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A870D" w14:textId="77777777" w:rsidR="00CC6EEA" w:rsidRPr="005B4EA6" w:rsidRDefault="00CC6EEA" w:rsidP="00DA2BE6">
      <w:pPr>
        <w:jc w:val="both"/>
        <w:rPr>
          <w:rFonts w:ascii="Arial" w:hAnsi="Arial" w:cs="Arial"/>
          <w:bCs/>
          <w:color w:val="2E2E2E"/>
        </w:rPr>
      </w:pPr>
    </w:p>
    <w:p w14:paraId="594BE858" w14:textId="77777777" w:rsidR="00CC6EEA" w:rsidRPr="005B4EA6" w:rsidRDefault="0092570E" w:rsidP="00CC6EEA">
      <w:pPr>
        <w:jc w:val="right"/>
        <w:rPr>
          <w:rFonts w:ascii="Arial" w:hAnsi="Arial" w:cs="Arial"/>
          <w:bCs/>
          <w:color w:val="2E2E2E"/>
        </w:rPr>
      </w:pPr>
      <w:r w:rsidRPr="005B4EA6">
        <w:rPr>
          <w:rFonts w:ascii="Arial" w:hAnsi="Arial" w:cs="Arial"/>
          <w:bCs/>
          <w:noProof/>
          <w:sz w:val="96"/>
        </w:rPr>
        <w:drawing>
          <wp:inline distT="0" distB="0" distL="0" distR="0" wp14:anchorId="497AC875" wp14:editId="06691C8E">
            <wp:extent cx="2574041" cy="1807029"/>
            <wp:effectExtent l="0" t="0" r="0" b="3175"/>
            <wp:docPr id="57" name="Picture 57" descr="C:\Users\Amy\Downloads\eia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1" descr="C:\Users\Amy\Downloads\eiabc.jpg"/>
                    <pic:cNvPicPr>
                      <a:picLocks noChangeAspect="1" noChangeArrowheads="1"/>
                    </pic:cNvPicPr>
                  </pic:nvPicPr>
                  <pic:blipFill>
                    <a:blip r:embed="rId8">
                      <a:extLst>
                        <a:ext uri="{28A0092B-C50C-407E-A947-70E740481C1C}">
                          <a14:useLocalDpi xmlns:a14="http://schemas.microsoft.com/office/drawing/2010/main" val="0"/>
                        </a:ext>
                      </a:extLst>
                    </a:blip>
                    <a:srcRect l="11334" t="2976" r="16267" b="14285"/>
                    <a:stretch>
                      <a:fillRect/>
                    </a:stretch>
                  </pic:blipFill>
                  <pic:spPr bwMode="auto">
                    <a:xfrm>
                      <a:off x="0" y="0"/>
                      <a:ext cx="2594926" cy="1821691"/>
                    </a:xfrm>
                    <a:prstGeom prst="rect">
                      <a:avLst/>
                    </a:prstGeom>
                    <a:noFill/>
                    <a:ln>
                      <a:noFill/>
                    </a:ln>
                    <a:extLst>
                      <a:ext uri="{53640926-AAD7-44D8-BBD7-CCE9431645EC}">
                        <a14:shadowObscured xmlns:a14="http://schemas.microsoft.com/office/drawing/2010/main"/>
                      </a:ext>
                    </a:extLst>
                  </pic:spPr>
                </pic:pic>
              </a:graphicData>
            </a:graphic>
          </wp:inline>
        </w:drawing>
      </w:r>
    </w:p>
    <w:p w14:paraId="501D6417" w14:textId="77777777" w:rsidR="00CC6EEA" w:rsidRPr="005B4EA6" w:rsidRDefault="00CC6EEA" w:rsidP="00DA2BE6">
      <w:pPr>
        <w:jc w:val="both"/>
        <w:rPr>
          <w:rFonts w:ascii="Arial" w:hAnsi="Arial" w:cs="Arial"/>
          <w:bCs/>
          <w:color w:val="2E2E2E"/>
        </w:rPr>
      </w:pPr>
    </w:p>
    <w:p w14:paraId="1295A452" w14:textId="77777777" w:rsidR="003F79FA" w:rsidRPr="005B4EA6" w:rsidRDefault="003F79FA" w:rsidP="003F79FA">
      <w:pPr>
        <w:pStyle w:val="Default"/>
        <w:jc w:val="center"/>
        <w:rPr>
          <w:bCs/>
          <w:sz w:val="32"/>
        </w:rPr>
      </w:pPr>
    </w:p>
    <w:p w14:paraId="11CD88BA" w14:textId="77777777" w:rsidR="00AF1C7B" w:rsidRPr="005B4EA6" w:rsidRDefault="00AF1C7B" w:rsidP="003F79FA">
      <w:pPr>
        <w:pStyle w:val="Default"/>
        <w:jc w:val="center"/>
        <w:rPr>
          <w:bCs/>
          <w:sz w:val="32"/>
        </w:rPr>
      </w:pPr>
    </w:p>
    <w:p w14:paraId="1502FE1F" w14:textId="77777777" w:rsidR="00AF1C7B" w:rsidRPr="009E3BF1" w:rsidRDefault="00AF1C7B" w:rsidP="00AF1C7B">
      <w:pPr>
        <w:pStyle w:val="Default"/>
        <w:jc w:val="center"/>
        <w:rPr>
          <w:b/>
          <w:color w:val="auto"/>
          <w:sz w:val="32"/>
          <w:szCs w:val="23"/>
        </w:rPr>
      </w:pPr>
      <w:r w:rsidRPr="009E3BF1">
        <w:rPr>
          <w:b/>
          <w:color w:val="auto"/>
          <w:sz w:val="32"/>
          <w:szCs w:val="23"/>
        </w:rPr>
        <w:t xml:space="preserve">Ethiopian Institute of Architecture, Building Construction, and City </w:t>
      </w:r>
      <w:r w:rsidR="00316EEE" w:rsidRPr="009E3BF1">
        <w:rPr>
          <w:b/>
          <w:color w:val="auto"/>
          <w:sz w:val="32"/>
          <w:szCs w:val="23"/>
        </w:rPr>
        <w:t>D</w:t>
      </w:r>
      <w:r w:rsidRPr="009E3BF1">
        <w:rPr>
          <w:b/>
          <w:color w:val="auto"/>
          <w:sz w:val="32"/>
          <w:szCs w:val="23"/>
        </w:rPr>
        <w:t>evelopment</w:t>
      </w:r>
    </w:p>
    <w:p w14:paraId="2EDBA7BB" w14:textId="77777777" w:rsidR="00AF1C7B" w:rsidRPr="009E3BF1" w:rsidRDefault="00AF1C7B" w:rsidP="003F79FA">
      <w:pPr>
        <w:pStyle w:val="Default"/>
        <w:jc w:val="center"/>
        <w:rPr>
          <w:b/>
          <w:sz w:val="32"/>
        </w:rPr>
      </w:pPr>
    </w:p>
    <w:p w14:paraId="3BBE7AD0" w14:textId="77777777" w:rsidR="00AF1C7B" w:rsidRPr="009E3BF1" w:rsidRDefault="00AF1C7B" w:rsidP="00CC6EEA">
      <w:pPr>
        <w:spacing w:line="360" w:lineRule="auto"/>
        <w:jc w:val="center"/>
        <w:rPr>
          <w:rFonts w:ascii="Arial" w:hAnsi="Arial" w:cs="Arial"/>
          <w:b/>
          <w:sz w:val="28"/>
        </w:rPr>
      </w:pPr>
    </w:p>
    <w:p w14:paraId="157A5B27" w14:textId="4CFEC56F" w:rsidR="00CC6EEA" w:rsidRPr="009E3BF1" w:rsidRDefault="0092570E" w:rsidP="00CC6EEA">
      <w:pPr>
        <w:spacing w:line="360" w:lineRule="auto"/>
        <w:jc w:val="center"/>
        <w:rPr>
          <w:rFonts w:ascii="Arial" w:hAnsi="Arial" w:cs="Arial"/>
          <w:b/>
          <w:sz w:val="40"/>
          <w:szCs w:val="32"/>
        </w:rPr>
      </w:pPr>
      <w:r w:rsidRPr="009E3BF1">
        <w:rPr>
          <w:rFonts w:ascii="Arial" w:hAnsi="Arial" w:cs="Arial"/>
          <w:b/>
          <w:sz w:val="28"/>
        </w:rPr>
        <w:t xml:space="preserve">The Relationship </w:t>
      </w:r>
      <w:r w:rsidR="00C70584" w:rsidRPr="009E3BF1">
        <w:rPr>
          <w:rFonts w:ascii="Arial" w:hAnsi="Arial" w:cs="Arial"/>
          <w:b/>
          <w:sz w:val="28"/>
        </w:rPr>
        <w:t>between</w:t>
      </w:r>
      <w:r w:rsidRPr="009E3BF1">
        <w:rPr>
          <w:rFonts w:ascii="Arial" w:hAnsi="Arial" w:cs="Arial"/>
          <w:b/>
          <w:sz w:val="28"/>
        </w:rPr>
        <w:t xml:space="preserve"> Urban Spat</w:t>
      </w:r>
      <w:r w:rsidR="000A3DF0" w:rsidRPr="009E3BF1">
        <w:rPr>
          <w:rFonts w:ascii="Arial" w:hAnsi="Arial" w:cs="Arial"/>
          <w:b/>
          <w:sz w:val="28"/>
        </w:rPr>
        <w:t>ial Structure and</w:t>
      </w:r>
      <w:r w:rsidR="00330793" w:rsidRPr="009E3BF1">
        <w:rPr>
          <w:rFonts w:ascii="Arial" w:hAnsi="Arial" w:cs="Arial"/>
          <w:b/>
          <w:sz w:val="28"/>
        </w:rPr>
        <w:t xml:space="preserve"> </w:t>
      </w:r>
      <w:r w:rsidR="000A3DF0" w:rsidRPr="009E3BF1">
        <w:rPr>
          <w:rFonts w:ascii="Arial" w:hAnsi="Arial" w:cs="Arial"/>
          <w:b/>
          <w:sz w:val="28"/>
        </w:rPr>
        <w:t xml:space="preserve">Travel </w:t>
      </w:r>
      <w:r w:rsidR="00316EEE" w:rsidRPr="009E3BF1">
        <w:rPr>
          <w:rFonts w:ascii="Arial" w:hAnsi="Arial" w:cs="Arial"/>
          <w:b/>
          <w:sz w:val="28"/>
        </w:rPr>
        <w:t>B</w:t>
      </w:r>
      <w:r w:rsidR="000A3DF0" w:rsidRPr="009E3BF1">
        <w:rPr>
          <w:rFonts w:ascii="Arial" w:hAnsi="Arial" w:cs="Arial"/>
          <w:b/>
          <w:sz w:val="28"/>
        </w:rPr>
        <w:t>ehavior</w:t>
      </w:r>
      <w:r w:rsidR="00330793" w:rsidRPr="009E3BF1">
        <w:rPr>
          <w:rFonts w:ascii="Arial" w:hAnsi="Arial" w:cs="Arial"/>
          <w:b/>
          <w:sz w:val="28"/>
        </w:rPr>
        <w:t xml:space="preserve"> of Residents</w:t>
      </w:r>
      <w:r w:rsidRPr="009E3BF1">
        <w:rPr>
          <w:rFonts w:ascii="Arial" w:hAnsi="Arial" w:cs="Arial"/>
          <w:b/>
          <w:sz w:val="28"/>
        </w:rPr>
        <w:t xml:space="preserve"> in Addis Ababa</w:t>
      </w:r>
    </w:p>
    <w:p w14:paraId="120795A0" w14:textId="77777777" w:rsidR="00CC6EEA" w:rsidRPr="009E3BF1" w:rsidRDefault="00CC6EEA" w:rsidP="00DA2BE6">
      <w:pPr>
        <w:jc w:val="both"/>
        <w:rPr>
          <w:rFonts w:ascii="Arial" w:hAnsi="Arial" w:cs="Arial"/>
          <w:b/>
        </w:rPr>
      </w:pPr>
    </w:p>
    <w:p w14:paraId="4803E647" w14:textId="77777777" w:rsidR="00CC6EEA" w:rsidRPr="009E3BF1" w:rsidRDefault="00AF1C7B" w:rsidP="00AF1C7B">
      <w:pPr>
        <w:spacing w:line="360" w:lineRule="auto"/>
        <w:jc w:val="center"/>
        <w:rPr>
          <w:rFonts w:ascii="Arial" w:eastAsia="Batang" w:hAnsi="Arial" w:cs="Arial"/>
          <w:b/>
          <w:sz w:val="28"/>
          <w:szCs w:val="28"/>
        </w:rPr>
      </w:pPr>
      <w:r w:rsidRPr="009E3BF1">
        <w:rPr>
          <w:rFonts w:ascii="Arial" w:eastAsia="Batang" w:hAnsi="Arial" w:cs="Arial"/>
          <w:b/>
          <w:sz w:val="28"/>
          <w:szCs w:val="28"/>
        </w:rPr>
        <w:t>B</w:t>
      </w:r>
      <w:r w:rsidR="0092570E" w:rsidRPr="009E3BF1">
        <w:rPr>
          <w:rFonts w:ascii="Arial" w:eastAsia="Batang" w:hAnsi="Arial" w:cs="Arial"/>
          <w:b/>
          <w:sz w:val="28"/>
          <w:szCs w:val="28"/>
        </w:rPr>
        <w:t>y</w:t>
      </w:r>
      <w:r w:rsidRPr="009E3BF1">
        <w:rPr>
          <w:rFonts w:ascii="Arial" w:eastAsia="Batang" w:hAnsi="Arial" w:cs="Arial"/>
          <w:b/>
          <w:sz w:val="28"/>
          <w:szCs w:val="28"/>
        </w:rPr>
        <w:t xml:space="preserve"> </w:t>
      </w:r>
      <w:r w:rsidR="0092570E" w:rsidRPr="009E3BF1">
        <w:rPr>
          <w:rFonts w:ascii="Arial" w:eastAsia="Batang" w:hAnsi="Arial" w:cs="Arial"/>
          <w:b/>
          <w:sz w:val="24"/>
          <w:szCs w:val="28"/>
        </w:rPr>
        <w:t>Yididya Yoseph</w:t>
      </w:r>
    </w:p>
    <w:p w14:paraId="58A612C0" w14:textId="77777777" w:rsidR="005030C8" w:rsidRPr="005B4EA6" w:rsidRDefault="005030C8" w:rsidP="005030C8">
      <w:pPr>
        <w:spacing w:line="360" w:lineRule="auto"/>
        <w:ind w:firstLine="720"/>
        <w:rPr>
          <w:rFonts w:ascii="Arial" w:eastAsia="Batang" w:hAnsi="Arial" w:cs="Arial"/>
          <w:bCs/>
          <w:sz w:val="24"/>
          <w:szCs w:val="24"/>
        </w:rPr>
      </w:pPr>
    </w:p>
    <w:p w14:paraId="762A2B3C" w14:textId="77777777" w:rsidR="00AF1C7B" w:rsidRPr="005B4EA6" w:rsidRDefault="00AF1C7B" w:rsidP="005030C8">
      <w:pPr>
        <w:spacing w:line="360" w:lineRule="auto"/>
        <w:ind w:firstLine="720"/>
        <w:rPr>
          <w:rFonts w:ascii="Arial" w:eastAsia="Batang" w:hAnsi="Arial" w:cs="Arial"/>
          <w:bCs/>
          <w:sz w:val="24"/>
          <w:szCs w:val="24"/>
        </w:rPr>
      </w:pPr>
    </w:p>
    <w:p w14:paraId="4AC994AF" w14:textId="77777777" w:rsidR="00AF1C7B" w:rsidRPr="005B4EA6" w:rsidRDefault="00AF1C7B" w:rsidP="005030C8">
      <w:pPr>
        <w:spacing w:line="360" w:lineRule="auto"/>
        <w:ind w:firstLine="720"/>
        <w:rPr>
          <w:rFonts w:ascii="Arial" w:eastAsia="Batang" w:hAnsi="Arial" w:cs="Arial"/>
          <w:bCs/>
          <w:sz w:val="24"/>
          <w:szCs w:val="24"/>
        </w:rPr>
      </w:pPr>
    </w:p>
    <w:p w14:paraId="3259C907" w14:textId="77777777" w:rsidR="00AF1C7B" w:rsidRPr="005B4EA6" w:rsidRDefault="00AF1C7B" w:rsidP="005030C8">
      <w:pPr>
        <w:spacing w:line="360" w:lineRule="auto"/>
        <w:ind w:firstLine="720"/>
        <w:rPr>
          <w:rFonts w:ascii="Arial" w:eastAsia="Batang" w:hAnsi="Arial" w:cs="Arial"/>
          <w:bCs/>
          <w:sz w:val="24"/>
          <w:szCs w:val="24"/>
        </w:rPr>
      </w:pPr>
    </w:p>
    <w:p w14:paraId="3981E803" w14:textId="77777777" w:rsidR="00AF1C7B" w:rsidRPr="005B4EA6" w:rsidRDefault="00AF1C7B" w:rsidP="005030C8">
      <w:pPr>
        <w:spacing w:line="360" w:lineRule="auto"/>
        <w:ind w:firstLine="720"/>
        <w:rPr>
          <w:rFonts w:ascii="Arial" w:eastAsia="Batang" w:hAnsi="Arial" w:cs="Arial"/>
          <w:bCs/>
          <w:sz w:val="24"/>
          <w:szCs w:val="24"/>
        </w:rPr>
      </w:pPr>
    </w:p>
    <w:p w14:paraId="47AE8618" w14:textId="77777777" w:rsidR="00AF1C7B" w:rsidRPr="005B4EA6" w:rsidRDefault="00AF1C7B" w:rsidP="005030C8">
      <w:pPr>
        <w:spacing w:line="360" w:lineRule="auto"/>
        <w:ind w:firstLine="720"/>
        <w:rPr>
          <w:rFonts w:ascii="Arial" w:eastAsia="Batang" w:hAnsi="Arial" w:cs="Arial"/>
          <w:bCs/>
          <w:sz w:val="24"/>
          <w:szCs w:val="24"/>
        </w:rPr>
      </w:pPr>
    </w:p>
    <w:p w14:paraId="0D5B19BE" w14:textId="5D2A60C2" w:rsidR="00CC6EEA" w:rsidRPr="005B4EA6" w:rsidRDefault="00B37411" w:rsidP="00CC6EEA">
      <w:pPr>
        <w:spacing w:line="360" w:lineRule="auto"/>
        <w:jc w:val="right"/>
        <w:rPr>
          <w:rFonts w:ascii="Arial" w:eastAsia="Batang" w:hAnsi="Arial" w:cs="Arial"/>
          <w:bCs/>
          <w:sz w:val="24"/>
          <w:szCs w:val="28"/>
        </w:rPr>
      </w:pPr>
      <w:r w:rsidRPr="005B4EA6">
        <w:rPr>
          <w:rFonts w:ascii="Arial" w:eastAsia="Batang" w:hAnsi="Arial" w:cs="Arial"/>
          <w:bCs/>
          <w:sz w:val="24"/>
          <w:szCs w:val="28"/>
        </w:rPr>
        <w:t>August</w:t>
      </w:r>
      <w:r w:rsidR="00431162" w:rsidRPr="005B4EA6">
        <w:rPr>
          <w:rFonts w:ascii="Arial" w:eastAsia="Batang" w:hAnsi="Arial" w:cs="Arial"/>
          <w:bCs/>
          <w:sz w:val="24"/>
          <w:szCs w:val="28"/>
        </w:rPr>
        <w:t>,</w:t>
      </w:r>
      <w:r w:rsidR="00AF1C7B" w:rsidRPr="005B4EA6">
        <w:rPr>
          <w:rFonts w:ascii="Arial" w:eastAsia="Batang" w:hAnsi="Arial" w:cs="Arial"/>
          <w:bCs/>
          <w:sz w:val="24"/>
          <w:szCs w:val="28"/>
        </w:rPr>
        <w:t xml:space="preserve"> </w:t>
      </w:r>
      <w:r w:rsidR="003F79FA" w:rsidRPr="005B4EA6">
        <w:rPr>
          <w:rFonts w:ascii="Arial" w:eastAsia="Batang" w:hAnsi="Arial" w:cs="Arial"/>
          <w:bCs/>
          <w:sz w:val="24"/>
          <w:szCs w:val="28"/>
        </w:rPr>
        <w:t>2023</w:t>
      </w:r>
    </w:p>
    <w:p w14:paraId="7AF74B63" w14:textId="77777777" w:rsidR="00AF1C7B" w:rsidRPr="005B4EA6" w:rsidRDefault="00AF1C7B" w:rsidP="009357B3">
      <w:pPr>
        <w:spacing w:line="360" w:lineRule="auto"/>
        <w:jc w:val="right"/>
        <w:rPr>
          <w:rFonts w:ascii="Arial" w:eastAsia="Batang" w:hAnsi="Arial" w:cs="Arial"/>
          <w:bCs/>
          <w:sz w:val="24"/>
          <w:szCs w:val="28"/>
        </w:rPr>
      </w:pPr>
      <w:r w:rsidRPr="005B4EA6">
        <w:rPr>
          <w:rFonts w:ascii="Arial" w:eastAsia="Batang" w:hAnsi="Arial" w:cs="Arial"/>
          <w:bCs/>
          <w:sz w:val="24"/>
          <w:szCs w:val="28"/>
        </w:rPr>
        <w:t>Addis Ababa</w:t>
      </w:r>
    </w:p>
    <w:p w14:paraId="7C140C19" w14:textId="77777777" w:rsidR="00AF1C7B" w:rsidRPr="005B4EA6" w:rsidRDefault="009357B3" w:rsidP="00CC6EEA">
      <w:pPr>
        <w:spacing w:line="360" w:lineRule="auto"/>
        <w:jc w:val="right"/>
        <w:rPr>
          <w:rFonts w:ascii="Arial" w:eastAsia="Batang" w:hAnsi="Arial" w:cs="Arial"/>
          <w:bCs/>
          <w:sz w:val="24"/>
          <w:szCs w:val="28"/>
        </w:rPr>
      </w:pPr>
      <w:r w:rsidRPr="005B4EA6">
        <w:rPr>
          <w:rFonts w:ascii="Arial" w:hAnsi="Arial" w:cs="Arial"/>
          <w:bCs/>
          <w:noProof/>
          <w:sz w:val="96"/>
        </w:rPr>
        <w:lastRenderedPageBreak/>
        <w:drawing>
          <wp:inline distT="0" distB="0" distL="0" distR="0" wp14:anchorId="09792438" wp14:editId="076F2767">
            <wp:extent cx="2574041" cy="1807029"/>
            <wp:effectExtent l="0" t="0" r="0" b="3175"/>
            <wp:docPr id="62" name="Picture 62" descr="C:\Users\Amy\Downloads\eia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1" descr="C:\Users\Amy\Downloads\eiabc.jpg"/>
                    <pic:cNvPicPr>
                      <a:picLocks noChangeAspect="1" noChangeArrowheads="1"/>
                    </pic:cNvPicPr>
                  </pic:nvPicPr>
                  <pic:blipFill>
                    <a:blip r:embed="rId8">
                      <a:extLst>
                        <a:ext uri="{28A0092B-C50C-407E-A947-70E740481C1C}">
                          <a14:useLocalDpi xmlns:a14="http://schemas.microsoft.com/office/drawing/2010/main" val="0"/>
                        </a:ext>
                      </a:extLst>
                    </a:blip>
                    <a:srcRect l="11334" t="2976" r="16267" b="14285"/>
                    <a:stretch>
                      <a:fillRect/>
                    </a:stretch>
                  </pic:blipFill>
                  <pic:spPr bwMode="auto">
                    <a:xfrm>
                      <a:off x="0" y="0"/>
                      <a:ext cx="2594926" cy="1821691"/>
                    </a:xfrm>
                    <a:prstGeom prst="rect">
                      <a:avLst/>
                    </a:prstGeom>
                    <a:noFill/>
                    <a:ln>
                      <a:noFill/>
                    </a:ln>
                    <a:extLst>
                      <a:ext uri="{53640926-AAD7-44D8-BBD7-CCE9431645EC}">
                        <a14:shadowObscured xmlns:a14="http://schemas.microsoft.com/office/drawing/2010/main"/>
                      </a:ext>
                    </a:extLst>
                  </pic:spPr>
                </pic:pic>
              </a:graphicData>
            </a:graphic>
          </wp:inline>
        </w:drawing>
      </w:r>
    </w:p>
    <w:p w14:paraId="28211418" w14:textId="77777777" w:rsidR="00AF1C7B" w:rsidRPr="005B4EA6" w:rsidRDefault="00AF1C7B" w:rsidP="00CC6EEA">
      <w:pPr>
        <w:spacing w:line="360" w:lineRule="auto"/>
        <w:jc w:val="right"/>
        <w:rPr>
          <w:rFonts w:ascii="Arial" w:eastAsia="Batang" w:hAnsi="Arial" w:cs="Arial"/>
          <w:bCs/>
          <w:sz w:val="24"/>
          <w:szCs w:val="28"/>
        </w:rPr>
      </w:pPr>
    </w:p>
    <w:p w14:paraId="180C9DAF" w14:textId="77777777" w:rsidR="00AF1C7B" w:rsidRPr="009E3BF1" w:rsidRDefault="00AF1C7B" w:rsidP="009357B3">
      <w:pPr>
        <w:pStyle w:val="Default"/>
        <w:jc w:val="center"/>
        <w:rPr>
          <w:b/>
          <w:color w:val="auto"/>
          <w:sz w:val="32"/>
          <w:szCs w:val="23"/>
        </w:rPr>
      </w:pPr>
      <w:r w:rsidRPr="009E3BF1">
        <w:rPr>
          <w:b/>
          <w:color w:val="auto"/>
          <w:sz w:val="32"/>
          <w:szCs w:val="23"/>
        </w:rPr>
        <w:t xml:space="preserve">Ethiopian Institute of Architecture, Building Construction, and City </w:t>
      </w:r>
      <w:r w:rsidR="00316EEE" w:rsidRPr="009E3BF1">
        <w:rPr>
          <w:b/>
          <w:color w:val="auto"/>
          <w:sz w:val="32"/>
          <w:szCs w:val="23"/>
        </w:rPr>
        <w:t>D</w:t>
      </w:r>
      <w:r w:rsidRPr="009E3BF1">
        <w:rPr>
          <w:b/>
          <w:color w:val="auto"/>
          <w:sz w:val="32"/>
          <w:szCs w:val="23"/>
        </w:rPr>
        <w:t>evelopment</w:t>
      </w:r>
    </w:p>
    <w:p w14:paraId="370A088F" w14:textId="77777777" w:rsidR="009357B3" w:rsidRPr="009E3BF1" w:rsidRDefault="009357B3" w:rsidP="009357B3">
      <w:pPr>
        <w:pStyle w:val="Default"/>
        <w:jc w:val="center"/>
        <w:rPr>
          <w:b/>
          <w:color w:val="auto"/>
          <w:sz w:val="32"/>
          <w:szCs w:val="23"/>
        </w:rPr>
      </w:pPr>
    </w:p>
    <w:p w14:paraId="16F72274" w14:textId="0A7D66EC" w:rsidR="00AF1C7B" w:rsidRPr="009E3BF1" w:rsidRDefault="00AF1C7B" w:rsidP="00AF1C7B">
      <w:pPr>
        <w:spacing w:line="360" w:lineRule="auto"/>
        <w:jc w:val="center"/>
        <w:rPr>
          <w:rFonts w:ascii="Arial" w:hAnsi="Arial" w:cs="Arial"/>
          <w:b/>
          <w:sz w:val="28"/>
        </w:rPr>
      </w:pPr>
      <w:r w:rsidRPr="009E3BF1">
        <w:rPr>
          <w:rFonts w:ascii="Arial" w:hAnsi="Arial" w:cs="Arial"/>
          <w:b/>
          <w:sz w:val="28"/>
        </w:rPr>
        <w:t xml:space="preserve">The Relationship </w:t>
      </w:r>
      <w:r w:rsidR="006A59F6" w:rsidRPr="009E3BF1">
        <w:rPr>
          <w:rFonts w:ascii="Arial" w:hAnsi="Arial" w:cs="Arial"/>
          <w:b/>
          <w:sz w:val="28"/>
        </w:rPr>
        <w:t>between</w:t>
      </w:r>
      <w:r w:rsidRPr="009E3BF1">
        <w:rPr>
          <w:rFonts w:ascii="Arial" w:hAnsi="Arial" w:cs="Arial"/>
          <w:b/>
          <w:sz w:val="28"/>
        </w:rPr>
        <w:t xml:space="preserve"> Urban Spatial Structure and Travel </w:t>
      </w:r>
      <w:r w:rsidR="00316EEE" w:rsidRPr="009E3BF1">
        <w:rPr>
          <w:rFonts w:ascii="Arial" w:hAnsi="Arial" w:cs="Arial"/>
          <w:b/>
          <w:sz w:val="28"/>
        </w:rPr>
        <w:t>B</w:t>
      </w:r>
      <w:r w:rsidRPr="009E3BF1">
        <w:rPr>
          <w:rFonts w:ascii="Arial" w:hAnsi="Arial" w:cs="Arial"/>
          <w:b/>
          <w:sz w:val="28"/>
        </w:rPr>
        <w:t>ehavior</w:t>
      </w:r>
      <w:r w:rsidR="00264DAB" w:rsidRPr="009E3BF1">
        <w:rPr>
          <w:rFonts w:ascii="Arial" w:hAnsi="Arial" w:cs="Arial"/>
          <w:b/>
          <w:sz w:val="28"/>
        </w:rPr>
        <w:t xml:space="preserve"> of Residents</w:t>
      </w:r>
      <w:r w:rsidRPr="009E3BF1">
        <w:rPr>
          <w:rFonts w:ascii="Arial" w:hAnsi="Arial" w:cs="Arial"/>
          <w:b/>
          <w:sz w:val="28"/>
        </w:rPr>
        <w:t xml:space="preserve"> in Addis Ababa </w:t>
      </w:r>
    </w:p>
    <w:p w14:paraId="21F18114" w14:textId="77777777" w:rsidR="00AF1C7B" w:rsidRPr="009E3BF1" w:rsidRDefault="00AF1C7B" w:rsidP="00AF1C7B">
      <w:pPr>
        <w:jc w:val="both"/>
        <w:rPr>
          <w:rFonts w:ascii="Arial" w:hAnsi="Arial" w:cs="Arial"/>
          <w:b/>
        </w:rPr>
      </w:pPr>
    </w:p>
    <w:p w14:paraId="48F193F0" w14:textId="77777777" w:rsidR="00AF1C7B" w:rsidRPr="009E3BF1" w:rsidRDefault="00AF1C7B" w:rsidP="00AF1C7B">
      <w:pPr>
        <w:spacing w:line="360" w:lineRule="auto"/>
        <w:jc w:val="center"/>
        <w:rPr>
          <w:rFonts w:ascii="Arial" w:eastAsia="Batang" w:hAnsi="Arial" w:cs="Arial"/>
          <w:b/>
        </w:rPr>
      </w:pPr>
      <w:r w:rsidRPr="009E3BF1">
        <w:rPr>
          <w:rFonts w:ascii="Arial" w:eastAsia="Batang" w:hAnsi="Arial" w:cs="Arial"/>
          <w:b/>
        </w:rPr>
        <w:t>By Yididya Yoseph</w:t>
      </w:r>
    </w:p>
    <w:p w14:paraId="76C53673" w14:textId="77777777" w:rsidR="00AF1C7B" w:rsidRPr="005B4EA6" w:rsidRDefault="00AF1C7B" w:rsidP="00AF1C7B">
      <w:pPr>
        <w:spacing w:line="360" w:lineRule="auto"/>
        <w:rPr>
          <w:rFonts w:ascii="Arial" w:hAnsi="Arial" w:cs="Arial"/>
          <w:bCs/>
        </w:rPr>
      </w:pPr>
    </w:p>
    <w:p w14:paraId="06C6D8EF" w14:textId="4D2B23CF" w:rsidR="00AF1C7B" w:rsidRPr="005B4EA6" w:rsidRDefault="00AF1C7B" w:rsidP="00AF1C7B">
      <w:pPr>
        <w:spacing w:line="360" w:lineRule="auto"/>
        <w:jc w:val="both"/>
        <w:rPr>
          <w:rFonts w:ascii="Arial" w:hAnsi="Arial" w:cs="Arial"/>
          <w:bCs/>
        </w:rPr>
      </w:pPr>
      <w:r w:rsidRPr="005B4EA6">
        <w:rPr>
          <w:rFonts w:ascii="Arial" w:hAnsi="Arial" w:cs="Arial"/>
          <w:bCs/>
        </w:rPr>
        <w:t>A Thesis Submitted to the School of Graduate Studies of Addis Ababa University, Ethiopian Institute of Architecture, Building Construction and City Development (EiABC), in</w:t>
      </w:r>
      <w:r w:rsidR="00316EEE" w:rsidRPr="005B4EA6">
        <w:rPr>
          <w:rFonts w:ascii="Arial" w:hAnsi="Arial" w:cs="Arial"/>
          <w:bCs/>
        </w:rPr>
        <w:t xml:space="preserve"> Partial Fulfillment for </w:t>
      </w:r>
      <w:r w:rsidR="00462914" w:rsidRPr="005B4EA6">
        <w:rPr>
          <w:rFonts w:ascii="Arial" w:hAnsi="Arial" w:cs="Arial"/>
          <w:bCs/>
        </w:rPr>
        <w:t xml:space="preserve">a </w:t>
      </w:r>
      <w:r w:rsidR="002A64AB" w:rsidRPr="005B4EA6">
        <w:rPr>
          <w:rFonts w:ascii="Arial" w:hAnsi="Arial" w:cs="Arial"/>
          <w:bCs/>
        </w:rPr>
        <w:t>Master’s</w:t>
      </w:r>
      <w:r w:rsidRPr="005B4EA6">
        <w:rPr>
          <w:rFonts w:ascii="Arial" w:hAnsi="Arial" w:cs="Arial"/>
          <w:bCs/>
        </w:rPr>
        <w:t xml:space="preserve"> Degree in Urban Planning</w:t>
      </w:r>
    </w:p>
    <w:p w14:paraId="157D05BE" w14:textId="77777777" w:rsidR="00AF1C7B" w:rsidRPr="005B4EA6" w:rsidRDefault="00AF1C7B" w:rsidP="00AF1C7B">
      <w:pPr>
        <w:spacing w:line="360" w:lineRule="auto"/>
        <w:jc w:val="both"/>
        <w:rPr>
          <w:rFonts w:ascii="Arial" w:hAnsi="Arial" w:cs="Arial"/>
          <w:bCs/>
        </w:rPr>
      </w:pPr>
    </w:p>
    <w:p w14:paraId="78521759" w14:textId="77777777" w:rsidR="00AF1C7B" w:rsidRPr="005B4EA6" w:rsidRDefault="00AF1C7B" w:rsidP="00AF1C7B">
      <w:pPr>
        <w:spacing w:line="360" w:lineRule="auto"/>
        <w:jc w:val="center"/>
        <w:rPr>
          <w:rFonts w:ascii="Arial" w:hAnsi="Arial" w:cs="Arial"/>
          <w:bCs/>
        </w:rPr>
      </w:pPr>
      <w:r w:rsidRPr="005B4EA6">
        <w:rPr>
          <w:rFonts w:ascii="Arial" w:hAnsi="Arial" w:cs="Arial"/>
          <w:bCs/>
        </w:rPr>
        <w:t>Advisor:</w:t>
      </w:r>
    </w:p>
    <w:p w14:paraId="00569C8F" w14:textId="77777777" w:rsidR="00AF1C7B" w:rsidRPr="005B4EA6" w:rsidRDefault="00AF1C7B" w:rsidP="00AF1C7B">
      <w:pPr>
        <w:spacing w:line="360" w:lineRule="auto"/>
        <w:ind w:firstLine="720"/>
        <w:jc w:val="center"/>
        <w:rPr>
          <w:rFonts w:ascii="Arial" w:eastAsia="Batang" w:hAnsi="Arial" w:cs="Arial"/>
          <w:bCs/>
          <w:sz w:val="24"/>
          <w:szCs w:val="24"/>
        </w:rPr>
      </w:pPr>
      <w:r w:rsidRPr="005B4EA6">
        <w:rPr>
          <w:rFonts w:ascii="Arial" w:eastAsia="Batang" w:hAnsi="Arial" w:cs="Arial"/>
          <w:bCs/>
          <w:sz w:val="24"/>
          <w:szCs w:val="24"/>
        </w:rPr>
        <w:t>Berhanu Woldetensae (</w:t>
      </w:r>
      <w:r w:rsidR="00CA27CF" w:rsidRPr="005B4EA6">
        <w:rPr>
          <w:rFonts w:ascii="Arial" w:eastAsia="Batang" w:hAnsi="Arial" w:cs="Arial"/>
          <w:bCs/>
          <w:sz w:val="24"/>
          <w:szCs w:val="24"/>
        </w:rPr>
        <w:t>Associate Professor, Dr.Dipl-lng</w:t>
      </w:r>
      <w:r w:rsidRPr="005B4EA6">
        <w:rPr>
          <w:rFonts w:ascii="Arial" w:eastAsia="Batang" w:hAnsi="Arial" w:cs="Arial"/>
          <w:bCs/>
          <w:sz w:val="24"/>
          <w:szCs w:val="24"/>
        </w:rPr>
        <w:t>)</w:t>
      </w:r>
    </w:p>
    <w:p w14:paraId="15C0CABB" w14:textId="77777777" w:rsidR="00AF1C7B" w:rsidRPr="005B4EA6" w:rsidRDefault="00AF1C7B" w:rsidP="00AF1C7B">
      <w:pPr>
        <w:spacing w:line="360" w:lineRule="auto"/>
        <w:ind w:firstLine="720"/>
        <w:jc w:val="center"/>
        <w:rPr>
          <w:rFonts w:ascii="Arial" w:eastAsia="Batang" w:hAnsi="Arial" w:cs="Arial"/>
          <w:bCs/>
          <w:sz w:val="24"/>
          <w:szCs w:val="24"/>
        </w:rPr>
      </w:pPr>
    </w:p>
    <w:p w14:paraId="202E24EE" w14:textId="77777777" w:rsidR="00AF1C7B" w:rsidRPr="005B4EA6" w:rsidRDefault="00AF1C7B" w:rsidP="00AF1C7B">
      <w:pPr>
        <w:spacing w:line="360" w:lineRule="auto"/>
        <w:ind w:firstLine="720"/>
        <w:jc w:val="center"/>
        <w:rPr>
          <w:rFonts w:ascii="Arial" w:eastAsia="Batang" w:hAnsi="Arial" w:cs="Arial"/>
          <w:bCs/>
          <w:sz w:val="24"/>
          <w:szCs w:val="24"/>
        </w:rPr>
      </w:pPr>
    </w:p>
    <w:p w14:paraId="254B7AC3" w14:textId="77777777" w:rsidR="00AF1C7B" w:rsidRPr="005B4EA6" w:rsidRDefault="00AF1C7B" w:rsidP="00AF1C7B">
      <w:pPr>
        <w:spacing w:line="360" w:lineRule="auto"/>
        <w:jc w:val="center"/>
        <w:rPr>
          <w:rFonts w:ascii="Arial" w:eastAsia="Batang" w:hAnsi="Arial" w:cs="Arial"/>
          <w:bCs/>
          <w:sz w:val="24"/>
          <w:szCs w:val="28"/>
        </w:rPr>
      </w:pPr>
    </w:p>
    <w:p w14:paraId="5BB14EA6" w14:textId="3DCED109" w:rsidR="00AF1C7B" w:rsidRPr="005B4EA6" w:rsidRDefault="00CA27CF" w:rsidP="00AF1C7B">
      <w:pPr>
        <w:spacing w:line="360" w:lineRule="auto"/>
        <w:jc w:val="right"/>
        <w:rPr>
          <w:rFonts w:ascii="Arial" w:eastAsia="Batang" w:hAnsi="Arial" w:cs="Arial"/>
          <w:bCs/>
          <w:sz w:val="24"/>
          <w:szCs w:val="28"/>
        </w:rPr>
      </w:pPr>
      <w:r w:rsidRPr="005B4EA6">
        <w:rPr>
          <w:rFonts w:ascii="Arial" w:eastAsia="Batang" w:hAnsi="Arial" w:cs="Arial"/>
          <w:bCs/>
          <w:sz w:val="24"/>
          <w:szCs w:val="28"/>
        </w:rPr>
        <w:t>August</w:t>
      </w:r>
      <w:r w:rsidR="00431162" w:rsidRPr="005B4EA6">
        <w:rPr>
          <w:rFonts w:ascii="Arial" w:eastAsia="Batang" w:hAnsi="Arial" w:cs="Arial"/>
          <w:bCs/>
          <w:sz w:val="24"/>
          <w:szCs w:val="28"/>
        </w:rPr>
        <w:t>,</w:t>
      </w:r>
      <w:r w:rsidR="00AF1C7B" w:rsidRPr="005B4EA6">
        <w:rPr>
          <w:rFonts w:ascii="Arial" w:eastAsia="Batang" w:hAnsi="Arial" w:cs="Arial"/>
          <w:bCs/>
          <w:sz w:val="24"/>
          <w:szCs w:val="28"/>
        </w:rPr>
        <w:t xml:space="preserve"> 2023</w:t>
      </w:r>
    </w:p>
    <w:p w14:paraId="3C231EE8" w14:textId="77777777" w:rsidR="006A59F6" w:rsidRPr="005B4EA6" w:rsidRDefault="00106227" w:rsidP="00AF1C7B">
      <w:pPr>
        <w:spacing w:line="360" w:lineRule="auto"/>
        <w:jc w:val="right"/>
        <w:rPr>
          <w:rFonts w:ascii="Arial" w:eastAsia="Batang" w:hAnsi="Arial" w:cs="Arial"/>
          <w:bCs/>
          <w:sz w:val="24"/>
          <w:szCs w:val="28"/>
        </w:rPr>
        <w:sectPr w:rsidR="006A59F6" w:rsidRPr="005B4EA6" w:rsidSect="006A59F6">
          <w:footerReference w:type="default" r:id="rId9"/>
          <w:pgSz w:w="12240" w:h="15840"/>
          <w:pgMar w:top="1152" w:right="1152" w:bottom="1152" w:left="1152" w:header="720" w:footer="720" w:gutter="0"/>
          <w:pgBorders w:display="firstPage" w:offsetFrom="page">
            <w:top w:val="threeDEngrave" w:sz="24" w:space="24" w:color="auto"/>
            <w:left w:val="threeDEngrave" w:sz="24" w:space="24" w:color="auto"/>
            <w:bottom w:val="threeDEmboss" w:sz="24" w:space="24" w:color="auto"/>
            <w:right w:val="threeDEmboss" w:sz="24" w:space="24" w:color="auto"/>
          </w:pgBorders>
          <w:pgNumType w:start="1"/>
          <w:cols w:space="720"/>
          <w:docGrid w:linePitch="360"/>
        </w:sectPr>
      </w:pPr>
      <w:r w:rsidRPr="005B4EA6">
        <w:rPr>
          <w:rFonts w:ascii="Arial" w:eastAsia="Batang" w:hAnsi="Arial" w:cs="Arial"/>
          <w:bCs/>
          <w:sz w:val="24"/>
          <w:szCs w:val="28"/>
        </w:rPr>
        <w:t>Addis Ababa, Ethiopia</w:t>
      </w:r>
    </w:p>
    <w:p w14:paraId="2A6573A3" w14:textId="77777777" w:rsidR="00AF1C7B" w:rsidRPr="007B0848" w:rsidRDefault="00AF1C7B" w:rsidP="00106227">
      <w:pPr>
        <w:pStyle w:val="Heading1"/>
        <w:rPr>
          <w:rFonts w:ascii="Arial" w:hAnsi="Arial" w:cs="Arial"/>
          <w:bCs w:val="0"/>
          <w:sz w:val="28"/>
          <w:szCs w:val="28"/>
        </w:rPr>
      </w:pPr>
      <w:bookmarkStart w:id="0" w:name="_Toc151933269"/>
      <w:r w:rsidRPr="007B0848">
        <w:rPr>
          <w:rFonts w:ascii="Arial" w:hAnsi="Arial" w:cs="Arial"/>
          <w:bCs w:val="0"/>
          <w:sz w:val="28"/>
          <w:szCs w:val="28"/>
        </w:rPr>
        <w:lastRenderedPageBreak/>
        <w:t xml:space="preserve">Statement of </w:t>
      </w:r>
      <w:r w:rsidR="00316EEE" w:rsidRPr="007B0848">
        <w:rPr>
          <w:rFonts w:ascii="Arial" w:hAnsi="Arial" w:cs="Arial"/>
          <w:bCs w:val="0"/>
          <w:sz w:val="28"/>
          <w:szCs w:val="28"/>
        </w:rPr>
        <w:t>D</w:t>
      </w:r>
      <w:r w:rsidRPr="007B0848">
        <w:rPr>
          <w:rFonts w:ascii="Arial" w:hAnsi="Arial" w:cs="Arial"/>
          <w:bCs w:val="0"/>
          <w:sz w:val="28"/>
          <w:szCs w:val="28"/>
        </w:rPr>
        <w:t>eclaration</w:t>
      </w:r>
      <w:bookmarkEnd w:id="0"/>
      <w:r w:rsidRPr="007B0848">
        <w:rPr>
          <w:rFonts w:ascii="Arial" w:hAnsi="Arial" w:cs="Arial"/>
          <w:bCs w:val="0"/>
          <w:sz w:val="28"/>
          <w:szCs w:val="28"/>
        </w:rPr>
        <w:t xml:space="preserve"> </w:t>
      </w:r>
    </w:p>
    <w:p w14:paraId="11120763" w14:textId="29809ECF" w:rsidR="00AF1C7B" w:rsidRPr="005B4EA6" w:rsidRDefault="00AF1C7B" w:rsidP="00AF1C7B">
      <w:pPr>
        <w:spacing w:line="360" w:lineRule="auto"/>
        <w:jc w:val="both"/>
        <w:rPr>
          <w:rFonts w:ascii="Arial" w:hAnsi="Arial" w:cs="Arial"/>
          <w:bCs/>
        </w:rPr>
      </w:pPr>
      <w:r w:rsidRPr="005B4EA6">
        <w:rPr>
          <w:rFonts w:ascii="Arial" w:hAnsi="Arial" w:cs="Arial"/>
          <w:bCs/>
        </w:rPr>
        <w:t>Yididya Yoseph declare</w:t>
      </w:r>
      <w:r w:rsidR="003168BE" w:rsidRPr="005B4EA6">
        <w:rPr>
          <w:rFonts w:ascii="Arial" w:hAnsi="Arial" w:cs="Arial"/>
          <w:bCs/>
        </w:rPr>
        <w:t>s</w:t>
      </w:r>
      <w:r w:rsidRPr="005B4EA6">
        <w:rPr>
          <w:rFonts w:ascii="Arial" w:hAnsi="Arial" w:cs="Arial"/>
          <w:bCs/>
        </w:rPr>
        <w:t xml:space="preserve"> that this thesis is prepared for the partial fulfillment of the requirements for the </w:t>
      </w:r>
      <w:r w:rsidR="00B068C6" w:rsidRPr="005B4EA6">
        <w:rPr>
          <w:rFonts w:ascii="Arial" w:hAnsi="Arial" w:cs="Arial"/>
          <w:bCs/>
        </w:rPr>
        <w:t>Master’s</w:t>
      </w:r>
      <w:r w:rsidRPr="005B4EA6">
        <w:rPr>
          <w:rFonts w:ascii="Arial" w:hAnsi="Arial" w:cs="Arial"/>
          <w:bCs/>
        </w:rPr>
        <w:t xml:space="preserve"> Degree in Urban Planning. The title of the thesis is </w:t>
      </w:r>
      <w:r w:rsidR="00264DAB" w:rsidRPr="005B4EA6">
        <w:rPr>
          <w:rFonts w:ascii="Arial" w:hAnsi="Arial" w:cs="Arial"/>
          <w:bCs/>
        </w:rPr>
        <w:t>“</w:t>
      </w:r>
      <w:r w:rsidRPr="009E3BF1">
        <w:rPr>
          <w:rFonts w:ascii="Arial" w:hAnsi="Arial" w:cs="Arial"/>
          <w:b/>
        </w:rPr>
        <w:t xml:space="preserve">The </w:t>
      </w:r>
      <w:r w:rsidR="00316EEE" w:rsidRPr="009E3BF1">
        <w:rPr>
          <w:rFonts w:ascii="Arial" w:hAnsi="Arial" w:cs="Arial"/>
          <w:b/>
        </w:rPr>
        <w:t>R</w:t>
      </w:r>
      <w:r w:rsidRPr="009E3BF1">
        <w:rPr>
          <w:rFonts w:ascii="Arial" w:hAnsi="Arial" w:cs="Arial"/>
          <w:b/>
        </w:rPr>
        <w:t xml:space="preserve">elationship between the spatial structure and travel behavior </w:t>
      </w:r>
      <w:r w:rsidR="00264DAB" w:rsidRPr="009E3BF1">
        <w:rPr>
          <w:rFonts w:ascii="Arial" w:hAnsi="Arial" w:cs="Arial"/>
          <w:b/>
        </w:rPr>
        <w:t xml:space="preserve">of </w:t>
      </w:r>
      <w:r w:rsidR="00264DAB" w:rsidRPr="009E3BF1">
        <w:rPr>
          <w:rFonts w:ascii="Arial" w:hAnsi="Arial" w:cs="Arial"/>
          <w:b/>
          <w:szCs w:val="18"/>
        </w:rPr>
        <w:t>Residents</w:t>
      </w:r>
      <w:r w:rsidR="00264DAB" w:rsidRPr="009E3BF1">
        <w:rPr>
          <w:rFonts w:ascii="Arial" w:hAnsi="Arial" w:cs="Arial"/>
          <w:b/>
        </w:rPr>
        <w:t xml:space="preserve"> </w:t>
      </w:r>
      <w:r w:rsidRPr="009E3BF1">
        <w:rPr>
          <w:rFonts w:ascii="Arial" w:hAnsi="Arial" w:cs="Arial"/>
          <w:b/>
        </w:rPr>
        <w:t>in Addis Ababa</w:t>
      </w:r>
      <w:r w:rsidRPr="005B4EA6">
        <w:rPr>
          <w:rFonts w:ascii="Arial" w:hAnsi="Arial" w:cs="Arial"/>
          <w:bCs/>
        </w:rPr>
        <w:t>.</w:t>
      </w:r>
      <w:r w:rsidR="00264DAB" w:rsidRPr="005B4EA6">
        <w:rPr>
          <w:rFonts w:ascii="Arial" w:hAnsi="Arial" w:cs="Arial"/>
          <w:bCs/>
        </w:rPr>
        <w:t>”</w:t>
      </w:r>
      <w:r w:rsidRPr="005B4EA6">
        <w:rPr>
          <w:rFonts w:ascii="Arial" w:hAnsi="Arial" w:cs="Arial"/>
          <w:bCs/>
        </w:rPr>
        <w:t xml:space="preserve"> The research is my original work and has not been presented in another university/ </w:t>
      </w:r>
      <w:r w:rsidR="009E3BF1" w:rsidRPr="005B4EA6">
        <w:rPr>
          <w:rFonts w:ascii="Arial" w:hAnsi="Arial" w:cs="Arial"/>
          <w:bCs/>
        </w:rPr>
        <w:t>institution</w:t>
      </w:r>
      <w:r w:rsidRPr="005B4EA6">
        <w:rPr>
          <w:rFonts w:ascii="Arial" w:hAnsi="Arial" w:cs="Arial"/>
          <w:bCs/>
        </w:rPr>
        <w:t xml:space="preserve"> and all sources are referenced and acknowledged.</w:t>
      </w:r>
    </w:p>
    <w:p w14:paraId="171DA96D" w14:textId="77777777" w:rsidR="00B068C6" w:rsidRPr="005B4EA6" w:rsidRDefault="00B068C6" w:rsidP="00AF1C7B">
      <w:pPr>
        <w:spacing w:line="360" w:lineRule="auto"/>
        <w:jc w:val="both"/>
        <w:rPr>
          <w:rFonts w:ascii="Arial" w:hAnsi="Arial" w:cs="Arial"/>
          <w:bCs/>
        </w:rPr>
      </w:pPr>
    </w:p>
    <w:p w14:paraId="6B506EE9" w14:textId="77777777" w:rsidR="00B068C6" w:rsidRPr="005B4EA6" w:rsidRDefault="00B068C6" w:rsidP="00AF1C7B">
      <w:pPr>
        <w:spacing w:line="360" w:lineRule="auto"/>
        <w:jc w:val="both"/>
        <w:rPr>
          <w:rFonts w:ascii="Arial" w:hAnsi="Arial" w:cs="Arial"/>
          <w:bCs/>
        </w:rPr>
      </w:pPr>
    </w:p>
    <w:p w14:paraId="4C2C87E8" w14:textId="1E79A150" w:rsidR="00B068C6" w:rsidRPr="005B4EA6" w:rsidRDefault="00B068C6" w:rsidP="00AF1C7B">
      <w:pPr>
        <w:spacing w:line="360" w:lineRule="auto"/>
        <w:jc w:val="both"/>
        <w:rPr>
          <w:rFonts w:ascii="Arial" w:hAnsi="Arial" w:cs="Arial"/>
          <w:bCs/>
        </w:rPr>
      </w:pPr>
      <w:r w:rsidRPr="005B4EA6">
        <w:rPr>
          <w:rFonts w:ascii="Arial" w:hAnsi="Arial" w:cs="Arial"/>
          <w:bCs/>
        </w:rPr>
        <w:t xml:space="preserve">Name: Yididya Yoseph </w:t>
      </w:r>
    </w:p>
    <w:p w14:paraId="68D2D791" w14:textId="6F319C04" w:rsidR="00B068C6" w:rsidRPr="005B4EA6" w:rsidRDefault="00B068C6" w:rsidP="00AF1C7B">
      <w:pPr>
        <w:spacing w:line="360" w:lineRule="auto"/>
        <w:jc w:val="both"/>
        <w:rPr>
          <w:rFonts w:ascii="Arial" w:hAnsi="Arial" w:cs="Arial"/>
          <w:bCs/>
          <w:u w:val="single"/>
        </w:rPr>
      </w:pPr>
      <w:r w:rsidRPr="005B4EA6">
        <w:rPr>
          <w:rFonts w:ascii="Arial" w:hAnsi="Arial" w:cs="Arial"/>
          <w:bCs/>
          <w:u w:val="single"/>
        </w:rPr>
        <w:tab/>
      </w:r>
      <w:r w:rsidRPr="005B4EA6">
        <w:rPr>
          <w:rFonts w:ascii="Arial" w:hAnsi="Arial" w:cs="Arial"/>
          <w:bCs/>
          <w:u w:val="single"/>
        </w:rPr>
        <w:tab/>
      </w:r>
      <w:r w:rsidRPr="005B4EA6">
        <w:rPr>
          <w:rFonts w:ascii="Arial" w:hAnsi="Arial" w:cs="Arial"/>
          <w:bCs/>
          <w:u w:val="single"/>
        </w:rPr>
        <w:tab/>
      </w:r>
    </w:p>
    <w:p w14:paraId="46B826AC" w14:textId="53FFB80E" w:rsidR="00B068C6" w:rsidRPr="005B4EA6" w:rsidRDefault="00B068C6" w:rsidP="00AF1C7B">
      <w:pPr>
        <w:spacing w:line="360" w:lineRule="auto"/>
        <w:jc w:val="both"/>
        <w:rPr>
          <w:rFonts w:ascii="Arial" w:hAnsi="Arial" w:cs="Arial"/>
          <w:bCs/>
        </w:rPr>
      </w:pPr>
      <w:r w:rsidRPr="005B4EA6">
        <w:rPr>
          <w:rFonts w:ascii="Arial" w:hAnsi="Arial" w:cs="Arial"/>
          <w:bCs/>
        </w:rPr>
        <w:t>Signature</w:t>
      </w:r>
    </w:p>
    <w:p w14:paraId="7BB22C44" w14:textId="77777777" w:rsidR="00AF1C7B" w:rsidRPr="005B4EA6" w:rsidRDefault="00AF1C7B" w:rsidP="00AF1C7B">
      <w:pPr>
        <w:spacing w:line="360" w:lineRule="auto"/>
        <w:jc w:val="both"/>
        <w:rPr>
          <w:bCs/>
        </w:rPr>
      </w:pPr>
    </w:p>
    <w:p w14:paraId="7D591B98" w14:textId="77777777" w:rsidR="00AF1C7B" w:rsidRPr="005B4EA6" w:rsidRDefault="00AF1C7B" w:rsidP="00AF1C7B">
      <w:pPr>
        <w:spacing w:line="360" w:lineRule="auto"/>
        <w:jc w:val="both"/>
        <w:rPr>
          <w:bCs/>
        </w:rPr>
      </w:pPr>
    </w:p>
    <w:p w14:paraId="5E848FD3" w14:textId="77777777" w:rsidR="00AF1C7B" w:rsidRPr="005B4EA6" w:rsidRDefault="00AF1C7B" w:rsidP="00AF1C7B">
      <w:pPr>
        <w:spacing w:line="360" w:lineRule="auto"/>
        <w:jc w:val="both"/>
        <w:rPr>
          <w:bCs/>
        </w:rPr>
      </w:pPr>
    </w:p>
    <w:p w14:paraId="1E8E8A5D" w14:textId="77777777" w:rsidR="00AF1C7B" w:rsidRPr="005B4EA6" w:rsidRDefault="00AF1C7B" w:rsidP="00AF1C7B">
      <w:pPr>
        <w:spacing w:line="360" w:lineRule="auto"/>
        <w:jc w:val="both"/>
        <w:rPr>
          <w:bCs/>
        </w:rPr>
      </w:pPr>
    </w:p>
    <w:p w14:paraId="5D5EDD29" w14:textId="77777777" w:rsidR="00AF1C7B" w:rsidRPr="005B4EA6" w:rsidRDefault="00AF1C7B" w:rsidP="00AF1C7B">
      <w:pPr>
        <w:spacing w:line="360" w:lineRule="auto"/>
        <w:jc w:val="both"/>
        <w:rPr>
          <w:bCs/>
        </w:rPr>
      </w:pPr>
    </w:p>
    <w:p w14:paraId="1B5763C2" w14:textId="77777777" w:rsidR="00AF1C7B" w:rsidRPr="005B4EA6" w:rsidRDefault="00AF1C7B" w:rsidP="00AF1C7B">
      <w:pPr>
        <w:spacing w:line="360" w:lineRule="auto"/>
        <w:jc w:val="both"/>
        <w:rPr>
          <w:bCs/>
        </w:rPr>
      </w:pPr>
    </w:p>
    <w:p w14:paraId="029AD89B" w14:textId="77777777" w:rsidR="00AF1C7B" w:rsidRPr="005B4EA6" w:rsidRDefault="00AF1C7B" w:rsidP="00AF1C7B">
      <w:pPr>
        <w:spacing w:line="360" w:lineRule="auto"/>
        <w:jc w:val="both"/>
        <w:rPr>
          <w:bCs/>
        </w:rPr>
      </w:pPr>
    </w:p>
    <w:p w14:paraId="09745E98" w14:textId="77777777" w:rsidR="00AF1C7B" w:rsidRPr="005B4EA6" w:rsidRDefault="00AF1C7B" w:rsidP="00AF1C7B">
      <w:pPr>
        <w:spacing w:line="360" w:lineRule="auto"/>
        <w:jc w:val="both"/>
        <w:rPr>
          <w:bCs/>
        </w:rPr>
      </w:pPr>
    </w:p>
    <w:p w14:paraId="505DAE1C" w14:textId="77777777" w:rsidR="00AF1C7B" w:rsidRPr="005B4EA6" w:rsidRDefault="00AF1C7B" w:rsidP="00AF1C7B">
      <w:pPr>
        <w:spacing w:line="360" w:lineRule="auto"/>
        <w:jc w:val="both"/>
        <w:rPr>
          <w:bCs/>
        </w:rPr>
      </w:pPr>
    </w:p>
    <w:p w14:paraId="34ED3E2E" w14:textId="77777777" w:rsidR="00AF1C7B" w:rsidRPr="005B4EA6" w:rsidRDefault="00AF1C7B" w:rsidP="00AF1C7B">
      <w:pPr>
        <w:spacing w:line="360" w:lineRule="auto"/>
        <w:jc w:val="both"/>
        <w:rPr>
          <w:bCs/>
        </w:rPr>
      </w:pPr>
    </w:p>
    <w:p w14:paraId="0C774959" w14:textId="77777777" w:rsidR="00AF1C7B" w:rsidRPr="005B4EA6" w:rsidRDefault="00AF1C7B" w:rsidP="00AF1C7B">
      <w:pPr>
        <w:spacing w:line="360" w:lineRule="auto"/>
        <w:jc w:val="both"/>
        <w:rPr>
          <w:bCs/>
        </w:rPr>
      </w:pPr>
    </w:p>
    <w:p w14:paraId="57459E9E" w14:textId="77777777" w:rsidR="00AF1C7B" w:rsidRPr="005B4EA6" w:rsidRDefault="00AF1C7B" w:rsidP="00AF1C7B">
      <w:pPr>
        <w:spacing w:line="360" w:lineRule="auto"/>
        <w:jc w:val="both"/>
        <w:rPr>
          <w:bCs/>
        </w:rPr>
      </w:pPr>
    </w:p>
    <w:p w14:paraId="24E2F196" w14:textId="77777777" w:rsidR="00AF1C7B" w:rsidRPr="005B4EA6" w:rsidRDefault="00AF1C7B" w:rsidP="00AF1C7B">
      <w:pPr>
        <w:spacing w:line="360" w:lineRule="auto"/>
        <w:jc w:val="both"/>
        <w:rPr>
          <w:bCs/>
        </w:rPr>
      </w:pPr>
    </w:p>
    <w:p w14:paraId="0B41A063" w14:textId="77777777" w:rsidR="006A59F6" w:rsidRPr="005B4EA6" w:rsidRDefault="006A59F6" w:rsidP="00AF1C7B">
      <w:pPr>
        <w:spacing w:line="360" w:lineRule="auto"/>
        <w:jc w:val="both"/>
        <w:rPr>
          <w:rFonts w:ascii="Arial" w:hAnsi="Arial" w:cs="Arial"/>
          <w:bCs/>
          <w:sz w:val="28"/>
          <w:szCs w:val="28"/>
        </w:rPr>
      </w:pPr>
    </w:p>
    <w:p w14:paraId="4F64CD01" w14:textId="77777777" w:rsidR="00330793" w:rsidRPr="007B0848" w:rsidRDefault="00330793" w:rsidP="00264DAB">
      <w:pPr>
        <w:spacing w:line="360" w:lineRule="auto"/>
        <w:rPr>
          <w:rFonts w:ascii="Arial" w:hAnsi="Arial" w:cs="Arial"/>
          <w:b/>
          <w:sz w:val="28"/>
          <w:szCs w:val="28"/>
        </w:rPr>
      </w:pPr>
      <w:r w:rsidRPr="007B0848">
        <w:rPr>
          <w:rFonts w:ascii="Arial" w:hAnsi="Arial" w:cs="Arial"/>
          <w:b/>
          <w:sz w:val="28"/>
          <w:szCs w:val="28"/>
        </w:rPr>
        <w:lastRenderedPageBreak/>
        <w:t xml:space="preserve">Approval </w:t>
      </w:r>
    </w:p>
    <w:p w14:paraId="440813F9" w14:textId="05132E36" w:rsidR="008567DB" w:rsidRPr="005B4EA6" w:rsidRDefault="00330793" w:rsidP="00264DAB">
      <w:pPr>
        <w:spacing w:line="360" w:lineRule="auto"/>
        <w:jc w:val="both"/>
        <w:rPr>
          <w:rFonts w:ascii="Arial" w:hAnsi="Arial" w:cs="Arial"/>
          <w:bCs/>
        </w:rPr>
      </w:pPr>
      <w:r w:rsidRPr="005B4EA6">
        <w:rPr>
          <w:rFonts w:ascii="Arial" w:hAnsi="Arial" w:cs="Arial"/>
          <w:bCs/>
        </w:rPr>
        <w:t xml:space="preserve">As a member of the Examiners board of the final Master's thesis open defense of Yididya Yoseph, we have read and evaluated the Thesis prepared by Yididya Yoseph entitled “The </w:t>
      </w:r>
      <w:r w:rsidR="00431162" w:rsidRPr="005B4EA6">
        <w:rPr>
          <w:rFonts w:ascii="Arial" w:hAnsi="Arial" w:cs="Arial"/>
          <w:bCs/>
        </w:rPr>
        <w:t>R</w:t>
      </w:r>
      <w:r w:rsidRPr="005B4EA6">
        <w:rPr>
          <w:rFonts w:ascii="Arial" w:hAnsi="Arial" w:cs="Arial"/>
          <w:bCs/>
        </w:rPr>
        <w:t xml:space="preserve">elationship Between </w:t>
      </w:r>
      <w:r w:rsidR="00431162" w:rsidRPr="005B4EA6">
        <w:rPr>
          <w:rFonts w:ascii="Arial" w:hAnsi="Arial" w:cs="Arial"/>
          <w:bCs/>
        </w:rPr>
        <w:t>the U</w:t>
      </w:r>
      <w:r w:rsidRPr="005B4EA6">
        <w:rPr>
          <w:rFonts w:ascii="Arial" w:hAnsi="Arial" w:cs="Arial"/>
          <w:bCs/>
        </w:rPr>
        <w:t xml:space="preserve">rban </w:t>
      </w:r>
      <w:r w:rsidR="00431162" w:rsidRPr="005B4EA6">
        <w:rPr>
          <w:rFonts w:ascii="Arial" w:hAnsi="Arial" w:cs="Arial"/>
          <w:bCs/>
        </w:rPr>
        <w:t>Spatial S</w:t>
      </w:r>
      <w:r w:rsidRPr="005B4EA6">
        <w:rPr>
          <w:rFonts w:ascii="Arial" w:hAnsi="Arial" w:cs="Arial"/>
          <w:bCs/>
        </w:rPr>
        <w:t xml:space="preserve">tructure and </w:t>
      </w:r>
      <w:r w:rsidR="00431162" w:rsidRPr="005B4EA6">
        <w:rPr>
          <w:rFonts w:ascii="Arial" w:hAnsi="Arial" w:cs="Arial"/>
          <w:bCs/>
        </w:rPr>
        <w:t>Travel B</w:t>
      </w:r>
      <w:r w:rsidRPr="005B4EA6">
        <w:rPr>
          <w:rFonts w:ascii="Arial" w:hAnsi="Arial" w:cs="Arial"/>
          <w:bCs/>
        </w:rPr>
        <w:t xml:space="preserve">ehavior </w:t>
      </w:r>
      <w:r w:rsidR="00264DAB" w:rsidRPr="005B4EA6">
        <w:rPr>
          <w:rFonts w:ascii="Arial" w:hAnsi="Arial" w:cs="Arial"/>
          <w:bCs/>
        </w:rPr>
        <w:t xml:space="preserve">of </w:t>
      </w:r>
      <w:r w:rsidR="00431162" w:rsidRPr="005B4EA6">
        <w:rPr>
          <w:rFonts w:ascii="Arial" w:hAnsi="Arial" w:cs="Arial"/>
          <w:bCs/>
        </w:rPr>
        <w:t>R</w:t>
      </w:r>
      <w:r w:rsidR="00264DAB" w:rsidRPr="005B4EA6">
        <w:rPr>
          <w:rFonts w:ascii="Arial" w:hAnsi="Arial" w:cs="Arial"/>
          <w:bCs/>
        </w:rPr>
        <w:t xml:space="preserve">esidents </w:t>
      </w:r>
      <w:r w:rsidRPr="005B4EA6">
        <w:rPr>
          <w:rFonts w:ascii="Arial" w:hAnsi="Arial" w:cs="Arial"/>
          <w:bCs/>
        </w:rPr>
        <w:t xml:space="preserve">in Addis Ababa” and recommended to Ethiopian Institute of Architecture, Building Construction and City Development, Addis Ababa University to accept the Thesis for the Fulfillment of Requirements for the award of Degree of </w:t>
      </w:r>
      <w:r w:rsidR="009E3BF1" w:rsidRPr="005B4EA6">
        <w:rPr>
          <w:rFonts w:ascii="Arial" w:hAnsi="Arial" w:cs="Arial"/>
          <w:bCs/>
        </w:rPr>
        <w:t>Masters</w:t>
      </w:r>
      <w:r w:rsidRPr="005B4EA6">
        <w:rPr>
          <w:rFonts w:ascii="Arial" w:hAnsi="Arial" w:cs="Arial"/>
          <w:bCs/>
        </w:rPr>
        <w:t xml:space="preserve"> of Science in Urban Planning.</w:t>
      </w:r>
    </w:p>
    <w:p w14:paraId="1D94587E" w14:textId="77777777" w:rsidR="00264DAB" w:rsidRPr="005B4EA6" w:rsidRDefault="00264DAB" w:rsidP="00264DAB">
      <w:pPr>
        <w:spacing w:line="360" w:lineRule="auto"/>
        <w:rPr>
          <w:rFonts w:ascii="Arial" w:hAnsi="Arial" w:cs="Arial"/>
          <w:bCs/>
        </w:rPr>
      </w:pPr>
    </w:p>
    <w:p w14:paraId="589552AC" w14:textId="77777777" w:rsidR="00264DAB" w:rsidRPr="005B4EA6" w:rsidRDefault="00264DAB" w:rsidP="00264DAB">
      <w:pPr>
        <w:spacing w:line="360" w:lineRule="auto"/>
        <w:rPr>
          <w:rFonts w:ascii="Arial" w:hAnsi="Arial" w:cs="Arial"/>
          <w:bCs/>
          <w:sz w:val="24"/>
          <w:szCs w:val="24"/>
        </w:rPr>
      </w:pPr>
    </w:p>
    <w:p w14:paraId="080DA87D" w14:textId="46DA2655" w:rsidR="00264DAB" w:rsidRPr="005B4EA6" w:rsidRDefault="00264DAB" w:rsidP="00264DAB">
      <w:pPr>
        <w:spacing w:line="360" w:lineRule="auto"/>
        <w:rPr>
          <w:rFonts w:ascii="Arial" w:hAnsi="Arial" w:cs="Arial"/>
          <w:bCs/>
          <w:sz w:val="24"/>
          <w:szCs w:val="24"/>
        </w:rPr>
      </w:pPr>
      <w:r w:rsidRPr="005B4EA6">
        <w:rPr>
          <w:rFonts w:ascii="Arial" w:hAnsi="Arial" w:cs="Arial"/>
          <w:bCs/>
          <w:sz w:val="24"/>
          <w:szCs w:val="24"/>
        </w:rPr>
        <w:t xml:space="preserve">Approved by </w:t>
      </w:r>
      <w:r w:rsidR="00431162" w:rsidRPr="005B4EA6">
        <w:rPr>
          <w:rFonts w:ascii="Arial" w:hAnsi="Arial" w:cs="Arial"/>
          <w:bCs/>
          <w:sz w:val="24"/>
          <w:szCs w:val="24"/>
        </w:rPr>
        <w:t xml:space="preserve">the </w:t>
      </w:r>
      <w:r w:rsidRPr="005B4EA6">
        <w:rPr>
          <w:rFonts w:ascii="Arial" w:hAnsi="Arial" w:cs="Arial"/>
          <w:bCs/>
          <w:sz w:val="24"/>
          <w:szCs w:val="24"/>
        </w:rPr>
        <w:t>Board of Examiners</w:t>
      </w:r>
    </w:p>
    <w:p w14:paraId="58F7F31D" w14:textId="789862C5" w:rsidR="00264DAB" w:rsidRPr="005B4EA6" w:rsidRDefault="00264DAB" w:rsidP="00264DAB">
      <w:pPr>
        <w:spacing w:line="360" w:lineRule="auto"/>
        <w:rPr>
          <w:rFonts w:ascii="Arial" w:eastAsia="Batang" w:hAnsi="Arial" w:cs="Arial"/>
          <w:bCs/>
        </w:rPr>
      </w:pPr>
      <w:r w:rsidRPr="005B4EA6">
        <w:rPr>
          <w:rFonts w:ascii="Arial" w:eastAsia="Batang" w:hAnsi="Arial" w:cs="Arial"/>
          <w:bCs/>
          <w:u w:val="single"/>
        </w:rPr>
        <w:t>Berhanu Woldetensae</w:t>
      </w:r>
      <w:r w:rsidRPr="005B4EA6">
        <w:rPr>
          <w:rFonts w:ascii="Arial" w:eastAsia="Batang" w:hAnsi="Arial" w:cs="Arial"/>
          <w:bCs/>
        </w:rPr>
        <w:t xml:space="preserve"> (Associate Professor, Dr.Dipl-lng)</w:t>
      </w:r>
      <w:r w:rsidRPr="005B4EA6">
        <w:rPr>
          <w:rFonts w:ascii="Arial" w:eastAsia="Batang" w:hAnsi="Arial" w:cs="Arial"/>
          <w:bCs/>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p>
    <w:p w14:paraId="2B5224BE" w14:textId="4B919B8C" w:rsidR="00264DAB" w:rsidRPr="005B4EA6" w:rsidRDefault="00264DAB" w:rsidP="00264DAB">
      <w:pPr>
        <w:spacing w:line="360" w:lineRule="auto"/>
        <w:rPr>
          <w:rFonts w:ascii="Arial" w:hAnsi="Arial" w:cs="Arial"/>
          <w:bCs/>
        </w:rPr>
      </w:pPr>
      <w:r w:rsidRPr="005B4EA6">
        <w:rPr>
          <w:rFonts w:ascii="Arial" w:hAnsi="Arial" w:cs="Arial"/>
          <w:bCs/>
        </w:rPr>
        <w:t>Advisor</w:t>
      </w:r>
      <w:r w:rsidRPr="005B4EA6">
        <w:rPr>
          <w:rFonts w:ascii="Arial" w:hAnsi="Arial" w:cs="Arial"/>
          <w:bCs/>
        </w:rPr>
        <w:tab/>
      </w:r>
      <w:r w:rsidRPr="005B4EA6">
        <w:rPr>
          <w:rFonts w:ascii="Arial" w:hAnsi="Arial" w:cs="Arial"/>
          <w:bCs/>
        </w:rPr>
        <w:tab/>
      </w:r>
      <w:r w:rsidRPr="005B4EA6">
        <w:rPr>
          <w:rFonts w:ascii="Arial" w:hAnsi="Arial" w:cs="Arial"/>
          <w:bCs/>
        </w:rPr>
        <w:tab/>
      </w:r>
      <w:r w:rsidRPr="005B4EA6">
        <w:rPr>
          <w:rFonts w:ascii="Arial" w:hAnsi="Arial" w:cs="Arial"/>
          <w:bCs/>
        </w:rPr>
        <w:tab/>
        <w:t xml:space="preserve">                                             Sign</w:t>
      </w:r>
      <w:r w:rsidR="00431162" w:rsidRPr="005B4EA6">
        <w:rPr>
          <w:rFonts w:ascii="Arial" w:hAnsi="Arial" w:cs="Arial"/>
          <w:bCs/>
        </w:rPr>
        <w:t>a</w:t>
      </w:r>
      <w:r w:rsidRPr="005B4EA6">
        <w:rPr>
          <w:rFonts w:ascii="Arial" w:hAnsi="Arial" w:cs="Arial"/>
          <w:bCs/>
        </w:rPr>
        <w:t>ture</w:t>
      </w:r>
      <w:r w:rsidRPr="005B4EA6">
        <w:rPr>
          <w:rFonts w:ascii="Arial" w:hAnsi="Arial" w:cs="Arial"/>
          <w:bCs/>
        </w:rPr>
        <w:tab/>
      </w:r>
      <w:r w:rsidRPr="005B4EA6">
        <w:rPr>
          <w:rFonts w:ascii="Arial" w:hAnsi="Arial" w:cs="Arial"/>
          <w:bCs/>
        </w:rPr>
        <w:tab/>
        <w:t>Date</w:t>
      </w:r>
    </w:p>
    <w:p w14:paraId="2773CBEE" w14:textId="3B16DE6A" w:rsidR="00264DAB" w:rsidRPr="005B4EA6" w:rsidRDefault="00264DAB" w:rsidP="00264DAB">
      <w:pPr>
        <w:spacing w:line="360" w:lineRule="auto"/>
        <w:rPr>
          <w:rFonts w:ascii="Arial" w:hAnsi="Arial" w:cs="Arial"/>
          <w:bCs/>
        </w:rPr>
      </w:pPr>
      <w:r w:rsidRPr="005B4EA6">
        <w:rPr>
          <w:rFonts w:ascii="Arial" w:hAnsi="Arial" w:cs="Arial"/>
          <w:bCs/>
          <w:u w:val="single"/>
        </w:rPr>
        <w:t>Birhanu Girma (PhD</w:t>
      </w:r>
      <w:r w:rsidRPr="005B4EA6">
        <w:rPr>
          <w:rFonts w:ascii="Arial" w:hAnsi="Arial" w:cs="Arial"/>
          <w:bCs/>
        </w:rPr>
        <w:t xml:space="preserve">)                                                            </w:t>
      </w:r>
      <w:r w:rsidRPr="005B4EA6">
        <w:rPr>
          <w:rFonts w:ascii="Arial" w:eastAsia="Batang" w:hAnsi="Arial" w:cs="Arial"/>
          <w:bCs/>
          <w:u w:val="single"/>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p>
    <w:p w14:paraId="4B2EC65F" w14:textId="0194F3AD" w:rsidR="00264DAB" w:rsidRPr="005B4EA6" w:rsidRDefault="00264DAB" w:rsidP="00264DAB">
      <w:pPr>
        <w:spacing w:line="360" w:lineRule="auto"/>
        <w:rPr>
          <w:rFonts w:ascii="Arial" w:hAnsi="Arial" w:cs="Arial"/>
          <w:bCs/>
        </w:rPr>
      </w:pPr>
      <w:r w:rsidRPr="005B4EA6">
        <w:rPr>
          <w:rFonts w:ascii="Arial" w:hAnsi="Arial" w:cs="Arial"/>
          <w:bCs/>
        </w:rPr>
        <w:t>Internal examiner                                                                            Signature                      Date</w:t>
      </w:r>
    </w:p>
    <w:p w14:paraId="08D4F7F8" w14:textId="003F91C2" w:rsidR="00CF6405" w:rsidRDefault="00264DAB" w:rsidP="00264DAB">
      <w:pPr>
        <w:spacing w:line="360" w:lineRule="auto"/>
        <w:rPr>
          <w:rFonts w:ascii="Arial" w:hAnsi="Arial" w:cs="Arial"/>
          <w:bCs/>
        </w:rPr>
      </w:pPr>
      <w:r w:rsidRPr="005B4EA6">
        <w:rPr>
          <w:rFonts w:ascii="Arial" w:hAnsi="Arial" w:cs="Arial"/>
          <w:bCs/>
          <w:u w:val="single"/>
        </w:rPr>
        <w:t>Dagnachew Adugna (</w:t>
      </w:r>
      <w:r w:rsidR="00CF6405" w:rsidRPr="005B4EA6">
        <w:rPr>
          <w:rFonts w:ascii="Arial" w:hAnsi="Arial" w:cs="Arial"/>
          <w:bCs/>
          <w:u w:val="single"/>
        </w:rPr>
        <w:t>PhD</w:t>
      </w:r>
      <w:r w:rsidR="00CF6405" w:rsidRPr="005B4EA6">
        <w:rPr>
          <w:rFonts w:ascii="Arial" w:hAnsi="Arial" w:cs="Arial"/>
          <w:bCs/>
        </w:rPr>
        <w:t xml:space="preserve">)  </w:t>
      </w:r>
      <w:r w:rsidR="001950F4" w:rsidRPr="005B4EA6">
        <w:rPr>
          <w:rFonts w:ascii="Arial" w:hAnsi="Arial" w:cs="Arial"/>
          <w:bCs/>
        </w:rPr>
        <w:t xml:space="preserve">                                                 </w:t>
      </w:r>
      <w:r w:rsidRPr="005B4EA6">
        <w:rPr>
          <w:rFonts w:ascii="Arial" w:eastAsia="Batang" w:hAnsi="Arial" w:cs="Arial"/>
          <w:bCs/>
          <w:u w:val="single"/>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hAnsi="Arial" w:cs="Arial"/>
          <w:bCs/>
        </w:rPr>
        <w:t xml:space="preserve">External Examiner                          </w:t>
      </w:r>
      <w:r w:rsidR="00CF6405">
        <w:rPr>
          <w:rFonts w:ascii="Arial" w:hAnsi="Arial" w:cs="Arial"/>
          <w:bCs/>
        </w:rPr>
        <w:t xml:space="preserve">                                             </w:t>
      </w:r>
      <w:r w:rsidRPr="005B4EA6">
        <w:rPr>
          <w:rFonts w:ascii="Arial" w:hAnsi="Arial" w:cs="Arial"/>
          <w:bCs/>
        </w:rPr>
        <w:t xml:space="preserve">   Signature                      Date</w:t>
      </w:r>
      <w:r w:rsidRPr="005B4EA6">
        <w:rPr>
          <w:rFonts w:ascii="Arial" w:hAnsi="Arial" w:cs="Arial"/>
          <w:bCs/>
        </w:rPr>
        <w:tab/>
      </w:r>
    </w:p>
    <w:p w14:paraId="654600B6" w14:textId="77777777" w:rsidR="00CF6405" w:rsidRPr="005B4EA6" w:rsidRDefault="00CF6405" w:rsidP="00CF6405">
      <w:pPr>
        <w:spacing w:line="360" w:lineRule="auto"/>
        <w:rPr>
          <w:rFonts w:ascii="Arial" w:hAnsi="Arial" w:cs="Arial"/>
          <w:bCs/>
        </w:rPr>
      </w:pPr>
      <w:r w:rsidRPr="005B4EA6">
        <w:rPr>
          <w:rFonts w:ascii="Arial" w:hAnsi="Arial" w:cs="Arial"/>
          <w:bCs/>
          <w:u w:val="single"/>
        </w:rPr>
        <w:t>Dagnachew Adugna (PhD</w:t>
      </w:r>
      <w:r w:rsidRPr="005B4EA6">
        <w:rPr>
          <w:rFonts w:ascii="Arial" w:hAnsi="Arial" w:cs="Arial"/>
          <w:bCs/>
        </w:rPr>
        <w:t xml:space="preserve">)                                                    </w:t>
      </w:r>
      <w:r w:rsidRPr="005B4EA6">
        <w:rPr>
          <w:rFonts w:ascii="Arial" w:eastAsia="Batang" w:hAnsi="Arial" w:cs="Arial"/>
          <w:bCs/>
          <w:u w:val="single"/>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p>
    <w:p w14:paraId="513AEF95" w14:textId="77777777" w:rsidR="00CF6405" w:rsidRDefault="00CF6405" w:rsidP="00CF6405">
      <w:pPr>
        <w:spacing w:line="360" w:lineRule="auto"/>
        <w:rPr>
          <w:rFonts w:ascii="Arial" w:hAnsi="Arial" w:cs="Arial"/>
          <w:bCs/>
        </w:rPr>
      </w:pPr>
      <w:r>
        <w:rPr>
          <w:rFonts w:ascii="Arial" w:hAnsi="Arial" w:cs="Arial"/>
          <w:bCs/>
        </w:rPr>
        <w:t xml:space="preserve">Chair Person                                                        </w:t>
      </w:r>
      <w:r w:rsidRPr="005B4EA6">
        <w:rPr>
          <w:rFonts w:ascii="Arial" w:hAnsi="Arial" w:cs="Arial"/>
          <w:bCs/>
        </w:rPr>
        <w:t xml:space="preserve">                           Signature                      Date</w:t>
      </w:r>
      <w:r w:rsidRPr="005B4EA6">
        <w:rPr>
          <w:rFonts w:ascii="Arial" w:hAnsi="Arial" w:cs="Arial"/>
          <w:bCs/>
        </w:rPr>
        <w:tab/>
      </w:r>
    </w:p>
    <w:p w14:paraId="5D0606E3" w14:textId="77777777" w:rsidR="00CF6405" w:rsidRPr="005B4EA6" w:rsidRDefault="00CF6405" w:rsidP="00CF6405">
      <w:pPr>
        <w:spacing w:line="360" w:lineRule="auto"/>
        <w:rPr>
          <w:rFonts w:ascii="Arial" w:hAnsi="Arial" w:cs="Arial"/>
          <w:bCs/>
        </w:rPr>
      </w:pPr>
      <w:r w:rsidRPr="005B4EA6">
        <w:rPr>
          <w:rFonts w:ascii="Arial" w:hAnsi="Arial" w:cs="Arial"/>
          <w:bCs/>
          <w:u w:val="single"/>
        </w:rPr>
        <w:t>Dagnachew Adugna (PhD</w:t>
      </w:r>
      <w:r w:rsidRPr="005B4EA6">
        <w:rPr>
          <w:rFonts w:ascii="Arial" w:hAnsi="Arial" w:cs="Arial"/>
          <w:bCs/>
        </w:rPr>
        <w:t xml:space="preserve">)                                                    </w:t>
      </w:r>
      <w:r w:rsidRPr="005B4EA6">
        <w:rPr>
          <w:rFonts w:ascii="Arial" w:eastAsia="Batang" w:hAnsi="Arial" w:cs="Arial"/>
          <w:bCs/>
          <w:u w:val="single"/>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r w:rsidRPr="005B4EA6">
        <w:rPr>
          <w:rFonts w:ascii="Arial" w:eastAsia="Batang" w:hAnsi="Arial" w:cs="Arial"/>
          <w:bCs/>
          <w:u w:val="single"/>
        </w:rPr>
        <w:tab/>
      </w:r>
      <w:r w:rsidRPr="005B4EA6">
        <w:rPr>
          <w:rFonts w:ascii="Arial" w:eastAsia="Batang" w:hAnsi="Arial" w:cs="Arial"/>
          <w:bCs/>
          <w:u w:val="single"/>
        </w:rPr>
        <w:tab/>
      </w:r>
      <w:r w:rsidRPr="005B4EA6">
        <w:rPr>
          <w:rFonts w:ascii="Arial" w:eastAsia="Batang" w:hAnsi="Arial" w:cs="Arial"/>
          <w:bCs/>
        </w:rPr>
        <w:t xml:space="preserve">     </w:t>
      </w:r>
    </w:p>
    <w:p w14:paraId="5F4FD867" w14:textId="253AAB17" w:rsidR="00264DAB" w:rsidRPr="005B4EA6" w:rsidRDefault="00CF6405" w:rsidP="00CF6405">
      <w:pPr>
        <w:spacing w:line="360" w:lineRule="auto"/>
        <w:rPr>
          <w:rFonts w:ascii="Arial" w:hAnsi="Arial" w:cs="Arial"/>
          <w:bCs/>
        </w:rPr>
      </w:pPr>
      <w:r w:rsidRPr="005B4EA6">
        <w:rPr>
          <w:rFonts w:ascii="Arial" w:hAnsi="Arial" w:cs="Arial"/>
          <w:bCs/>
        </w:rPr>
        <w:t>Graduate Program Director</w:t>
      </w:r>
      <w:r>
        <w:rPr>
          <w:rFonts w:ascii="Arial" w:hAnsi="Arial" w:cs="Arial"/>
          <w:bCs/>
        </w:rPr>
        <w:t xml:space="preserve">                                  </w:t>
      </w:r>
      <w:r w:rsidRPr="005B4EA6">
        <w:rPr>
          <w:rFonts w:ascii="Arial" w:hAnsi="Arial" w:cs="Arial"/>
          <w:bCs/>
        </w:rPr>
        <w:t xml:space="preserve">                          Signature                      Date</w:t>
      </w:r>
      <w:r w:rsidRPr="005B4EA6">
        <w:rPr>
          <w:rFonts w:ascii="Arial" w:hAnsi="Arial" w:cs="Arial"/>
          <w:bCs/>
        </w:rPr>
        <w:tab/>
      </w:r>
      <w:r w:rsidR="00264DAB" w:rsidRPr="005B4EA6">
        <w:rPr>
          <w:rFonts w:ascii="Arial" w:hAnsi="Arial" w:cs="Arial"/>
          <w:bCs/>
        </w:rPr>
        <w:tab/>
      </w:r>
      <w:r w:rsidR="00264DAB" w:rsidRPr="005B4EA6">
        <w:rPr>
          <w:rFonts w:ascii="Arial" w:hAnsi="Arial" w:cs="Arial"/>
          <w:bCs/>
        </w:rPr>
        <w:tab/>
      </w:r>
      <w:r w:rsidR="00264DAB" w:rsidRPr="005B4EA6">
        <w:rPr>
          <w:rFonts w:ascii="Arial" w:hAnsi="Arial" w:cs="Arial"/>
          <w:bCs/>
        </w:rPr>
        <w:tab/>
      </w:r>
      <w:r w:rsidR="00264DAB" w:rsidRPr="005B4EA6">
        <w:rPr>
          <w:rFonts w:ascii="Arial" w:hAnsi="Arial" w:cs="Arial"/>
          <w:bCs/>
        </w:rPr>
        <w:tab/>
      </w:r>
    </w:p>
    <w:p w14:paraId="7E978380" w14:textId="77777777" w:rsidR="008567DB" w:rsidRPr="005B4EA6" w:rsidRDefault="008567DB" w:rsidP="00264DAB">
      <w:pPr>
        <w:spacing w:line="360" w:lineRule="auto"/>
        <w:rPr>
          <w:bCs/>
        </w:rPr>
      </w:pPr>
    </w:p>
    <w:p w14:paraId="3706826B" w14:textId="77777777" w:rsidR="008567DB" w:rsidRPr="005B4EA6" w:rsidRDefault="008567DB" w:rsidP="008567DB">
      <w:pPr>
        <w:rPr>
          <w:bCs/>
        </w:rPr>
      </w:pPr>
    </w:p>
    <w:p w14:paraId="3E1765FD" w14:textId="77777777" w:rsidR="008567DB" w:rsidRPr="005B4EA6" w:rsidRDefault="008567DB" w:rsidP="008567DB">
      <w:pPr>
        <w:rPr>
          <w:bCs/>
        </w:rPr>
      </w:pPr>
    </w:p>
    <w:p w14:paraId="656AA7B5" w14:textId="77777777" w:rsidR="008567DB" w:rsidRPr="005B4EA6" w:rsidRDefault="008567DB" w:rsidP="008567DB">
      <w:pPr>
        <w:rPr>
          <w:bCs/>
        </w:rPr>
      </w:pPr>
    </w:p>
    <w:p w14:paraId="5FC3C016" w14:textId="77777777" w:rsidR="008567DB" w:rsidRPr="005B4EA6" w:rsidRDefault="008567DB" w:rsidP="008567DB">
      <w:pPr>
        <w:rPr>
          <w:bCs/>
        </w:rPr>
      </w:pPr>
    </w:p>
    <w:p w14:paraId="048B093A" w14:textId="77777777" w:rsidR="008567DB" w:rsidRPr="005B4EA6" w:rsidRDefault="008567DB" w:rsidP="008567DB">
      <w:pPr>
        <w:rPr>
          <w:bCs/>
        </w:rPr>
      </w:pPr>
    </w:p>
    <w:p w14:paraId="6FB2AE4F" w14:textId="68F72065" w:rsidR="00AF1C7B" w:rsidRPr="007B0848" w:rsidRDefault="00AF1C7B" w:rsidP="00106227">
      <w:pPr>
        <w:pStyle w:val="Heading1"/>
        <w:rPr>
          <w:rFonts w:ascii="Arial" w:hAnsi="Arial" w:cs="Arial"/>
          <w:bCs w:val="0"/>
          <w:sz w:val="28"/>
          <w:szCs w:val="28"/>
        </w:rPr>
      </w:pPr>
      <w:bookmarkStart w:id="1" w:name="_Toc151933270"/>
      <w:r w:rsidRPr="007B0848">
        <w:rPr>
          <w:rFonts w:ascii="Arial" w:hAnsi="Arial" w:cs="Arial"/>
          <w:bCs w:val="0"/>
          <w:sz w:val="28"/>
          <w:szCs w:val="28"/>
        </w:rPr>
        <w:lastRenderedPageBreak/>
        <w:t>Acknowledgment</w:t>
      </w:r>
      <w:bookmarkEnd w:id="1"/>
    </w:p>
    <w:p w14:paraId="34D5FD51" w14:textId="77777777" w:rsidR="00AF1C7B" w:rsidRPr="005B4EA6" w:rsidRDefault="00E311EE" w:rsidP="00AF1C7B">
      <w:pPr>
        <w:spacing w:line="360" w:lineRule="auto"/>
        <w:jc w:val="both"/>
        <w:rPr>
          <w:rFonts w:ascii="Arial" w:hAnsi="Arial" w:cs="Arial"/>
          <w:bCs/>
        </w:rPr>
      </w:pPr>
      <w:r w:rsidRPr="005B4EA6">
        <w:rPr>
          <w:rFonts w:ascii="Arial" w:hAnsi="Arial" w:cs="Arial"/>
          <w:bCs/>
        </w:rPr>
        <w:t>Initially</w:t>
      </w:r>
      <w:r w:rsidR="003168BE" w:rsidRPr="005B4EA6">
        <w:rPr>
          <w:rFonts w:ascii="Arial" w:hAnsi="Arial" w:cs="Arial"/>
          <w:bCs/>
        </w:rPr>
        <w:t>,</w:t>
      </w:r>
      <w:r w:rsidRPr="005B4EA6">
        <w:rPr>
          <w:rFonts w:ascii="Arial" w:hAnsi="Arial" w:cs="Arial"/>
          <w:bCs/>
        </w:rPr>
        <w:t xml:space="preserve"> I would like</w:t>
      </w:r>
      <w:r w:rsidR="003168BE" w:rsidRPr="005B4EA6">
        <w:rPr>
          <w:rFonts w:ascii="Arial" w:hAnsi="Arial" w:cs="Arial"/>
          <w:bCs/>
        </w:rPr>
        <w:t xml:space="preserve"> to</w:t>
      </w:r>
      <w:r w:rsidRPr="005B4EA6">
        <w:rPr>
          <w:rFonts w:ascii="Arial" w:hAnsi="Arial" w:cs="Arial"/>
          <w:bCs/>
        </w:rPr>
        <w:t xml:space="preserve"> give thanks to the almighty who has helped me begin and finish all my work.</w:t>
      </w:r>
    </w:p>
    <w:p w14:paraId="1063E691" w14:textId="0B0996CB" w:rsidR="00AF1C7B" w:rsidRPr="005B4EA6" w:rsidRDefault="00E311EE" w:rsidP="00AF1C7B">
      <w:pPr>
        <w:spacing w:line="360" w:lineRule="auto"/>
        <w:jc w:val="both"/>
        <w:rPr>
          <w:rFonts w:ascii="Arial" w:hAnsi="Arial" w:cs="Arial"/>
          <w:bCs/>
        </w:rPr>
      </w:pPr>
      <w:r w:rsidRPr="005B4EA6">
        <w:rPr>
          <w:rFonts w:ascii="Arial" w:hAnsi="Arial" w:cs="Arial"/>
          <w:bCs/>
        </w:rPr>
        <w:t xml:space="preserve">Then I would like to thank my Advisor Dr. </w:t>
      </w:r>
      <w:r w:rsidRPr="005B4EA6">
        <w:rPr>
          <w:rFonts w:ascii="Arial" w:eastAsia="Batang" w:hAnsi="Arial" w:cs="Arial"/>
          <w:bCs/>
        </w:rPr>
        <w:t xml:space="preserve">Berhanu Woldetensae </w:t>
      </w:r>
      <w:r w:rsidR="00E7669D" w:rsidRPr="005B4EA6">
        <w:rPr>
          <w:rFonts w:ascii="Arial" w:hAnsi="Arial" w:cs="Arial"/>
          <w:bCs/>
        </w:rPr>
        <w:t>who has deeply supported and inspired my work from the very beginning.</w:t>
      </w:r>
      <w:r w:rsidR="00B37411" w:rsidRPr="005B4EA6">
        <w:rPr>
          <w:rFonts w:ascii="Arial" w:hAnsi="Arial" w:cs="Arial"/>
          <w:bCs/>
        </w:rPr>
        <w:t xml:space="preserve"> some of the fundamental approaches of this thesis developed from his support,</w:t>
      </w:r>
      <w:r w:rsidR="00E7669D" w:rsidRPr="005B4EA6">
        <w:rPr>
          <w:rFonts w:ascii="Arial" w:hAnsi="Arial" w:cs="Arial"/>
          <w:bCs/>
        </w:rPr>
        <w:t xml:space="preserve"> </w:t>
      </w:r>
      <w:r w:rsidR="00B37411" w:rsidRPr="005B4EA6">
        <w:rPr>
          <w:rFonts w:ascii="Arial" w:hAnsi="Arial" w:cs="Arial"/>
          <w:bCs/>
        </w:rPr>
        <w:t>a</w:t>
      </w:r>
      <w:r w:rsidR="006D2036" w:rsidRPr="005B4EA6">
        <w:rPr>
          <w:rFonts w:ascii="Arial" w:hAnsi="Arial" w:cs="Arial"/>
          <w:bCs/>
        </w:rPr>
        <w:t>s well as</w:t>
      </w:r>
      <w:r w:rsidR="00202105" w:rsidRPr="005B4EA6">
        <w:rPr>
          <w:rFonts w:ascii="Arial" w:hAnsi="Arial" w:cs="Arial"/>
          <w:bCs/>
        </w:rPr>
        <w:t xml:space="preserve"> to</w:t>
      </w:r>
      <w:r w:rsidR="006D2036" w:rsidRPr="005B4EA6">
        <w:rPr>
          <w:rFonts w:ascii="Arial" w:hAnsi="Arial" w:cs="Arial"/>
          <w:bCs/>
        </w:rPr>
        <w:t xml:space="preserve"> Dr. Birhanu Girma for all the </w:t>
      </w:r>
      <w:r w:rsidR="00316EEE" w:rsidRPr="005B4EA6">
        <w:rPr>
          <w:rFonts w:ascii="Arial" w:hAnsi="Arial" w:cs="Arial"/>
          <w:bCs/>
        </w:rPr>
        <w:t>a</w:t>
      </w:r>
      <w:r w:rsidR="0061351C" w:rsidRPr="005B4EA6">
        <w:rPr>
          <w:rFonts w:ascii="Arial" w:hAnsi="Arial" w:cs="Arial"/>
          <w:bCs/>
        </w:rPr>
        <w:t>dvice</w:t>
      </w:r>
      <w:r w:rsidR="006D2036" w:rsidRPr="005B4EA6">
        <w:rPr>
          <w:rFonts w:ascii="Arial" w:hAnsi="Arial" w:cs="Arial"/>
          <w:bCs/>
        </w:rPr>
        <w:t xml:space="preserve"> he ha</w:t>
      </w:r>
      <w:r w:rsidR="003168BE" w:rsidRPr="005B4EA6">
        <w:rPr>
          <w:rFonts w:ascii="Arial" w:hAnsi="Arial" w:cs="Arial"/>
          <w:bCs/>
        </w:rPr>
        <w:t>s</w:t>
      </w:r>
      <w:r w:rsidR="006D2036" w:rsidRPr="005B4EA6">
        <w:rPr>
          <w:rFonts w:ascii="Arial" w:hAnsi="Arial" w:cs="Arial"/>
          <w:bCs/>
        </w:rPr>
        <w:t xml:space="preserve"> given us</w:t>
      </w:r>
      <w:r w:rsidR="000A5DD5" w:rsidRPr="005B4EA6">
        <w:rPr>
          <w:rFonts w:ascii="Arial" w:hAnsi="Arial" w:cs="Arial"/>
          <w:bCs/>
        </w:rPr>
        <w:t xml:space="preserve"> throughout the years</w:t>
      </w:r>
      <w:r w:rsidRPr="005B4EA6">
        <w:rPr>
          <w:rFonts w:ascii="Arial" w:hAnsi="Arial" w:cs="Arial"/>
          <w:bCs/>
        </w:rPr>
        <w:t xml:space="preserve">. </w:t>
      </w:r>
      <w:r w:rsidR="00D301E2" w:rsidRPr="005B4EA6">
        <w:rPr>
          <w:rFonts w:ascii="Arial" w:hAnsi="Arial" w:cs="Arial"/>
          <w:bCs/>
        </w:rPr>
        <w:t xml:space="preserve">Third, I </w:t>
      </w:r>
      <w:r w:rsidRPr="005B4EA6">
        <w:rPr>
          <w:rFonts w:ascii="Arial" w:hAnsi="Arial" w:cs="Arial"/>
          <w:bCs/>
        </w:rPr>
        <w:t xml:space="preserve">would </w:t>
      </w:r>
      <w:r w:rsidR="00D301E2" w:rsidRPr="005B4EA6">
        <w:rPr>
          <w:rFonts w:ascii="Arial" w:hAnsi="Arial" w:cs="Arial"/>
          <w:bCs/>
        </w:rPr>
        <w:t>l</w:t>
      </w:r>
      <w:r w:rsidRPr="005B4EA6">
        <w:rPr>
          <w:rFonts w:ascii="Arial" w:hAnsi="Arial" w:cs="Arial"/>
          <w:bCs/>
        </w:rPr>
        <w:t xml:space="preserve">ike to give my heartfelt gratitude </w:t>
      </w:r>
      <w:r w:rsidR="003168BE" w:rsidRPr="005B4EA6">
        <w:rPr>
          <w:rFonts w:ascii="Arial" w:hAnsi="Arial" w:cs="Arial"/>
          <w:bCs/>
        </w:rPr>
        <w:t>to</w:t>
      </w:r>
      <w:r w:rsidRPr="005B4EA6">
        <w:rPr>
          <w:rFonts w:ascii="Arial" w:hAnsi="Arial" w:cs="Arial"/>
          <w:bCs/>
        </w:rPr>
        <w:t xml:space="preserve"> all the employees of the organizations I have </w:t>
      </w:r>
      <w:r w:rsidR="003168BE" w:rsidRPr="005B4EA6">
        <w:rPr>
          <w:rFonts w:ascii="Arial" w:hAnsi="Arial" w:cs="Arial"/>
          <w:bCs/>
        </w:rPr>
        <w:t>gone</w:t>
      </w:r>
      <w:r w:rsidRPr="005B4EA6">
        <w:rPr>
          <w:rFonts w:ascii="Arial" w:hAnsi="Arial" w:cs="Arial"/>
          <w:bCs/>
        </w:rPr>
        <w:t xml:space="preserve"> to</w:t>
      </w:r>
      <w:r w:rsidR="000A5DD5" w:rsidRPr="005B4EA6">
        <w:rPr>
          <w:rFonts w:ascii="Arial" w:hAnsi="Arial" w:cs="Arial"/>
          <w:bCs/>
        </w:rPr>
        <w:t xml:space="preserve"> collect </w:t>
      </w:r>
      <w:r w:rsidR="00462914" w:rsidRPr="005B4EA6">
        <w:rPr>
          <w:rFonts w:ascii="Arial" w:hAnsi="Arial" w:cs="Arial"/>
          <w:bCs/>
        </w:rPr>
        <w:t xml:space="preserve">the </w:t>
      </w:r>
      <w:r w:rsidR="000A5DD5" w:rsidRPr="005B4EA6">
        <w:rPr>
          <w:rFonts w:ascii="Arial" w:hAnsi="Arial" w:cs="Arial"/>
          <w:bCs/>
        </w:rPr>
        <w:t>required data for the study</w:t>
      </w:r>
      <w:r w:rsidRPr="005B4EA6">
        <w:rPr>
          <w:rFonts w:ascii="Arial" w:hAnsi="Arial" w:cs="Arial"/>
          <w:bCs/>
        </w:rPr>
        <w:t xml:space="preserve"> for their willingness and coop</w:t>
      </w:r>
      <w:r w:rsidR="003168BE" w:rsidRPr="005B4EA6">
        <w:rPr>
          <w:rFonts w:ascii="Arial" w:hAnsi="Arial" w:cs="Arial"/>
          <w:bCs/>
        </w:rPr>
        <w:t>e</w:t>
      </w:r>
      <w:r w:rsidRPr="005B4EA6">
        <w:rPr>
          <w:rFonts w:ascii="Arial" w:hAnsi="Arial" w:cs="Arial"/>
          <w:bCs/>
        </w:rPr>
        <w:t xml:space="preserve">ration through the provision of data </w:t>
      </w:r>
      <w:r w:rsidR="006D2036" w:rsidRPr="005B4EA6">
        <w:rPr>
          <w:rFonts w:ascii="Arial" w:hAnsi="Arial" w:cs="Arial"/>
          <w:bCs/>
        </w:rPr>
        <w:t xml:space="preserve">as well as in </w:t>
      </w:r>
      <w:r w:rsidR="00D301E2" w:rsidRPr="005B4EA6">
        <w:rPr>
          <w:rFonts w:ascii="Arial" w:hAnsi="Arial" w:cs="Arial"/>
          <w:bCs/>
        </w:rPr>
        <w:t>answering all my questions.</w:t>
      </w:r>
      <w:r w:rsidR="006D2036" w:rsidRPr="005B4EA6">
        <w:rPr>
          <w:rFonts w:ascii="Arial" w:hAnsi="Arial" w:cs="Arial"/>
          <w:bCs/>
        </w:rPr>
        <w:t xml:space="preserve"> I would </w:t>
      </w:r>
      <w:r w:rsidR="00D301E2" w:rsidRPr="005B4EA6">
        <w:rPr>
          <w:rFonts w:ascii="Arial" w:hAnsi="Arial" w:cs="Arial"/>
          <w:bCs/>
        </w:rPr>
        <w:t xml:space="preserve">also </w:t>
      </w:r>
      <w:r w:rsidR="006D2036" w:rsidRPr="005B4EA6">
        <w:rPr>
          <w:rFonts w:ascii="Arial" w:hAnsi="Arial" w:cs="Arial"/>
          <w:bCs/>
        </w:rPr>
        <w:t>very much like to thank all the people who were willing to participate in the survey as well as in the collection of the data.</w:t>
      </w:r>
      <w:r w:rsidR="00D301E2" w:rsidRPr="005B4EA6">
        <w:rPr>
          <w:rFonts w:ascii="Arial" w:hAnsi="Arial" w:cs="Arial"/>
          <w:bCs/>
        </w:rPr>
        <w:t xml:space="preserve"> La</w:t>
      </w:r>
      <w:r w:rsidR="003168BE" w:rsidRPr="005B4EA6">
        <w:rPr>
          <w:rFonts w:ascii="Arial" w:hAnsi="Arial" w:cs="Arial"/>
          <w:bCs/>
        </w:rPr>
        <w:t>s</w:t>
      </w:r>
      <w:r w:rsidR="00D301E2" w:rsidRPr="005B4EA6">
        <w:rPr>
          <w:rFonts w:ascii="Arial" w:hAnsi="Arial" w:cs="Arial"/>
          <w:bCs/>
        </w:rPr>
        <w:t>tly, I would like to thank Addis Ababa University for supporting me and giving me the chance to conduct this thesis.</w:t>
      </w:r>
    </w:p>
    <w:p w14:paraId="63910FDB" w14:textId="77777777" w:rsidR="00AF1C7B" w:rsidRPr="005B4EA6" w:rsidRDefault="00AF1C7B" w:rsidP="00CC6EEA">
      <w:pPr>
        <w:spacing w:line="360" w:lineRule="auto"/>
        <w:jc w:val="right"/>
        <w:rPr>
          <w:rFonts w:ascii="Arial" w:eastAsia="Batang" w:hAnsi="Arial" w:cs="Arial"/>
          <w:bCs/>
          <w:sz w:val="24"/>
          <w:szCs w:val="28"/>
        </w:rPr>
      </w:pPr>
    </w:p>
    <w:p w14:paraId="4F1A33D4" w14:textId="77777777" w:rsidR="00AF1C7B" w:rsidRPr="005B4EA6" w:rsidRDefault="00AF1C7B" w:rsidP="00CC6EEA">
      <w:pPr>
        <w:spacing w:line="360" w:lineRule="auto"/>
        <w:jc w:val="right"/>
        <w:rPr>
          <w:rFonts w:ascii="Arial" w:eastAsia="Batang" w:hAnsi="Arial" w:cs="Arial"/>
          <w:bCs/>
          <w:sz w:val="24"/>
          <w:szCs w:val="28"/>
        </w:rPr>
      </w:pPr>
    </w:p>
    <w:p w14:paraId="3B431BBD" w14:textId="77777777" w:rsidR="00AF1C7B" w:rsidRPr="005B4EA6" w:rsidRDefault="00AF1C7B" w:rsidP="00CC6EEA">
      <w:pPr>
        <w:spacing w:line="360" w:lineRule="auto"/>
        <w:jc w:val="right"/>
        <w:rPr>
          <w:rFonts w:ascii="Arial" w:eastAsia="Batang" w:hAnsi="Arial" w:cs="Arial"/>
          <w:bCs/>
          <w:sz w:val="24"/>
          <w:szCs w:val="28"/>
        </w:rPr>
      </w:pPr>
    </w:p>
    <w:p w14:paraId="188C05B1" w14:textId="77777777" w:rsidR="00AF1C7B" w:rsidRPr="005B4EA6" w:rsidRDefault="00AF1C7B" w:rsidP="00CC6EEA">
      <w:pPr>
        <w:spacing w:line="360" w:lineRule="auto"/>
        <w:jc w:val="right"/>
        <w:rPr>
          <w:rFonts w:ascii="Arial" w:eastAsia="Batang" w:hAnsi="Arial" w:cs="Arial"/>
          <w:bCs/>
          <w:sz w:val="24"/>
          <w:szCs w:val="28"/>
        </w:rPr>
      </w:pPr>
    </w:p>
    <w:p w14:paraId="4EC31D95" w14:textId="77777777" w:rsidR="00AF1C7B" w:rsidRPr="005B4EA6" w:rsidRDefault="00AF1C7B" w:rsidP="00CC6EEA">
      <w:pPr>
        <w:spacing w:line="360" w:lineRule="auto"/>
        <w:jc w:val="right"/>
        <w:rPr>
          <w:rFonts w:ascii="Arial" w:eastAsia="Batang" w:hAnsi="Arial" w:cs="Arial"/>
          <w:bCs/>
          <w:sz w:val="24"/>
          <w:szCs w:val="28"/>
        </w:rPr>
      </w:pPr>
    </w:p>
    <w:p w14:paraId="2E52C581" w14:textId="77777777" w:rsidR="00AF1C7B" w:rsidRPr="005B4EA6" w:rsidRDefault="00AF1C7B" w:rsidP="00CC6EEA">
      <w:pPr>
        <w:spacing w:line="360" w:lineRule="auto"/>
        <w:jc w:val="right"/>
        <w:rPr>
          <w:rFonts w:ascii="Arial" w:eastAsia="Batang" w:hAnsi="Arial" w:cs="Arial"/>
          <w:bCs/>
          <w:sz w:val="24"/>
          <w:szCs w:val="28"/>
        </w:rPr>
      </w:pPr>
    </w:p>
    <w:p w14:paraId="386FC0AD" w14:textId="77777777" w:rsidR="00AF1C7B" w:rsidRPr="005B4EA6" w:rsidRDefault="00AF1C7B" w:rsidP="00CC6EEA">
      <w:pPr>
        <w:spacing w:line="360" w:lineRule="auto"/>
        <w:jc w:val="right"/>
        <w:rPr>
          <w:rFonts w:ascii="Arial" w:eastAsia="Batang" w:hAnsi="Arial" w:cs="Arial"/>
          <w:bCs/>
          <w:sz w:val="24"/>
          <w:szCs w:val="28"/>
        </w:rPr>
      </w:pPr>
    </w:p>
    <w:p w14:paraId="323F8C62" w14:textId="77777777" w:rsidR="00AF1C7B" w:rsidRPr="005B4EA6" w:rsidRDefault="00AF1C7B" w:rsidP="00CC6EEA">
      <w:pPr>
        <w:spacing w:line="360" w:lineRule="auto"/>
        <w:jc w:val="right"/>
        <w:rPr>
          <w:rFonts w:ascii="Arial" w:eastAsia="Batang" w:hAnsi="Arial" w:cs="Arial"/>
          <w:bCs/>
          <w:sz w:val="24"/>
          <w:szCs w:val="28"/>
        </w:rPr>
      </w:pPr>
    </w:p>
    <w:p w14:paraId="4AF955C8" w14:textId="77777777" w:rsidR="00AF1C7B" w:rsidRPr="005B4EA6" w:rsidRDefault="00AF1C7B" w:rsidP="00CC6EEA">
      <w:pPr>
        <w:spacing w:line="360" w:lineRule="auto"/>
        <w:jc w:val="right"/>
        <w:rPr>
          <w:rFonts w:ascii="Arial" w:eastAsia="Batang" w:hAnsi="Arial" w:cs="Arial"/>
          <w:bCs/>
          <w:sz w:val="24"/>
          <w:szCs w:val="28"/>
        </w:rPr>
      </w:pPr>
    </w:p>
    <w:p w14:paraId="5A5CACC0" w14:textId="77777777" w:rsidR="00AF1C7B" w:rsidRPr="005B4EA6" w:rsidRDefault="00AF1C7B" w:rsidP="00CC6EEA">
      <w:pPr>
        <w:spacing w:line="360" w:lineRule="auto"/>
        <w:jc w:val="right"/>
        <w:rPr>
          <w:rFonts w:ascii="Arial" w:eastAsia="Batang" w:hAnsi="Arial" w:cs="Arial"/>
          <w:bCs/>
          <w:sz w:val="24"/>
          <w:szCs w:val="28"/>
        </w:rPr>
      </w:pPr>
    </w:p>
    <w:p w14:paraId="305C2C73" w14:textId="77777777" w:rsidR="00AF1C7B" w:rsidRPr="005B4EA6" w:rsidRDefault="00AF1C7B" w:rsidP="00CC6EEA">
      <w:pPr>
        <w:spacing w:line="360" w:lineRule="auto"/>
        <w:jc w:val="right"/>
        <w:rPr>
          <w:rFonts w:ascii="Arial" w:eastAsia="Batang" w:hAnsi="Arial" w:cs="Arial"/>
          <w:bCs/>
          <w:sz w:val="24"/>
          <w:szCs w:val="28"/>
        </w:rPr>
      </w:pPr>
    </w:p>
    <w:p w14:paraId="5B22046D" w14:textId="359C6C67" w:rsidR="00AF1C7B" w:rsidRDefault="0064792C" w:rsidP="0064792C">
      <w:pPr>
        <w:tabs>
          <w:tab w:val="left" w:pos="1035"/>
        </w:tabs>
        <w:spacing w:line="360" w:lineRule="auto"/>
        <w:rPr>
          <w:rFonts w:ascii="Arial" w:eastAsia="Batang" w:hAnsi="Arial" w:cs="Arial"/>
          <w:bCs/>
          <w:sz w:val="24"/>
          <w:szCs w:val="28"/>
        </w:rPr>
      </w:pPr>
      <w:r>
        <w:rPr>
          <w:rFonts w:ascii="Arial" w:eastAsia="Batang" w:hAnsi="Arial" w:cs="Arial"/>
          <w:bCs/>
          <w:sz w:val="24"/>
          <w:szCs w:val="28"/>
        </w:rPr>
        <w:tab/>
      </w:r>
    </w:p>
    <w:p w14:paraId="4F05038B" w14:textId="77777777" w:rsidR="0064792C" w:rsidRDefault="0064792C" w:rsidP="0064792C">
      <w:pPr>
        <w:tabs>
          <w:tab w:val="left" w:pos="1035"/>
        </w:tabs>
        <w:spacing w:line="360" w:lineRule="auto"/>
        <w:rPr>
          <w:rFonts w:ascii="Arial" w:eastAsia="Batang" w:hAnsi="Arial" w:cs="Arial"/>
          <w:bCs/>
          <w:sz w:val="24"/>
          <w:szCs w:val="28"/>
        </w:rPr>
      </w:pPr>
    </w:p>
    <w:p w14:paraId="73ABEAC1" w14:textId="77777777" w:rsidR="0064792C" w:rsidRPr="005B4EA6" w:rsidRDefault="0064792C" w:rsidP="0064792C">
      <w:pPr>
        <w:tabs>
          <w:tab w:val="left" w:pos="1035"/>
        </w:tabs>
        <w:spacing w:line="360" w:lineRule="auto"/>
        <w:rPr>
          <w:rFonts w:ascii="Arial" w:eastAsia="Batang" w:hAnsi="Arial" w:cs="Arial"/>
          <w:bCs/>
          <w:sz w:val="24"/>
          <w:szCs w:val="28"/>
        </w:rPr>
      </w:pPr>
    </w:p>
    <w:p w14:paraId="31F568EC" w14:textId="77777777" w:rsidR="00B068C6" w:rsidRPr="005B4EA6" w:rsidRDefault="00B068C6" w:rsidP="00AF1C7B">
      <w:pPr>
        <w:spacing w:line="360" w:lineRule="auto"/>
        <w:jc w:val="both"/>
        <w:rPr>
          <w:rFonts w:ascii="Arial" w:eastAsia="Batang" w:hAnsi="Arial" w:cs="Arial"/>
          <w:bCs/>
          <w:sz w:val="24"/>
          <w:szCs w:val="28"/>
        </w:rPr>
      </w:pPr>
    </w:p>
    <w:p w14:paraId="006731C0" w14:textId="77777777" w:rsidR="00AF1C7B" w:rsidRPr="007B0848" w:rsidRDefault="00AF1C7B" w:rsidP="00106227">
      <w:pPr>
        <w:pStyle w:val="Heading1"/>
        <w:rPr>
          <w:rFonts w:ascii="Arial" w:eastAsia="Batang" w:hAnsi="Arial" w:cs="Arial"/>
          <w:bCs w:val="0"/>
          <w:sz w:val="28"/>
          <w:szCs w:val="24"/>
        </w:rPr>
      </w:pPr>
      <w:bookmarkStart w:id="2" w:name="_Toc151933271"/>
      <w:r w:rsidRPr="007B0848">
        <w:rPr>
          <w:rFonts w:ascii="Arial" w:eastAsia="Batang" w:hAnsi="Arial" w:cs="Arial"/>
          <w:bCs w:val="0"/>
          <w:sz w:val="28"/>
          <w:szCs w:val="24"/>
        </w:rPr>
        <w:lastRenderedPageBreak/>
        <w:t>Abstract</w:t>
      </w:r>
      <w:bookmarkEnd w:id="2"/>
    </w:p>
    <w:p w14:paraId="018C5B99" w14:textId="677B6421" w:rsidR="00AF1C7B" w:rsidRPr="005B4EA6" w:rsidRDefault="000A5DD5" w:rsidP="00AF1C7B">
      <w:pPr>
        <w:spacing w:line="360" w:lineRule="auto"/>
        <w:jc w:val="both"/>
        <w:rPr>
          <w:rFonts w:ascii="Arial" w:hAnsi="Arial" w:cs="Arial"/>
          <w:bCs/>
        </w:rPr>
      </w:pPr>
      <w:r w:rsidRPr="005B4EA6">
        <w:rPr>
          <w:rFonts w:ascii="Arial" w:eastAsia="Batang" w:hAnsi="Arial" w:cs="Arial"/>
          <w:bCs/>
        </w:rPr>
        <w:t xml:space="preserve">One of the pressing </w:t>
      </w:r>
      <w:r w:rsidR="00CA000E" w:rsidRPr="005B4EA6">
        <w:rPr>
          <w:rFonts w:ascii="Arial" w:eastAsia="Batang" w:hAnsi="Arial" w:cs="Arial"/>
          <w:bCs/>
        </w:rPr>
        <w:t>issues Addis Ababa</w:t>
      </w:r>
      <w:r w:rsidR="00AF1C7B" w:rsidRPr="005B4EA6">
        <w:rPr>
          <w:rFonts w:ascii="Arial" w:eastAsia="Batang" w:hAnsi="Arial" w:cs="Arial"/>
          <w:bCs/>
        </w:rPr>
        <w:t xml:space="preserve"> currently facing is transportation and associated challenges. </w:t>
      </w:r>
      <w:r w:rsidR="00AF1C7B" w:rsidRPr="005B4EA6">
        <w:rPr>
          <w:rFonts w:ascii="Arial" w:hAnsi="Arial" w:cs="Arial"/>
          <w:bCs/>
        </w:rPr>
        <w:t>Different solutions such as the provision of LRT, public transportation, and widening of streets have been applied to minimize the challenges related to transport by the concern</w:t>
      </w:r>
      <w:r w:rsidR="003168BE" w:rsidRPr="005B4EA6">
        <w:rPr>
          <w:rFonts w:ascii="Arial" w:hAnsi="Arial" w:cs="Arial"/>
          <w:bCs/>
        </w:rPr>
        <w:t>ed</w:t>
      </w:r>
      <w:r w:rsidR="00AF1C7B" w:rsidRPr="005B4EA6">
        <w:rPr>
          <w:rFonts w:ascii="Arial" w:hAnsi="Arial" w:cs="Arial"/>
          <w:bCs/>
        </w:rPr>
        <w:t xml:space="preserve"> sector</w:t>
      </w:r>
      <w:r w:rsidR="003168BE" w:rsidRPr="005B4EA6">
        <w:rPr>
          <w:rFonts w:ascii="Arial" w:hAnsi="Arial" w:cs="Arial"/>
          <w:bCs/>
        </w:rPr>
        <w:t>s.</w:t>
      </w:r>
      <w:r w:rsidR="00AF1C7B" w:rsidRPr="005B4EA6">
        <w:rPr>
          <w:rFonts w:ascii="Arial" w:hAnsi="Arial" w:cs="Arial"/>
          <w:bCs/>
        </w:rPr>
        <w:t xml:space="preserve"> </w:t>
      </w:r>
      <w:r w:rsidR="003168BE" w:rsidRPr="005B4EA6">
        <w:rPr>
          <w:rFonts w:ascii="Arial" w:hAnsi="Arial" w:cs="Arial"/>
          <w:bCs/>
        </w:rPr>
        <w:t>H</w:t>
      </w:r>
      <w:r w:rsidR="00AF1C7B" w:rsidRPr="005B4EA6">
        <w:rPr>
          <w:rFonts w:ascii="Arial" w:hAnsi="Arial" w:cs="Arial"/>
          <w:bCs/>
        </w:rPr>
        <w:t>owever</w:t>
      </w:r>
      <w:r w:rsidR="003168BE" w:rsidRPr="005B4EA6">
        <w:rPr>
          <w:rFonts w:ascii="Arial" w:hAnsi="Arial" w:cs="Arial"/>
          <w:bCs/>
        </w:rPr>
        <w:t>,</w:t>
      </w:r>
      <w:r w:rsidR="00AF1C7B" w:rsidRPr="005B4EA6">
        <w:rPr>
          <w:rFonts w:ascii="Arial" w:hAnsi="Arial" w:cs="Arial"/>
          <w:bCs/>
        </w:rPr>
        <w:t xml:space="preserve"> these strategies were only able to bring temporary solutions. There</w:t>
      </w:r>
      <w:r w:rsidR="00356AC9" w:rsidRPr="005B4EA6">
        <w:rPr>
          <w:rFonts w:ascii="Arial" w:hAnsi="Arial" w:cs="Arial"/>
          <w:bCs/>
        </w:rPr>
        <w:t>fore</w:t>
      </w:r>
      <w:r w:rsidR="00A75D6C" w:rsidRPr="005B4EA6">
        <w:rPr>
          <w:rFonts w:ascii="Arial" w:hAnsi="Arial" w:cs="Arial"/>
          <w:bCs/>
        </w:rPr>
        <w:t>,</w:t>
      </w:r>
      <w:r w:rsidR="00356AC9" w:rsidRPr="005B4EA6">
        <w:rPr>
          <w:rFonts w:ascii="Arial" w:hAnsi="Arial" w:cs="Arial"/>
          <w:bCs/>
        </w:rPr>
        <w:t xml:space="preserve"> understanding the relation</w:t>
      </w:r>
      <w:r w:rsidR="00AF1C7B" w:rsidRPr="005B4EA6">
        <w:rPr>
          <w:rFonts w:ascii="Arial" w:hAnsi="Arial" w:cs="Arial"/>
          <w:bCs/>
        </w:rPr>
        <w:t>ship between activity densities and individual travel behavior is essential.</w:t>
      </w:r>
      <w:r w:rsidR="003168BE" w:rsidRPr="005B4EA6">
        <w:rPr>
          <w:rFonts w:ascii="Arial" w:hAnsi="Arial" w:cs="Arial"/>
          <w:bCs/>
        </w:rPr>
        <w:t xml:space="preserve"> </w:t>
      </w:r>
      <w:r w:rsidR="00A75D6C" w:rsidRPr="005B4EA6">
        <w:rPr>
          <w:rFonts w:ascii="Arial" w:hAnsi="Arial" w:cs="Arial"/>
          <w:bCs/>
        </w:rPr>
        <w:t xml:space="preserve">Concerning this the paper </w:t>
      </w:r>
      <w:r w:rsidR="00AF1C7B" w:rsidRPr="005B4EA6">
        <w:rPr>
          <w:rFonts w:ascii="Arial" w:hAnsi="Arial" w:cs="Arial"/>
          <w:bCs/>
        </w:rPr>
        <w:t xml:space="preserve">aims to provide evidence on the relationship between the spatial structure and travel behavior in Addis Ababa </w:t>
      </w:r>
      <w:r w:rsidR="003168BE" w:rsidRPr="005B4EA6">
        <w:rPr>
          <w:rFonts w:ascii="Arial" w:hAnsi="Arial" w:cs="Arial"/>
          <w:bCs/>
        </w:rPr>
        <w:t>in order to bring a more sustainable and resilient solution to the transportation</w:t>
      </w:r>
      <w:r w:rsidR="00927C3B" w:rsidRPr="005B4EA6">
        <w:rPr>
          <w:rFonts w:ascii="Arial" w:hAnsi="Arial" w:cs="Arial"/>
          <w:bCs/>
        </w:rPr>
        <w:t xml:space="preserve"> and </w:t>
      </w:r>
      <w:r w:rsidR="003168BE" w:rsidRPr="005B4EA6">
        <w:rPr>
          <w:rFonts w:ascii="Arial" w:hAnsi="Arial" w:cs="Arial"/>
          <w:bCs/>
        </w:rPr>
        <w:t>associated challenges</w:t>
      </w:r>
      <w:r w:rsidR="00A75D6C" w:rsidRPr="005B4EA6">
        <w:rPr>
          <w:rFonts w:ascii="Arial" w:hAnsi="Arial" w:cs="Arial"/>
          <w:bCs/>
        </w:rPr>
        <w:t>.</w:t>
      </w:r>
      <w:r w:rsidR="00AF1C7B" w:rsidRPr="005B4EA6">
        <w:rPr>
          <w:rFonts w:ascii="Arial" w:hAnsi="Arial" w:cs="Arial"/>
          <w:bCs/>
        </w:rPr>
        <w:t xml:space="preserve"> The study applies </w:t>
      </w:r>
      <w:r w:rsidR="003168BE" w:rsidRPr="005B4EA6">
        <w:rPr>
          <w:rFonts w:ascii="Arial" w:hAnsi="Arial" w:cs="Arial"/>
          <w:bCs/>
        </w:rPr>
        <w:t xml:space="preserve">a </w:t>
      </w:r>
      <w:r w:rsidR="00AF1C7B" w:rsidRPr="005B4EA6">
        <w:rPr>
          <w:rFonts w:ascii="Arial" w:hAnsi="Arial" w:cs="Arial"/>
          <w:bCs/>
        </w:rPr>
        <w:t xml:space="preserve">mixed research design </w:t>
      </w:r>
      <w:r w:rsidR="003168BE" w:rsidRPr="005B4EA6">
        <w:rPr>
          <w:rFonts w:ascii="Arial" w:hAnsi="Arial" w:cs="Arial"/>
          <w:bCs/>
        </w:rPr>
        <w:t>that</w:t>
      </w:r>
      <w:r w:rsidR="00AF1C7B" w:rsidRPr="005B4EA6">
        <w:rPr>
          <w:rFonts w:ascii="Arial" w:hAnsi="Arial" w:cs="Arial"/>
          <w:bCs/>
        </w:rPr>
        <w:t xml:space="preserve"> combines both qualitative and quantitative data</w:t>
      </w:r>
      <w:r w:rsidR="003168BE" w:rsidRPr="005B4EA6">
        <w:rPr>
          <w:rFonts w:ascii="Arial" w:hAnsi="Arial" w:cs="Arial"/>
          <w:bCs/>
        </w:rPr>
        <w:t xml:space="preserve"> analysis</w:t>
      </w:r>
      <w:r w:rsidR="00AF1C7B" w:rsidRPr="005B4EA6">
        <w:rPr>
          <w:rFonts w:ascii="Arial" w:hAnsi="Arial" w:cs="Arial"/>
          <w:bCs/>
        </w:rPr>
        <w:t xml:space="preserve">. </w:t>
      </w:r>
      <w:r w:rsidR="003168BE" w:rsidRPr="005B4EA6">
        <w:rPr>
          <w:rFonts w:ascii="Arial" w:hAnsi="Arial" w:cs="Arial"/>
          <w:bCs/>
        </w:rPr>
        <w:t>T</w:t>
      </w:r>
      <w:r w:rsidR="00AF1C7B" w:rsidRPr="005B4EA6">
        <w:rPr>
          <w:rFonts w:ascii="Arial" w:hAnsi="Arial" w:cs="Arial"/>
          <w:bCs/>
        </w:rPr>
        <w:t>o increase the accuracy of data both primary and secondary data have b</w:t>
      </w:r>
      <w:r w:rsidR="007D4274" w:rsidRPr="005B4EA6">
        <w:rPr>
          <w:rFonts w:ascii="Arial" w:hAnsi="Arial" w:cs="Arial"/>
          <w:bCs/>
        </w:rPr>
        <w:t>een acquired, the primary data we</w:t>
      </w:r>
      <w:r w:rsidR="00AF1C7B" w:rsidRPr="005B4EA6">
        <w:rPr>
          <w:rFonts w:ascii="Arial" w:hAnsi="Arial" w:cs="Arial"/>
          <w:bCs/>
        </w:rPr>
        <w:t>re collected through question</w:t>
      </w:r>
      <w:r w:rsidR="00356AC9" w:rsidRPr="005B4EA6">
        <w:rPr>
          <w:rFonts w:ascii="Arial" w:hAnsi="Arial" w:cs="Arial"/>
          <w:bCs/>
        </w:rPr>
        <w:t>naires</w:t>
      </w:r>
      <w:r w:rsidR="00AF1C7B" w:rsidRPr="005B4EA6">
        <w:rPr>
          <w:rFonts w:ascii="Arial" w:hAnsi="Arial" w:cs="Arial"/>
          <w:bCs/>
        </w:rPr>
        <w:t xml:space="preserve"> and household survey</w:t>
      </w:r>
      <w:r w:rsidR="003168BE" w:rsidRPr="005B4EA6">
        <w:rPr>
          <w:rFonts w:ascii="Arial" w:hAnsi="Arial" w:cs="Arial"/>
          <w:bCs/>
        </w:rPr>
        <w:t>s</w:t>
      </w:r>
      <w:r w:rsidR="00D605CF" w:rsidRPr="005B4EA6">
        <w:rPr>
          <w:rFonts w:ascii="Arial" w:hAnsi="Arial" w:cs="Arial"/>
          <w:bCs/>
        </w:rPr>
        <w:t>,</w:t>
      </w:r>
      <w:r w:rsidR="007D4274" w:rsidRPr="005B4EA6">
        <w:rPr>
          <w:rFonts w:ascii="Arial" w:hAnsi="Arial" w:cs="Arial"/>
          <w:bCs/>
        </w:rPr>
        <w:t xml:space="preserve"> While the secondary data we</w:t>
      </w:r>
      <w:r w:rsidR="00AF1C7B" w:rsidRPr="005B4EA6">
        <w:rPr>
          <w:rFonts w:ascii="Arial" w:hAnsi="Arial" w:cs="Arial"/>
          <w:bCs/>
        </w:rPr>
        <w:t xml:space="preserve">re from relevant offices and websites. The collected data </w:t>
      </w:r>
      <w:r w:rsidR="00D605CF" w:rsidRPr="005B4EA6">
        <w:rPr>
          <w:rFonts w:ascii="Arial" w:hAnsi="Arial" w:cs="Arial"/>
          <w:bCs/>
        </w:rPr>
        <w:t xml:space="preserve">for spatial structure study </w:t>
      </w:r>
      <w:r w:rsidR="00AF1C7B" w:rsidRPr="005B4EA6">
        <w:rPr>
          <w:rFonts w:ascii="Arial" w:hAnsi="Arial" w:cs="Arial"/>
          <w:bCs/>
        </w:rPr>
        <w:t>are encoded on G</w:t>
      </w:r>
      <w:r w:rsidR="00356AC9" w:rsidRPr="005B4EA6">
        <w:rPr>
          <w:rFonts w:ascii="Arial" w:hAnsi="Arial" w:cs="Arial"/>
          <w:bCs/>
        </w:rPr>
        <w:t>IS and analyzed using GIS</w:t>
      </w:r>
      <w:r w:rsidR="00AF1C7B" w:rsidRPr="005B4EA6">
        <w:rPr>
          <w:rFonts w:ascii="Arial" w:hAnsi="Arial" w:cs="Arial"/>
          <w:bCs/>
        </w:rPr>
        <w:t xml:space="preserve"> tools</w:t>
      </w:r>
      <w:r w:rsidR="00784812" w:rsidRPr="005B4EA6">
        <w:rPr>
          <w:rFonts w:ascii="Arial" w:hAnsi="Arial" w:cs="Arial"/>
          <w:bCs/>
        </w:rPr>
        <w:t xml:space="preserve"> and Microsoft Excel spreadsheet</w:t>
      </w:r>
      <w:r w:rsidR="006470C3" w:rsidRPr="005B4EA6">
        <w:rPr>
          <w:rFonts w:ascii="Arial" w:hAnsi="Arial" w:cs="Arial"/>
          <w:bCs/>
        </w:rPr>
        <w:t xml:space="preserve"> while</w:t>
      </w:r>
      <w:r w:rsidR="00D605CF" w:rsidRPr="005B4EA6">
        <w:rPr>
          <w:rFonts w:ascii="Arial" w:hAnsi="Arial" w:cs="Arial"/>
          <w:bCs/>
        </w:rPr>
        <w:t xml:space="preserve"> travel behavior data are analyzed using descriptive statistical methods</w:t>
      </w:r>
      <w:r w:rsidR="000E3581" w:rsidRPr="005B4EA6">
        <w:rPr>
          <w:rFonts w:ascii="Arial" w:hAnsi="Arial" w:cs="Arial"/>
          <w:bCs/>
        </w:rPr>
        <w:t>.</w:t>
      </w:r>
      <w:r w:rsidR="00D605CF" w:rsidRPr="005B4EA6">
        <w:rPr>
          <w:rFonts w:ascii="Arial" w:hAnsi="Arial" w:cs="Arial"/>
          <w:bCs/>
        </w:rPr>
        <w:t xml:space="preserve"> </w:t>
      </w:r>
      <w:r w:rsidR="00AF1C7B" w:rsidRPr="005B4EA6">
        <w:rPr>
          <w:rFonts w:ascii="Arial" w:hAnsi="Arial" w:cs="Arial"/>
          <w:bCs/>
        </w:rPr>
        <w:t xml:space="preserve">The findings </w:t>
      </w:r>
      <w:r w:rsidR="00F561CA" w:rsidRPr="005B4EA6">
        <w:rPr>
          <w:rFonts w:ascii="Arial" w:hAnsi="Arial" w:cs="Arial"/>
          <w:bCs/>
        </w:rPr>
        <w:t xml:space="preserve">initially identified the type of spatial structure Addis Ababa city has which is a </w:t>
      </w:r>
      <w:r w:rsidR="00D31152" w:rsidRPr="005B4EA6">
        <w:rPr>
          <w:rFonts w:ascii="Arial" w:hAnsi="Arial" w:cs="Arial"/>
          <w:bCs/>
        </w:rPr>
        <w:t>mono-</w:t>
      </w:r>
      <w:r w:rsidR="00F561CA" w:rsidRPr="005B4EA6">
        <w:rPr>
          <w:rFonts w:ascii="Arial" w:hAnsi="Arial" w:cs="Arial"/>
          <w:bCs/>
        </w:rPr>
        <w:t xml:space="preserve">centric structure </w:t>
      </w:r>
      <w:r w:rsidR="00D605CF" w:rsidRPr="005B4EA6">
        <w:rPr>
          <w:rFonts w:ascii="Arial" w:hAnsi="Arial" w:cs="Arial"/>
          <w:bCs/>
        </w:rPr>
        <w:t>then calculated job-</w:t>
      </w:r>
      <w:r w:rsidR="00F561CA" w:rsidRPr="005B4EA6">
        <w:rPr>
          <w:rFonts w:ascii="Arial" w:hAnsi="Arial" w:cs="Arial"/>
          <w:bCs/>
        </w:rPr>
        <w:t>housing balance to select areas for travel behavior study</w:t>
      </w:r>
      <w:r w:rsidR="00D605CF" w:rsidRPr="005B4EA6">
        <w:rPr>
          <w:rFonts w:ascii="Arial" w:hAnsi="Arial" w:cs="Arial"/>
          <w:bCs/>
        </w:rPr>
        <w:t xml:space="preserve"> which are from areas with high job-low housing, balanced job-housing</w:t>
      </w:r>
      <w:r w:rsidR="00316EEE" w:rsidRPr="005B4EA6">
        <w:rPr>
          <w:rFonts w:ascii="Arial" w:hAnsi="Arial" w:cs="Arial"/>
          <w:bCs/>
        </w:rPr>
        <w:t>,</w:t>
      </w:r>
      <w:r w:rsidR="00D605CF" w:rsidRPr="005B4EA6">
        <w:rPr>
          <w:rFonts w:ascii="Arial" w:hAnsi="Arial" w:cs="Arial"/>
          <w:bCs/>
        </w:rPr>
        <w:t xml:space="preserve"> and low job-high housing ratios.</w:t>
      </w:r>
      <w:r w:rsidR="00896177" w:rsidRPr="005B4EA6">
        <w:rPr>
          <w:rFonts w:ascii="Arial" w:hAnsi="Arial" w:cs="Arial"/>
          <w:bCs/>
        </w:rPr>
        <w:t xml:space="preserve"> Then from each area</w:t>
      </w:r>
      <w:r w:rsidR="00784812" w:rsidRPr="005B4EA6">
        <w:rPr>
          <w:rFonts w:ascii="Arial" w:hAnsi="Arial" w:cs="Arial"/>
          <w:bCs/>
        </w:rPr>
        <w:t>,</w:t>
      </w:r>
      <w:r w:rsidR="00896177" w:rsidRPr="005B4EA6">
        <w:rPr>
          <w:rFonts w:ascii="Arial" w:hAnsi="Arial" w:cs="Arial"/>
          <w:bCs/>
        </w:rPr>
        <w:t xml:space="preserve"> we selected 128 participants a total of 384 using </w:t>
      </w:r>
      <w:r w:rsidR="00784812" w:rsidRPr="005B4EA6">
        <w:rPr>
          <w:rFonts w:ascii="Arial" w:hAnsi="Arial" w:cs="Arial"/>
          <w:bCs/>
        </w:rPr>
        <w:t xml:space="preserve">the </w:t>
      </w:r>
      <w:r w:rsidR="00896177" w:rsidRPr="005B4EA6">
        <w:rPr>
          <w:rFonts w:ascii="Arial" w:hAnsi="Arial" w:cs="Arial"/>
          <w:bCs/>
        </w:rPr>
        <w:t>purposive random sampling method.</w:t>
      </w:r>
      <w:r w:rsidR="00927C3B" w:rsidRPr="005B4EA6">
        <w:rPr>
          <w:rFonts w:ascii="Arial" w:hAnsi="Arial" w:cs="Arial"/>
          <w:bCs/>
        </w:rPr>
        <w:t xml:space="preserve"> </w:t>
      </w:r>
      <w:r w:rsidR="00147A27" w:rsidRPr="005B4EA6">
        <w:rPr>
          <w:rFonts w:ascii="Arial" w:hAnsi="Arial" w:cs="Arial"/>
          <w:bCs/>
        </w:rPr>
        <w:t xml:space="preserve">Finally, the research </w:t>
      </w:r>
      <w:r w:rsidR="00AF1C7B" w:rsidRPr="005B4EA6">
        <w:rPr>
          <w:rFonts w:ascii="Arial" w:hAnsi="Arial" w:cs="Arial"/>
          <w:bCs/>
        </w:rPr>
        <w:t xml:space="preserve">proved that spatial structure and travel behavior are related and areas that have </w:t>
      </w:r>
      <w:r w:rsidR="003168BE" w:rsidRPr="005B4EA6">
        <w:rPr>
          <w:rFonts w:ascii="Arial" w:hAnsi="Arial" w:cs="Arial"/>
          <w:bCs/>
        </w:rPr>
        <w:t xml:space="preserve">a </w:t>
      </w:r>
      <w:r w:rsidR="00AF1C7B" w:rsidRPr="005B4EA6">
        <w:rPr>
          <w:rFonts w:ascii="Arial" w:hAnsi="Arial" w:cs="Arial"/>
          <w:bCs/>
        </w:rPr>
        <w:t>balanced job and housing ratio have a positive impact on travel behavior through the encouragement of sustainable mode</w:t>
      </w:r>
      <w:r w:rsidR="003168BE" w:rsidRPr="005B4EA6">
        <w:rPr>
          <w:rFonts w:ascii="Arial" w:hAnsi="Arial" w:cs="Arial"/>
          <w:bCs/>
        </w:rPr>
        <w:t>s</w:t>
      </w:r>
      <w:r w:rsidR="00AF1C7B" w:rsidRPr="005B4EA6">
        <w:rPr>
          <w:rFonts w:ascii="Arial" w:hAnsi="Arial" w:cs="Arial"/>
          <w:bCs/>
        </w:rPr>
        <w:t xml:space="preserve"> of transportation, decreasing transportation expense as well as commuting time and </w:t>
      </w:r>
      <w:r w:rsidR="00D605CF" w:rsidRPr="005B4EA6">
        <w:rPr>
          <w:rFonts w:ascii="Arial" w:hAnsi="Arial" w:cs="Arial"/>
          <w:bCs/>
        </w:rPr>
        <w:t>its associated externalities</w:t>
      </w:r>
      <w:r w:rsidR="00AF1C7B" w:rsidRPr="005B4EA6">
        <w:rPr>
          <w:rFonts w:ascii="Arial" w:hAnsi="Arial" w:cs="Arial"/>
          <w:bCs/>
        </w:rPr>
        <w:t xml:space="preserve">. While areas with </w:t>
      </w:r>
      <w:r w:rsidR="003168BE" w:rsidRPr="005B4EA6">
        <w:rPr>
          <w:rFonts w:ascii="Arial" w:hAnsi="Arial" w:cs="Arial"/>
          <w:bCs/>
        </w:rPr>
        <w:t xml:space="preserve">a </w:t>
      </w:r>
      <w:r w:rsidR="00356AC9" w:rsidRPr="005B4EA6">
        <w:rPr>
          <w:rFonts w:ascii="Arial" w:hAnsi="Arial" w:cs="Arial"/>
          <w:bCs/>
        </w:rPr>
        <w:t>low job–</w:t>
      </w:r>
      <w:r w:rsidR="00AF1C7B" w:rsidRPr="005B4EA6">
        <w:rPr>
          <w:rFonts w:ascii="Arial" w:hAnsi="Arial" w:cs="Arial"/>
          <w:bCs/>
        </w:rPr>
        <w:t>high housing have a more negative impact on travel behavior through their dependency on motorized vehicle</w:t>
      </w:r>
      <w:r w:rsidR="003168BE" w:rsidRPr="005B4EA6">
        <w:rPr>
          <w:rFonts w:ascii="Arial" w:hAnsi="Arial" w:cs="Arial"/>
          <w:bCs/>
        </w:rPr>
        <w:t>s</w:t>
      </w:r>
      <w:r w:rsidR="00AF1C7B" w:rsidRPr="005B4EA6">
        <w:rPr>
          <w:rFonts w:ascii="Arial" w:hAnsi="Arial" w:cs="Arial"/>
          <w:bCs/>
        </w:rPr>
        <w:t>, increased transportation expense</w:t>
      </w:r>
      <w:r w:rsidR="003168BE" w:rsidRPr="005B4EA6">
        <w:rPr>
          <w:rFonts w:ascii="Arial" w:hAnsi="Arial" w:cs="Arial"/>
          <w:bCs/>
        </w:rPr>
        <w:t>,</w:t>
      </w:r>
      <w:r w:rsidR="00AF1C7B" w:rsidRPr="005B4EA6">
        <w:rPr>
          <w:rFonts w:ascii="Arial" w:hAnsi="Arial" w:cs="Arial"/>
          <w:bCs/>
        </w:rPr>
        <w:t xml:space="preserve"> and </w:t>
      </w:r>
      <w:r w:rsidR="003168BE" w:rsidRPr="005B4EA6">
        <w:rPr>
          <w:rFonts w:ascii="Arial" w:hAnsi="Arial" w:cs="Arial"/>
          <w:bCs/>
        </w:rPr>
        <w:t xml:space="preserve">a higher </w:t>
      </w:r>
      <w:r w:rsidR="00AF1C7B" w:rsidRPr="005B4EA6">
        <w:rPr>
          <w:rFonts w:ascii="Arial" w:hAnsi="Arial" w:cs="Arial"/>
          <w:bCs/>
        </w:rPr>
        <w:t>commuting time</w:t>
      </w:r>
      <w:r w:rsidR="00D605CF" w:rsidRPr="005B4EA6">
        <w:rPr>
          <w:rFonts w:ascii="Arial" w:hAnsi="Arial" w:cs="Arial"/>
          <w:bCs/>
        </w:rPr>
        <w:t xml:space="preserve"> as well as increased </w:t>
      </w:r>
      <w:r w:rsidR="007D4274" w:rsidRPr="005B4EA6">
        <w:rPr>
          <w:rFonts w:ascii="Arial" w:hAnsi="Arial" w:cs="Arial"/>
          <w:bCs/>
        </w:rPr>
        <w:t xml:space="preserve">VMT, </w:t>
      </w:r>
      <w:r w:rsidR="00D605CF" w:rsidRPr="005B4EA6">
        <w:rPr>
          <w:rFonts w:ascii="Arial" w:hAnsi="Arial" w:cs="Arial"/>
          <w:bCs/>
        </w:rPr>
        <w:t>CO2 emission</w:t>
      </w:r>
      <w:r w:rsidR="00316EEE" w:rsidRPr="005B4EA6">
        <w:rPr>
          <w:rFonts w:ascii="Arial" w:hAnsi="Arial" w:cs="Arial"/>
          <w:bCs/>
        </w:rPr>
        <w:t>,</w:t>
      </w:r>
      <w:r w:rsidR="00D605CF" w:rsidRPr="005B4EA6">
        <w:rPr>
          <w:rFonts w:ascii="Arial" w:hAnsi="Arial" w:cs="Arial"/>
          <w:bCs/>
        </w:rPr>
        <w:t xml:space="preserve"> and energy consumption</w:t>
      </w:r>
      <w:r w:rsidR="00AF1C7B" w:rsidRPr="005B4EA6">
        <w:rPr>
          <w:rFonts w:ascii="Arial" w:hAnsi="Arial" w:cs="Arial"/>
          <w:bCs/>
        </w:rPr>
        <w:t>.</w:t>
      </w:r>
      <w:r w:rsidR="00927C3B" w:rsidRPr="005B4EA6">
        <w:rPr>
          <w:rFonts w:ascii="Arial" w:hAnsi="Arial" w:cs="Arial"/>
          <w:bCs/>
        </w:rPr>
        <w:t xml:space="preserve"> Therefore, the balancing of jobs to housing should be a priority in </w:t>
      </w:r>
      <w:r w:rsidR="00462914" w:rsidRPr="005B4EA6">
        <w:rPr>
          <w:rFonts w:ascii="Arial" w:hAnsi="Arial" w:cs="Arial"/>
          <w:bCs/>
        </w:rPr>
        <w:t xml:space="preserve">the </w:t>
      </w:r>
      <w:r w:rsidR="00927C3B" w:rsidRPr="005B4EA6">
        <w:rPr>
          <w:rFonts w:ascii="Arial" w:hAnsi="Arial" w:cs="Arial"/>
          <w:bCs/>
        </w:rPr>
        <w:t>planning and design of cities along with the provision of affordable, quality</w:t>
      </w:r>
      <w:r w:rsidR="00462914" w:rsidRPr="005B4EA6">
        <w:rPr>
          <w:rFonts w:ascii="Arial" w:hAnsi="Arial" w:cs="Arial"/>
          <w:bCs/>
        </w:rPr>
        <w:t>,</w:t>
      </w:r>
      <w:r w:rsidR="00927C3B" w:rsidRPr="005B4EA6">
        <w:rPr>
          <w:rFonts w:ascii="Arial" w:hAnsi="Arial" w:cs="Arial"/>
          <w:bCs/>
        </w:rPr>
        <w:t xml:space="preserve"> and mixed</w:t>
      </w:r>
      <w:r w:rsidR="00462914" w:rsidRPr="005B4EA6">
        <w:rPr>
          <w:rFonts w:ascii="Arial" w:hAnsi="Arial" w:cs="Arial"/>
          <w:bCs/>
        </w:rPr>
        <w:t>-</w:t>
      </w:r>
      <w:r w:rsidR="00927C3B" w:rsidRPr="005B4EA6">
        <w:rPr>
          <w:rFonts w:ascii="Arial" w:hAnsi="Arial" w:cs="Arial"/>
          <w:bCs/>
        </w:rPr>
        <w:t xml:space="preserve">income housing </w:t>
      </w:r>
      <w:r w:rsidR="00462914" w:rsidRPr="005B4EA6">
        <w:rPr>
          <w:rFonts w:ascii="Arial" w:hAnsi="Arial" w:cs="Arial"/>
          <w:bCs/>
        </w:rPr>
        <w:t>in</w:t>
      </w:r>
      <w:r w:rsidR="00927C3B" w:rsidRPr="005B4EA6">
        <w:rPr>
          <w:rFonts w:ascii="Arial" w:hAnsi="Arial" w:cs="Arial"/>
          <w:bCs/>
        </w:rPr>
        <w:t xml:space="preserve"> different areas of a city.</w:t>
      </w:r>
    </w:p>
    <w:p w14:paraId="489CDB21" w14:textId="77777777" w:rsidR="00927C3B" w:rsidRPr="005B4EA6" w:rsidRDefault="00927C3B" w:rsidP="00AF1C7B">
      <w:pPr>
        <w:spacing w:line="360" w:lineRule="auto"/>
        <w:jc w:val="both"/>
        <w:rPr>
          <w:rFonts w:ascii="Arial" w:hAnsi="Arial" w:cs="Arial"/>
          <w:bCs/>
        </w:rPr>
      </w:pPr>
    </w:p>
    <w:p w14:paraId="1EF4CDDE" w14:textId="77777777" w:rsidR="00B068C6" w:rsidRPr="005B4EA6" w:rsidRDefault="00B068C6" w:rsidP="00AF1C7B">
      <w:pPr>
        <w:spacing w:line="360" w:lineRule="auto"/>
        <w:jc w:val="both"/>
        <w:rPr>
          <w:rFonts w:ascii="Arial" w:hAnsi="Arial" w:cs="Arial"/>
          <w:bCs/>
        </w:rPr>
      </w:pPr>
    </w:p>
    <w:p w14:paraId="517FF8AB" w14:textId="689E294D" w:rsidR="00927C3B" w:rsidRPr="005B4EA6" w:rsidRDefault="00AF1C7B" w:rsidP="003168BE">
      <w:pPr>
        <w:spacing w:line="360" w:lineRule="auto"/>
        <w:jc w:val="both"/>
        <w:rPr>
          <w:rFonts w:ascii="Arial" w:hAnsi="Arial" w:cs="Arial"/>
          <w:bCs/>
        </w:rPr>
      </w:pPr>
      <w:r w:rsidRPr="00E113C7">
        <w:rPr>
          <w:rFonts w:ascii="Arial" w:hAnsi="Arial" w:cs="Arial"/>
          <w:b/>
        </w:rPr>
        <w:t>Keywords:</w:t>
      </w:r>
      <w:r w:rsidRPr="005B4EA6">
        <w:rPr>
          <w:rFonts w:ascii="Arial" w:hAnsi="Arial" w:cs="Arial"/>
          <w:bCs/>
        </w:rPr>
        <w:t xml:space="preserve"> Spatial Structure,</w:t>
      </w:r>
      <w:r w:rsidR="00D31152" w:rsidRPr="005B4EA6">
        <w:rPr>
          <w:rFonts w:ascii="Arial" w:hAnsi="Arial" w:cs="Arial"/>
          <w:bCs/>
        </w:rPr>
        <w:t xml:space="preserve"> Job - Housing balance,</w:t>
      </w:r>
      <w:r w:rsidRPr="005B4EA6">
        <w:rPr>
          <w:rFonts w:ascii="Arial" w:hAnsi="Arial" w:cs="Arial"/>
          <w:bCs/>
        </w:rPr>
        <w:t xml:space="preserve"> Travel Behavior, Transp</w:t>
      </w:r>
      <w:r w:rsidR="00147A27" w:rsidRPr="005B4EA6">
        <w:rPr>
          <w:rFonts w:ascii="Arial" w:hAnsi="Arial" w:cs="Arial"/>
          <w:bCs/>
        </w:rPr>
        <w:t>ortation,</w:t>
      </w:r>
    </w:p>
    <w:p w14:paraId="00A2B3A9" w14:textId="744F464D" w:rsidR="00AF1C7B" w:rsidRPr="005B4EA6" w:rsidRDefault="00147A27" w:rsidP="003168BE">
      <w:pPr>
        <w:spacing w:line="360" w:lineRule="auto"/>
        <w:jc w:val="both"/>
        <w:rPr>
          <w:rFonts w:ascii="Arial" w:hAnsi="Arial" w:cs="Arial"/>
          <w:bCs/>
        </w:rPr>
      </w:pPr>
      <w:r w:rsidRPr="005B4EA6">
        <w:rPr>
          <w:rFonts w:ascii="Arial" w:hAnsi="Arial" w:cs="Arial"/>
          <w:bCs/>
        </w:rPr>
        <w:t xml:space="preserve"> </w:t>
      </w:r>
    </w:p>
    <w:p w14:paraId="7665E51D" w14:textId="77777777" w:rsidR="00B068C6" w:rsidRPr="005B4EA6" w:rsidRDefault="00B068C6" w:rsidP="003168BE">
      <w:pPr>
        <w:spacing w:line="360" w:lineRule="auto"/>
        <w:jc w:val="both"/>
        <w:rPr>
          <w:rFonts w:ascii="Arial" w:hAnsi="Arial" w:cs="Arial"/>
          <w:bCs/>
        </w:rPr>
      </w:pPr>
    </w:p>
    <w:sdt>
      <w:sdtPr>
        <w:rPr>
          <w:rFonts w:ascii="Arial" w:eastAsiaTheme="minorHAnsi" w:hAnsi="Arial" w:cs="Arial"/>
          <w:b w:val="0"/>
          <w:bCs w:val="0"/>
          <w:color w:val="auto"/>
          <w:sz w:val="22"/>
          <w:szCs w:val="22"/>
          <w:lang w:eastAsia="en-US"/>
        </w:rPr>
        <w:id w:val="367185710"/>
        <w:docPartObj>
          <w:docPartGallery w:val="Table of Contents"/>
          <w:docPartUnique/>
        </w:docPartObj>
      </w:sdtPr>
      <w:sdtEndPr>
        <w:rPr>
          <w:rFonts w:asciiTheme="minorHAnsi" w:hAnsiTheme="minorHAnsi" w:cstheme="minorBidi"/>
          <w:b/>
          <w:noProof/>
        </w:rPr>
      </w:sdtEndPr>
      <w:sdtContent>
        <w:p w14:paraId="7CD2FAE9" w14:textId="77777777" w:rsidR="00A62425" w:rsidRPr="00F03BD8" w:rsidRDefault="00A62425" w:rsidP="00DF3CF5">
          <w:pPr>
            <w:pStyle w:val="TOCHeading"/>
            <w:spacing w:after="240"/>
            <w:jc w:val="center"/>
            <w:rPr>
              <w:rFonts w:ascii="Arial" w:hAnsi="Arial" w:cs="Arial"/>
              <w:bCs w:val="0"/>
              <w:color w:val="auto"/>
              <w:szCs w:val="24"/>
            </w:rPr>
          </w:pPr>
          <w:r w:rsidRPr="00F03BD8">
            <w:rPr>
              <w:rFonts w:ascii="Arial" w:hAnsi="Arial" w:cs="Arial"/>
              <w:bCs w:val="0"/>
              <w:color w:val="auto"/>
              <w:szCs w:val="24"/>
            </w:rPr>
            <w:t>Table of Contents</w:t>
          </w:r>
        </w:p>
        <w:p w14:paraId="1CB77366" w14:textId="4090DD41" w:rsidR="00F03BD8" w:rsidRPr="00F03BD8" w:rsidRDefault="00CA2B70">
          <w:pPr>
            <w:pStyle w:val="TOC1"/>
            <w:tabs>
              <w:tab w:val="right" w:leader="dot" w:pos="9926"/>
            </w:tabs>
            <w:rPr>
              <w:rFonts w:eastAsiaTheme="minorEastAsia"/>
              <w:noProof/>
              <w:kern w:val="2"/>
              <w14:ligatures w14:val="standardContextual"/>
            </w:rPr>
          </w:pPr>
          <w:r w:rsidRPr="007B0848">
            <w:rPr>
              <w:rFonts w:ascii="Arial" w:hAnsi="Arial" w:cs="Arial"/>
              <w:bCs/>
            </w:rPr>
            <w:fldChar w:fldCharType="begin"/>
          </w:r>
          <w:r w:rsidRPr="007B0848">
            <w:rPr>
              <w:rFonts w:ascii="Arial" w:hAnsi="Arial" w:cs="Arial"/>
              <w:bCs/>
            </w:rPr>
            <w:instrText xml:space="preserve"> TOC \o "1-5" \h \z \u </w:instrText>
          </w:r>
          <w:r w:rsidRPr="007B0848">
            <w:rPr>
              <w:rFonts w:ascii="Arial" w:hAnsi="Arial" w:cs="Arial"/>
              <w:bCs/>
            </w:rPr>
            <w:fldChar w:fldCharType="separate"/>
          </w:r>
          <w:hyperlink w:anchor="_Toc151933269" w:history="1">
            <w:r w:rsidR="00F03BD8" w:rsidRPr="00F03BD8">
              <w:rPr>
                <w:rStyle w:val="Hyperlink"/>
                <w:rFonts w:ascii="Arial" w:hAnsi="Arial" w:cs="Arial"/>
                <w:noProof/>
              </w:rPr>
              <w:t>Statement of Declaration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_Toc151933269 \h </w:instrText>
            </w:r>
            <w:r w:rsidR="00F03BD8" w:rsidRPr="00F03BD8">
              <w:rPr>
                <w:noProof/>
                <w:webHidden/>
              </w:rPr>
            </w:r>
            <w:r w:rsidR="00F03BD8" w:rsidRPr="00F03BD8">
              <w:rPr>
                <w:noProof/>
                <w:webHidden/>
              </w:rPr>
              <w:fldChar w:fldCharType="separate"/>
            </w:r>
            <w:r w:rsidR="00616AA6">
              <w:rPr>
                <w:noProof/>
                <w:webHidden/>
              </w:rPr>
              <w:t>i</w:t>
            </w:r>
            <w:r w:rsidR="00F03BD8" w:rsidRPr="00F03BD8">
              <w:rPr>
                <w:noProof/>
                <w:webHidden/>
              </w:rPr>
              <w:fldChar w:fldCharType="end"/>
            </w:r>
          </w:hyperlink>
        </w:p>
        <w:p w14:paraId="44D2D61D" w14:textId="0D852C5A" w:rsidR="00F03BD8" w:rsidRPr="00F03BD8" w:rsidRDefault="00000000">
          <w:pPr>
            <w:pStyle w:val="TOC1"/>
            <w:tabs>
              <w:tab w:val="right" w:leader="dot" w:pos="9926"/>
            </w:tabs>
            <w:rPr>
              <w:rFonts w:eastAsiaTheme="minorEastAsia"/>
              <w:noProof/>
              <w:kern w:val="2"/>
              <w14:ligatures w14:val="standardContextual"/>
            </w:rPr>
          </w:pPr>
          <w:hyperlink w:anchor="_Toc151933270" w:history="1">
            <w:r w:rsidR="00F03BD8" w:rsidRPr="00F03BD8">
              <w:rPr>
                <w:rStyle w:val="Hyperlink"/>
                <w:rFonts w:ascii="Arial" w:hAnsi="Arial" w:cs="Arial"/>
                <w:noProof/>
              </w:rPr>
              <w:t>Acknowledgment</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_Toc151933270 \h </w:instrText>
            </w:r>
            <w:r w:rsidR="00F03BD8" w:rsidRPr="00F03BD8">
              <w:rPr>
                <w:noProof/>
                <w:webHidden/>
              </w:rPr>
            </w:r>
            <w:r w:rsidR="00F03BD8" w:rsidRPr="00F03BD8">
              <w:rPr>
                <w:noProof/>
                <w:webHidden/>
              </w:rPr>
              <w:fldChar w:fldCharType="separate"/>
            </w:r>
            <w:r w:rsidR="00616AA6">
              <w:rPr>
                <w:noProof/>
                <w:webHidden/>
              </w:rPr>
              <w:t>iii</w:t>
            </w:r>
            <w:r w:rsidR="00F03BD8" w:rsidRPr="00F03BD8">
              <w:rPr>
                <w:noProof/>
                <w:webHidden/>
              </w:rPr>
              <w:fldChar w:fldCharType="end"/>
            </w:r>
          </w:hyperlink>
        </w:p>
        <w:p w14:paraId="676CEA01" w14:textId="1D125F82" w:rsidR="00F03BD8" w:rsidRPr="00F03BD8" w:rsidRDefault="00000000">
          <w:pPr>
            <w:pStyle w:val="TOC1"/>
            <w:tabs>
              <w:tab w:val="right" w:leader="dot" w:pos="9926"/>
            </w:tabs>
            <w:rPr>
              <w:rFonts w:eastAsiaTheme="minorEastAsia"/>
              <w:noProof/>
              <w:kern w:val="2"/>
              <w14:ligatures w14:val="standardContextual"/>
            </w:rPr>
          </w:pPr>
          <w:hyperlink w:anchor="_Toc151933271" w:history="1">
            <w:r w:rsidR="00F03BD8" w:rsidRPr="00F03BD8">
              <w:rPr>
                <w:rStyle w:val="Hyperlink"/>
                <w:rFonts w:ascii="Arial" w:eastAsia="Batang" w:hAnsi="Arial" w:cs="Arial"/>
                <w:noProof/>
              </w:rPr>
              <w:t>Abstract</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_Toc151933271 \h </w:instrText>
            </w:r>
            <w:r w:rsidR="00F03BD8" w:rsidRPr="00F03BD8">
              <w:rPr>
                <w:noProof/>
                <w:webHidden/>
              </w:rPr>
            </w:r>
            <w:r w:rsidR="00F03BD8" w:rsidRPr="00F03BD8">
              <w:rPr>
                <w:noProof/>
                <w:webHidden/>
              </w:rPr>
              <w:fldChar w:fldCharType="separate"/>
            </w:r>
            <w:r w:rsidR="00616AA6">
              <w:rPr>
                <w:noProof/>
                <w:webHidden/>
              </w:rPr>
              <w:t>iv</w:t>
            </w:r>
            <w:r w:rsidR="00F03BD8" w:rsidRPr="00F03BD8">
              <w:rPr>
                <w:noProof/>
                <w:webHidden/>
              </w:rPr>
              <w:fldChar w:fldCharType="end"/>
            </w:r>
          </w:hyperlink>
        </w:p>
        <w:p w14:paraId="585A0F8A" w14:textId="02F3E448" w:rsidR="00F03BD8" w:rsidRPr="00F03BD8" w:rsidRDefault="00000000">
          <w:pPr>
            <w:pStyle w:val="TOC1"/>
            <w:tabs>
              <w:tab w:val="right" w:leader="dot" w:pos="9926"/>
            </w:tabs>
            <w:rPr>
              <w:rFonts w:eastAsiaTheme="minorEastAsia"/>
              <w:noProof/>
              <w:kern w:val="2"/>
              <w14:ligatures w14:val="standardContextual"/>
            </w:rPr>
          </w:pPr>
          <w:hyperlink w:anchor="_Toc151933272" w:history="1">
            <w:r w:rsidR="00F03BD8" w:rsidRPr="00F03BD8">
              <w:rPr>
                <w:rStyle w:val="Hyperlink"/>
                <w:rFonts w:ascii="Arial" w:hAnsi="Arial" w:cs="Arial"/>
                <w:noProof/>
              </w:rPr>
              <w:t>List of Tables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_Toc151933272 \h </w:instrText>
            </w:r>
            <w:r w:rsidR="00F03BD8" w:rsidRPr="00F03BD8">
              <w:rPr>
                <w:noProof/>
                <w:webHidden/>
              </w:rPr>
            </w:r>
            <w:r w:rsidR="00F03BD8" w:rsidRPr="00F03BD8">
              <w:rPr>
                <w:noProof/>
                <w:webHidden/>
              </w:rPr>
              <w:fldChar w:fldCharType="separate"/>
            </w:r>
            <w:r w:rsidR="00616AA6">
              <w:rPr>
                <w:noProof/>
                <w:webHidden/>
              </w:rPr>
              <w:t>x</w:t>
            </w:r>
            <w:r w:rsidR="00F03BD8" w:rsidRPr="00F03BD8">
              <w:rPr>
                <w:noProof/>
                <w:webHidden/>
              </w:rPr>
              <w:fldChar w:fldCharType="end"/>
            </w:r>
          </w:hyperlink>
        </w:p>
        <w:p w14:paraId="1212FF8C" w14:textId="697B4324" w:rsidR="00F03BD8" w:rsidRPr="00F03BD8" w:rsidRDefault="00000000">
          <w:pPr>
            <w:pStyle w:val="TOC1"/>
            <w:tabs>
              <w:tab w:val="right" w:leader="dot" w:pos="9926"/>
            </w:tabs>
            <w:rPr>
              <w:rFonts w:eastAsiaTheme="minorEastAsia"/>
              <w:noProof/>
              <w:kern w:val="2"/>
              <w14:ligatures w14:val="standardContextual"/>
            </w:rPr>
          </w:pPr>
          <w:hyperlink w:anchor="_Toc151933273" w:history="1">
            <w:r w:rsidR="00F03BD8" w:rsidRPr="00F03BD8">
              <w:rPr>
                <w:rStyle w:val="Hyperlink"/>
                <w:rFonts w:ascii="Arial" w:eastAsia="LiberationSerif" w:hAnsi="Arial" w:cs="Arial"/>
                <w:noProof/>
              </w:rPr>
              <w:t>List of Figures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_Toc151933273 \h </w:instrText>
            </w:r>
            <w:r w:rsidR="00F03BD8" w:rsidRPr="00F03BD8">
              <w:rPr>
                <w:noProof/>
                <w:webHidden/>
              </w:rPr>
            </w:r>
            <w:r w:rsidR="00F03BD8" w:rsidRPr="00F03BD8">
              <w:rPr>
                <w:noProof/>
                <w:webHidden/>
              </w:rPr>
              <w:fldChar w:fldCharType="separate"/>
            </w:r>
            <w:r w:rsidR="00616AA6">
              <w:rPr>
                <w:noProof/>
                <w:webHidden/>
              </w:rPr>
              <w:t>xii</w:t>
            </w:r>
            <w:r w:rsidR="00F03BD8" w:rsidRPr="00F03BD8">
              <w:rPr>
                <w:noProof/>
                <w:webHidden/>
              </w:rPr>
              <w:fldChar w:fldCharType="end"/>
            </w:r>
          </w:hyperlink>
        </w:p>
        <w:p w14:paraId="7DE24C3D" w14:textId="76571DA0" w:rsidR="00F03BD8" w:rsidRPr="00F03BD8" w:rsidRDefault="00000000">
          <w:pPr>
            <w:pStyle w:val="TOC1"/>
            <w:tabs>
              <w:tab w:val="right" w:leader="dot" w:pos="9926"/>
            </w:tabs>
            <w:rPr>
              <w:rFonts w:eastAsiaTheme="minorEastAsia"/>
              <w:noProof/>
              <w:kern w:val="2"/>
              <w14:ligatures w14:val="standardContextual"/>
            </w:rPr>
          </w:pPr>
          <w:hyperlink w:anchor="_Toc151933274" w:history="1">
            <w:r w:rsidR="00F03BD8" w:rsidRPr="00F03BD8">
              <w:rPr>
                <w:rStyle w:val="Hyperlink"/>
                <w:rFonts w:ascii="Arial" w:hAnsi="Arial" w:cs="Arial"/>
                <w:noProof/>
              </w:rPr>
              <w:t>Acronyms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_Toc151933274 \h </w:instrText>
            </w:r>
            <w:r w:rsidR="00F03BD8" w:rsidRPr="00F03BD8">
              <w:rPr>
                <w:noProof/>
                <w:webHidden/>
              </w:rPr>
            </w:r>
            <w:r w:rsidR="00F03BD8" w:rsidRPr="00F03BD8">
              <w:rPr>
                <w:noProof/>
                <w:webHidden/>
              </w:rPr>
              <w:fldChar w:fldCharType="separate"/>
            </w:r>
            <w:r w:rsidR="00616AA6">
              <w:rPr>
                <w:noProof/>
                <w:webHidden/>
              </w:rPr>
              <w:t>xv</w:t>
            </w:r>
            <w:r w:rsidR="00F03BD8" w:rsidRPr="00F03BD8">
              <w:rPr>
                <w:noProof/>
                <w:webHidden/>
              </w:rPr>
              <w:fldChar w:fldCharType="end"/>
            </w:r>
          </w:hyperlink>
        </w:p>
        <w:p w14:paraId="6D93AAB5" w14:textId="5095D4BB" w:rsidR="00F03BD8" w:rsidRPr="00F03BD8" w:rsidRDefault="00000000">
          <w:pPr>
            <w:pStyle w:val="TOC1"/>
            <w:tabs>
              <w:tab w:val="right" w:leader="dot" w:pos="9926"/>
            </w:tabs>
            <w:rPr>
              <w:rFonts w:eastAsiaTheme="minorEastAsia"/>
              <w:noProof/>
              <w:kern w:val="2"/>
              <w14:ligatures w14:val="standardContextual"/>
            </w:rPr>
          </w:pPr>
          <w:hyperlink w:anchor="_Toc151933275" w:history="1">
            <w:r w:rsidR="00F03BD8" w:rsidRPr="00F03BD8">
              <w:rPr>
                <w:rStyle w:val="Hyperlink"/>
                <w:rFonts w:ascii="Arial" w:hAnsi="Arial" w:cs="Arial"/>
                <w:noProof/>
              </w:rPr>
              <w:t>Chapter One: Introduction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_Toc151933275 \h </w:instrText>
            </w:r>
            <w:r w:rsidR="00F03BD8" w:rsidRPr="00F03BD8">
              <w:rPr>
                <w:noProof/>
                <w:webHidden/>
              </w:rPr>
            </w:r>
            <w:r w:rsidR="00F03BD8" w:rsidRPr="00F03BD8">
              <w:rPr>
                <w:noProof/>
                <w:webHidden/>
              </w:rPr>
              <w:fldChar w:fldCharType="separate"/>
            </w:r>
            <w:r w:rsidR="00616AA6">
              <w:rPr>
                <w:noProof/>
                <w:webHidden/>
              </w:rPr>
              <w:t>1</w:t>
            </w:r>
            <w:r w:rsidR="00F03BD8" w:rsidRPr="00F03BD8">
              <w:rPr>
                <w:noProof/>
                <w:webHidden/>
              </w:rPr>
              <w:fldChar w:fldCharType="end"/>
            </w:r>
          </w:hyperlink>
        </w:p>
        <w:p w14:paraId="5508C6FB" w14:textId="1947D47A"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276" w:history="1">
            <w:r w:rsidR="00F03BD8" w:rsidRPr="00F03BD8">
              <w:rPr>
                <w:rStyle w:val="Hyperlink"/>
                <w:rFonts w:ascii="Arial" w:hAnsi="Arial" w:cs="Arial"/>
                <w:noProof/>
              </w:rPr>
              <w:t>1.</w:t>
            </w:r>
            <w:r w:rsidR="00F03BD8" w:rsidRPr="00F03BD8">
              <w:rPr>
                <w:rFonts w:eastAsiaTheme="minorEastAsia"/>
                <w:noProof/>
                <w:kern w:val="2"/>
                <w14:ligatures w14:val="standardContextual"/>
              </w:rPr>
              <w:tab/>
            </w:r>
            <w:r w:rsidR="00F03BD8" w:rsidRPr="00F03BD8">
              <w:rPr>
                <w:rStyle w:val="Hyperlink"/>
                <w:rFonts w:ascii="Arial" w:hAnsi="Arial" w:cs="Arial"/>
                <w:noProof/>
              </w:rPr>
              <w:t>Background of the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_Toc151933276 \h </w:instrText>
            </w:r>
            <w:r w:rsidR="00F03BD8" w:rsidRPr="00F03BD8">
              <w:rPr>
                <w:noProof/>
                <w:webHidden/>
              </w:rPr>
            </w:r>
            <w:r w:rsidR="00F03BD8" w:rsidRPr="00F03BD8">
              <w:rPr>
                <w:noProof/>
                <w:webHidden/>
              </w:rPr>
              <w:fldChar w:fldCharType="separate"/>
            </w:r>
            <w:r w:rsidR="00616AA6">
              <w:rPr>
                <w:noProof/>
                <w:webHidden/>
              </w:rPr>
              <w:t>1</w:t>
            </w:r>
            <w:r w:rsidR="00F03BD8" w:rsidRPr="00F03BD8">
              <w:rPr>
                <w:noProof/>
                <w:webHidden/>
              </w:rPr>
              <w:fldChar w:fldCharType="end"/>
            </w:r>
          </w:hyperlink>
        </w:p>
        <w:p w14:paraId="4CC6744F" w14:textId="1AE8AEAC"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77" w:history="1">
            <w:r w:rsidR="00F03BD8" w:rsidRPr="00F03BD8">
              <w:rPr>
                <w:rStyle w:val="Hyperlink"/>
                <w:rFonts w:ascii="Arial" w:hAnsi="Arial" w:cs="Arial"/>
                <w:noProof/>
              </w:rPr>
              <w:t>1.1.</w:t>
            </w:r>
            <w:r w:rsidR="00F03BD8" w:rsidRPr="00F03BD8">
              <w:rPr>
                <w:rFonts w:eastAsiaTheme="minorEastAsia"/>
                <w:noProof/>
                <w:kern w:val="2"/>
                <w14:ligatures w14:val="standardContextual"/>
              </w:rPr>
              <w:tab/>
            </w:r>
            <w:r w:rsidR="00F03BD8" w:rsidRPr="00F03BD8">
              <w:rPr>
                <w:rStyle w:val="Hyperlink"/>
                <w:rFonts w:ascii="Arial" w:hAnsi="Arial" w:cs="Arial"/>
                <w:noProof/>
              </w:rPr>
              <w:t>Statement of the problem</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_Toc151933277 \h </w:instrText>
            </w:r>
            <w:r w:rsidR="00F03BD8" w:rsidRPr="00F03BD8">
              <w:rPr>
                <w:noProof/>
                <w:webHidden/>
              </w:rPr>
            </w:r>
            <w:r w:rsidR="00F03BD8" w:rsidRPr="00F03BD8">
              <w:rPr>
                <w:noProof/>
                <w:webHidden/>
              </w:rPr>
              <w:fldChar w:fldCharType="separate"/>
            </w:r>
            <w:r w:rsidR="00616AA6">
              <w:rPr>
                <w:noProof/>
                <w:webHidden/>
              </w:rPr>
              <w:t>3</w:t>
            </w:r>
            <w:r w:rsidR="00F03BD8" w:rsidRPr="00F03BD8">
              <w:rPr>
                <w:noProof/>
                <w:webHidden/>
              </w:rPr>
              <w:fldChar w:fldCharType="end"/>
            </w:r>
          </w:hyperlink>
        </w:p>
        <w:p w14:paraId="7468CE77" w14:textId="6C675E16"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78" w:history="1">
            <w:r w:rsidR="00F03BD8" w:rsidRPr="00F03BD8">
              <w:rPr>
                <w:rStyle w:val="Hyperlink"/>
                <w:rFonts w:ascii="Arial" w:hAnsi="Arial" w:cs="Arial"/>
                <w:noProof/>
              </w:rPr>
              <w:t>1.2.</w:t>
            </w:r>
            <w:r w:rsidR="00F03BD8" w:rsidRPr="00F03BD8">
              <w:rPr>
                <w:rFonts w:eastAsiaTheme="minorEastAsia"/>
                <w:noProof/>
                <w:kern w:val="2"/>
                <w14:ligatures w14:val="standardContextual"/>
              </w:rPr>
              <w:tab/>
            </w:r>
            <w:r w:rsidR="00F03BD8" w:rsidRPr="00F03BD8">
              <w:rPr>
                <w:rStyle w:val="Hyperlink"/>
                <w:rFonts w:ascii="Arial" w:hAnsi="Arial" w:cs="Arial"/>
                <w:noProof/>
              </w:rPr>
              <w:t>The objective of the research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_Toc151933278 \h </w:instrText>
            </w:r>
            <w:r w:rsidR="00F03BD8" w:rsidRPr="00F03BD8">
              <w:rPr>
                <w:noProof/>
                <w:webHidden/>
              </w:rPr>
            </w:r>
            <w:r w:rsidR="00F03BD8" w:rsidRPr="00F03BD8">
              <w:rPr>
                <w:noProof/>
                <w:webHidden/>
              </w:rPr>
              <w:fldChar w:fldCharType="separate"/>
            </w:r>
            <w:r w:rsidR="00616AA6">
              <w:rPr>
                <w:noProof/>
                <w:webHidden/>
              </w:rPr>
              <w:t>4</w:t>
            </w:r>
            <w:r w:rsidR="00F03BD8" w:rsidRPr="00F03BD8">
              <w:rPr>
                <w:noProof/>
                <w:webHidden/>
              </w:rPr>
              <w:fldChar w:fldCharType="end"/>
            </w:r>
          </w:hyperlink>
        </w:p>
        <w:p w14:paraId="73C5AE47" w14:textId="65CEF3D9"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79" w:history="1">
            <w:r w:rsidR="00F03BD8" w:rsidRPr="00F03BD8">
              <w:rPr>
                <w:rStyle w:val="Hyperlink"/>
                <w:rFonts w:ascii="Arial" w:hAnsi="Arial" w:cs="Arial"/>
                <w:noProof/>
              </w:rPr>
              <w:t>1.2.1.</w:t>
            </w:r>
            <w:r w:rsidR="00F03BD8" w:rsidRPr="00F03BD8">
              <w:rPr>
                <w:rFonts w:eastAsiaTheme="minorEastAsia"/>
                <w:noProof/>
                <w:kern w:val="2"/>
                <w14:ligatures w14:val="standardContextual"/>
              </w:rPr>
              <w:tab/>
            </w:r>
            <w:r w:rsidR="00F03BD8" w:rsidRPr="00F03BD8">
              <w:rPr>
                <w:rStyle w:val="Hyperlink"/>
                <w:rFonts w:ascii="Arial" w:hAnsi="Arial" w:cs="Arial"/>
                <w:noProof/>
              </w:rPr>
              <w:t>The general objective of the research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_Toc151933279 \h </w:instrText>
            </w:r>
            <w:r w:rsidR="00F03BD8" w:rsidRPr="00F03BD8">
              <w:rPr>
                <w:noProof/>
                <w:webHidden/>
              </w:rPr>
            </w:r>
            <w:r w:rsidR="00F03BD8" w:rsidRPr="00F03BD8">
              <w:rPr>
                <w:noProof/>
                <w:webHidden/>
              </w:rPr>
              <w:fldChar w:fldCharType="separate"/>
            </w:r>
            <w:r w:rsidR="00616AA6">
              <w:rPr>
                <w:noProof/>
                <w:webHidden/>
              </w:rPr>
              <w:t>4</w:t>
            </w:r>
            <w:r w:rsidR="00F03BD8" w:rsidRPr="00F03BD8">
              <w:rPr>
                <w:noProof/>
                <w:webHidden/>
              </w:rPr>
              <w:fldChar w:fldCharType="end"/>
            </w:r>
          </w:hyperlink>
        </w:p>
        <w:p w14:paraId="01BBCE29" w14:textId="3E2B95A1"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80" w:history="1">
            <w:r w:rsidR="00F03BD8" w:rsidRPr="00F03BD8">
              <w:rPr>
                <w:rStyle w:val="Hyperlink"/>
                <w:rFonts w:ascii="Arial" w:hAnsi="Arial" w:cs="Arial"/>
                <w:noProof/>
              </w:rPr>
              <w:t>1.2.2.</w:t>
            </w:r>
            <w:r w:rsidR="00F03BD8" w:rsidRPr="00F03BD8">
              <w:rPr>
                <w:rFonts w:eastAsiaTheme="minorEastAsia"/>
                <w:noProof/>
                <w:kern w:val="2"/>
                <w14:ligatures w14:val="standardContextual"/>
              </w:rPr>
              <w:tab/>
            </w:r>
            <w:r w:rsidR="00F03BD8" w:rsidRPr="00F03BD8">
              <w:rPr>
                <w:rStyle w:val="Hyperlink"/>
                <w:rFonts w:ascii="Arial" w:hAnsi="Arial" w:cs="Arial"/>
                <w:noProof/>
              </w:rPr>
              <w:t>Specific Objective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_Toc151933280 \h </w:instrText>
            </w:r>
            <w:r w:rsidR="00F03BD8" w:rsidRPr="00F03BD8">
              <w:rPr>
                <w:noProof/>
                <w:webHidden/>
              </w:rPr>
            </w:r>
            <w:r w:rsidR="00F03BD8" w:rsidRPr="00F03BD8">
              <w:rPr>
                <w:noProof/>
                <w:webHidden/>
              </w:rPr>
              <w:fldChar w:fldCharType="separate"/>
            </w:r>
            <w:r w:rsidR="00616AA6">
              <w:rPr>
                <w:noProof/>
                <w:webHidden/>
              </w:rPr>
              <w:t>4</w:t>
            </w:r>
            <w:r w:rsidR="00F03BD8" w:rsidRPr="00F03BD8">
              <w:rPr>
                <w:noProof/>
                <w:webHidden/>
              </w:rPr>
              <w:fldChar w:fldCharType="end"/>
            </w:r>
          </w:hyperlink>
        </w:p>
        <w:p w14:paraId="1CE0B1D2" w14:textId="1B872694"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1" w:history="1">
            <w:r w:rsidR="00F03BD8" w:rsidRPr="00F03BD8">
              <w:rPr>
                <w:rStyle w:val="Hyperlink"/>
                <w:rFonts w:ascii="Arial" w:hAnsi="Arial" w:cs="Arial"/>
                <w:noProof/>
              </w:rPr>
              <w:t>1.3.</w:t>
            </w:r>
            <w:r w:rsidR="00F03BD8" w:rsidRPr="00F03BD8">
              <w:rPr>
                <w:rFonts w:eastAsiaTheme="minorEastAsia"/>
                <w:noProof/>
                <w:kern w:val="2"/>
                <w14:ligatures w14:val="standardContextual"/>
              </w:rPr>
              <w:tab/>
            </w:r>
            <w:r w:rsidR="00F03BD8" w:rsidRPr="00F03BD8">
              <w:rPr>
                <w:rStyle w:val="Hyperlink"/>
                <w:rFonts w:ascii="Arial" w:hAnsi="Arial" w:cs="Arial"/>
                <w:noProof/>
              </w:rPr>
              <w:t>Research question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_Toc151933281 \h </w:instrText>
            </w:r>
            <w:r w:rsidR="00F03BD8" w:rsidRPr="00F03BD8">
              <w:rPr>
                <w:noProof/>
                <w:webHidden/>
              </w:rPr>
            </w:r>
            <w:r w:rsidR="00F03BD8" w:rsidRPr="00F03BD8">
              <w:rPr>
                <w:noProof/>
                <w:webHidden/>
              </w:rPr>
              <w:fldChar w:fldCharType="separate"/>
            </w:r>
            <w:r w:rsidR="00616AA6">
              <w:rPr>
                <w:noProof/>
                <w:webHidden/>
              </w:rPr>
              <w:t>4</w:t>
            </w:r>
            <w:r w:rsidR="00F03BD8" w:rsidRPr="00F03BD8">
              <w:rPr>
                <w:noProof/>
                <w:webHidden/>
              </w:rPr>
              <w:fldChar w:fldCharType="end"/>
            </w:r>
          </w:hyperlink>
        </w:p>
        <w:p w14:paraId="73127E3C" w14:textId="66C21C1C"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2" w:history="1">
            <w:r w:rsidR="00F03BD8" w:rsidRPr="00F03BD8">
              <w:rPr>
                <w:rStyle w:val="Hyperlink"/>
                <w:rFonts w:ascii="Arial" w:hAnsi="Arial" w:cs="Arial"/>
                <w:noProof/>
              </w:rPr>
              <w:t>1.4.</w:t>
            </w:r>
            <w:r w:rsidR="00F03BD8" w:rsidRPr="00F03BD8">
              <w:rPr>
                <w:rFonts w:eastAsiaTheme="minorEastAsia"/>
                <w:noProof/>
                <w:kern w:val="2"/>
                <w14:ligatures w14:val="standardContextual"/>
              </w:rPr>
              <w:tab/>
            </w:r>
            <w:r w:rsidR="00F03BD8" w:rsidRPr="00F03BD8">
              <w:rPr>
                <w:rStyle w:val="Hyperlink"/>
                <w:rFonts w:ascii="Arial" w:hAnsi="Arial" w:cs="Arial"/>
                <w:noProof/>
              </w:rPr>
              <w:t>Significance of the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_Toc151933282 \h </w:instrText>
            </w:r>
            <w:r w:rsidR="00F03BD8" w:rsidRPr="00F03BD8">
              <w:rPr>
                <w:noProof/>
                <w:webHidden/>
              </w:rPr>
            </w:r>
            <w:r w:rsidR="00F03BD8" w:rsidRPr="00F03BD8">
              <w:rPr>
                <w:noProof/>
                <w:webHidden/>
              </w:rPr>
              <w:fldChar w:fldCharType="separate"/>
            </w:r>
            <w:r w:rsidR="00616AA6">
              <w:rPr>
                <w:noProof/>
                <w:webHidden/>
              </w:rPr>
              <w:t>5</w:t>
            </w:r>
            <w:r w:rsidR="00F03BD8" w:rsidRPr="00F03BD8">
              <w:rPr>
                <w:noProof/>
                <w:webHidden/>
              </w:rPr>
              <w:fldChar w:fldCharType="end"/>
            </w:r>
          </w:hyperlink>
        </w:p>
        <w:p w14:paraId="2781B670" w14:textId="5C4DD7E7"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3" w:history="1">
            <w:r w:rsidR="00F03BD8" w:rsidRPr="00F03BD8">
              <w:rPr>
                <w:rStyle w:val="Hyperlink"/>
                <w:rFonts w:ascii="Arial" w:hAnsi="Arial" w:cs="Arial"/>
                <w:noProof/>
              </w:rPr>
              <w:t>1.5.</w:t>
            </w:r>
            <w:r w:rsidR="00F03BD8" w:rsidRPr="00F03BD8">
              <w:rPr>
                <w:rFonts w:eastAsiaTheme="minorEastAsia"/>
                <w:noProof/>
                <w:kern w:val="2"/>
                <w14:ligatures w14:val="standardContextual"/>
              </w:rPr>
              <w:tab/>
            </w:r>
            <w:r w:rsidR="00F03BD8" w:rsidRPr="00F03BD8">
              <w:rPr>
                <w:rStyle w:val="Hyperlink"/>
                <w:rFonts w:ascii="Arial" w:hAnsi="Arial" w:cs="Arial"/>
                <w:noProof/>
              </w:rPr>
              <w:t>Scope of the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_Toc151933283 \h </w:instrText>
            </w:r>
            <w:r w:rsidR="00F03BD8" w:rsidRPr="00F03BD8">
              <w:rPr>
                <w:noProof/>
                <w:webHidden/>
              </w:rPr>
            </w:r>
            <w:r w:rsidR="00F03BD8" w:rsidRPr="00F03BD8">
              <w:rPr>
                <w:noProof/>
                <w:webHidden/>
              </w:rPr>
              <w:fldChar w:fldCharType="separate"/>
            </w:r>
            <w:r w:rsidR="00616AA6">
              <w:rPr>
                <w:noProof/>
                <w:webHidden/>
              </w:rPr>
              <w:t>5</w:t>
            </w:r>
            <w:r w:rsidR="00F03BD8" w:rsidRPr="00F03BD8">
              <w:rPr>
                <w:noProof/>
                <w:webHidden/>
              </w:rPr>
              <w:fldChar w:fldCharType="end"/>
            </w:r>
          </w:hyperlink>
        </w:p>
        <w:p w14:paraId="3640BD3B" w14:textId="630FF572"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4" w:history="1">
            <w:r w:rsidR="00F03BD8" w:rsidRPr="00F03BD8">
              <w:rPr>
                <w:rStyle w:val="Hyperlink"/>
                <w:rFonts w:ascii="Arial" w:hAnsi="Arial" w:cs="Arial"/>
                <w:noProof/>
              </w:rPr>
              <w:t>1.6.</w:t>
            </w:r>
            <w:r w:rsidR="00F03BD8" w:rsidRPr="00F03BD8">
              <w:rPr>
                <w:rFonts w:eastAsiaTheme="minorEastAsia"/>
                <w:noProof/>
                <w:kern w:val="2"/>
                <w14:ligatures w14:val="standardContextual"/>
              </w:rPr>
              <w:tab/>
            </w:r>
            <w:r w:rsidR="00F03BD8" w:rsidRPr="00F03BD8">
              <w:rPr>
                <w:rStyle w:val="Hyperlink"/>
                <w:rFonts w:ascii="Arial" w:hAnsi="Arial" w:cs="Arial"/>
                <w:noProof/>
              </w:rPr>
              <w:t>Limitations of the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_Toc151933284 \h </w:instrText>
            </w:r>
            <w:r w:rsidR="00F03BD8" w:rsidRPr="00F03BD8">
              <w:rPr>
                <w:noProof/>
                <w:webHidden/>
              </w:rPr>
            </w:r>
            <w:r w:rsidR="00F03BD8" w:rsidRPr="00F03BD8">
              <w:rPr>
                <w:noProof/>
                <w:webHidden/>
              </w:rPr>
              <w:fldChar w:fldCharType="separate"/>
            </w:r>
            <w:r w:rsidR="00616AA6">
              <w:rPr>
                <w:noProof/>
                <w:webHidden/>
              </w:rPr>
              <w:t>5</w:t>
            </w:r>
            <w:r w:rsidR="00F03BD8" w:rsidRPr="00F03BD8">
              <w:rPr>
                <w:noProof/>
                <w:webHidden/>
              </w:rPr>
              <w:fldChar w:fldCharType="end"/>
            </w:r>
          </w:hyperlink>
        </w:p>
        <w:p w14:paraId="6CA85267" w14:textId="438D801E"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5" w:history="1">
            <w:r w:rsidR="00F03BD8" w:rsidRPr="00F03BD8">
              <w:rPr>
                <w:rStyle w:val="Hyperlink"/>
                <w:rFonts w:ascii="Arial" w:hAnsi="Arial" w:cs="Arial"/>
                <w:noProof/>
              </w:rPr>
              <w:t>1.7.</w:t>
            </w:r>
            <w:r w:rsidR="00F03BD8" w:rsidRPr="00F03BD8">
              <w:rPr>
                <w:rFonts w:eastAsiaTheme="minorEastAsia"/>
                <w:noProof/>
                <w:kern w:val="2"/>
                <w14:ligatures w14:val="standardContextual"/>
              </w:rPr>
              <w:tab/>
            </w:r>
            <w:r w:rsidR="00F03BD8" w:rsidRPr="00F03BD8">
              <w:rPr>
                <w:rStyle w:val="Hyperlink"/>
                <w:rFonts w:ascii="Arial" w:hAnsi="Arial" w:cs="Arial"/>
                <w:noProof/>
              </w:rPr>
              <w:t>Structure of the Thesis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_Toc151933285 \h </w:instrText>
            </w:r>
            <w:r w:rsidR="00F03BD8" w:rsidRPr="00F03BD8">
              <w:rPr>
                <w:noProof/>
                <w:webHidden/>
              </w:rPr>
            </w:r>
            <w:r w:rsidR="00F03BD8" w:rsidRPr="00F03BD8">
              <w:rPr>
                <w:noProof/>
                <w:webHidden/>
              </w:rPr>
              <w:fldChar w:fldCharType="separate"/>
            </w:r>
            <w:r w:rsidR="00616AA6">
              <w:rPr>
                <w:noProof/>
                <w:webHidden/>
              </w:rPr>
              <w:t>6</w:t>
            </w:r>
            <w:r w:rsidR="00F03BD8" w:rsidRPr="00F03BD8">
              <w:rPr>
                <w:noProof/>
                <w:webHidden/>
              </w:rPr>
              <w:fldChar w:fldCharType="end"/>
            </w:r>
          </w:hyperlink>
        </w:p>
        <w:p w14:paraId="106E2EAF" w14:textId="05B5159C" w:rsidR="00F03BD8" w:rsidRPr="00F03BD8" w:rsidRDefault="00000000">
          <w:pPr>
            <w:pStyle w:val="TOC1"/>
            <w:tabs>
              <w:tab w:val="right" w:leader="dot" w:pos="9926"/>
            </w:tabs>
            <w:rPr>
              <w:rFonts w:eastAsiaTheme="minorEastAsia"/>
              <w:noProof/>
              <w:kern w:val="2"/>
              <w14:ligatures w14:val="standardContextual"/>
            </w:rPr>
          </w:pPr>
          <w:hyperlink w:anchor="_Toc151933286" w:history="1">
            <w:r w:rsidR="00F03BD8" w:rsidRPr="00F03BD8">
              <w:rPr>
                <w:rStyle w:val="Hyperlink"/>
                <w:rFonts w:ascii="Arial" w:hAnsi="Arial" w:cs="Arial"/>
                <w:noProof/>
              </w:rPr>
              <w:t>Chapter Two: Literature Review</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_Toc151933286 \h </w:instrText>
            </w:r>
            <w:r w:rsidR="00F03BD8" w:rsidRPr="00F03BD8">
              <w:rPr>
                <w:noProof/>
                <w:webHidden/>
              </w:rPr>
            </w:r>
            <w:r w:rsidR="00F03BD8" w:rsidRPr="00F03BD8">
              <w:rPr>
                <w:noProof/>
                <w:webHidden/>
              </w:rPr>
              <w:fldChar w:fldCharType="separate"/>
            </w:r>
            <w:r w:rsidR="00616AA6">
              <w:rPr>
                <w:noProof/>
                <w:webHidden/>
              </w:rPr>
              <w:t>7</w:t>
            </w:r>
            <w:r w:rsidR="00F03BD8" w:rsidRPr="00F03BD8">
              <w:rPr>
                <w:noProof/>
                <w:webHidden/>
              </w:rPr>
              <w:fldChar w:fldCharType="end"/>
            </w:r>
          </w:hyperlink>
        </w:p>
        <w:p w14:paraId="6E01AD63" w14:textId="2B2469D6"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287" w:history="1">
            <w:r w:rsidR="00F03BD8" w:rsidRPr="00F03BD8">
              <w:rPr>
                <w:rStyle w:val="Hyperlink"/>
                <w:rFonts w:ascii="Arial" w:hAnsi="Arial" w:cs="Arial"/>
                <w:noProof/>
              </w:rPr>
              <w:t>2.</w:t>
            </w:r>
            <w:r w:rsidR="00F03BD8" w:rsidRPr="00F03BD8">
              <w:rPr>
                <w:rFonts w:eastAsiaTheme="minorEastAsia"/>
                <w:noProof/>
                <w:kern w:val="2"/>
                <w14:ligatures w14:val="standardContextual"/>
              </w:rPr>
              <w:tab/>
            </w:r>
            <w:r w:rsidR="00F03BD8" w:rsidRPr="00F03BD8">
              <w:rPr>
                <w:rStyle w:val="Hyperlink"/>
                <w:rFonts w:ascii="Arial" w:hAnsi="Arial" w:cs="Arial"/>
                <w:noProof/>
              </w:rPr>
              <w:t>Literature review</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_Toc151933287 \h </w:instrText>
            </w:r>
            <w:r w:rsidR="00F03BD8" w:rsidRPr="00F03BD8">
              <w:rPr>
                <w:noProof/>
                <w:webHidden/>
              </w:rPr>
            </w:r>
            <w:r w:rsidR="00F03BD8" w:rsidRPr="00F03BD8">
              <w:rPr>
                <w:noProof/>
                <w:webHidden/>
              </w:rPr>
              <w:fldChar w:fldCharType="separate"/>
            </w:r>
            <w:r w:rsidR="00616AA6">
              <w:rPr>
                <w:noProof/>
                <w:webHidden/>
              </w:rPr>
              <w:t>7</w:t>
            </w:r>
            <w:r w:rsidR="00F03BD8" w:rsidRPr="00F03BD8">
              <w:rPr>
                <w:noProof/>
                <w:webHidden/>
              </w:rPr>
              <w:fldChar w:fldCharType="end"/>
            </w:r>
          </w:hyperlink>
        </w:p>
        <w:p w14:paraId="5165A98C" w14:textId="3CA2FF1D"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288" w:history="1">
            <w:r w:rsidR="00F03BD8" w:rsidRPr="00F03BD8">
              <w:rPr>
                <w:rStyle w:val="Hyperlink"/>
                <w:rFonts w:ascii="Arial" w:hAnsi="Arial" w:cs="Arial"/>
                <w:noProof/>
              </w:rPr>
              <w:t>2.1.</w:t>
            </w:r>
            <w:r w:rsidR="00F03BD8" w:rsidRPr="00F03BD8">
              <w:rPr>
                <w:rFonts w:eastAsiaTheme="minorEastAsia"/>
                <w:noProof/>
                <w:kern w:val="2"/>
                <w14:ligatures w14:val="standardContextual"/>
              </w:rPr>
              <w:tab/>
            </w:r>
            <w:r w:rsidR="00F03BD8" w:rsidRPr="00F03BD8">
              <w:rPr>
                <w:rStyle w:val="Hyperlink"/>
                <w:rFonts w:ascii="Arial" w:hAnsi="Arial" w:cs="Arial"/>
                <w:noProof/>
              </w:rPr>
              <w:t>Conceptual and theoretical definitions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_Toc151933288 \h </w:instrText>
            </w:r>
            <w:r w:rsidR="00F03BD8" w:rsidRPr="00F03BD8">
              <w:rPr>
                <w:noProof/>
                <w:webHidden/>
              </w:rPr>
            </w:r>
            <w:r w:rsidR="00F03BD8" w:rsidRPr="00F03BD8">
              <w:rPr>
                <w:noProof/>
                <w:webHidden/>
              </w:rPr>
              <w:fldChar w:fldCharType="separate"/>
            </w:r>
            <w:r w:rsidR="00616AA6">
              <w:rPr>
                <w:noProof/>
                <w:webHidden/>
              </w:rPr>
              <w:t>7</w:t>
            </w:r>
            <w:r w:rsidR="00F03BD8" w:rsidRPr="00F03BD8">
              <w:rPr>
                <w:noProof/>
                <w:webHidden/>
              </w:rPr>
              <w:fldChar w:fldCharType="end"/>
            </w:r>
          </w:hyperlink>
        </w:p>
        <w:p w14:paraId="44263FFE" w14:textId="2F6B67EA"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89" w:history="1">
            <w:r w:rsidR="00F03BD8" w:rsidRPr="00F03BD8">
              <w:rPr>
                <w:rStyle w:val="Hyperlink"/>
                <w:rFonts w:ascii="Arial" w:hAnsi="Arial" w:cs="Arial"/>
                <w:noProof/>
              </w:rPr>
              <w:t>2.1.1.</w:t>
            </w:r>
            <w:r w:rsidR="00F03BD8" w:rsidRPr="00F03BD8">
              <w:rPr>
                <w:rFonts w:eastAsiaTheme="minorEastAsia"/>
                <w:noProof/>
                <w:kern w:val="2"/>
                <w14:ligatures w14:val="standardContextual"/>
              </w:rPr>
              <w:tab/>
            </w:r>
            <w:r w:rsidR="00F03BD8" w:rsidRPr="00F03BD8">
              <w:rPr>
                <w:rStyle w:val="Hyperlink"/>
                <w:rFonts w:ascii="Arial" w:hAnsi="Arial" w:cs="Arial"/>
                <w:noProof/>
              </w:rPr>
              <w:t>Urbanization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_Toc151933289 \h </w:instrText>
            </w:r>
            <w:r w:rsidR="00F03BD8" w:rsidRPr="00F03BD8">
              <w:rPr>
                <w:noProof/>
                <w:webHidden/>
              </w:rPr>
            </w:r>
            <w:r w:rsidR="00F03BD8" w:rsidRPr="00F03BD8">
              <w:rPr>
                <w:noProof/>
                <w:webHidden/>
              </w:rPr>
              <w:fldChar w:fldCharType="separate"/>
            </w:r>
            <w:r w:rsidR="00616AA6">
              <w:rPr>
                <w:noProof/>
                <w:webHidden/>
              </w:rPr>
              <w:t>7</w:t>
            </w:r>
            <w:r w:rsidR="00F03BD8" w:rsidRPr="00F03BD8">
              <w:rPr>
                <w:noProof/>
                <w:webHidden/>
              </w:rPr>
              <w:fldChar w:fldCharType="end"/>
            </w:r>
          </w:hyperlink>
        </w:p>
        <w:p w14:paraId="0A71CED7" w14:textId="7354E9AE"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0" w:history="1">
            <w:r w:rsidR="00F03BD8" w:rsidRPr="00F03BD8">
              <w:rPr>
                <w:rStyle w:val="Hyperlink"/>
                <w:rFonts w:ascii="Arial" w:hAnsi="Arial" w:cs="Arial"/>
                <w:noProof/>
              </w:rPr>
              <w:t>2.1.2.</w:t>
            </w:r>
            <w:r w:rsidR="00F03BD8" w:rsidRPr="00F03BD8">
              <w:rPr>
                <w:rFonts w:eastAsiaTheme="minorEastAsia"/>
                <w:noProof/>
                <w:kern w:val="2"/>
                <w14:ligatures w14:val="standardContextual"/>
              </w:rPr>
              <w:tab/>
            </w:r>
            <w:r w:rsidR="00F03BD8" w:rsidRPr="00F03BD8">
              <w:rPr>
                <w:rStyle w:val="Hyperlink"/>
                <w:rFonts w:ascii="Arial" w:hAnsi="Arial" w:cs="Arial"/>
                <w:noProof/>
              </w:rPr>
              <w:t>Cities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_Toc151933290 \h </w:instrText>
            </w:r>
            <w:r w:rsidR="00F03BD8" w:rsidRPr="00F03BD8">
              <w:rPr>
                <w:noProof/>
                <w:webHidden/>
              </w:rPr>
            </w:r>
            <w:r w:rsidR="00F03BD8" w:rsidRPr="00F03BD8">
              <w:rPr>
                <w:noProof/>
                <w:webHidden/>
              </w:rPr>
              <w:fldChar w:fldCharType="separate"/>
            </w:r>
            <w:r w:rsidR="00616AA6">
              <w:rPr>
                <w:noProof/>
                <w:webHidden/>
              </w:rPr>
              <w:t>7</w:t>
            </w:r>
            <w:r w:rsidR="00F03BD8" w:rsidRPr="00F03BD8">
              <w:rPr>
                <w:noProof/>
                <w:webHidden/>
              </w:rPr>
              <w:fldChar w:fldCharType="end"/>
            </w:r>
          </w:hyperlink>
        </w:p>
        <w:p w14:paraId="4B18C03B" w14:textId="57E7E23D"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1" w:history="1">
            <w:r w:rsidR="00F03BD8" w:rsidRPr="00F03BD8">
              <w:rPr>
                <w:rStyle w:val="Hyperlink"/>
                <w:rFonts w:ascii="Arial" w:hAnsi="Arial" w:cs="Arial"/>
                <w:noProof/>
              </w:rPr>
              <w:t>2.1.3.</w:t>
            </w:r>
            <w:r w:rsidR="00F03BD8" w:rsidRPr="00F03BD8">
              <w:rPr>
                <w:rFonts w:eastAsiaTheme="minorEastAsia"/>
                <w:noProof/>
                <w:kern w:val="2"/>
                <w14:ligatures w14:val="standardContextual"/>
              </w:rPr>
              <w:tab/>
            </w:r>
            <w:r w:rsidR="00F03BD8" w:rsidRPr="00F03BD8">
              <w:rPr>
                <w:rStyle w:val="Hyperlink"/>
                <w:rFonts w:ascii="Arial" w:hAnsi="Arial" w:cs="Arial"/>
                <w:noProof/>
              </w:rPr>
              <w:t>Transportation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_Toc151933291 \h </w:instrText>
            </w:r>
            <w:r w:rsidR="00F03BD8" w:rsidRPr="00F03BD8">
              <w:rPr>
                <w:noProof/>
                <w:webHidden/>
              </w:rPr>
            </w:r>
            <w:r w:rsidR="00F03BD8" w:rsidRPr="00F03BD8">
              <w:rPr>
                <w:noProof/>
                <w:webHidden/>
              </w:rPr>
              <w:fldChar w:fldCharType="separate"/>
            </w:r>
            <w:r w:rsidR="00616AA6">
              <w:rPr>
                <w:noProof/>
                <w:webHidden/>
              </w:rPr>
              <w:t>9</w:t>
            </w:r>
            <w:r w:rsidR="00F03BD8" w:rsidRPr="00F03BD8">
              <w:rPr>
                <w:noProof/>
                <w:webHidden/>
              </w:rPr>
              <w:fldChar w:fldCharType="end"/>
            </w:r>
          </w:hyperlink>
        </w:p>
        <w:p w14:paraId="0F938522" w14:textId="0D23CD18"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2" w:history="1">
            <w:r w:rsidR="00F03BD8" w:rsidRPr="00F03BD8">
              <w:rPr>
                <w:rStyle w:val="Hyperlink"/>
                <w:rFonts w:ascii="Arial" w:hAnsi="Arial" w:cs="Arial"/>
                <w:noProof/>
              </w:rPr>
              <w:t>2.1.4.</w:t>
            </w:r>
            <w:r w:rsidR="00F03BD8" w:rsidRPr="00F03BD8">
              <w:rPr>
                <w:rFonts w:eastAsiaTheme="minorEastAsia"/>
                <w:noProof/>
                <w:kern w:val="2"/>
                <w14:ligatures w14:val="standardContextual"/>
              </w:rPr>
              <w:tab/>
            </w:r>
            <w:r w:rsidR="00F03BD8" w:rsidRPr="00F03BD8">
              <w:rPr>
                <w:rStyle w:val="Hyperlink"/>
                <w:rFonts w:ascii="Arial" w:hAnsi="Arial" w:cs="Arial"/>
                <w:noProof/>
              </w:rPr>
              <w:t>Sustainable Transportation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_Toc151933292 \h </w:instrText>
            </w:r>
            <w:r w:rsidR="00F03BD8" w:rsidRPr="00F03BD8">
              <w:rPr>
                <w:noProof/>
                <w:webHidden/>
              </w:rPr>
            </w:r>
            <w:r w:rsidR="00F03BD8" w:rsidRPr="00F03BD8">
              <w:rPr>
                <w:noProof/>
                <w:webHidden/>
              </w:rPr>
              <w:fldChar w:fldCharType="separate"/>
            </w:r>
            <w:r w:rsidR="00616AA6">
              <w:rPr>
                <w:noProof/>
                <w:webHidden/>
              </w:rPr>
              <w:t>10</w:t>
            </w:r>
            <w:r w:rsidR="00F03BD8" w:rsidRPr="00F03BD8">
              <w:rPr>
                <w:noProof/>
                <w:webHidden/>
              </w:rPr>
              <w:fldChar w:fldCharType="end"/>
            </w:r>
          </w:hyperlink>
        </w:p>
        <w:p w14:paraId="296719D5" w14:textId="0F2CD049"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3" w:history="1">
            <w:r w:rsidR="00F03BD8" w:rsidRPr="00F03BD8">
              <w:rPr>
                <w:rStyle w:val="Hyperlink"/>
                <w:rFonts w:ascii="Arial" w:hAnsi="Arial" w:cs="Arial"/>
                <w:noProof/>
              </w:rPr>
              <w:t>2.1.5.</w:t>
            </w:r>
            <w:r w:rsidR="00F03BD8" w:rsidRPr="00F03BD8">
              <w:rPr>
                <w:rFonts w:eastAsiaTheme="minorEastAsia"/>
                <w:noProof/>
                <w:kern w:val="2"/>
                <w14:ligatures w14:val="standardContextual"/>
              </w:rPr>
              <w:tab/>
            </w:r>
            <w:r w:rsidR="00F03BD8" w:rsidRPr="00F03BD8">
              <w:rPr>
                <w:rStyle w:val="Hyperlink"/>
                <w:rFonts w:ascii="Arial" w:hAnsi="Arial" w:cs="Arial"/>
                <w:noProof/>
              </w:rPr>
              <w:t>Sustainable Urban Expansion and Transportation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_Toc151933293 \h </w:instrText>
            </w:r>
            <w:r w:rsidR="00F03BD8" w:rsidRPr="00F03BD8">
              <w:rPr>
                <w:noProof/>
                <w:webHidden/>
              </w:rPr>
            </w:r>
            <w:r w:rsidR="00F03BD8" w:rsidRPr="00F03BD8">
              <w:rPr>
                <w:noProof/>
                <w:webHidden/>
              </w:rPr>
              <w:fldChar w:fldCharType="separate"/>
            </w:r>
            <w:r w:rsidR="00616AA6">
              <w:rPr>
                <w:noProof/>
                <w:webHidden/>
              </w:rPr>
              <w:t>10</w:t>
            </w:r>
            <w:r w:rsidR="00F03BD8" w:rsidRPr="00F03BD8">
              <w:rPr>
                <w:noProof/>
                <w:webHidden/>
              </w:rPr>
              <w:fldChar w:fldCharType="end"/>
            </w:r>
          </w:hyperlink>
        </w:p>
        <w:p w14:paraId="7356C7DC" w14:textId="26193F88"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4" w:history="1">
            <w:r w:rsidR="00F03BD8" w:rsidRPr="00F03BD8">
              <w:rPr>
                <w:rStyle w:val="Hyperlink"/>
                <w:rFonts w:ascii="Arial" w:hAnsi="Arial" w:cs="Arial"/>
                <w:noProof/>
              </w:rPr>
              <w:t>2.1.6.</w:t>
            </w:r>
            <w:r w:rsidR="00F03BD8" w:rsidRPr="00F03BD8">
              <w:rPr>
                <w:rFonts w:eastAsiaTheme="minorEastAsia"/>
                <w:noProof/>
                <w:kern w:val="2"/>
                <w14:ligatures w14:val="standardContextual"/>
              </w:rPr>
              <w:tab/>
            </w:r>
            <w:r w:rsidR="00F03BD8" w:rsidRPr="00F03BD8">
              <w:rPr>
                <w:rStyle w:val="Hyperlink"/>
                <w:rFonts w:ascii="Arial" w:hAnsi="Arial" w:cs="Arial"/>
                <w:noProof/>
              </w:rPr>
              <w:t>Accessibility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_Toc151933294 \h </w:instrText>
            </w:r>
            <w:r w:rsidR="00F03BD8" w:rsidRPr="00F03BD8">
              <w:rPr>
                <w:noProof/>
                <w:webHidden/>
              </w:rPr>
            </w:r>
            <w:r w:rsidR="00F03BD8" w:rsidRPr="00F03BD8">
              <w:rPr>
                <w:noProof/>
                <w:webHidden/>
              </w:rPr>
              <w:fldChar w:fldCharType="separate"/>
            </w:r>
            <w:r w:rsidR="00616AA6">
              <w:rPr>
                <w:noProof/>
                <w:webHidden/>
              </w:rPr>
              <w:t>11</w:t>
            </w:r>
            <w:r w:rsidR="00F03BD8" w:rsidRPr="00F03BD8">
              <w:rPr>
                <w:noProof/>
                <w:webHidden/>
              </w:rPr>
              <w:fldChar w:fldCharType="end"/>
            </w:r>
          </w:hyperlink>
        </w:p>
        <w:p w14:paraId="633E27B3" w14:textId="7293B051"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5" w:history="1">
            <w:r w:rsidR="00F03BD8" w:rsidRPr="00F03BD8">
              <w:rPr>
                <w:rStyle w:val="Hyperlink"/>
                <w:rFonts w:ascii="Arial" w:hAnsi="Arial" w:cs="Arial"/>
                <w:noProof/>
              </w:rPr>
              <w:t>2.1.7.</w:t>
            </w:r>
            <w:r w:rsidR="00F03BD8" w:rsidRPr="00F03BD8">
              <w:rPr>
                <w:rFonts w:eastAsiaTheme="minorEastAsia"/>
                <w:noProof/>
                <w:kern w:val="2"/>
                <w14:ligatures w14:val="standardContextual"/>
              </w:rPr>
              <w:tab/>
            </w:r>
            <w:r w:rsidR="00F03BD8" w:rsidRPr="00F03BD8">
              <w:rPr>
                <w:rStyle w:val="Hyperlink"/>
                <w:rFonts w:ascii="Arial" w:hAnsi="Arial" w:cs="Arial"/>
                <w:noProof/>
              </w:rPr>
              <w:t>Urban form and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_Toc151933295 \h </w:instrText>
            </w:r>
            <w:r w:rsidR="00F03BD8" w:rsidRPr="00F03BD8">
              <w:rPr>
                <w:noProof/>
                <w:webHidden/>
              </w:rPr>
            </w:r>
            <w:r w:rsidR="00F03BD8" w:rsidRPr="00F03BD8">
              <w:rPr>
                <w:noProof/>
                <w:webHidden/>
              </w:rPr>
              <w:fldChar w:fldCharType="separate"/>
            </w:r>
            <w:r w:rsidR="00616AA6">
              <w:rPr>
                <w:noProof/>
                <w:webHidden/>
              </w:rPr>
              <w:t>14</w:t>
            </w:r>
            <w:r w:rsidR="00F03BD8" w:rsidRPr="00F03BD8">
              <w:rPr>
                <w:noProof/>
                <w:webHidden/>
              </w:rPr>
              <w:fldChar w:fldCharType="end"/>
            </w:r>
          </w:hyperlink>
        </w:p>
        <w:p w14:paraId="6285E3B4" w14:textId="7A1C3EBD"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296" w:history="1">
            <w:r w:rsidR="00F03BD8" w:rsidRPr="00F03BD8">
              <w:rPr>
                <w:rStyle w:val="Hyperlink"/>
                <w:rFonts w:ascii="Arial" w:eastAsia="Bembo" w:hAnsi="Arial" w:cs="Arial"/>
                <w:noProof/>
              </w:rPr>
              <w:t>2.1.8.</w:t>
            </w:r>
            <w:r w:rsidR="00F03BD8" w:rsidRPr="00F03BD8">
              <w:rPr>
                <w:rFonts w:eastAsiaTheme="minorEastAsia"/>
                <w:noProof/>
                <w:kern w:val="2"/>
                <w14:ligatures w14:val="standardContextual"/>
              </w:rPr>
              <w:tab/>
            </w:r>
            <w:r w:rsidR="00F03BD8" w:rsidRPr="00F03BD8">
              <w:rPr>
                <w:rStyle w:val="Hyperlink"/>
                <w:rFonts w:ascii="Arial" w:eastAsia="Bembo" w:hAnsi="Arial" w:cs="Arial"/>
                <w:noProof/>
              </w:rPr>
              <w:t>Approach to the spatial structure of the city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_Toc151933296 \h </w:instrText>
            </w:r>
            <w:r w:rsidR="00F03BD8" w:rsidRPr="00F03BD8">
              <w:rPr>
                <w:noProof/>
                <w:webHidden/>
              </w:rPr>
            </w:r>
            <w:r w:rsidR="00F03BD8" w:rsidRPr="00F03BD8">
              <w:rPr>
                <w:noProof/>
                <w:webHidden/>
              </w:rPr>
              <w:fldChar w:fldCharType="separate"/>
            </w:r>
            <w:r w:rsidR="00616AA6">
              <w:rPr>
                <w:noProof/>
                <w:webHidden/>
              </w:rPr>
              <w:t>15</w:t>
            </w:r>
            <w:r w:rsidR="00F03BD8" w:rsidRPr="00F03BD8">
              <w:rPr>
                <w:noProof/>
                <w:webHidden/>
              </w:rPr>
              <w:fldChar w:fldCharType="end"/>
            </w:r>
          </w:hyperlink>
        </w:p>
        <w:p w14:paraId="457D5CE3" w14:textId="1369F4D6"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297" w:history="1">
            <w:r w:rsidR="00F03BD8" w:rsidRPr="00F03BD8">
              <w:rPr>
                <w:rStyle w:val="Hyperlink"/>
                <w:rFonts w:ascii="Arial" w:eastAsia="Bembo" w:hAnsi="Arial" w:cs="Arial"/>
                <w:noProof/>
              </w:rPr>
              <w:t>2.1.8.1.</w:t>
            </w:r>
            <w:r w:rsidR="00F03BD8" w:rsidRPr="00F03BD8">
              <w:rPr>
                <w:rFonts w:eastAsiaTheme="minorEastAsia"/>
                <w:noProof/>
                <w:kern w:val="2"/>
                <w14:ligatures w14:val="standardContextual"/>
              </w:rPr>
              <w:tab/>
            </w:r>
            <w:r w:rsidR="00F03BD8" w:rsidRPr="00F03BD8">
              <w:rPr>
                <w:rStyle w:val="Hyperlink"/>
                <w:rFonts w:ascii="Arial" w:eastAsia="Bembo" w:hAnsi="Arial" w:cs="Arial"/>
                <w:noProof/>
              </w:rPr>
              <w:t>Ecological approach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_Toc151933297 \h </w:instrText>
            </w:r>
            <w:r w:rsidR="00F03BD8" w:rsidRPr="00F03BD8">
              <w:rPr>
                <w:noProof/>
                <w:webHidden/>
              </w:rPr>
            </w:r>
            <w:r w:rsidR="00F03BD8" w:rsidRPr="00F03BD8">
              <w:rPr>
                <w:noProof/>
                <w:webHidden/>
              </w:rPr>
              <w:fldChar w:fldCharType="separate"/>
            </w:r>
            <w:r w:rsidR="00616AA6">
              <w:rPr>
                <w:noProof/>
                <w:webHidden/>
              </w:rPr>
              <w:t>15</w:t>
            </w:r>
            <w:r w:rsidR="00F03BD8" w:rsidRPr="00F03BD8">
              <w:rPr>
                <w:noProof/>
                <w:webHidden/>
              </w:rPr>
              <w:fldChar w:fldCharType="end"/>
            </w:r>
          </w:hyperlink>
        </w:p>
        <w:p w14:paraId="75614AE6" w14:textId="246F698F"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298" w:history="1">
            <w:r w:rsidR="00F03BD8" w:rsidRPr="00F03BD8">
              <w:rPr>
                <w:rStyle w:val="Hyperlink"/>
                <w:rFonts w:ascii="Arial" w:eastAsia="Bembo" w:hAnsi="Arial" w:cs="Arial"/>
                <w:noProof/>
              </w:rPr>
              <w:t>2.1.8.2.</w:t>
            </w:r>
            <w:r w:rsidR="00F03BD8" w:rsidRPr="00F03BD8">
              <w:rPr>
                <w:rFonts w:eastAsiaTheme="minorEastAsia"/>
                <w:noProof/>
                <w:kern w:val="2"/>
                <w14:ligatures w14:val="standardContextual"/>
              </w:rPr>
              <w:tab/>
            </w:r>
            <w:r w:rsidR="00F03BD8" w:rsidRPr="00F03BD8">
              <w:rPr>
                <w:rStyle w:val="Hyperlink"/>
                <w:rFonts w:ascii="Arial" w:eastAsia="Bembo" w:hAnsi="Arial" w:cs="Arial"/>
                <w:noProof/>
              </w:rPr>
              <w:t>Economic approach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_Toc151933298 \h </w:instrText>
            </w:r>
            <w:r w:rsidR="00F03BD8" w:rsidRPr="00F03BD8">
              <w:rPr>
                <w:noProof/>
                <w:webHidden/>
              </w:rPr>
            </w:r>
            <w:r w:rsidR="00F03BD8" w:rsidRPr="00F03BD8">
              <w:rPr>
                <w:noProof/>
                <w:webHidden/>
              </w:rPr>
              <w:fldChar w:fldCharType="separate"/>
            </w:r>
            <w:r w:rsidR="00616AA6">
              <w:rPr>
                <w:noProof/>
                <w:webHidden/>
              </w:rPr>
              <w:t>16</w:t>
            </w:r>
            <w:r w:rsidR="00F03BD8" w:rsidRPr="00F03BD8">
              <w:rPr>
                <w:noProof/>
                <w:webHidden/>
              </w:rPr>
              <w:fldChar w:fldCharType="end"/>
            </w:r>
          </w:hyperlink>
        </w:p>
        <w:p w14:paraId="308362F9" w14:textId="3D335511"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299" w:history="1">
            <w:r w:rsidR="00F03BD8" w:rsidRPr="00F03BD8">
              <w:rPr>
                <w:rStyle w:val="Hyperlink"/>
                <w:rFonts w:ascii="Arial" w:eastAsia="Bembo" w:hAnsi="Arial" w:cs="Arial"/>
                <w:noProof/>
              </w:rPr>
              <w:t>2.1.8.3.</w:t>
            </w:r>
            <w:r w:rsidR="00F03BD8" w:rsidRPr="00F03BD8">
              <w:rPr>
                <w:rFonts w:eastAsiaTheme="minorEastAsia"/>
                <w:noProof/>
                <w:kern w:val="2"/>
                <w14:ligatures w14:val="standardContextual"/>
              </w:rPr>
              <w:tab/>
            </w:r>
            <w:r w:rsidR="00F03BD8" w:rsidRPr="00F03BD8">
              <w:rPr>
                <w:rStyle w:val="Hyperlink"/>
                <w:rFonts w:ascii="Arial" w:eastAsia="Bembo" w:hAnsi="Arial" w:cs="Arial"/>
                <w:noProof/>
              </w:rPr>
              <w:t>Urban Morphological Approach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_Toc151933299 \h </w:instrText>
            </w:r>
            <w:r w:rsidR="00F03BD8" w:rsidRPr="00F03BD8">
              <w:rPr>
                <w:noProof/>
                <w:webHidden/>
              </w:rPr>
            </w:r>
            <w:r w:rsidR="00F03BD8" w:rsidRPr="00F03BD8">
              <w:rPr>
                <w:noProof/>
                <w:webHidden/>
              </w:rPr>
              <w:fldChar w:fldCharType="separate"/>
            </w:r>
            <w:r w:rsidR="00616AA6">
              <w:rPr>
                <w:noProof/>
                <w:webHidden/>
              </w:rPr>
              <w:t>16</w:t>
            </w:r>
            <w:r w:rsidR="00F03BD8" w:rsidRPr="00F03BD8">
              <w:rPr>
                <w:noProof/>
                <w:webHidden/>
              </w:rPr>
              <w:fldChar w:fldCharType="end"/>
            </w:r>
          </w:hyperlink>
        </w:p>
        <w:p w14:paraId="3B78C964" w14:textId="1839C638"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00" w:history="1">
            <w:r w:rsidR="00F03BD8" w:rsidRPr="00F03BD8">
              <w:rPr>
                <w:rStyle w:val="Hyperlink"/>
                <w:rFonts w:ascii="Arial" w:eastAsia="Bembo" w:hAnsi="Arial" w:cs="Arial"/>
                <w:noProof/>
              </w:rPr>
              <w:t>2.1.8.3.1.</w:t>
            </w:r>
            <w:r w:rsidR="00F03BD8" w:rsidRPr="00F03BD8">
              <w:rPr>
                <w:rFonts w:eastAsiaTheme="minorEastAsia"/>
                <w:noProof/>
                <w:kern w:val="2"/>
                <w14:ligatures w14:val="standardContextual"/>
              </w:rPr>
              <w:tab/>
            </w:r>
            <w:r w:rsidR="00F03BD8" w:rsidRPr="00F03BD8">
              <w:rPr>
                <w:rStyle w:val="Hyperlink"/>
                <w:rFonts w:ascii="Arial" w:eastAsia="Bembo" w:hAnsi="Arial" w:cs="Arial"/>
                <w:noProof/>
              </w:rPr>
              <w:t>Density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_Toc151933300 \h </w:instrText>
            </w:r>
            <w:r w:rsidR="00F03BD8" w:rsidRPr="00F03BD8">
              <w:rPr>
                <w:noProof/>
                <w:webHidden/>
              </w:rPr>
            </w:r>
            <w:r w:rsidR="00F03BD8" w:rsidRPr="00F03BD8">
              <w:rPr>
                <w:noProof/>
                <w:webHidden/>
              </w:rPr>
              <w:fldChar w:fldCharType="separate"/>
            </w:r>
            <w:r w:rsidR="00616AA6">
              <w:rPr>
                <w:noProof/>
                <w:webHidden/>
              </w:rPr>
              <w:t>16</w:t>
            </w:r>
            <w:r w:rsidR="00F03BD8" w:rsidRPr="00F03BD8">
              <w:rPr>
                <w:noProof/>
                <w:webHidden/>
              </w:rPr>
              <w:fldChar w:fldCharType="end"/>
            </w:r>
          </w:hyperlink>
        </w:p>
        <w:p w14:paraId="23D2E07D" w14:textId="7E42277C"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01" w:history="1">
            <w:r w:rsidR="00F03BD8" w:rsidRPr="00F03BD8">
              <w:rPr>
                <w:rStyle w:val="Hyperlink"/>
                <w:rFonts w:ascii="Arial" w:eastAsia="Times New Roman" w:hAnsi="Arial" w:cs="Arial"/>
                <w:noProof/>
              </w:rPr>
              <w:t>2.1.8.3.2.</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Land use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_Toc151933301 \h </w:instrText>
            </w:r>
            <w:r w:rsidR="00F03BD8" w:rsidRPr="00F03BD8">
              <w:rPr>
                <w:noProof/>
                <w:webHidden/>
              </w:rPr>
            </w:r>
            <w:r w:rsidR="00F03BD8" w:rsidRPr="00F03BD8">
              <w:rPr>
                <w:noProof/>
                <w:webHidden/>
              </w:rPr>
              <w:fldChar w:fldCharType="separate"/>
            </w:r>
            <w:r w:rsidR="00616AA6">
              <w:rPr>
                <w:noProof/>
                <w:webHidden/>
              </w:rPr>
              <w:t>17</w:t>
            </w:r>
            <w:r w:rsidR="00F03BD8" w:rsidRPr="00F03BD8">
              <w:rPr>
                <w:noProof/>
                <w:webHidden/>
              </w:rPr>
              <w:fldChar w:fldCharType="end"/>
            </w:r>
          </w:hyperlink>
        </w:p>
        <w:p w14:paraId="6BFAE91C" w14:textId="38C2197A"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02" w:history="1">
            <w:r w:rsidR="00F03BD8" w:rsidRPr="00F03BD8">
              <w:rPr>
                <w:rStyle w:val="Hyperlink"/>
                <w:rFonts w:ascii="Arial" w:hAnsi="Arial" w:cs="Arial"/>
                <w:noProof/>
              </w:rPr>
              <w:t>2.1.9.</w:t>
            </w:r>
            <w:r w:rsidR="00F03BD8" w:rsidRPr="00F03BD8">
              <w:rPr>
                <w:rFonts w:eastAsiaTheme="minorEastAsia"/>
                <w:noProof/>
                <w:kern w:val="2"/>
                <w14:ligatures w14:val="standardContextual"/>
              </w:rPr>
              <w:tab/>
            </w:r>
            <w:r w:rsidR="00F03BD8" w:rsidRPr="00F03BD8">
              <w:rPr>
                <w:rStyle w:val="Hyperlink"/>
                <w:rFonts w:ascii="Arial" w:hAnsi="Arial" w:cs="Arial"/>
                <w:noProof/>
              </w:rPr>
              <w:t>Types of Spatial Structures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_Toc151933302 \h </w:instrText>
            </w:r>
            <w:r w:rsidR="00F03BD8" w:rsidRPr="00F03BD8">
              <w:rPr>
                <w:noProof/>
                <w:webHidden/>
              </w:rPr>
            </w:r>
            <w:r w:rsidR="00F03BD8" w:rsidRPr="00F03BD8">
              <w:rPr>
                <w:noProof/>
                <w:webHidden/>
              </w:rPr>
              <w:fldChar w:fldCharType="separate"/>
            </w:r>
            <w:r w:rsidR="00616AA6">
              <w:rPr>
                <w:noProof/>
                <w:webHidden/>
              </w:rPr>
              <w:t>18</w:t>
            </w:r>
            <w:r w:rsidR="00F03BD8" w:rsidRPr="00F03BD8">
              <w:rPr>
                <w:noProof/>
                <w:webHidden/>
              </w:rPr>
              <w:fldChar w:fldCharType="end"/>
            </w:r>
          </w:hyperlink>
        </w:p>
        <w:p w14:paraId="13CDBEE0" w14:textId="19E3FF13"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03" w:history="1">
            <w:r w:rsidR="00F03BD8" w:rsidRPr="00F03BD8">
              <w:rPr>
                <w:rStyle w:val="Hyperlink"/>
                <w:rFonts w:ascii="Arial" w:hAnsi="Arial" w:cs="Arial"/>
                <w:noProof/>
              </w:rPr>
              <w:t>2.1.9.1.</w:t>
            </w:r>
            <w:r w:rsidR="00F03BD8" w:rsidRPr="00F03BD8">
              <w:rPr>
                <w:rFonts w:eastAsiaTheme="minorEastAsia"/>
                <w:noProof/>
                <w:kern w:val="2"/>
                <w14:ligatures w14:val="standardContextual"/>
              </w:rPr>
              <w:tab/>
            </w:r>
            <w:r w:rsidR="00F03BD8" w:rsidRPr="00F03BD8">
              <w:rPr>
                <w:rStyle w:val="Hyperlink"/>
                <w:rFonts w:ascii="Arial" w:hAnsi="Arial" w:cs="Arial"/>
                <w:noProof/>
              </w:rPr>
              <w:t>The Mono-centric</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_Toc151933303 \h </w:instrText>
            </w:r>
            <w:r w:rsidR="00F03BD8" w:rsidRPr="00F03BD8">
              <w:rPr>
                <w:noProof/>
                <w:webHidden/>
              </w:rPr>
            </w:r>
            <w:r w:rsidR="00F03BD8" w:rsidRPr="00F03BD8">
              <w:rPr>
                <w:noProof/>
                <w:webHidden/>
              </w:rPr>
              <w:fldChar w:fldCharType="separate"/>
            </w:r>
            <w:r w:rsidR="00616AA6">
              <w:rPr>
                <w:noProof/>
                <w:webHidden/>
              </w:rPr>
              <w:t>18</w:t>
            </w:r>
            <w:r w:rsidR="00F03BD8" w:rsidRPr="00F03BD8">
              <w:rPr>
                <w:noProof/>
                <w:webHidden/>
              </w:rPr>
              <w:fldChar w:fldCharType="end"/>
            </w:r>
          </w:hyperlink>
        </w:p>
        <w:p w14:paraId="572059D6" w14:textId="2A6A2466"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04" w:history="1">
            <w:r w:rsidR="00F03BD8" w:rsidRPr="00F03BD8">
              <w:rPr>
                <w:rStyle w:val="Hyperlink"/>
                <w:rFonts w:ascii="Arial" w:hAnsi="Arial" w:cs="Arial"/>
                <w:noProof/>
              </w:rPr>
              <w:t>2.1.9.2.</w:t>
            </w:r>
            <w:r w:rsidR="00F03BD8" w:rsidRPr="00F03BD8">
              <w:rPr>
                <w:rFonts w:eastAsiaTheme="minorEastAsia"/>
                <w:noProof/>
                <w:kern w:val="2"/>
                <w14:ligatures w14:val="standardContextual"/>
              </w:rPr>
              <w:tab/>
            </w:r>
            <w:r w:rsidR="00F03BD8" w:rsidRPr="00F03BD8">
              <w:rPr>
                <w:rStyle w:val="Hyperlink"/>
                <w:rFonts w:ascii="Arial" w:hAnsi="Arial" w:cs="Arial"/>
                <w:noProof/>
              </w:rPr>
              <w:t>Sectorial urban growth</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_Toc151933304 \h </w:instrText>
            </w:r>
            <w:r w:rsidR="00F03BD8" w:rsidRPr="00F03BD8">
              <w:rPr>
                <w:noProof/>
                <w:webHidden/>
              </w:rPr>
            </w:r>
            <w:r w:rsidR="00F03BD8" w:rsidRPr="00F03BD8">
              <w:rPr>
                <w:noProof/>
                <w:webHidden/>
              </w:rPr>
              <w:fldChar w:fldCharType="separate"/>
            </w:r>
            <w:r w:rsidR="00616AA6">
              <w:rPr>
                <w:noProof/>
                <w:webHidden/>
              </w:rPr>
              <w:t>19</w:t>
            </w:r>
            <w:r w:rsidR="00F03BD8" w:rsidRPr="00F03BD8">
              <w:rPr>
                <w:noProof/>
                <w:webHidden/>
              </w:rPr>
              <w:fldChar w:fldCharType="end"/>
            </w:r>
          </w:hyperlink>
        </w:p>
        <w:p w14:paraId="0F234501" w14:textId="24868196"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05" w:history="1">
            <w:r w:rsidR="00F03BD8" w:rsidRPr="00F03BD8">
              <w:rPr>
                <w:rStyle w:val="Hyperlink"/>
                <w:rFonts w:ascii="Arial" w:hAnsi="Arial" w:cs="Arial"/>
                <w:noProof/>
              </w:rPr>
              <w:t>2.1.9.3.</w:t>
            </w:r>
            <w:r w:rsidR="00F03BD8" w:rsidRPr="00F03BD8">
              <w:rPr>
                <w:rFonts w:eastAsiaTheme="minorEastAsia"/>
                <w:noProof/>
                <w:kern w:val="2"/>
                <w14:ligatures w14:val="standardContextual"/>
              </w:rPr>
              <w:tab/>
            </w:r>
            <w:r w:rsidR="00F03BD8" w:rsidRPr="00F03BD8">
              <w:rPr>
                <w:rStyle w:val="Hyperlink"/>
                <w:rFonts w:ascii="Arial" w:hAnsi="Arial" w:cs="Arial"/>
                <w:noProof/>
              </w:rPr>
              <w:t>Urban Multi Nucleation (polycentric)</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_Toc151933305 \h </w:instrText>
            </w:r>
            <w:r w:rsidR="00F03BD8" w:rsidRPr="00F03BD8">
              <w:rPr>
                <w:noProof/>
                <w:webHidden/>
              </w:rPr>
            </w:r>
            <w:r w:rsidR="00F03BD8" w:rsidRPr="00F03BD8">
              <w:rPr>
                <w:noProof/>
                <w:webHidden/>
              </w:rPr>
              <w:fldChar w:fldCharType="separate"/>
            </w:r>
            <w:r w:rsidR="00616AA6">
              <w:rPr>
                <w:noProof/>
                <w:webHidden/>
              </w:rPr>
              <w:t>19</w:t>
            </w:r>
            <w:r w:rsidR="00F03BD8" w:rsidRPr="00F03BD8">
              <w:rPr>
                <w:noProof/>
                <w:webHidden/>
              </w:rPr>
              <w:fldChar w:fldCharType="end"/>
            </w:r>
          </w:hyperlink>
        </w:p>
        <w:p w14:paraId="571AFE2B" w14:textId="6A73F2C5"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06" w:history="1">
            <w:r w:rsidR="00F03BD8" w:rsidRPr="00F03BD8">
              <w:rPr>
                <w:rStyle w:val="Hyperlink"/>
                <w:rFonts w:ascii="Arial" w:hAnsi="Arial" w:cs="Arial"/>
                <w:noProof/>
              </w:rPr>
              <w:t>2.1.9.4.</w:t>
            </w:r>
            <w:r w:rsidR="00F03BD8" w:rsidRPr="00F03BD8">
              <w:rPr>
                <w:rFonts w:eastAsiaTheme="minorEastAsia"/>
                <w:noProof/>
                <w:kern w:val="2"/>
                <w14:ligatures w14:val="standardContextual"/>
              </w:rPr>
              <w:tab/>
            </w:r>
            <w:r w:rsidR="00F03BD8" w:rsidRPr="00F03BD8">
              <w:rPr>
                <w:rStyle w:val="Hyperlink"/>
                <w:rFonts w:ascii="Arial" w:hAnsi="Arial" w:cs="Arial"/>
                <w:noProof/>
              </w:rPr>
              <w:t>Suburbanization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_Toc151933306 \h </w:instrText>
            </w:r>
            <w:r w:rsidR="00F03BD8" w:rsidRPr="00F03BD8">
              <w:rPr>
                <w:noProof/>
                <w:webHidden/>
              </w:rPr>
            </w:r>
            <w:r w:rsidR="00F03BD8" w:rsidRPr="00F03BD8">
              <w:rPr>
                <w:noProof/>
                <w:webHidden/>
              </w:rPr>
              <w:fldChar w:fldCharType="separate"/>
            </w:r>
            <w:r w:rsidR="00616AA6">
              <w:rPr>
                <w:noProof/>
                <w:webHidden/>
              </w:rPr>
              <w:t>20</w:t>
            </w:r>
            <w:r w:rsidR="00F03BD8" w:rsidRPr="00F03BD8">
              <w:rPr>
                <w:noProof/>
                <w:webHidden/>
              </w:rPr>
              <w:fldChar w:fldCharType="end"/>
            </w:r>
          </w:hyperlink>
        </w:p>
        <w:p w14:paraId="4195AA69" w14:textId="053BD3AF"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07" w:history="1">
            <w:r w:rsidR="00F03BD8" w:rsidRPr="00F03BD8">
              <w:rPr>
                <w:rStyle w:val="Hyperlink"/>
                <w:rFonts w:ascii="Arial" w:hAnsi="Arial" w:cs="Arial"/>
                <w:noProof/>
              </w:rPr>
              <w:t>2.1.10.</w:t>
            </w:r>
            <w:r w:rsidR="00F03BD8" w:rsidRPr="00F03BD8">
              <w:rPr>
                <w:rFonts w:eastAsiaTheme="minorEastAsia"/>
                <w:noProof/>
                <w:kern w:val="2"/>
                <w14:ligatures w14:val="standardContextual"/>
              </w:rPr>
              <w:tab/>
            </w:r>
            <w:r w:rsidR="00F03BD8" w:rsidRPr="00F03BD8">
              <w:rPr>
                <w:rStyle w:val="Hyperlink"/>
                <w:rFonts w:ascii="Arial" w:hAnsi="Arial" w:cs="Arial"/>
                <w:noProof/>
              </w:rPr>
              <w:t>Urban Spatial Structure and Commuting Patterns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_Toc151933307 \h </w:instrText>
            </w:r>
            <w:r w:rsidR="00F03BD8" w:rsidRPr="00F03BD8">
              <w:rPr>
                <w:noProof/>
                <w:webHidden/>
              </w:rPr>
            </w:r>
            <w:r w:rsidR="00F03BD8" w:rsidRPr="00F03BD8">
              <w:rPr>
                <w:noProof/>
                <w:webHidden/>
              </w:rPr>
              <w:fldChar w:fldCharType="separate"/>
            </w:r>
            <w:r w:rsidR="00616AA6">
              <w:rPr>
                <w:noProof/>
                <w:webHidden/>
              </w:rPr>
              <w:t>21</w:t>
            </w:r>
            <w:r w:rsidR="00F03BD8" w:rsidRPr="00F03BD8">
              <w:rPr>
                <w:noProof/>
                <w:webHidden/>
              </w:rPr>
              <w:fldChar w:fldCharType="end"/>
            </w:r>
          </w:hyperlink>
        </w:p>
        <w:p w14:paraId="25B7627A" w14:textId="72295384"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08" w:history="1">
            <w:r w:rsidR="00F03BD8" w:rsidRPr="00F03BD8">
              <w:rPr>
                <w:rStyle w:val="Hyperlink"/>
                <w:rFonts w:ascii="Arial" w:hAnsi="Arial" w:cs="Arial"/>
                <w:noProof/>
              </w:rPr>
              <w:t>2.1.11.</w:t>
            </w:r>
            <w:r w:rsidR="00F03BD8" w:rsidRPr="00F03BD8">
              <w:rPr>
                <w:rFonts w:eastAsiaTheme="minorEastAsia"/>
                <w:noProof/>
                <w:kern w:val="2"/>
                <w14:ligatures w14:val="standardContextual"/>
              </w:rPr>
              <w:tab/>
            </w:r>
            <w:r w:rsidR="00F03BD8" w:rsidRPr="00F03BD8">
              <w:rPr>
                <w:rStyle w:val="Hyperlink"/>
                <w:rFonts w:ascii="Arial" w:hAnsi="Arial" w:cs="Arial"/>
                <w:noProof/>
              </w:rPr>
              <w:t>The impact of spatial structure on travel behavior</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_Toc151933308 \h </w:instrText>
            </w:r>
            <w:r w:rsidR="00F03BD8" w:rsidRPr="00F03BD8">
              <w:rPr>
                <w:noProof/>
                <w:webHidden/>
              </w:rPr>
            </w:r>
            <w:r w:rsidR="00F03BD8" w:rsidRPr="00F03BD8">
              <w:rPr>
                <w:noProof/>
                <w:webHidden/>
              </w:rPr>
              <w:fldChar w:fldCharType="separate"/>
            </w:r>
            <w:r w:rsidR="00616AA6">
              <w:rPr>
                <w:noProof/>
                <w:webHidden/>
              </w:rPr>
              <w:t>22</w:t>
            </w:r>
            <w:r w:rsidR="00F03BD8" w:rsidRPr="00F03BD8">
              <w:rPr>
                <w:noProof/>
                <w:webHidden/>
              </w:rPr>
              <w:fldChar w:fldCharType="end"/>
            </w:r>
          </w:hyperlink>
        </w:p>
        <w:p w14:paraId="07499E1E" w14:textId="60F2567D"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09" w:history="1">
            <w:r w:rsidR="00F03BD8" w:rsidRPr="00F03BD8">
              <w:rPr>
                <w:rStyle w:val="Hyperlink"/>
                <w:rFonts w:ascii="Arial" w:hAnsi="Arial" w:cs="Arial"/>
                <w:noProof/>
              </w:rPr>
              <w:t>2.2.</w:t>
            </w:r>
            <w:r w:rsidR="00F03BD8" w:rsidRPr="00F03BD8">
              <w:rPr>
                <w:rFonts w:eastAsiaTheme="minorEastAsia"/>
                <w:noProof/>
                <w:kern w:val="2"/>
                <w14:ligatures w14:val="standardContextual"/>
              </w:rPr>
              <w:tab/>
            </w:r>
            <w:r w:rsidR="00F03BD8" w:rsidRPr="00F03BD8">
              <w:rPr>
                <w:rStyle w:val="Hyperlink"/>
                <w:rFonts w:ascii="Arial" w:hAnsi="Arial" w:cs="Arial"/>
                <w:noProof/>
              </w:rPr>
              <w:t>Empirical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_Toc151933309 \h </w:instrText>
            </w:r>
            <w:r w:rsidR="00F03BD8" w:rsidRPr="00F03BD8">
              <w:rPr>
                <w:noProof/>
                <w:webHidden/>
              </w:rPr>
            </w:r>
            <w:r w:rsidR="00F03BD8" w:rsidRPr="00F03BD8">
              <w:rPr>
                <w:noProof/>
                <w:webHidden/>
              </w:rPr>
              <w:fldChar w:fldCharType="separate"/>
            </w:r>
            <w:r w:rsidR="00616AA6">
              <w:rPr>
                <w:noProof/>
                <w:webHidden/>
              </w:rPr>
              <w:t>25</w:t>
            </w:r>
            <w:r w:rsidR="00F03BD8" w:rsidRPr="00F03BD8">
              <w:rPr>
                <w:noProof/>
                <w:webHidden/>
              </w:rPr>
              <w:fldChar w:fldCharType="end"/>
            </w:r>
          </w:hyperlink>
        </w:p>
        <w:p w14:paraId="2E43966D" w14:textId="5B8480FA"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10" w:history="1">
            <w:r w:rsidR="00F03BD8" w:rsidRPr="00F03BD8">
              <w:rPr>
                <w:rStyle w:val="Hyperlink"/>
                <w:rFonts w:ascii="Arial" w:hAnsi="Arial" w:cs="Arial"/>
                <w:noProof/>
              </w:rPr>
              <w:t>2.2.1.</w:t>
            </w:r>
            <w:r w:rsidR="00F03BD8" w:rsidRPr="00F03BD8">
              <w:rPr>
                <w:rFonts w:eastAsiaTheme="minorEastAsia"/>
                <w:noProof/>
                <w:kern w:val="2"/>
                <w14:ligatures w14:val="standardContextual"/>
              </w:rPr>
              <w:tab/>
            </w:r>
            <w:r w:rsidR="00F03BD8" w:rsidRPr="00F03BD8">
              <w:rPr>
                <w:rStyle w:val="Hyperlink"/>
                <w:rFonts w:ascii="Arial" w:hAnsi="Arial" w:cs="Arial"/>
                <w:noProof/>
              </w:rPr>
              <w:t>Measuring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_Toc151933310 \h </w:instrText>
            </w:r>
            <w:r w:rsidR="00F03BD8" w:rsidRPr="00F03BD8">
              <w:rPr>
                <w:noProof/>
                <w:webHidden/>
              </w:rPr>
            </w:r>
            <w:r w:rsidR="00F03BD8" w:rsidRPr="00F03BD8">
              <w:rPr>
                <w:noProof/>
                <w:webHidden/>
              </w:rPr>
              <w:fldChar w:fldCharType="separate"/>
            </w:r>
            <w:r w:rsidR="00616AA6">
              <w:rPr>
                <w:noProof/>
                <w:webHidden/>
              </w:rPr>
              <w:t>25</w:t>
            </w:r>
            <w:r w:rsidR="00F03BD8" w:rsidRPr="00F03BD8">
              <w:rPr>
                <w:noProof/>
                <w:webHidden/>
              </w:rPr>
              <w:fldChar w:fldCharType="end"/>
            </w:r>
          </w:hyperlink>
        </w:p>
        <w:p w14:paraId="71EEAFE8" w14:textId="21CD1575"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11" w:history="1">
            <w:r w:rsidR="00F03BD8" w:rsidRPr="00F03BD8">
              <w:rPr>
                <w:rStyle w:val="Hyperlink"/>
                <w:rFonts w:ascii="Arial" w:hAnsi="Arial" w:cs="Arial"/>
                <w:noProof/>
              </w:rPr>
              <w:t>2.2.2.</w:t>
            </w:r>
            <w:r w:rsidR="00F03BD8" w:rsidRPr="00F03BD8">
              <w:rPr>
                <w:rFonts w:eastAsiaTheme="minorEastAsia"/>
                <w:noProof/>
                <w:kern w:val="2"/>
                <w14:ligatures w14:val="standardContextual"/>
              </w:rPr>
              <w:tab/>
            </w:r>
            <w:r w:rsidR="00F03BD8" w:rsidRPr="00F03BD8">
              <w:rPr>
                <w:rStyle w:val="Hyperlink"/>
                <w:rFonts w:ascii="Arial" w:hAnsi="Arial" w:cs="Arial"/>
                <w:noProof/>
              </w:rPr>
              <w:t>Job housing imbalance and longer commuting time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_Toc151933311 \h </w:instrText>
            </w:r>
            <w:r w:rsidR="00F03BD8" w:rsidRPr="00F03BD8">
              <w:rPr>
                <w:noProof/>
                <w:webHidden/>
              </w:rPr>
            </w:r>
            <w:r w:rsidR="00F03BD8" w:rsidRPr="00F03BD8">
              <w:rPr>
                <w:noProof/>
                <w:webHidden/>
              </w:rPr>
              <w:fldChar w:fldCharType="separate"/>
            </w:r>
            <w:r w:rsidR="00616AA6">
              <w:rPr>
                <w:noProof/>
                <w:webHidden/>
              </w:rPr>
              <w:t>27</w:t>
            </w:r>
            <w:r w:rsidR="00F03BD8" w:rsidRPr="00F03BD8">
              <w:rPr>
                <w:noProof/>
                <w:webHidden/>
              </w:rPr>
              <w:fldChar w:fldCharType="end"/>
            </w:r>
          </w:hyperlink>
        </w:p>
        <w:p w14:paraId="6CDF4F17" w14:textId="113F664C"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2" w:history="1">
            <w:r w:rsidR="00F03BD8" w:rsidRPr="00F03BD8">
              <w:rPr>
                <w:rStyle w:val="Hyperlink"/>
                <w:rFonts w:ascii="Arial" w:hAnsi="Arial" w:cs="Arial"/>
                <w:noProof/>
              </w:rPr>
              <w:t>2.3.</w:t>
            </w:r>
            <w:r w:rsidR="00F03BD8" w:rsidRPr="00F03BD8">
              <w:rPr>
                <w:rFonts w:eastAsiaTheme="minorEastAsia"/>
                <w:noProof/>
                <w:kern w:val="2"/>
                <w14:ligatures w14:val="standardContextual"/>
              </w:rPr>
              <w:tab/>
            </w:r>
            <w:r w:rsidR="00F03BD8" w:rsidRPr="00F03BD8">
              <w:rPr>
                <w:rStyle w:val="Hyperlink"/>
                <w:rFonts w:ascii="Arial" w:hAnsi="Arial" w:cs="Arial"/>
                <w:noProof/>
              </w:rPr>
              <w:t>Summary of literature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_Toc151933312 \h </w:instrText>
            </w:r>
            <w:r w:rsidR="00F03BD8" w:rsidRPr="00F03BD8">
              <w:rPr>
                <w:noProof/>
                <w:webHidden/>
              </w:rPr>
            </w:r>
            <w:r w:rsidR="00F03BD8" w:rsidRPr="00F03BD8">
              <w:rPr>
                <w:noProof/>
                <w:webHidden/>
              </w:rPr>
              <w:fldChar w:fldCharType="separate"/>
            </w:r>
            <w:r w:rsidR="00616AA6">
              <w:rPr>
                <w:noProof/>
                <w:webHidden/>
              </w:rPr>
              <w:t>29</w:t>
            </w:r>
            <w:r w:rsidR="00F03BD8" w:rsidRPr="00F03BD8">
              <w:rPr>
                <w:noProof/>
                <w:webHidden/>
              </w:rPr>
              <w:fldChar w:fldCharType="end"/>
            </w:r>
          </w:hyperlink>
        </w:p>
        <w:p w14:paraId="4DEA1047" w14:textId="78C874BD"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3" w:history="1">
            <w:r w:rsidR="00F03BD8" w:rsidRPr="00F03BD8">
              <w:rPr>
                <w:rStyle w:val="Hyperlink"/>
                <w:rFonts w:ascii="Arial" w:hAnsi="Arial" w:cs="Arial"/>
                <w:noProof/>
              </w:rPr>
              <w:t>2.4.</w:t>
            </w:r>
            <w:r w:rsidR="00F03BD8" w:rsidRPr="00F03BD8">
              <w:rPr>
                <w:rFonts w:eastAsiaTheme="minorEastAsia"/>
                <w:noProof/>
                <w:kern w:val="2"/>
                <w14:ligatures w14:val="standardContextual"/>
              </w:rPr>
              <w:tab/>
            </w:r>
            <w:r w:rsidR="00F03BD8" w:rsidRPr="00F03BD8">
              <w:rPr>
                <w:rStyle w:val="Hyperlink"/>
                <w:rFonts w:ascii="Arial" w:hAnsi="Arial" w:cs="Arial"/>
                <w:noProof/>
              </w:rPr>
              <w:t>Research gap</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_Toc151933313 \h </w:instrText>
            </w:r>
            <w:r w:rsidR="00F03BD8" w:rsidRPr="00F03BD8">
              <w:rPr>
                <w:noProof/>
                <w:webHidden/>
              </w:rPr>
            </w:r>
            <w:r w:rsidR="00F03BD8" w:rsidRPr="00F03BD8">
              <w:rPr>
                <w:noProof/>
                <w:webHidden/>
              </w:rPr>
              <w:fldChar w:fldCharType="separate"/>
            </w:r>
            <w:r w:rsidR="00616AA6">
              <w:rPr>
                <w:noProof/>
                <w:webHidden/>
              </w:rPr>
              <w:t>30</w:t>
            </w:r>
            <w:r w:rsidR="00F03BD8" w:rsidRPr="00F03BD8">
              <w:rPr>
                <w:noProof/>
                <w:webHidden/>
              </w:rPr>
              <w:fldChar w:fldCharType="end"/>
            </w:r>
          </w:hyperlink>
        </w:p>
        <w:p w14:paraId="277F556D" w14:textId="7A9A6BA5" w:rsidR="00F03BD8" w:rsidRPr="00F03BD8" w:rsidRDefault="00000000">
          <w:pPr>
            <w:pStyle w:val="TOC1"/>
            <w:tabs>
              <w:tab w:val="right" w:leader="dot" w:pos="9926"/>
            </w:tabs>
            <w:rPr>
              <w:rFonts w:eastAsiaTheme="minorEastAsia"/>
              <w:noProof/>
              <w:kern w:val="2"/>
              <w14:ligatures w14:val="standardContextual"/>
            </w:rPr>
          </w:pPr>
          <w:hyperlink w:anchor="_Toc151933314" w:history="1">
            <w:r w:rsidR="00F03BD8" w:rsidRPr="00F03BD8">
              <w:rPr>
                <w:rStyle w:val="Hyperlink"/>
                <w:rFonts w:ascii="Arial" w:hAnsi="Arial" w:cs="Arial"/>
                <w:noProof/>
              </w:rPr>
              <w:t>Chapter Three: Methodology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_Toc151933314 \h </w:instrText>
            </w:r>
            <w:r w:rsidR="00F03BD8" w:rsidRPr="00F03BD8">
              <w:rPr>
                <w:noProof/>
                <w:webHidden/>
              </w:rPr>
            </w:r>
            <w:r w:rsidR="00F03BD8" w:rsidRPr="00F03BD8">
              <w:rPr>
                <w:noProof/>
                <w:webHidden/>
              </w:rPr>
              <w:fldChar w:fldCharType="separate"/>
            </w:r>
            <w:r w:rsidR="00616AA6">
              <w:rPr>
                <w:noProof/>
                <w:webHidden/>
              </w:rPr>
              <w:t>32</w:t>
            </w:r>
            <w:r w:rsidR="00F03BD8" w:rsidRPr="00F03BD8">
              <w:rPr>
                <w:noProof/>
                <w:webHidden/>
              </w:rPr>
              <w:fldChar w:fldCharType="end"/>
            </w:r>
          </w:hyperlink>
        </w:p>
        <w:p w14:paraId="5AFD0412" w14:textId="2C68FDB4"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315" w:history="1">
            <w:r w:rsidR="00F03BD8" w:rsidRPr="00F03BD8">
              <w:rPr>
                <w:rStyle w:val="Hyperlink"/>
                <w:rFonts w:ascii="Arial" w:hAnsi="Arial" w:cs="Arial"/>
                <w:noProof/>
              </w:rPr>
              <w:t>3.</w:t>
            </w:r>
            <w:r w:rsidR="00F03BD8" w:rsidRPr="00F03BD8">
              <w:rPr>
                <w:rFonts w:eastAsiaTheme="minorEastAsia"/>
                <w:noProof/>
                <w:kern w:val="2"/>
                <w14:ligatures w14:val="standardContextual"/>
              </w:rPr>
              <w:tab/>
            </w:r>
            <w:r w:rsidR="00F03BD8" w:rsidRPr="00F03BD8">
              <w:rPr>
                <w:rStyle w:val="Hyperlink"/>
                <w:rFonts w:ascii="Arial" w:hAnsi="Arial" w:cs="Arial"/>
                <w:noProof/>
              </w:rPr>
              <w:t>Research Methodology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_Toc151933315 \h </w:instrText>
            </w:r>
            <w:r w:rsidR="00F03BD8" w:rsidRPr="00F03BD8">
              <w:rPr>
                <w:noProof/>
                <w:webHidden/>
              </w:rPr>
            </w:r>
            <w:r w:rsidR="00F03BD8" w:rsidRPr="00F03BD8">
              <w:rPr>
                <w:noProof/>
                <w:webHidden/>
              </w:rPr>
              <w:fldChar w:fldCharType="separate"/>
            </w:r>
            <w:r w:rsidR="00616AA6">
              <w:rPr>
                <w:noProof/>
                <w:webHidden/>
              </w:rPr>
              <w:t>32</w:t>
            </w:r>
            <w:r w:rsidR="00F03BD8" w:rsidRPr="00F03BD8">
              <w:rPr>
                <w:noProof/>
                <w:webHidden/>
              </w:rPr>
              <w:fldChar w:fldCharType="end"/>
            </w:r>
          </w:hyperlink>
        </w:p>
        <w:p w14:paraId="37921FB3" w14:textId="01E6C559"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6" w:history="1">
            <w:r w:rsidR="00F03BD8" w:rsidRPr="00F03BD8">
              <w:rPr>
                <w:rStyle w:val="Hyperlink"/>
                <w:rFonts w:ascii="Arial" w:hAnsi="Arial" w:cs="Arial"/>
                <w:noProof/>
              </w:rPr>
              <w:t>3.1.</w:t>
            </w:r>
            <w:r w:rsidR="00F03BD8" w:rsidRPr="00F03BD8">
              <w:rPr>
                <w:rFonts w:eastAsiaTheme="minorEastAsia"/>
                <w:noProof/>
                <w:kern w:val="2"/>
                <w14:ligatures w14:val="standardContextual"/>
              </w:rPr>
              <w:tab/>
            </w:r>
            <w:r w:rsidR="00F03BD8" w:rsidRPr="00F03BD8">
              <w:rPr>
                <w:rStyle w:val="Hyperlink"/>
                <w:rFonts w:ascii="Arial" w:hAnsi="Arial" w:cs="Arial"/>
                <w:noProof/>
              </w:rPr>
              <w:t>Contextual Background of the Study Area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_Toc151933316 \h </w:instrText>
            </w:r>
            <w:r w:rsidR="00F03BD8" w:rsidRPr="00F03BD8">
              <w:rPr>
                <w:noProof/>
                <w:webHidden/>
              </w:rPr>
            </w:r>
            <w:r w:rsidR="00F03BD8" w:rsidRPr="00F03BD8">
              <w:rPr>
                <w:noProof/>
                <w:webHidden/>
              </w:rPr>
              <w:fldChar w:fldCharType="separate"/>
            </w:r>
            <w:r w:rsidR="00616AA6">
              <w:rPr>
                <w:noProof/>
                <w:webHidden/>
              </w:rPr>
              <w:t>32</w:t>
            </w:r>
            <w:r w:rsidR="00F03BD8" w:rsidRPr="00F03BD8">
              <w:rPr>
                <w:noProof/>
                <w:webHidden/>
              </w:rPr>
              <w:fldChar w:fldCharType="end"/>
            </w:r>
          </w:hyperlink>
        </w:p>
        <w:p w14:paraId="7BD6E4D9" w14:textId="29EC2520"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7" w:history="1">
            <w:r w:rsidR="00F03BD8" w:rsidRPr="00F03BD8">
              <w:rPr>
                <w:rStyle w:val="Hyperlink"/>
                <w:rFonts w:ascii="Arial" w:hAnsi="Arial" w:cs="Arial"/>
                <w:noProof/>
              </w:rPr>
              <w:t>3.2.</w:t>
            </w:r>
            <w:r w:rsidR="00F03BD8" w:rsidRPr="00F03BD8">
              <w:rPr>
                <w:rFonts w:eastAsiaTheme="minorEastAsia"/>
                <w:noProof/>
                <w:kern w:val="2"/>
                <w14:ligatures w14:val="standardContextual"/>
              </w:rPr>
              <w:tab/>
            </w:r>
            <w:r w:rsidR="00F03BD8" w:rsidRPr="00F03BD8">
              <w:rPr>
                <w:rStyle w:val="Hyperlink"/>
                <w:rFonts w:ascii="Arial" w:hAnsi="Arial" w:cs="Arial"/>
                <w:noProof/>
              </w:rPr>
              <w:t>Research design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_Toc151933317 \h </w:instrText>
            </w:r>
            <w:r w:rsidR="00F03BD8" w:rsidRPr="00F03BD8">
              <w:rPr>
                <w:noProof/>
                <w:webHidden/>
              </w:rPr>
            </w:r>
            <w:r w:rsidR="00F03BD8" w:rsidRPr="00F03BD8">
              <w:rPr>
                <w:noProof/>
                <w:webHidden/>
              </w:rPr>
              <w:fldChar w:fldCharType="separate"/>
            </w:r>
            <w:r w:rsidR="00616AA6">
              <w:rPr>
                <w:noProof/>
                <w:webHidden/>
              </w:rPr>
              <w:t>33</w:t>
            </w:r>
            <w:r w:rsidR="00F03BD8" w:rsidRPr="00F03BD8">
              <w:rPr>
                <w:noProof/>
                <w:webHidden/>
              </w:rPr>
              <w:fldChar w:fldCharType="end"/>
            </w:r>
          </w:hyperlink>
        </w:p>
        <w:p w14:paraId="7E165C54" w14:textId="68B72BD8"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8" w:history="1">
            <w:r w:rsidR="00F03BD8" w:rsidRPr="00F03BD8">
              <w:rPr>
                <w:rStyle w:val="Hyperlink"/>
                <w:rFonts w:ascii="Arial" w:hAnsi="Arial" w:cs="Arial"/>
                <w:noProof/>
              </w:rPr>
              <w:t>3.3.</w:t>
            </w:r>
            <w:r w:rsidR="00F03BD8" w:rsidRPr="00F03BD8">
              <w:rPr>
                <w:rFonts w:eastAsiaTheme="minorEastAsia"/>
                <w:noProof/>
                <w:kern w:val="2"/>
                <w14:ligatures w14:val="standardContextual"/>
              </w:rPr>
              <w:tab/>
            </w:r>
            <w:r w:rsidR="00F03BD8" w:rsidRPr="00F03BD8">
              <w:rPr>
                <w:rStyle w:val="Hyperlink"/>
                <w:rFonts w:ascii="Arial" w:hAnsi="Arial" w:cs="Arial"/>
                <w:noProof/>
              </w:rPr>
              <w:t>Sources of data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_Toc151933318 \h </w:instrText>
            </w:r>
            <w:r w:rsidR="00F03BD8" w:rsidRPr="00F03BD8">
              <w:rPr>
                <w:noProof/>
                <w:webHidden/>
              </w:rPr>
            </w:r>
            <w:r w:rsidR="00F03BD8" w:rsidRPr="00F03BD8">
              <w:rPr>
                <w:noProof/>
                <w:webHidden/>
              </w:rPr>
              <w:fldChar w:fldCharType="separate"/>
            </w:r>
            <w:r w:rsidR="00616AA6">
              <w:rPr>
                <w:noProof/>
                <w:webHidden/>
              </w:rPr>
              <w:t>36</w:t>
            </w:r>
            <w:r w:rsidR="00F03BD8" w:rsidRPr="00F03BD8">
              <w:rPr>
                <w:noProof/>
                <w:webHidden/>
              </w:rPr>
              <w:fldChar w:fldCharType="end"/>
            </w:r>
          </w:hyperlink>
        </w:p>
        <w:p w14:paraId="3AE0FA54" w14:textId="3B70C053"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19" w:history="1">
            <w:r w:rsidR="00F03BD8" w:rsidRPr="00F03BD8">
              <w:rPr>
                <w:rStyle w:val="Hyperlink"/>
                <w:rFonts w:ascii="Arial" w:hAnsi="Arial" w:cs="Arial"/>
                <w:noProof/>
              </w:rPr>
              <w:t>3.4.</w:t>
            </w:r>
            <w:r w:rsidR="00F03BD8" w:rsidRPr="00F03BD8">
              <w:rPr>
                <w:rFonts w:eastAsiaTheme="minorEastAsia"/>
                <w:noProof/>
                <w:kern w:val="2"/>
                <w14:ligatures w14:val="standardContextual"/>
              </w:rPr>
              <w:tab/>
            </w:r>
            <w:r w:rsidR="00F03BD8" w:rsidRPr="00F03BD8">
              <w:rPr>
                <w:rStyle w:val="Hyperlink"/>
                <w:rFonts w:ascii="Arial" w:hAnsi="Arial" w:cs="Arial"/>
                <w:noProof/>
              </w:rPr>
              <w:t>Method of sampling</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_Toc151933319 \h </w:instrText>
            </w:r>
            <w:r w:rsidR="00F03BD8" w:rsidRPr="00F03BD8">
              <w:rPr>
                <w:noProof/>
                <w:webHidden/>
              </w:rPr>
            </w:r>
            <w:r w:rsidR="00F03BD8" w:rsidRPr="00F03BD8">
              <w:rPr>
                <w:noProof/>
                <w:webHidden/>
              </w:rPr>
              <w:fldChar w:fldCharType="separate"/>
            </w:r>
            <w:r w:rsidR="00616AA6">
              <w:rPr>
                <w:noProof/>
                <w:webHidden/>
              </w:rPr>
              <w:t>37</w:t>
            </w:r>
            <w:r w:rsidR="00F03BD8" w:rsidRPr="00F03BD8">
              <w:rPr>
                <w:noProof/>
                <w:webHidden/>
              </w:rPr>
              <w:fldChar w:fldCharType="end"/>
            </w:r>
          </w:hyperlink>
        </w:p>
        <w:p w14:paraId="63F02D13" w14:textId="5CCA0F17"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20" w:history="1">
            <w:r w:rsidR="00F03BD8" w:rsidRPr="00F03BD8">
              <w:rPr>
                <w:rStyle w:val="Hyperlink"/>
                <w:rFonts w:ascii="Arial" w:hAnsi="Arial" w:cs="Arial"/>
                <w:noProof/>
              </w:rPr>
              <w:t>3.5.</w:t>
            </w:r>
            <w:r w:rsidR="00F03BD8" w:rsidRPr="00F03BD8">
              <w:rPr>
                <w:rFonts w:eastAsiaTheme="minorEastAsia"/>
                <w:noProof/>
                <w:kern w:val="2"/>
                <w14:ligatures w14:val="standardContextual"/>
              </w:rPr>
              <w:tab/>
            </w:r>
            <w:r w:rsidR="00F03BD8" w:rsidRPr="00F03BD8">
              <w:rPr>
                <w:rStyle w:val="Hyperlink"/>
                <w:rFonts w:ascii="Arial" w:hAnsi="Arial" w:cs="Arial"/>
                <w:noProof/>
              </w:rPr>
              <w:t>Methods of data collection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_Toc151933320 \h </w:instrText>
            </w:r>
            <w:r w:rsidR="00F03BD8" w:rsidRPr="00F03BD8">
              <w:rPr>
                <w:noProof/>
                <w:webHidden/>
              </w:rPr>
            </w:r>
            <w:r w:rsidR="00F03BD8" w:rsidRPr="00F03BD8">
              <w:rPr>
                <w:noProof/>
                <w:webHidden/>
              </w:rPr>
              <w:fldChar w:fldCharType="separate"/>
            </w:r>
            <w:r w:rsidR="00616AA6">
              <w:rPr>
                <w:noProof/>
                <w:webHidden/>
              </w:rPr>
              <w:t>39</w:t>
            </w:r>
            <w:r w:rsidR="00F03BD8" w:rsidRPr="00F03BD8">
              <w:rPr>
                <w:noProof/>
                <w:webHidden/>
              </w:rPr>
              <w:fldChar w:fldCharType="end"/>
            </w:r>
          </w:hyperlink>
        </w:p>
        <w:p w14:paraId="0FFE1376" w14:textId="185C00A9"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21" w:history="1">
            <w:r w:rsidR="00F03BD8" w:rsidRPr="00F03BD8">
              <w:rPr>
                <w:rStyle w:val="Hyperlink"/>
                <w:rFonts w:ascii="Arial" w:hAnsi="Arial" w:cs="Arial"/>
                <w:noProof/>
              </w:rPr>
              <w:t>3.6.</w:t>
            </w:r>
            <w:r w:rsidR="00F03BD8" w:rsidRPr="00F03BD8">
              <w:rPr>
                <w:rFonts w:eastAsiaTheme="minorEastAsia"/>
                <w:noProof/>
                <w:kern w:val="2"/>
                <w14:ligatures w14:val="standardContextual"/>
              </w:rPr>
              <w:tab/>
            </w:r>
            <w:r w:rsidR="00F03BD8" w:rsidRPr="00F03BD8">
              <w:rPr>
                <w:rStyle w:val="Hyperlink"/>
                <w:rFonts w:ascii="Arial" w:hAnsi="Arial" w:cs="Arial"/>
                <w:noProof/>
              </w:rPr>
              <w:t>Methods of Data Analysis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_Toc151933321 \h </w:instrText>
            </w:r>
            <w:r w:rsidR="00F03BD8" w:rsidRPr="00F03BD8">
              <w:rPr>
                <w:noProof/>
                <w:webHidden/>
              </w:rPr>
            </w:r>
            <w:r w:rsidR="00F03BD8" w:rsidRPr="00F03BD8">
              <w:rPr>
                <w:noProof/>
                <w:webHidden/>
              </w:rPr>
              <w:fldChar w:fldCharType="separate"/>
            </w:r>
            <w:r w:rsidR="00616AA6">
              <w:rPr>
                <w:noProof/>
                <w:webHidden/>
              </w:rPr>
              <w:t>39</w:t>
            </w:r>
            <w:r w:rsidR="00F03BD8" w:rsidRPr="00F03BD8">
              <w:rPr>
                <w:noProof/>
                <w:webHidden/>
              </w:rPr>
              <w:fldChar w:fldCharType="end"/>
            </w:r>
          </w:hyperlink>
        </w:p>
        <w:p w14:paraId="213D5C60" w14:textId="2AE49640"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22" w:history="1">
            <w:r w:rsidR="00F03BD8" w:rsidRPr="00F03BD8">
              <w:rPr>
                <w:rStyle w:val="Hyperlink"/>
                <w:rFonts w:ascii="Arial" w:hAnsi="Arial" w:cs="Arial"/>
                <w:noProof/>
              </w:rPr>
              <w:t>3.6.1.</w:t>
            </w:r>
            <w:r w:rsidR="00F03BD8" w:rsidRPr="00F03BD8">
              <w:rPr>
                <w:rFonts w:eastAsiaTheme="minorEastAsia"/>
                <w:noProof/>
                <w:kern w:val="2"/>
                <w14:ligatures w14:val="standardContextual"/>
              </w:rPr>
              <w:tab/>
            </w:r>
            <w:r w:rsidR="00F03BD8" w:rsidRPr="00F03BD8">
              <w:rPr>
                <w:rStyle w:val="Hyperlink"/>
                <w:rFonts w:ascii="Arial" w:hAnsi="Arial" w:cs="Arial"/>
                <w:noProof/>
              </w:rPr>
              <w:t>Measuring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_Toc151933322 \h </w:instrText>
            </w:r>
            <w:r w:rsidR="00F03BD8" w:rsidRPr="00F03BD8">
              <w:rPr>
                <w:noProof/>
                <w:webHidden/>
              </w:rPr>
            </w:r>
            <w:r w:rsidR="00F03BD8" w:rsidRPr="00F03BD8">
              <w:rPr>
                <w:noProof/>
                <w:webHidden/>
              </w:rPr>
              <w:fldChar w:fldCharType="separate"/>
            </w:r>
            <w:r w:rsidR="00616AA6">
              <w:rPr>
                <w:noProof/>
                <w:webHidden/>
              </w:rPr>
              <w:t>39</w:t>
            </w:r>
            <w:r w:rsidR="00F03BD8" w:rsidRPr="00F03BD8">
              <w:rPr>
                <w:noProof/>
                <w:webHidden/>
              </w:rPr>
              <w:fldChar w:fldCharType="end"/>
            </w:r>
          </w:hyperlink>
        </w:p>
        <w:p w14:paraId="4A0DA5CB" w14:textId="214C15FF"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23" w:history="1">
            <w:r w:rsidR="00F03BD8" w:rsidRPr="00F03BD8">
              <w:rPr>
                <w:rStyle w:val="Hyperlink"/>
                <w:rFonts w:ascii="Arial" w:hAnsi="Arial" w:cs="Arial"/>
                <w:noProof/>
              </w:rPr>
              <w:t>3.6.1.1.</w:t>
            </w:r>
            <w:r w:rsidR="00F03BD8" w:rsidRPr="00F03BD8">
              <w:rPr>
                <w:rFonts w:eastAsiaTheme="minorEastAsia"/>
                <w:noProof/>
                <w:kern w:val="2"/>
                <w14:ligatures w14:val="standardContextual"/>
              </w:rPr>
              <w:tab/>
            </w:r>
            <w:r w:rsidR="00F03BD8" w:rsidRPr="00F03BD8">
              <w:rPr>
                <w:rStyle w:val="Hyperlink"/>
                <w:rFonts w:ascii="Arial" w:hAnsi="Arial" w:cs="Arial"/>
                <w:noProof/>
              </w:rPr>
              <w:t>City shape measure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_Toc151933323 \h </w:instrText>
            </w:r>
            <w:r w:rsidR="00F03BD8" w:rsidRPr="00F03BD8">
              <w:rPr>
                <w:noProof/>
                <w:webHidden/>
              </w:rPr>
            </w:r>
            <w:r w:rsidR="00F03BD8" w:rsidRPr="00F03BD8">
              <w:rPr>
                <w:noProof/>
                <w:webHidden/>
              </w:rPr>
              <w:fldChar w:fldCharType="separate"/>
            </w:r>
            <w:r w:rsidR="00616AA6">
              <w:rPr>
                <w:noProof/>
                <w:webHidden/>
              </w:rPr>
              <w:t>40</w:t>
            </w:r>
            <w:r w:rsidR="00F03BD8" w:rsidRPr="00F03BD8">
              <w:rPr>
                <w:noProof/>
                <w:webHidden/>
              </w:rPr>
              <w:fldChar w:fldCharType="end"/>
            </w:r>
          </w:hyperlink>
        </w:p>
        <w:p w14:paraId="089E2B33" w14:textId="074760A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24" w:history="1">
            <w:r w:rsidR="00F03BD8" w:rsidRPr="00F03BD8">
              <w:rPr>
                <w:rStyle w:val="Hyperlink"/>
                <w:rFonts w:ascii="Arial" w:hAnsi="Arial" w:cs="Arial"/>
                <w:noProof/>
              </w:rPr>
              <w:t>3.6.1.2.</w:t>
            </w:r>
            <w:r w:rsidR="00F03BD8" w:rsidRPr="00F03BD8">
              <w:rPr>
                <w:rFonts w:eastAsiaTheme="minorEastAsia"/>
                <w:noProof/>
                <w:kern w:val="2"/>
                <w14:ligatures w14:val="standardContextual"/>
              </w:rPr>
              <w:tab/>
            </w:r>
            <w:r w:rsidR="00F03BD8" w:rsidRPr="00F03BD8">
              <w:rPr>
                <w:rStyle w:val="Hyperlink"/>
                <w:rFonts w:ascii="Arial" w:hAnsi="Arial" w:cs="Arial"/>
                <w:noProof/>
              </w:rPr>
              <w:t>Population distribution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_Toc151933324 \h </w:instrText>
            </w:r>
            <w:r w:rsidR="00F03BD8" w:rsidRPr="00F03BD8">
              <w:rPr>
                <w:noProof/>
                <w:webHidden/>
              </w:rPr>
            </w:r>
            <w:r w:rsidR="00F03BD8" w:rsidRPr="00F03BD8">
              <w:rPr>
                <w:noProof/>
                <w:webHidden/>
              </w:rPr>
              <w:fldChar w:fldCharType="separate"/>
            </w:r>
            <w:r w:rsidR="00616AA6">
              <w:rPr>
                <w:noProof/>
                <w:webHidden/>
              </w:rPr>
              <w:t>40</w:t>
            </w:r>
            <w:r w:rsidR="00F03BD8" w:rsidRPr="00F03BD8">
              <w:rPr>
                <w:noProof/>
                <w:webHidden/>
              </w:rPr>
              <w:fldChar w:fldCharType="end"/>
            </w:r>
          </w:hyperlink>
        </w:p>
        <w:p w14:paraId="36EBFDD3" w14:textId="3C36488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25" w:history="1">
            <w:r w:rsidR="00F03BD8" w:rsidRPr="00F03BD8">
              <w:rPr>
                <w:rStyle w:val="Hyperlink"/>
                <w:rFonts w:ascii="Arial" w:hAnsi="Arial" w:cs="Arial"/>
                <w:noProof/>
              </w:rPr>
              <w:t>3.6.1.3.</w:t>
            </w:r>
            <w:r w:rsidR="00F03BD8" w:rsidRPr="00F03BD8">
              <w:rPr>
                <w:rFonts w:eastAsiaTheme="minorEastAsia"/>
                <w:noProof/>
                <w:kern w:val="2"/>
                <w14:ligatures w14:val="standardContextual"/>
              </w:rPr>
              <w:tab/>
            </w:r>
            <w:r w:rsidR="00F03BD8" w:rsidRPr="00F03BD8">
              <w:rPr>
                <w:rStyle w:val="Hyperlink"/>
                <w:rFonts w:ascii="Arial" w:hAnsi="Arial" w:cs="Arial"/>
                <w:noProof/>
              </w:rPr>
              <w:t>Employment distribution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_Toc151933325 \h </w:instrText>
            </w:r>
            <w:r w:rsidR="00F03BD8" w:rsidRPr="00F03BD8">
              <w:rPr>
                <w:noProof/>
                <w:webHidden/>
              </w:rPr>
            </w:r>
            <w:r w:rsidR="00F03BD8" w:rsidRPr="00F03BD8">
              <w:rPr>
                <w:noProof/>
                <w:webHidden/>
              </w:rPr>
              <w:fldChar w:fldCharType="separate"/>
            </w:r>
            <w:r w:rsidR="00616AA6">
              <w:rPr>
                <w:noProof/>
                <w:webHidden/>
              </w:rPr>
              <w:t>40</w:t>
            </w:r>
            <w:r w:rsidR="00F03BD8" w:rsidRPr="00F03BD8">
              <w:rPr>
                <w:noProof/>
                <w:webHidden/>
              </w:rPr>
              <w:fldChar w:fldCharType="end"/>
            </w:r>
          </w:hyperlink>
        </w:p>
        <w:p w14:paraId="16754745" w14:textId="10FD4AAE"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26" w:history="1">
            <w:r w:rsidR="00F03BD8" w:rsidRPr="00F03BD8">
              <w:rPr>
                <w:rStyle w:val="Hyperlink"/>
                <w:rFonts w:ascii="Arial" w:hAnsi="Arial" w:cs="Arial"/>
                <w:noProof/>
              </w:rPr>
              <w:t>3.6.1.4.</w:t>
            </w:r>
            <w:r w:rsidR="00F03BD8" w:rsidRPr="00F03BD8">
              <w:rPr>
                <w:rFonts w:eastAsiaTheme="minorEastAsia"/>
                <w:noProof/>
                <w:kern w:val="2"/>
                <w14:ligatures w14:val="standardContextual"/>
              </w:rPr>
              <w:tab/>
            </w:r>
            <w:r w:rsidR="00F03BD8" w:rsidRPr="00F03BD8">
              <w:rPr>
                <w:rStyle w:val="Hyperlink"/>
                <w:rFonts w:ascii="Arial" w:hAnsi="Arial" w:cs="Arial"/>
                <w:noProof/>
              </w:rPr>
              <w:t>Job-housing imbalance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_Toc151933326 \h </w:instrText>
            </w:r>
            <w:r w:rsidR="00F03BD8" w:rsidRPr="00F03BD8">
              <w:rPr>
                <w:noProof/>
                <w:webHidden/>
              </w:rPr>
            </w:r>
            <w:r w:rsidR="00F03BD8" w:rsidRPr="00F03BD8">
              <w:rPr>
                <w:noProof/>
                <w:webHidden/>
              </w:rPr>
              <w:fldChar w:fldCharType="separate"/>
            </w:r>
            <w:r w:rsidR="00616AA6">
              <w:rPr>
                <w:noProof/>
                <w:webHidden/>
              </w:rPr>
              <w:t>40</w:t>
            </w:r>
            <w:r w:rsidR="00F03BD8" w:rsidRPr="00F03BD8">
              <w:rPr>
                <w:noProof/>
                <w:webHidden/>
              </w:rPr>
              <w:fldChar w:fldCharType="end"/>
            </w:r>
          </w:hyperlink>
        </w:p>
        <w:p w14:paraId="2C3BDDB6" w14:textId="48781EB6"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27" w:history="1">
            <w:r w:rsidR="00F03BD8" w:rsidRPr="00F03BD8">
              <w:rPr>
                <w:rStyle w:val="Hyperlink"/>
                <w:rFonts w:ascii="Arial" w:hAnsi="Arial" w:cs="Arial"/>
                <w:noProof/>
              </w:rPr>
              <w:t>3.6.2.</w:t>
            </w:r>
            <w:r w:rsidR="00F03BD8" w:rsidRPr="00F03BD8">
              <w:rPr>
                <w:rFonts w:eastAsiaTheme="minorEastAsia"/>
                <w:noProof/>
                <w:kern w:val="2"/>
                <w14:ligatures w14:val="standardContextual"/>
              </w:rPr>
              <w:tab/>
            </w:r>
            <w:r w:rsidR="00F03BD8" w:rsidRPr="00F03BD8">
              <w:rPr>
                <w:rStyle w:val="Hyperlink"/>
                <w:rFonts w:ascii="Arial" w:hAnsi="Arial" w:cs="Arial"/>
                <w:noProof/>
              </w:rPr>
              <w:t>Measuring Travel behavior</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_Toc151933327 \h </w:instrText>
            </w:r>
            <w:r w:rsidR="00F03BD8" w:rsidRPr="00F03BD8">
              <w:rPr>
                <w:noProof/>
                <w:webHidden/>
              </w:rPr>
            </w:r>
            <w:r w:rsidR="00F03BD8" w:rsidRPr="00F03BD8">
              <w:rPr>
                <w:noProof/>
                <w:webHidden/>
              </w:rPr>
              <w:fldChar w:fldCharType="separate"/>
            </w:r>
            <w:r w:rsidR="00616AA6">
              <w:rPr>
                <w:noProof/>
                <w:webHidden/>
              </w:rPr>
              <w:t>41</w:t>
            </w:r>
            <w:r w:rsidR="00F03BD8" w:rsidRPr="00F03BD8">
              <w:rPr>
                <w:noProof/>
                <w:webHidden/>
              </w:rPr>
              <w:fldChar w:fldCharType="end"/>
            </w:r>
          </w:hyperlink>
        </w:p>
        <w:p w14:paraId="0FB55913" w14:textId="61C93136"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28" w:history="1">
            <w:r w:rsidR="00F03BD8" w:rsidRPr="00F03BD8">
              <w:rPr>
                <w:rStyle w:val="Hyperlink"/>
                <w:rFonts w:ascii="Arial" w:hAnsi="Arial" w:cs="Arial"/>
                <w:noProof/>
              </w:rPr>
              <w:t>3.6.2.1.</w:t>
            </w:r>
            <w:r w:rsidR="00F03BD8" w:rsidRPr="00F03BD8">
              <w:rPr>
                <w:rFonts w:eastAsiaTheme="minorEastAsia"/>
                <w:noProof/>
                <w:kern w:val="2"/>
                <w14:ligatures w14:val="standardContextual"/>
              </w:rPr>
              <w:tab/>
            </w:r>
            <w:r w:rsidR="00F03BD8" w:rsidRPr="00F03BD8">
              <w:rPr>
                <w:rStyle w:val="Hyperlink"/>
                <w:rFonts w:ascii="Arial" w:hAnsi="Arial" w:cs="Arial"/>
                <w:noProof/>
              </w:rPr>
              <w:t>Measuring Transport associated challenges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_Toc151933328 \h </w:instrText>
            </w:r>
            <w:r w:rsidR="00F03BD8" w:rsidRPr="00F03BD8">
              <w:rPr>
                <w:noProof/>
                <w:webHidden/>
              </w:rPr>
            </w:r>
            <w:r w:rsidR="00F03BD8" w:rsidRPr="00F03BD8">
              <w:rPr>
                <w:noProof/>
                <w:webHidden/>
              </w:rPr>
              <w:fldChar w:fldCharType="separate"/>
            </w:r>
            <w:r w:rsidR="00616AA6">
              <w:rPr>
                <w:noProof/>
                <w:webHidden/>
              </w:rPr>
              <w:t>41</w:t>
            </w:r>
            <w:r w:rsidR="00F03BD8" w:rsidRPr="00F03BD8">
              <w:rPr>
                <w:noProof/>
                <w:webHidden/>
              </w:rPr>
              <w:fldChar w:fldCharType="end"/>
            </w:r>
          </w:hyperlink>
        </w:p>
        <w:p w14:paraId="3B26EC18" w14:textId="6FBDBC7B"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29" w:history="1">
            <w:r w:rsidR="00F03BD8" w:rsidRPr="00F03BD8">
              <w:rPr>
                <w:rStyle w:val="Hyperlink"/>
                <w:rFonts w:ascii="Arial" w:hAnsi="Arial" w:cs="Arial"/>
                <w:noProof/>
              </w:rPr>
              <w:t>3.7.</w:t>
            </w:r>
            <w:r w:rsidR="00F03BD8" w:rsidRPr="00F03BD8">
              <w:rPr>
                <w:rFonts w:eastAsiaTheme="minorEastAsia"/>
                <w:noProof/>
                <w:kern w:val="2"/>
                <w14:ligatures w14:val="standardContextual"/>
              </w:rPr>
              <w:tab/>
            </w:r>
            <w:r w:rsidR="00F03BD8" w:rsidRPr="00F03BD8">
              <w:rPr>
                <w:rStyle w:val="Hyperlink"/>
                <w:rFonts w:ascii="Arial" w:hAnsi="Arial" w:cs="Arial"/>
                <w:noProof/>
              </w:rPr>
              <w:t>Method of data presentation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_Toc151933329 \h </w:instrText>
            </w:r>
            <w:r w:rsidR="00F03BD8" w:rsidRPr="00F03BD8">
              <w:rPr>
                <w:noProof/>
                <w:webHidden/>
              </w:rPr>
            </w:r>
            <w:r w:rsidR="00F03BD8" w:rsidRPr="00F03BD8">
              <w:rPr>
                <w:noProof/>
                <w:webHidden/>
              </w:rPr>
              <w:fldChar w:fldCharType="separate"/>
            </w:r>
            <w:r w:rsidR="00616AA6">
              <w:rPr>
                <w:noProof/>
                <w:webHidden/>
              </w:rPr>
              <w:t>42</w:t>
            </w:r>
            <w:r w:rsidR="00F03BD8" w:rsidRPr="00F03BD8">
              <w:rPr>
                <w:noProof/>
                <w:webHidden/>
              </w:rPr>
              <w:fldChar w:fldCharType="end"/>
            </w:r>
          </w:hyperlink>
        </w:p>
        <w:p w14:paraId="5F3C256A" w14:textId="2FEC93AB"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0" w:history="1">
            <w:r w:rsidR="00F03BD8" w:rsidRPr="00F03BD8">
              <w:rPr>
                <w:rStyle w:val="Hyperlink"/>
                <w:rFonts w:ascii="Arial" w:hAnsi="Arial" w:cs="Arial"/>
                <w:noProof/>
              </w:rPr>
              <w:t>3.8.</w:t>
            </w:r>
            <w:r w:rsidR="00F03BD8" w:rsidRPr="00F03BD8">
              <w:rPr>
                <w:rFonts w:eastAsiaTheme="minorEastAsia"/>
                <w:noProof/>
                <w:kern w:val="2"/>
                <w14:ligatures w14:val="standardContextual"/>
              </w:rPr>
              <w:tab/>
            </w:r>
            <w:r w:rsidR="00F03BD8" w:rsidRPr="00F03BD8">
              <w:rPr>
                <w:rStyle w:val="Hyperlink"/>
                <w:rFonts w:ascii="Arial" w:hAnsi="Arial" w:cs="Arial"/>
                <w:noProof/>
              </w:rPr>
              <w:t>Validity of Methods and Materials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_Toc151933330 \h </w:instrText>
            </w:r>
            <w:r w:rsidR="00F03BD8" w:rsidRPr="00F03BD8">
              <w:rPr>
                <w:noProof/>
                <w:webHidden/>
              </w:rPr>
            </w:r>
            <w:r w:rsidR="00F03BD8" w:rsidRPr="00F03BD8">
              <w:rPr>
                <w:noProof/>
                <w:webHidden/>
              </w:rPr>
              <w:fldChar w:fldCharType="separate"/>
            </w:r>
            <w:r w:rsidR="00616AA6">
              <w:rPr>
                <w:noProof/>
                <w:webHidden/>
              </w:rPr>
              <w:t>42</w:t>
            </w:r>
            <w:r w:rsidR="00F03BD8" w:rsidRPr="00F03BD8">
              <w:rPr>
                <w:noProof/>
                <w:webHidden/>
              </w:rPr>
              <w:fldChar w:fldCharType="end"/>
            </w:r>
          </w:hyperlink>
        </w:p>
        <w:p w14:paraId="21744567" w14:textId="202C5FCC"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1" w:history="1">
            <w:r w:rsidR="00F03BD8" w:rsidRPr="00F03BD8">
              <w:rPr>
                <w:rStyle w:val="Hyperlink"/>
                <w:rFonts w:ascii="Arial" w:hAnsi="Arial" w:cs="Arial"/>
                <w:noProof/>
              </w:rPr>
              <w:t>3.9.</w:t>
            </w:r>
            <w:r w:rsidR="00F03BD8" w:rsidRPr="00F03BD8">
              <w:rPr>
                <w:rFonts w:eastAsiaTheme="minorEastAsia"/>
                <w:noProof/>
                <w:kern w:val="2"/>
                <w14:ligatures w14:val="standardContextual"/>
              </w:rPr>
              <w:tab/>
            </w:r>
            <w:r w:rsidR="00F03BD8" w:rsidRPr="00F03BD8">
              <w:rPr>
                <w:rStyle w:val="Hyperlink"/>
                <w:rFonts w:ascii="Arial" w:hAnsi="Arial" w:cs="Arial"/>
                <w:noProof/>
              </w:rPr>
              <w:t>Ethical consideration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_Toc151933331 \h </w:instrText>
            </w:r>
            <w:r w:rsidR="00F03BD8" w:rsidRPr="00F03BD8">
              <w:rPr>
                <w:noProof/>
                <w:webHidden/>
              </w:rPr>
            </w:r>
            <w:r w:rsidR="00F03BD8" w:rsidRPr="00F03BD8">
              <w:rPr>
                <w:noProof/>
                <w:webHidden/>
              </w:rPr>
              <w:fldChar w:fldCharType="separate"/>
            </w:r>
            <w:r w:rsidR="00616AA6">
              <w:rPr>
                <w:noProof/>
                <w:webHidden/>
              </w:rPr>
              <w:t>43</w:t>
            </w:r>
            <w:r w:rsidR="00F03BD8" w:rsidRPr="00F03BD8">
              <w:rPr>
                <w:noProof/>
                <w:webHidden/>
              </w:rPr>
              <w:fldChar w:fldCharType="end"/>
            </w:r>
          </w:hyperlink>
        </w:p>
        <w:p w14:paraId="0497377F" w14:textId="4EDEB3F6" w:rsidR="00F03BD8" w:rsidRPr="00F03BD8" w:rsidRDefault="00000000">
          <w:pPr>
            <w:pStyle w:val="TOC1"/>
            <w:tabs>
              <w:tab w:val="right" w:leader="dot" w:pos="9926"/>
            </w:tabs>
            <w:rPr>
              <w:rFonts w:eastAsiaTheme="minorEastAsia"/>
              <w:noProof/>
              <w:kern w:val="2"/>
              <w14:ligatures w14:val="standardContextual"/>
            </w:rPr>
          </w:pPr>
          <w:hyperlink w:anchor="_Toc151933332" w:history="1">
            <w:r w:rsidR="00F03BD8" w:rsidRPr="00F03BD8">
              <w:rPr>
                <w:rStyle w:val="Hyperlink"/>
                <w:rFonts w:ascii="Arial" w:hAnsi="Arial" w:cs="Arial"/>
                <w:noProof/>
              </w:rPr>
              <w:t>Chapter Four: Background on the study area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_Toc151933332 \h </w:instrText>
            </w:r>
            <w:r w:rsidR="00F03BD8" w:rsidRPr="00F03BD8">
              <w:rPr>
                <w:noProof/>
                <w:webHidden/>
              </w:rPr>
            </w:r>
            <w:r w:rsidR="00F03BD8" w:rsidRPr="00F03BD8">
              <w:rPr>
                <w:noProof/>
                <w:webHidden/>
              </w:rPr>
              <w:fldChar w:fldCharType="separate"/>
            </w:r>
            <w:r w:rsidR="00616AA6">
              <w:rPr>
                <w:noProof/>
                <w:webHidden/>
              </w:rPr>
              <w:t>44</w:t>
            </w:r>
            <w:r w:rsidR="00F03BD8" w:rsidRPr="00F03BD8">
              <w:rPr>
                <w:noProof/>
                <w:webHidden/>
              </w:rPr>
              <w:fldChar w:fldCharType="end"/>
            </w:r>
          </w:hyperlink>
        </w:p>
        <w:p w14:paraId="3838A3A8" w14:textId="42B15905"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333" w:history="1">
            <w:r w:rsidR="00F03BD8" w:rsidRPr="00F03BD8">
              <w:rPr>
                <w:rStyle w:val="Hyperlink"/>
                <w:rFonts w:ascii="Arial" w:hAnsi="Arial" w:cs="Arial"/>
                <w:noProof/>
              </w:rPr>
              <w:t>4.</w:t>
            </w:r>
            <w:r w:rsidR="00F03BD8" w:rsidRPr="00F03BD8">
              <w:rPr>
                <w:rFonts w:eastAsiaTheme="minorEastAsia"/>
                <w:noProof/>
                <w:kern w:val="2"/>
                <w14:ligatures w14:val="standardContextual"/>
              </w:rPr>
              <w:tab/>
            </w:r>
            <w:r w:rsidR="00F03BD8" w:rsidRPr="00F03BD8">
              <w:rPr>
                <w:rStyle w:val="Hyperlink"/>
                <w:rFonts w:ascii="Arial" w:hAnsi="Arial" w:cs="Arial"/>
                <w:noProof/>
              </w:rPr>
              <w:t>Background on the study area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_Toc151933333 \h </w:instrText>
            </w:r>
            <w:r w:rsidR="00F03BD8" w:rsidRPr="00F03BD8">
              <w:rPr>
                <w:noProof/>
                <w:webHidden/>
              </w:rPr>
            </w:r>
            <w:r w:rsidR="00F03BD8" w:rsidRPr="00F03BD8">
              <w:rPr>
                <w:noProof/>
                <w:webHidden/>
              </w:rPr>
              <w:fldChar w:fldCharType="separate"/>
            </w:r>
            <w:r w:rsidR="00616AA6">
              <w:rPr>
                <w:noProof/>
                <w:webHidden/>
              </w:rPr>
              <w:t>44</w:t>
            </w:r>
            <w:r w:rsidR="00F03BD8" w:rsidRPr="00F03BD8">
              <w:rPr>
                <w:noProof/>
                <w:webHidden/>
              </w:rPr>
              <w:fldChar w:fldCharType="end"/>
            </w:r>
          </w:hyperlink>
        </w:p>
        <w:p w14:paraId="6FEB376D" w14:textId="2575E394"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4" w:history="1">
            <w:r w:rsidR="00F03BD8" w:rsidRPr="00F03BD8">
              <w:rPr>
                <w:rStyle w:val="Hyperlink"/>
                <w:rFonts w:ascii="Arial" w:hAnsi="Arial" w:cs="Arial"/>
                <w:noProof/>
              </w:rPr>
              <w:t>4.1.</w:t>
            </w:r>
            <w:r w:rsidR="00F03BD8" w:rsidRPr="00F03BD8">
              <w:rPr>
                <w:rFonts w:eastAsiaTheme="minorEastAsia"/>
                <w:noProof/>
                <w:kern w:val="2"/>
                <w14:ligatures w14:val="standardContextual"/>
              </w:rPr>
              <w:tab/>
            </w:r>
            <w:r w:rsidR="00F03BD8" w:rsidRPr="00F03BD8">
              <w:rPr>
                <w:rStyle w:val="Hyperlink"/>
                <w:rFonts w:ascii="Arial" w:hAnsi="Arial" w:cs="Arial"/>
                <w:noProof/>
              </w:rPr>
              <w:t>Historical development of Addis Ababa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_Toc151933334 \h </w:instrText>
            </w:r>
            <w:r w:rsidR="00F03BD8" w:rsidRPr="00F03BD8">
              <w:rPr>
                <w:noProof/>
                <w:webHidden/>
              </w:rPr>
            </w:r>
            <w:r w:rsidR="00F03BD8" w:rsidRPr="00F03BD8">
              <w:rPr>
                <w:noProof/>
                <w:webHidden/>
              </w:rPr>
              <w:fldChar w:fldCharType="separate"/>
            </w:r>
            <w:r w:rsidR="00616AA6">
              <w:rPr>
                <w:noProof/>
                <w:webHidden/>
              </w:rPr>
              <w:t>44</w:t>
            </w:r>
            <w:r w:rsidR="00F03BD8" w:rsidRPr="00F03BD8">
              <w:rPr>
                <w:noProof/>
                <w:webHidden/>
              </w:rPr>
              <w:fldChar w:fldCharType="end"/>
            </w:r>
          </w:hyperlink>
        </w:p>
        <w:p w14:paraId="2DBA30CF" w14:textId="75451D8F"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5" w:history="1">
            <w:r w:rsidR="00F03BD8" w:rsidRPr="00F03BD8">
              <w:rPr>
                <w:rStyle w:val="Hyperlink"/>
                <w:rFonts w:ascii="Arial" w:hAnsi="Arial" w:cs="Arial"/>
                <w:noProof/>
              </w:rPr>
              <w:t>4.2.</w:t>
            </w:r>
            <w:r w:rsidR="00F03BD8" w:rsidRPr="00F03BD8">
              <w:rPr>
                <w:rFonts w:eastAsiaTheme="minorEastAsia"/>
                <w:noProof/>
                <w:kern w:val="2"/>
                <w14:ligatures w14:val="standardContextual"/>
              </w:rPr>
              <w:tab/>
            </w:r>
            <w:r w:rsidR="00F03BD8" w:rsidRPr="00F03BD8">
              <w:rPr>
                <w:rStyle w:val="Hyperlink"/>
                <w:rFonts w:ascii="Arial" w:hAnsi="Arial" w:cs="Arial"/>
                <w:noProof/>
              </w:rPr>
              <w:t>Spatio - Temporal Growth Trend of the City and its Drivers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_Toc151933335 \h </w:instrText>
            </w:r>
            <w:r w:rsidR="00F03BD8" w:rsidRPr="00F03BD8">
              <w:rPr>
                <w:noProof/>
                <w:webHidden/>
              </w:rPr>
            </w:r>
            <w:r w:rsidR="00F03BD8" w:rsidRPr="00F03BD8">
              <w:rPr>
                <w:noProof/>
                <w:webHidden/>
              </w:rPr>
              <w:fldChar w:fldCharType="separate"/>
            </w:r>
            <w:r w:rsidR="00616AA6">
              <w:rPr>
                <w:noProof/>
                <w:webHidden/>
              </w:rPr>
              <w:t>45</w:t>
            </w:r>
            <w:r w:rsidR="00F03BD8" w:rsidRPr="00F03BD8">
              <w:rPr>
                <w:noProof/>
                <w:webHidden/>
              </w:rPr>
              <w:fldChar w:fldCharType="end"/>
            </w:r>
          </w:hyperlink>
        </w:p>
        <w:p w14:paraId="5AEF315E" w14:textId="50AC384B"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6" w:history="1">
            <w:r w:rsidR="00F03BD8" w:rsidRPr="00F03BD8">
              <w:rPr>
                <w:rStyle w:val="Hyperlink"/>
                <w:rFonts w:ascii="Arial" w:hAnsi="Arial" w:cs="Arial"/>
                <w:noProof/>
              </w:rPr>
              <w:t>4.3.</w:t>
            </w:r>
            <w:r w:rsidR="00F03BD8" w:rsidRPr="00F03BD8">
              <w:rPr>
                <w:rFonts w:eastAsiaTheme="minorEastAsia"/>
                <w:noProof/>
                <w:kern w:val="2"/>
                <w14:ligatures w14:val="standardContextual"/>
              </w:rPr>
              <w:tab/>
            </w:r>
            <w:r w:rsidR="00F03BD8" w:rsidRPr="00F03BD8">
              <w:rPr>
                <w:rStyle w:val="Hyperlink"/>
                <w:rFonts w:ascii="Arial" w:hAnsi="Arial" w:cs="Arial"/>
                <w:noProof/>
              </w:rPr>
              <w:t>Change in population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_Toc151933336 \h </w:instrText>
            </w:r>
            <w:r w:rsidR="00F03BD8" w:rsidRPr="00F03BD8">
              <w:rPr>
                <w:noProof/>
                <w:webHidden/>
              </w:rPr>
            </w:r>
            <w:r w:rsidR="00F03BD8" w:rsidRPr="00F03BD8">
              <w:rPr>
                <w:noProof/>
                <w:webHidden/>
              </w:rPr>
              <w:fldChar w:fldCharType="separate"/>
            </w:r>
            <w:r w:rsidR="00616AA6">
              <w:rPr>
                <w:noProof/>
                <w:webHidden/>
              </w:rPr>
              <w:t>49</w:t>
            </w:r>
            <w:r w:rsidR="00F03BD8" w:rsidRPr="00F03BD8">
              <w:rPr>
                <w:noProof/>
                <w:webHidden/>
              </w:rPr>
              <w:fldChar w:fldCharType="end"/>
            </w:r>
          </w:hyperlink>
        </w:p>
        <w:p w14:paraId="2545B785" w14:textId="4E11CAE6"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7" w:history="1">
            <w:r w:rsidR="00F03BD8" w:rsidRPr="00F03BD8">
              <w:rPr>
                <w:rStyle w:val="Hyperlink"/>
                <w:rFonts w:ascii="Arial" w:hAnsi="Arial" w:cs="Arial"/>
                <w:noProof/>
              </w:rPr>
              <w:t>4.4.</w:t>
            </w:r>
            <w:r w:rsidR="00F03BD8" w:rsidRPr="00F03BD8">
              <w:rPr>
                <w:rFonts w:eastAsiaTheme="minorEastAsia"/>
                <w:noProof/>
                <w:kern w:val="2"/>
                <w14:ligatures w14:val="standardContextual"/>
              </w:rPr>
              <w:tab/>
            </w:r>
            <w:r w:rsidR="00F03BD8" w:rsidRPr="00F03BD8">
              <w:rPr>
                <w:rStyle w:val="Hyperlink"/>
                <w:rFonts w:ascii="Arial" w:hAnsi="Arial" w:cs="Arial"/>
                <w:noProof/>
              </w:rPr>
              <w:t>Addis Ababa city's existing population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_Toc151933337 \h </w:instrText>
            </w:r>
            <w:r w:rsidR="00F03BD8" w:rsidRPr="00F03BD8">
              <w:rPr>
                <w:noProof/>
                <w:webHidden/>
              </w:rPr>
            </w:r>
            <w:r w:rsidR="00F03BD8" w:rsidRPr="00F03BD8">
              <w:rPr>
                <w:noProof/>
                <w:webHidden/>
              </w:rPr>
              <w:fldChar w:fldCharType="separate"/>
            </w:r>
            <w:r w:rsidR="00616AA6">
              <w:rPr>
                <w:noProof/>
                <w:webHidden/>
              </w:rPr>
              <w:t>50</w:t>
            </w:r>
            <w:r w:rsidR="00F03BD8" w:rsidRPr="00F03BD8">
              <w:rPr>
                <w:noProof/>
                <w:webHidden/>
              </w:rPr>
              <w:fldChar w:fldCharType="end"/>
            </w:r>
          </w:hyperlink>
        </w:p>
        <w:p w14:paraId="7E9E3105" w14:textId="2903D1FB"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38" w:history="1">
            <w:r w:rsidR="00F03BD8" w:rsidRPr="00F03BD8">
              <w:rPr>
                <w:rStyle w:val="Hyperlink"/>
                <w:rFonts w:ascii="Arial" w:eastAsia="Times New Roman" w:hAnsi="Arial" w:cs="Arial"/>
                <w:noProof/>
              </w:rPr>
              <w:t>4.5.</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Transportation in Addis Ababa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_Toc151933338 \h </w:instrText>
            </w:r>
            <w:r w:rsidR="00F03BD8" w:rsidRPr="00F03BD8">
              <w:rPr>
                <w:noProof/>
                <w:webHidden/>
              </w:rPr>
            </w:r>
            <w:r w:rsidR="00F03BD8" w:rsidRPr="00F03BD8">
              <w:rPr>
                <w:noProof/>
                <w:webHidden/>
              </w:rPr>
              <w:fldChar w:fldCharType="separate"/>
            </w:r>
            <w:r w:rsidR="00616AA6">
              <w:rPr>
                <w:noProof/>
                <w:webHidden/>
              </w:rPr>
              <w:t>51</w:t>
            </w:r>
            <w:r w:rsidR="00F03BD8" w:rsidRPr="00F03BD8">
              <w:rPr>
                <w:noProof/>
                <w:webHidden/>
              </w:rPr>
              <w:fldChar w:fldCharType="end"/>
            </w:r>
          </w:hyperlink>
        </w:p>
        <w:p w14:paraId="15CB8681" w14:textId="6C1FE575" w:rsidR="00F03BD8" w:rsidRPr="00F03BD8" w:rsidRDefault="00000000">
          <w:pPr>
            <w:pStyle w:val="TOC1"/>
            <w:tabs>
              <w:tab w:val="right" w:leader="dot" w:pos="9926"/>
            </w:tabs>
            <w:rPr>
              <w:rFonts w:eastAsiaTheme="minorEastAsia"/>
              <w:noProof/>
              <w:kern w:val="2"/>
              <w14:ligatures w14:val="standardContextual"/>
            </w:rPr>
          </w:pPr>
          <w:hyperlink w:anchor="_Toc151933339" w:history="1">
            <w:r w:rsidR="00F03BD8" w:rsidRPr="00F03BD8">
              <w:rPr>
                <w:rStyle w:val="Hyperlink"/>
                <w:rFonts w:ascii="Arial" w:hAnsi="Arial" w:cs="Arial"/>
                <w:noProof/>
              </w:rPr>
              <w:t>Chapter five: Result and Discussion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_Toc151933339 \h </w:instrText>
            </w:r>
            <w:r w:rsidR="00F03BD8" w:rsidRPr="00F03BD8">
              <w:rPr>
                <w:noProof/>
                <w:webHidden/>
              </w:rPr>
            </w:r>
            <w:r w:rsidR="00F03BD8" w:rsidRPr="00F03BD8">
              <w:rPr>
                <w:noProof/>
                <w:webHidden/>
              </w:rPr>
              <w:fldChar w:fldCharType="separate"/>
            </w:r>
            <w:r w:rsidR="00616AA6">
              <w:rPr>
                <w:noProof/>
                <w:webHidden/>
              </w:rPr>
              <w:t>54</w:t>
            </w:r>
            <w:r w:rsidR="00F03BD8" w:rsidRPr="00F03BD8">
              <w:rPr>
                <w:noProof/>
                <w:webHidden/>
              </w:rPr>
              <w:fldChar w:fldCharType="end"/>
            </w:r>
          </w:hyperlink>
        </w:p>
        <w:p w14:paraId="3BF3B5BD" w14:textId="4546D7A5"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340" w:history="1">
            <w:r w:rsidR="00F03BD8" w:rsidRPr="00F03BD8">
              <w:rPr>
                <w:rStyle w:val="Hyperlink"/>
                <w:rFonts w:ascii="Arial" w:hAnsi="Arial" w:cs="Arial"/>
                <w:noProof/>
              </w:rPr>
              <w:t>5.</w:t>
            </w:r>
            <w:r w:rsidR="00F03BD8" w:rsidRPr="00F03BD8">
              <w:rPr>
                <w:rFonts w:eastAsiaTheme="minorEastAsia"/>
                <w:noProof/>
                <w:kern w:val="2"/>
                <w14:ligatures w14:val="standardContextual"/>
              </w:rPr>
              <w:tab/>
            </w:r>
            <w:r w:rsidR="00F03BD8" w:rsidRPr="00F03BD8">
              <w:rPr>
                <w:rStyle w:val="Hyperlink"/>
                <w:rFonts w:ascii="Arial" w:hAnsi="Arial" w:cs="Arial"/>
                <w:noProof/>
              </w:rPr>
              <w:t>Result</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_Toc151933340 \h </w:instrText>
            </w:r>
            <w:r w:rsidR="00F03BD8" w:rsidRPr="00F03BD8">
              <w:rPr>
                <w:noProof/>
                <w:webHidden/>
              </w:rPr>
            </w:r>
            <w:r w:rsidR="00F03BD8" w:rsidRPr="00F03BD8">
              <w:rPr>
                <w:noProof/>
                <w:webHidden/>
              </w:rPr>
              <w:fldChar w:fldCharType="separate"/>
            </w:r>
            <w:r w:rsidR="00616AA6">
              <w:rPr>
                <w:noProof/>
                <w:webHidden/>
              </w:rPr>
              <w:t>54</w:t>
            </w:r>
            <w:r w:rsidR="00F03BD8" w:rsidRPr="00F03BD8">
              <w:rPr>
                <w:noProof/>
                <w:webHidden/>
              </w:rPr>
              <w:fldChar w:fldCharType="end"/>
            </w:r>
          </w:hyperlink>
        </w:p>
        <w:p w14:paraId="0F8FFA51" w14:textId="25EEA0FA"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41" w:history="1">
            <w:r w:rsidR="00F03BD8" w:rsidRPr="00F03BD8">
              <w:rPr>
                <w:rStyle w:val="Hyperlink"/>
                <w:rFonts w:ascii="Arial" w:eastAsia="Times New Roman" w:hAnsi="Arial" w:cs="Arial"/>
                <w:noProof/>
              </w:rPr>
              <w:t>5.1.</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The Spatial Structure of Addis Ababa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_Toc151933341 \h </w:instrText>
            </w:r>
            <w:r w:rsidR="00F03BD8" w:rsidRPr="00F03BD8">
              <w:rPr>
                <w:noProof/>
                <w:webHidden/>
              </w:rPr>
            </w:r>
            <w:r w:rsidR="00F03BD8" w:rsidRPr="00F03BD8">
              <w:rPr>
                <w:noProof/>
                <w:webHidden/>
              </w:rPr>
              <w:fldChar w:fldCharType="separate"/>
            </w:r>
            <w:r w:rsidR="00616AA6">
              <w:rPr>
                <w:noProof/>
                <w:webHidden/>
              </w:rPr>
              <w:t>54</w:t>
            </w:r>
            <w:r w:rsidR="00F03BD8" w:rsidRPr="00F03BD8">
              <w:rPr>
                <w:noProof/>
                <w:webHidden/>
              </w:rPr>
              <w:fldChar w:fldCharType="end"/>
            </w:r>
          </w:hyperlink>
        </w:p>
        <w:p w14:paraId="2182A30F" w14:textId="460E547E"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2" w:history="1">
            <w:r w:rsidR="00F03BD8" w:rsidRPr="00F03BD8">
              <w:rPr>
                <w:rStyle w:val="Hyperlink"/>
                <w:rFonts w:ascii="Arial" w:hAnsi="Arial" w:cs="Arial"/>
                <w:noProof/>
              </w:rPr>
              <w:t>5.1.1.</w:t>
            </w:r>
            <w:r w:rsidR="00F03BD8" w:rsidRPr="00F03BD8">
              <w:rPr>
                <w:rFonts w:eastAsiaTheme="minorEastAsia"/>
                <w:noProof/>
                <w:kern w:val="2"/>
                <w14:ligatures w14:val="standardContextual"/>
              </w:rPr>
              <w:tab/>
            </w:r>
            <w:r w:rsidR="00F03BD8" w:rsidRPr="00F03BD8">
              <w:rPr>
                <w:rStyle w:val="Hyperlink"/>
                <w:rFonts w:ascii="Arial" w:hAnsi="Arial" w:cs="Arial"/>
                <w:noProof/>
              </w:rPr>
              <w:t>City Shape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_Toc151933342 \h </w:instrText>
            </w:r>
            <w:r w:rsidR="00F03BD8" w:rsidRPr="00F03BD8">
              <w:rPr>
                <w:noProof/>
                <w:webHidden/>
              </w:rPr>
            </w:r>
            <w:r w:rsidR="00F03BD8" w:rsidRPr="00F03BD8">
              <w:rPr>
                <w:noProof/>
                <w:webHidden/>
              </w:rPr>
              <w:fldChar w:fldCharType="separate"/>
            </w:r>
            <w:r w:rsidR="00616AA6">
              <w:rPr>
                <w:noProof/>
                <w:webHidden/>
              </w:rPr>
              <w:t>54</w:t>
            </w:r>
            <w:r w:rsidR="00F03BD8" w:rsidRPr="00F03BD8">
              <w:rPr>
                <w:noProof/>
                <w:webHidden/>
              </w:rPr>
              <w:fldChar w:fldCharType="end"/>
            </w:r>
          </w:hyperlink>
        </w:p>
        <w:p w14:paraId="2BB641AE" w14:textId="6D3855A0"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3" w:history="1">
            <w:r w:rsidR="00F03BD8" w:rsidRPr="00F03BD8">
              <w:rPr>
                <w:rStyle w:val="Hyperlink"/>
                <w:rFonts w:ascii="Arial" w:hAnsi="Arial" w:cs="Arial"/>
                <w:noProof/>
              </w:rPr>
              <w:t>5.1.2.</w:t>
            </w:r>
            <w:r w:rsidR="00F03BD8" w:rsidRPr="00F03BD8">
              <w:rPr>
                <w:rFonts w:eastAsiaTheme="minorEastAsia"/>
                <w:noProof/>
                <w:kern w:val="2"/>
                <w14:ligatures w14:val="standardContextual"/>
              </w:rPr>
              <w:tab/>
            </w:r>
            <w:r w:rsidR="00F03BD8" w:rsidRPr="00F03BD8">
              <w:rPr>
                <w:rStyle w:val="Hyperlink"/>
                <w:rFonts w:ascii="Arial" w:hAnsi="Arial" w:cs="Arial"/>
                <w:noProof/>
              </w:rPr>
              <w:t>Population Centrality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_Toc151933343 \h </w:instrText>
            </w:r>
            <w:r w:rsidR="00F03BD8" w:rsidRPr="00F03BD8">
              <w:rPr>
                <w:noProof/>
                <w:webHidden/>
              </w:rPr>
            </w:r>
            <w:r w:rsidR="00F03BD8" w:rsidRPr="00F03BD8">
              <w:rPr>
                <w:noProof/>
                <w:webHidden/>
              </w:rPr>
              <w:fldChar w:fldCharType="separate"/>
            </w:r>
            <w:r w:rsidR="00616AA6">
              <w:rPr>
                <w:noProof/>
                <w:webHidden/>
              </w:rPr>
              <w:t>55</w:t>
            </w:r>
            <w:r w:rsidR="00F03BD8" w:rsidRPr="00F03BD8">
              <w:rPr>
                <w:noProof/>
                <w:webHidden/>
              </w:rPr>
              <w:fldChar w:fldCharType="end"/>
            </w:r>
          </w:hyperlink>
        </w:p>
        <w:p w14:paraId="0A0271C7" w14:textId="3746DB33"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4" w:history="1">
            <w:r w:rsidR="00F03BD8" w:rsidRPr="00F03BD8">
              <w:rPr>
                <w:rStyle w:val="Hyperlink"/>
                <w:rFonts w:ascii="Arial" w:eastAsia="Times New Roman" w:hAnsi="Arial" w:cs="Arial"/>
                <w:noProof/>
              </w:rPr>
              <w:t>5.1.4.</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Job housing Balance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_Toc151933344 \h </w:instrText>
            </w:r>
            <w:r w:rsidR="00F03BD8" w:rsidRPr="00F03BD8">
              <w:rPr>
                <w:noProof/>
                <w:webHidden/>
              </w:rPr>
            </w:r>
            <w:r w:rsidR="00F03BD8" w:rsidRPr="00F03BD8">
              <w:rPr>
                <w:noProof/>
                <w:webHidden/>
              </w:rPr>
              <w:fldChar w:fldCharType="separate"/>
            </w:r>
            <w:r w:rsidR="00616AA6">
              <w:rPr>
                <w:noProof/>
                <w:webHidden/>
              </w:rPr>
              <w:t>58</w:t>
            </w:r>
            <w:r w:rsidR="00F03BD8" w:rsidRPr="00F03BD8">
              <w:rPr>
                <w:noProof/>
                <w:webHidden/>
              </w:rPr>
              <w:fldChar w:fldCharType="end"/>
            </w:r>
          </w:hyperlink>
        </w:p>
        <w:p w14:paraId="1AD3904C" w14:textId="13A66DF5"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45" w:history="1">
            <w:r w:rsidR="00F03BD8" w:rsidRPr="00F03BD8">
              <w:rPr>
                <w:rStyle w:val="Hyperlink"/>
                <w:rFonts w:ascii="Arial" w:hAnsi="Arial" w:cs="Arial"/>
                <w:noProof/>
              </w:rPr>
              <w:t>5.2.</w:t>
            </w:r>
            <w:r w:rsidR="00F03BD8" w:rsidRPr="00F03BD8">
              <w:rPr>
                <w:rFonts w:eastAsiaTheme="minorEastAsia"/>
                <w:noProof/>
                <w:kern w:val="2"/>
                <w14:ligatures w14:val="standardContextual"/>
              </w:rPr>
              <w:tab/>
            </w:r>
            <w:r w:rsidR="00F03BD8" w:rsidRPr="00F03BD8">
              <w:rPr>
                <w:rStyle w:val="Hyperlink"/>
                <w:rFonts w:ascii="Arial" w:hAnsi="Arial" w:cs="Arial"/>
                <w:noProof/>
              </w:rPr>
              <w:t>Selected Areas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_Toc151933345 \h </w:instrText>
            </w:r>
            <w:r w:rsidR="00F03BD8" w:rsidRPr="00F03BD8">
              <w:rPr>
                <w:noProof/>
                <w:webHidden/>
              </w:rPr>
            </w:r>
            <w:r w:rsidR="00F03BD8" w:rsidRPr="00F03BD8">
              <w:rPr>
                <w:noProof/>
                <w:webHidden/>
              </w:rPr>
              <w:fldChar w:fldCharType="separate"/>
            </w:r>
            <w:r w:rsidR="00616AA6">
              <w:rPr>
                <w:noProof/>
                <w:webHidden/>
              </w:rPr>
              <w:t>60</w:t>
            </w:r>
            <w:r w:rsidR="00F03BD8" w:rsidRPr="00F03BD8">
              <w:rPr>
                <w:noProof/>
                <w:webHidden/>
              </w:rPr>
              <w:fldChar w:fldCharType="end"/>
            </w:r>
          </w:hyperlink>
        </w:p>
        <w:p w14:paraId="41538582" w14:textId="73B397AB"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6" w:history="1">
            <w:r w:rsidR="00F03BD8" w:rsidRPr="00F03BD8">
              <w:rPr>
                <w:rStyle w:val="Hyperlink"/>
                <w:rFonts w:ascii="Arial" w:hAnsi="Arial" w:cs="Arial"/>
                <w:noProof/>
              </w:rPr>
              <w:t>5.2.1.</w:t>
            </w:r>
            <w:r w:rsidR="00F03BD8" w:rsidRPr="00F03BD8">
              <w:rPr>
                <w:rFonts w:eastAsiaTheme="minorEastAsia"/>
                <w:noProof/>
                <w:kern w:val="2"/>
                <w14:ligatures w14:val="standardContextual"/>
              </w:rPr>
              <w:tab/>
            </w:r>
            <w:r w:rsidR="00F03BD8" w:rsidRPr="00F03BD8">
              <w:rPr>
                <w:rStyle w:val="Hyperlink"/>
                <w:rFonts w:ascii="Arial" w:hAnsi="Arial" w:cs="Arial"/>
                <w:noProof/>
              </w:rPr>
              <w:t>Areas with High Job – Low Housing ratio</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_Toc151933346 \h </w:instrText>
            </w:r>
            <w:r w:rsidR="00F03BD8" w:rsidRPr="00F03BD8">
              <w:rPr>
                <w:noProof/>
                <w:webHidden/>
              </w:rPr>
            </w:r>
            <w:r w:rsidR="00F03BD8" w:rsidRPr="00F03BD8">
              <w:rPr>
                <w:noProof/>
                <w:webHidden/>
              </w:rPr>
              <w:fldChar w:fldCharType="separate"/>
            </w:r>
            <w:r w:rsidR="00616AA6">
              <w:rPr>
                <w:noProof/>
                <w:webHidden/>
              </w:rPr>
              <w:t>60</w:t>
            </w:r>
            <w:r w:rsidR="00F03BD8" w:rsidRPr="00F03BD8">
              <w:rPr>
                <w:noProof/>
                <w:webHidden/>
              </w:rPr>
              <w:fldChar w:fldCharType="end"/>
            </w:r>
          </w:hyperlink>
        </w:p>
        <w:p w14:paraId="3C359429" w14:textId="497B06A0"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7" w:history="1">
            <w:r w:rsidR="00F03BD8" w:rsidRPr="00F03BD8">
              <w:rPr>
                <w:rStyle w:val="Hyperlink"/>
                <w:rFonts w:ascii="Arial" w:hAnsi="Arial" w:cs="Arial"/>
                <w:noProof/>
              </w:rPr>
              <w:t>5.2.2.</w:t>
            </w:r>
            <w:r w:rsidR="00F03BD8" w:rsidRPr="00F03BD8">
              <w:rPr>
                <w:rFonts w:eastAsiaTheme="minorEastAsia"/>
                <w:noProof/>
                <w:kern w:val="2"/>
                <w14:ligatures w14:val="standardContextual"/>
              </w:rPr>
              <w:tab/>
            </w:r>
            <w:r w:rsidR="00F03BD8" w:rsidRPr="00F03BD8">
              <w:rPr>
                <w:rStyle w:val="Hyperlink"/>
                <w:rFonts w:ascii="Arial" w:hAnsi="Arial" w:cs="Arial"/>
                <w:noProof/>
              </w:rPr>
              <w:t>Areas With a Balanced Job – Housing ratio</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_Toc151933347 \h </w:instrText>
            </w:r>
            <w:r w:rsidR="00F03BD8" w:rsidRPr="00F03BD8">
              <w:rPr>
                <w:noProof/>
                <w:webHidden/>
              </w:rPr>
            </w:r>
            <w:r w:rsidR="00F03BD8" w:rsidRPr="00F03BD8">
              <w:rPr>
                <w:noProof/>
                <w:webHidden/>
              </w:rPr>
              <w:fldChar w:fldCharType="separate"/>
            </w:r>
            <w:r w:rsidR="00616AA6">
              <w:rPr>
                <w:noProof/>
                <w:webHidden/>
              </w:rPr>
              <w:t>61</w:t>
            </w:r>
            <w:r w:rsidR="00F03BD8" w:rsidRPr="00F03BD8">
              <w:rPr>
                <w:noProof/>
                <w:webHidden/>
              </w:rPr>
              <w:fldChar w:fldCharType="end"/>
            </w:r>
          </w:hyperlink>
        </w:p>
        <w:p w14:paraId="6E81AAC1" w14:textId="6F29440B"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48" w:history="1">
            <w:r w:rsidR="00F03BD8" w:rsidRPr="00F03BD8">
              <w:rPr>
                <w:rStyle w:val="Hyperlink"/>
                <w:rFonts w:ascii="Arial" w:hAnsi="Arial" w:cs="Arial"/>
                <w:noProof/>
              </w:rPr>
              <w:t>5.2.3.</w:t>
            </w:r>
            <w:r w:rsidR="00F03BD8" w:rsidRPr="00F03BD8">
              <w:rPr>
                <w:rFonts w:eastAsiaTheme="minorEastAsia"/>
                <w:noProof/>
                <w:kern w:val="2"/>
                <w14:ligatures w14:val="standardContextual"/>
              </w:rPr>
              <w:tab/>
            </w:r>
            <w:r w:rsidR="00F03BD8" w:rsidRPr="00F03BD8">
              <w:rPr>
                <w:rStyle w:val="Hyperlink"/>
                <w:rFonts w:ascii="Arial" w:hAnsi="Arial" w:cs="Arial"/>
                <w:noProof/>
              </w:rPr>
              <w:t>Areas with Low Job – High Housing ratio</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_Toc151933348 \h </w:instrText>
            </w:r>
            <w:r w:rsidR="00F03BD8" w:rsidRPr="00F03BD8">
              <w:rPr>
                <w:noProof/>
                <w:webHidden/>
              </w:rPr>
            </w:r>
            <w:r w:rsidR="00F03BD8" w:rsidRPr="00F03BD8">
              <w:rPr>
                <w:noProof/>
                <w:webHidden/>
              </w:rPr>
              <w:fldChar w:fldCharType="separate"/>
            </w:r>
            <w:r w:rsidR="00616AA6">
              <w:rPr>
                <w:noProof/>
                <w:webHidden/>
              </w:rPr>
              <w:t>61</w:t>
            </w:r>
            <w:r w:rsidR="00F03BD8" w:rsidRPr="00F03BD8">
              <w:rPr>
                <w:noProof/>
                <w:webHidden/>
              </w:rPr>
              <w:fldChar w:fldCharType="end"/>
            </w:r>
          </w:hyperlink>
        </w:p>
        <w:p w14:paraId="7F80A159" w14:textId="170403EF"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49" w:history="1">
            <w:r w:rsidR="00F03BD8" w:rsidRPr="00F03BD8">
              <w:rPr>
                <w:rStyle w:val="Hyperlink"/>
                <w:rFonts w:ascii="Arial" w:hAnsi="Arial" w:cs="Arial"/>
                <w:noProof/>
              </w:rPr>
              <w:t>5.3.</w:t>
            </w:r>
            <w:r w:rsidR="00F03BD8" w:rsidRPr="00F03BD8">
              <w:rPr>
                <w:rFonts w:eastAsiaTheme="minorEastAsia"/>
                <w:noProof/>
                <w:kern w:val="2"/>
                <w14:ligatures w14:val="standardContextual"/>
              </w:rPr>
              <w:tab/>
            </w:r>
            <w:r w:rsidR="00F03BD8" w:rsidRPr="00F03BD8">
              <w:rPr>
                <w:rStyle w:val="Hyperlink"/>
                <w:rFonts w:ascii="Arial" w:hAnsi="Arial" w:cs="Arial"/>
                <w:noProof/>
              </w:rPr>
              <w:t>Data Presentation, analysis, and Interpretation of travel behavior study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_Toc151933349 \h </w:instrText>
            </w:r>
            <w:r w:rsidR="00F03BD8" w:rsidRPr="00F03BD8">
              <w:rPr>
                <w:noProof/>
                <w:webHidden/>
              </w:rPr>
            </w:r>
            <w:r w:rsidR="00F03BD8" w:rsidRPr="00F03BD8">
              <w:rPr>
                <w:noProof/>
                <w:webHidden/>
              </w:rPr>
              <w:fldChar w:fldCharType="separate"/>
            </w:r>
            <w:r w:rsidR="00616AA6">
              <w:rPr>
                <w:noProof/>
                <w:webHidden/>
              </w:rPr>
              <w:t>62</w:t>
            </w:r>
            <w:r w:rsidR="00F03BD8" w:rsidRPr="00F03BD8">
              <w:rPr>
                <w:noProof/>
                <w:webHidden/>
              </w:rPr>
              <w:fldChar w:fldCharType="end"/>
            </w:r>
          </w:hyperlink>
        </w:p>
        <w:p w14:paraId="04BAE1A0" w14:textId="773A2D49"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50" w:history="1">
            <w:r w:rsidR="00F03BD8" w:rsidRPr="00F03BD8">
              <w:rPr>
                <w:rStyle w:val="Hyperlink"/>
                <w:rFonts w:ascii="Arial" w:hAnsi="Arial" w:cs="Arial"/>
                <w:noProof/>
              </w:rPr>
              <w:t>5.3.1.</w:t>
            </w:r>
            <w:r w:rsidR="00F03BD8" w:rsidRPr="00F03BD8">
              <w:rPr>
                <w:rFonts w:eastAsiaTheme="minorEastAsia"/>
                <w:noProof/>
                <w:kern w:val="2"/>
                <w14:ligatures w14:val="standardContextual"/>
              </w:rPr>
              <w:tab/>
            </w:r>
            <w:r w:rsidR="00F03BD8" w:rsidRPr="00F03BD8">
              <w:rPr>
                <w:rStyle w:val="Hyperlink"/>
                <w:rFonts w:ascii="Arial" w:hAnsi="Arial" w:cs="Arial"/>
                <w:noProof/>
              </w:rPr>
              <w:t>Demographic characteristics of Participants from the household survey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_Toc151933350 \h </w:instrText>
            </w:r>
            <w:r w:rsidR="00F03BD8" w:rsidRPr="00F03BD8">
              <w:rPr>
                <w:noProof/>
                <w:webHidden/>
              </w:rPr>
            </w:r>
            <w:r w:rsidR="00F03BD8" w:rsidRPr="00F03BD8">
              <w:rPr>
                <w:noProof/>
                <w:webHidden/>
              </w:rPr>
              <w:fldChar w:fldCharType="separate"/>
            </w:r>
            <w:r w:rsidR="00616AA6">
              <w:rPr>
                <w:noProof/>
                <w:webHidden/>
              </w:rPr>
              <w:t>63</w:t>
            </w:r>
            <w:r w:rsidR="00F03BD8" w:rsidRPr="00F03BD8">
              <w:rPr>
                <w:noProof/>
                <w:webHidden/>
              </w:rPr>
              <w:fldChar w:fldCharType="end"/>
            </w:r>
          </w:hyperlink>
        </w:p>
        <w:p w14:paraId="106E6835" w14:textId="21198A22"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1" w:history="1">
            <w:r w:rsidR="00F03BD8" w:rsidRPr="00F03BD8">
              <w:rPr>
                <w:rStyle w:val="Hyperlink"/>
                <w:rFonts w:ascii="Arial" w:hAnsi="Arial" w:cs="Arial"/>
                <w:noProof/>
              </w:rPr>
              <w:t>5.3.1.1.</w:t>
            </w:r>
            <w:r w:rsidR="00F03BD8" w:rsidRPr="00F03BD8">
              <w:rPr>
                <w:rFonts w:eastAsiaTheme="minorEastAsia"/>
                <w:noProof/>
                <w:kern w:val="2"/>
                <w14:ligatures w14:val="standardContextual"/>
              </w:rPr>
              <w:tab/>
            </w:r>
            <w:r w:rsidR="00F03BD8" w:rsidRPr="00F03BD8">
              <w:rPr>
                <w:rStyle w:val="Hyperlink"/>
                <w:rFonts w:ascii="Arial" w:hAnsi="Arial" w:cs="Arial"/>
                <w:noProof/>
              </w:rPr>
              <w:t>Gender status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_Toc151933351 \h </w:instrText>
            </w:r>
            <w:r w:rsidR="00F03BD8" w:rsidRPr="00F03BD8">
              <w:rPr>
                <w:noProof/>
                <w:webHidden/>
              </w:rPr>
            </w:r>
            <w:r w:rsidR="00F03BD8" w:rsidRPr="00F03BD8">
              <w:rPr>
                <w:noProof/>
                <w:webHidden/>
              </w:rPr>
              <w:fldChar w:fldCharType="separate"/>
            </w:r>
            <w:r w:rsidR="00616AA6">
              <w:rPr>
                <w:noProof/>
                <w:webHidden/>
              </w:rPr>
              <w:t>63</w:t>
            </w:r>
            <w:r w:rsidR="00F03BD8" w:rsidRPr="00F03BD8">
              <w:rPr>
                <w:noProof/>
                <w:webHidden/>
              </w:rPr>
              <w:fldChar w:fldCharType="end"/>
            </w:r>
          </w:hyperlink>
        </w:p>
        <w:p w14:paraId="76A06BC1" w14:textId="67469B0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2" w:history="1">
            <w:r w:rsidR="00F03BD8" w:rsidRPr="00F03BD8">
              <w:rPr>
                <w:rStyle w:val="Hyperlink"/>
                <w:rFonts w:ascii="Arial" w:hAnsi="Arial" w:cs="Arial"/>
                <w:noProof/>
              </w:rPr>
              <w:t>5.3.1.2.</w:t>
            </w:r>
            <w:r w:rsidR="00F03BD8" w:rsidRPr="00F03BD8">
              <w:rPr>
                <w:rFonts w:eastAsiaTheme="minorEastAsia"/>
                <w:noProof/>
                <w:kern w:val="2"/>
                <w14:ligatures w14:val="standardContextual"/>
              </w:rPr>
              <w:tab/>
            </w:r>
            <w:r w:rsidR="00F03BD8" w:rsidRPr="00F03BD8">
              <w:rPr>
                <w:rStyle w:val="Hyperlink"/>
                <w:rFonts w:ascii="Arial" w:hAnsi="Arial" w:cs="Arial"/>
                <w:noProof/>
              </w:rPr>
              <w:t>Age Group</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_Toc151933352 \h </w:instrText>
            </w:r>
            <w:r w:rsidR="00F03BD8" w:rsidRPr="00F03BD8">
              <w:rPr>
                <w:noProof/>
                <w:webHidden/>
              </w:rPr>
            </w:r>
            <w:r w:rsidR="00F03BD8" w:rsidRPr="00F03BD8">
              <w:rPr>
                <w:noProof/>
                <w:webHidden/>
              </w:rPr>
              <w:fldChar w:fldCharType="separate"/>
            </w:r>
            <w:r w:rsidR="00616AA6">
              <w:rPr>
                <w:noProof/>
                <w:webHidden/>
              </w:rPr>
              <w:t>64</w:t>
            </w:r>
            <w:r w:rsidR="00F03BD8" w:rsidRPr="00F03BD8">
              <w:rPr>
                <w:noProof/>
                <w:webHidden/>
              </w:rPr>
              <w:fldChar w:fldCharType="end"/>
            </w:r>
          </w:hyperlink>
        </w:p>
        <w:p w14:paraId="0352B54A" w14:textId="7F35E322"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3" w:history="1">
            <w:r w:rsidR="00F03BD8" w:rsidRPr="00F03BD8">
              <w:rPr>
                <w:rStyle w:val="Hyperlink"/>
                <w:rFonts w:ascii="Arial" w:hAnsi="Arial" w:cs="Arial"/>
                <w:noProof/>
              </w:rPr>
              <w:t>5.3.1.3.</w:t>
            </w:r>
            <w:r w:rsidR="00F03BD8" w:rsidRPr="00F03BD8">
              <w:rPr>
                <w:rFonts w:eastAsiaTheme="minorEastAsia"/>
                <w:noProof/>
                <w:kern w:val="2"/>
                <w14:ligatures w14:val="standardContextual"/>
              </w:rPr>
              <w:tab/>
            </w:r>
            <w:r w:rsidR="00F03BD8" w:rsidRPr="00F03BD8">
              <w:rPr>
                <w:rStyle w:val="Hyperlink"/>
                <w:rFonts w:ascii="Arial" w:hAnsi="Arial" w:cs="Arial"/>
                <w:noProof/>
              </w:rPr>
              <w:t>Education level and awareness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_Toc151933353 \h </w:instrText>
            </w:r>
            <w:r w:rsidR="00F03BD8" w:rsidRPr="00F03BD8">
              <w:rPr>
                <w:noProof/>
                <w:webHidden/>
              </w:rPr>
            </w:r>
            <w:r w:rsidR="00F03BD8" w:rsidRPr="00F03BD8">
              <w:rPr>
                <w:noProof/>
                <w:webHidden/>
              </w:rPr>
              <w:fldChar w:fldCharType="separate"/>
            </w:r>
            <w:r w:rsidR="00616AA6">
              <w:rPr>
                <w:noProof/>
                <w:webHidden/>
              </w:rPr>
              <w:t>65</w:t>
            </w:r>
            <w:r w:rsidR="00F03BD8" w:rsidRPr="00F03BD8">
              <w:rPr>
                <w:noProof/>
                <w:webHidden/>
              </w:rPr>
              <w:fldChar w:fldCharType="end"/>
            </w:r>
          </w:hyperlink>
        </w:p>
        <w:p w14:paraId="17019A32" w14:textId="281C8179"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4" w:history="1">
            <w:r w:rsidR="00F03BD8" w:rsidRPr="00F03BD8">
              <w:rPr>
                <w:rStyle w:val="Hyperlink"/>
                <w:rFonts w:ascii="Arial" w:hAnsi="Arial" w:cs="Arial"/>
                <w:noProof/>
              </w:rPr>
              <w:t>5.3.1.4.</w:t>
            </w:r>
            <w:r w:rsidR="00F03BD8" w:rsidRPr="00F03BD8">
              <w:rPr>
                <w:rFonts w:eastAsiaTheme="minorEastAsia"/>
                <w:noProof/>
                <w:kern w:val="2"/>
                <w14:ligatures w14:val="standardContextual"/>
              </w:rPr>
              <w:tab/>
            </w:r>
            <w:r w:rsidR="00F03BD8" w:rsidRPr="00F03BD8">
              <w:rPr>
                <w:rStyle w:val="Hyperlink"/>
                <w:rFonts w:ascii="Arial" w:hAnsi="Arial" w:cs="Arial"/>
                <w:noProof/>
              </w:rPr>
              <w:t>Family size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_Toc151933354 \h </w:instrText>
            </w:r>
            <w:r w:rsidR="00F03BD8" w:rsidRPr="00F03BD8">
              <w:rPr>
                <w:noProof/>
                <w:webHidden/>
              </w:rPr>
            </w:r>
            <w:r w:rsidR="00F03BD8" w:rsidRPr="00F03BD8">
              <w:rPr>
                <w:noProof/>
                <w:webHidden/>
              </w:rPr>
              <w:fldChar w:fldCharType="separate"/>
            </w:r>
            <w:r w:rsidR="00616AA6">
              <w:rPr>
                <w:noProof/>
                <w:webHidden/>
              </w:rPr>
              <w:t>66</w:t>
            </w:r>
            <w:r w:rsidR="00F03BD8" w:rsidRPr="00F03BD8">
              <w:rPr>
                <w:noProof/>
                <w:webHidden/>
              </w:rPr>
              <w:fldChar w:fldCharType="end"/>
            </w:r>
          </w:hyperlink>
        </w:p>
        <w:p w14:paraId="3385407E" w14:textId="5264B44C"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5" w:history="1">
            <w:r w:rsidR="00F03BD8" w:rsidRPr="00F03BD8">
              <w:rPr>
                <w:rStyle w:val="Hyperlink"/>
                <w:rFonts w:ascii="Arial" w:hAnsi="Arial" w:cs="Arial"/>
                <w:noProof/>
              </w:rPr>
              <w:t>5.3.1.5.</w:t>
            </w:r>
            <w:r w:rsidR="00F03BD8" w:rsidRPr="00F03BD8">
              <w:rPr>
                <w:rFonts w:eastAsiaTheme="minorEastAsia"/>
                <w:noProof/>
                <w:kern w:val="2"/>
                <w14:ligatures w14:val="standardContextual"/>
              </w:rPr>
              <w:tab/>
            </w:r>
            <w:r w:rsidR="00F03BD8" w:rsidRPr="00F03BD8">
              <w:rPr>
                <w:rStyle w:val="Hyperlink"/>
                <w:rFonts w:ascii="Arial" w:hAnsi="Arial" w:cs="Arial"/>
                <w:noProof/>
              </w:rPr>
              <w:t>Employment condition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_Toc151933355 \h </w:instrText>
            </w:r>
            <w:r w:rsidR="00F03BD8" w:rsidRPr="00F03BD8">
              <w:rPr>
                <w:noProof/>
                <w:webHidden/>
              </w:rPr>
            </w:r>
            <w:r w:rsidR="00F03BD8" w:rsidRPr="00F03BD8">
              <w:rPr>
                <w:noProof/>
                <w:webHidden/>
              </w:rPr>
              <w:fldChar w:fldCharType="separate"/>
            </w:r>
            <w:r w:rsidR="00616AA6">
              <w:rPr>
                <w:noProof/>
                <w:webHidden/>
              </w:rPr>
              <w:t>68</w:t>
            </w:r>
            <w:r w:rsidR="00F03BD8" w:rsidRPr="00F03BD8">
              <w:rPr>
                <w:noProof/>
                <w:webHidden/>
              </w:rPr>
              <w:fldChar w:fldCharType="end"/>
            </w:r>
          </w:hyperlink>
        </w:p>
        <w:p w14:paraId="1A07E177" w14:textId="618AEEF9"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6" w:history="1">
            <w:r w:rsidR="00F03BD8" w:rsidRPr="00F03BD8">
              <w:rPr>
                <w:rStyle w:val="Hyperlink"/>
                <w:rFonts w:ascii="Arial" w:hAnsi="Arial" w:cs="Arial"/>
                <w:noProof/>
              </w:rPr>
              <w:t>5.3.1.6.</w:t>
            </w:r>
            <w:r w:rsidR="00F03BD8" w:rsidRPr="00F03BD8">
              <w:rPr>
                <w:rFonts w:eastAsiaTheme="minorEastAsia"/>
                <w:noProof/>
                <w:kern w:val="2"/>
                <w14:ligatures w14:val="standardContextual"/>
              </w:rPr>
              <w:tab/>
            </w:r>
            <w:r w:rsidR="00F03BD8" w:rsidRPr="00F03BD8">
              <w:rPr>
                <w:rStyle w:val="Hyperlink"/>
                <w:rFonts w:ascii="Arial" w:hAnsi="Arial" w:cs="Arial"/>
                <w:noProof/>
              </w:rPr>
              <w:t>Ownership title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_Toc151933356 \h </w:instrText>
            </w:r>
            <w:r w:rsidR="00F03BD8" w:rsidRPr="00F03BD8">
              <w:rPr>
                <w:noProof/>
                <w:webHidden/>
              </w:rPr>
            </w:r>
            <w:r w:rsidR="00F03BD8" w:rsidRPr="00F03BD8">
              <w:rPr>
                <w:noProof/>
                <w:webHidden/>
              </w:rPr>
              <w:fldChar w:fldCharType="separate"/>
            </w:r>
            <w:r w:rsidR="00616AA6">
              <w:rPr>
                <w:noProof/>
                <w:webHidden/>
              </w:rPr>
              <w:t>69</w:t>
            </w:r>
            <w:r w:rsidR="00F03BD8" w:rsidRPr="00F03BD8">
              <w:rPr>
                <w:noProof/>
                <w:webHidden/>
              </w:rPr>
              <w:fldChar w:fldCharType="end"/>
            </w:r>
          </w:hyperlink>
        </w:p>
        <w:p w14:paraId="3B6154D8" w14:textId="2CA8239F"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7" w:history="1">
            <w:r w:rsidR="00F03BD8" w:rsidRPr="00F03BD8">
              <w:rPr>
                <w:rStyle w:val="Hyperlink"/>
                <w:rFonts w:ascii="Arial" w:hAnsi="Arial" w:cs="Arial"/>
                <w:noProof/>
              </w:rPr>
              <w:t>5.3.1.7.</w:t>
            </w:r>
            <w:r w:rsidR="00F03BD8" w:rsidRPr="00F03BD8">
              <w:rPr>
                <w:rFonts w:eastAsiaTheme="minorEastAsia"/>
                <w:noProof/>
                <w:kern w:val="2"/>
                <w14:ligatures w14:val="standardContextual"/>
              </w:rPr>
              <w:tab/>
            </w:r>
            <w:r w:rsidR="00F03BD8" w:rsidRPr="00F03BD8">
              <w:rPr>
                <w:rStyle w:val="Hyperlink"/>
                <w:rFonts w:ascii="Arial" w:hAnsi="Arial" w:cs="Arial"/>
                <w:noProof/>
              </w:rPr>
              <w:t>Income status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_Toc151933357 \h </w:instrText>
            </w:r>
            <w:r w:rsidR="00F03BD8" w:rsidRPr="00F03BD8">
              <w:rPr>
                <w:noProof/>
                <w:webHidden/>
              </w:rPr>
            </w:r>
            <w:r w:rsidR="00F03BD8" w:rsidRPr="00F03BD8">
              <w:rPr>
                <w:noProof/>
                <w:webHidden/>
              </w:rPr>
              <w:fldChar w:fldCharType="separate"/>
            </w:r>
            <w:r w:rsidR="00616AA6">
              <w:rPr>
                <w:noProof/>
                <w:webHidden/>
              </w:rPr>
              <w:t>70</w:t>
            </w:r>
            <w:r w:rsidR="00F03BD8" w:rsidRPr="00F03BD8">
              <w:rPr>
                <w:noProof/>
                <w:webHidden/>
              </w:rPr>
              <w:fldChar w:fldCharType="end"/>
            </w:r>
          </w:hyperlink>
        </w:p>
        <w:p w14:paraId="2000A84E" w14:textId="367E0AF3"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58" w:history="1">
            <w:r w:rsidR="00F03BD8" w:rsidRPr="00F03BD8">
              <w:rPr>
                <w:rStyle w:val="Hyperlink"/>
                <w:rFonts w:ascii="Arial" w:hAnsi="Arial" w:cs="Arial"/>
                <w:noProof/>
              </w:rPr>
              <w:t>5.3.2.</w:t>
            </w:r>
            <w:r w:rsidR="00F03BD8" w:rsidRPr="00F03BD8">
              <w:rPr>
                <w:rFonts w:eastAsiaTheme="minorEastAsia"/>
                <w:noProof/>
                <w:kern w:val="2"/>
                <w14:ligatures w14:val="standardContextual"/>
              </w:rPr>
              <w:tab/>
            </w:r>
            <w:r w:rsidR="00F03BD8" w:rsidRPr="00F03BD8">
              <w:rPr>
                <w:rStyle w:val="Hyperlink"/>
                <w:rFonts w:ascii="Arial" w:hAnsi="Arial" w:cs="Arial"/>
                <w:noProof/>
              </w:rPr>
              <w:t>Finding and analysis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_Toc151933358 \h </w:instrText>
            </w:r>
            <w:r w:rsidR="00F03BD8" w:rsidRPr="00F03BD8">
              <w:rPr>
                <w:noProof/>
                <w:webHidden/>
              </w:rPr>
            </w:r>
            <w:r w:rsidR="00F03BD8" w:rsidRPr="00F03BD8">
              <w:rPr>
                <w:noProof/>
                <w:webHidden/>
              </w:rPr>
              <w:fldChar w:fldCharType="separate"/>
            </w:r>
            <w:r w:rsidR="00616AA6">
              <w:rPr>
                <w:noProof/>
                <w:webHidden/>
              </w:rPr>
              <w:t>71</w:t>
            </w:r>
            <w:r w:rsidR="00F03BD8" w:rsidRPr="00F03BD8">
              <w:rPr>
                <w:noProof/>
                <w:webHidden/>
              </w:rPr>
              <w:fldChar w:fldCharType="end"/>
            </w:r>
          </w:hyperlink>
        </w:p>
        <w:p w14:paraId="544576E6" w14:textId="14DA8771"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59" w:history="1">
            <w:r w:rsidR="00F03BD8" w:rsidRPr="00F03BD8">
              <w:rPr>
                <w:rStyle w:val="Hyperlink"/>
                <w:rFonts w:ascii="Arial" w:hAnsi="Arial" w:cs="Arial"/>
                <w:noProof/>
              </w:rPr>
              <w:t>5.3.2.1.</w:t>
            </w:r>
            <w:r w:rsidR="00F03BD8" w:rsidRPr="00F03BD8">
              <w:rPr>
                <w:rFonts w:eastAsiaTheme="minorEastAsia"/>
                <w:noProof/>
                <w:kern w:val="2"/>
                <w14:ligatures w14:val="standardContextual"/>
              </w:rPr>
              <w:tab/>
            </w:r>
            <w:r w:rsidR="00F03BD8" w:rsidRPr="00F03BD8">
              <w:rPr>
                <w:rStyle w:val="Hyperlink"/>
                <w:rFonts w:ascii="Arial" w:hAnsi="Arial" w:cs="Arial"/>
                <w:noProof/>
              </w:rPr>
              <w:t>Frequency of using transport mode within a week</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_Toc151933359 \h </w:instrText>
            </w:r>
            <w:r w:rsidR="00F03BD8" w:rsidRPr="00F03BD8">
              <w:rPr>
                <w:noProof/>
                <w:webHidden/>
              </w:rPr>
            </w:r>
            <w:r w:rsidR="00F03BD8" w:rsidRPr="00F03BD8">
              <w:rPr>
                <w:noProof/>
                <w:webHidden/>
              </w:rPr>
              <w:fldChar w:fldCharType="separate"/>
            </w:r>
            <w:r w:rsidR="00616AA6">
              <w:rPr>
                <w:noProof/>
                <w:webHidden/>
              </w:rPr>
              <w:t>72</w:t>
            </w:r>
            <w:r w:rsidR="00F03BD8" w:rsidRPr="00F03BD8">
              <w:rPr>
                <w:noProof/>
                <w:webHidden/>
              </w:rPr>
              <w:fldChar w:fldCharType="end"/>
            </w:r>
          </w:hyperlink>
        </w:p>
        <w:p w14:paraId="07EF4919" w14:textId="48CE2A1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0" w:history="1">
            <w:r w:rsidR="00F03BD8" w:rsidRPr="00F03BD8">
              <w:rPr>
                <w:rStyle w:val="Hyperlink"/>
                <w:rFonts w:ascii="Arial" w:hAnsi="Arial" w:cs="Arial"/>
                <w:noProof/>
              </w:rPr>
              <w:t>5.3.2.2.</w:t>
            </w:r>
            <w:r w:rsidR="00F03BD8" w:rsidRPr="00F03BD8">
              <w:rPr>
                <w:rFonts w:eastAsiaTheme="minorEastAsia"/>
                <w:noProof/>
                <w:kern w:val="2"/>
                <w14:ligatures w14:val="standardContextual"/>
              </w:rPr>
              <w:tab/>
            </w:r>
            <w:r w:rsidR="00F03BD8" w:rsidRPr="00F03BD8">
              <w:rPr>
                <w:rStyle w:val="Hyperlink"/>
                <w:rFonts w:ascii="Arial" w:hAnsi="Arial" w:cs="Arial"/>
                <w:noProof/>
              </w:rPr>
              <w:t>Travelers' Mode Choice Attitude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_Toc151933360 \h </w:instrText>
            </w:r>
            <w:r w:rsidR="00F03BD8" w:rsidRPr="00F03BD8">
              <w:rPr>
                <w:noProof/>
                <w:webHidden/>
              </w:rPr>
            </w:r>
            <w:r w:rsidR="00F03BD8" w:rsidRPr="00F03BD8">
              <w:rPr>
                <w:noProof/>
                <w:webHidden/>
              </w:rPr>
              <w:fldChar w:fldCharType="separate"/>
            </w:r>
            <w:r w:rsidR="00616AA6">
              <w:rPr>
                <w:noProof/>
                <w:webHidden/>
              </w:rPr>
              <w:t>74</w:t>
            </w:r>
            <w:r w:rsidR="00F03BD8" w:rsidRPr="00F03BD8">
              <w:rPr>
                <w:noProof/>
                <w:webHidden/>
              </w:rPr>
              <w:fldChar w:fldCharType="end"/>
            </w:r>
          </w:hyperlink>
        </w:p>
        <w:p w14:paraId="01D3FB02" w14:textId="30967058"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61" w:history="1">
            <w:r w:rsidR="00F03BD8" w:rsidRPr="00F03BD8">
              <w:rPr>
                <w:rStyle w:val="Hyperlink"/>
                <w:rFonts w:ascii="Arial" w:hAnsi="Arial" w:cs="Arial"/>
                <w:noProof/>
              </w:rPr>
              <w:t>5.3.2.2.1.</w:t>
            </w:r>
            <w:r w:rsidR="00F03BD8" w:rsidRPr="00F03BD8">
              <w:rPr>
                <w:rFonts w:eastAsiaTheme="minorEastAsia"/>
                <w:noProof/>
                <w:kern w:val="2"/>
                <w14:ligatures w14:val="standardContextual"/>
              </w:rPr>
              <w:tab/>
            </w:r>
            <w:r w:rsidR="00F03BD8" w:rsidRPr="00F03BD8">
              <w:rPr>
                <w:rStyle w:val="Hyperlink"/>
                <w:rFonts w:ascii="Arial" w:hAnsi="Arial" w:cs="Arial"/>
                <w:noProof/>
              </w:rPr>
              <w:t>Why do People use Private cars when commuting to work?</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_Toc151933361 \h </w:instrText>
            </w:r>
            <w:r w:rsidR="00F03BD8" w:rsidRPr="00F03BD8">
              <w:rPr>
                <w:noProof/>
                <w:webHidden/>
              </w:rPr>
            </w:r>
            <w:r w:rsidR="00F03BD8" w:rsidRPr="00F03BD8">
              <w:rPr>
                <w:noProof/>
                <w:webHidden/>
              </w:rPr>
              <w:fldChar w:fldCharType="separate"/>
            </w:r>
            <w:r w:rsidR="00616AA6">
              <w:rPr>
                <w:noProof/>
                <w:webHidden/>
              </w:rPr>
              <w:t>74</w:t>
            </w:r>
            <w:r w:rsidR="00F03BD8" w:rsidRPr="00F03BD8">
              <w:rPr>
                <w:noProof/>
                <w:webHidden/>
              </w:rPr>
              <w:fldChar w:fldCharType="end"/>
            </w:r>
          </w:hyperlink>
        </w:p>
        <w:p w14:paraId="3C5134AC" w14:textId="165ADC2B"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62" w:history="1">
            <w:r w:rsidR="00F03BD8" w:rsidRPr="00F03BD8">
              <w:rPr>
                <w:rStyle w:val="Hyperlink"/>
                <w:rFonts w:ascii="Arial" w:hAnsi="Arial" w:cs="Arial"/>
                <w:noProof/>
              </w:rPr>
              <w:t>5.3.2.2.2.</w:t>
            </w:r>
            <w:r w:rsidR="00F03BD8" w:rsidRPr="00F03BD8">
              <w:rPr>
                <w:rFonts w:eastAsiaTheme="minorEastAsia"/>
                <w:noProof/>
                <w:kern w:val="2"/>
                <w14:ligatures w14:val="standardContextual"/>
              </w:rPr>
              <w:tab/>
            </w:r>
            <w:r w:rsidR="00F03BD8" w:rsidRPr="00F03BD8">
              <w:rPr>
                <w:rStyle w:val="Hyperlink"/>
                <w:rFonts w:ascii="Arial" w:hAnsi="Arial" w:cs="Arial"/>
                <w:noProof/>
              </w:rPr>
              <w:t>Why walk or Cycle when commuting to work?</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_Toc151933362 \h </w:instrText>
            </w:r>
            <w:r w:rsidR="00F03BD8" w:rsidRPr="00F03BD8">
              <w:rPr>
                <w:noProof/>
                <w:webHidden/>
              </w:rPr>
            </w:r>
            <w:r w:rsidR="00F03BD8" w:rsidRPr="00F03BD8">
              <w:rPr>
                <w:noProof/>
                <w:webHidden/>
              </w:rPr>
              <w:fldChar w:fldCharType="separate"/>
            </w:r>
            <w:r w:rsidR="00616AA6">
              <w:rPr>
                <w:noProof/>
                <w:webHidden/>
              </w:rPr>
              <w:t>75</w:t>
            </w:r>
            <w:r w:rsidR="00F03BD8" w:rsidRPr="00F03BD8">
              <w:rPr>
                <w:noProof/>
                <w:webHidden/>
              </w:rPr>
              <w:fldChar w:fldCharType="end"/>
            </w:r>
          </w:hyperlink>
        </w:p>
        <w:p w14:paraId="125E8621" w14:textId="11481B19"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63" w:history="1">
            <w:r w:rsidR="00F03BD8" w:rsidRPr="00F03BD8">
              <w:rPr>
                <w:rStyle w:val="Hyperlink"/>
                <w:rFonts w:ascii="Arial" w:hAnsi="Arial" w:cs="Arial"/>
                <w:noProof/>
              </w:rPr>
              <w:t>5.3.2.2.3.</w:t>
            </w:r>
            <w:r w:rsidR="00F03BD8" w:rsidRPr="00F03BD8">
              <w:rPr>
                <w:rFonts w:eastAsiaTheme="minorEastAsia"/>
                <w:noProof/>
                <w:kern w:val="2"/>
                <w14:ligatures w14:val="standardContextual"/>
              </w:rPr>
              <w:tab/>
            </w:r>
            <w:r w:rsidR="00F03BD8" w:rsidRPr="00F03BD8">
              <w:rPr>
                <w:rStyle w:val="Hyperlink"/>
                <w:rFonts w:ascii="Arial" w:hAnsi="Arial" w:cs="Arial"/>
                <w:noProof/>
              </w:rPr>
              <w:t>Why Public Transportation (Taxi Mini-bus) when commuting to work?</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_Toc151933363 \h </w:instrText>
            </w:r>
            <w:r w:rsidR="00F03BD8" w:rsidRPr="00F03BD8">
              <w:rPr>
                <w:noProof/>
                <w:webHidden/>
              </w:rPr>
            </w:r>
            <w:r w:rsidR="00F03BD8" w:rsidRPr="00F03BD8">
              <w:rPr>
                <w:noProof/>
                <w:webHidden/>
              </w:rPr>
              <w:fldChar w:fldCharType="separate"/>
            </w:r>
            <w:r w:rsidR="00616AA6">
              <w:rPr>
                <w:noProof/>
                <w:webHidden/>
              </w:rPr>
              <w:t>77</w:t>
            </w:r>
            <w:r w:rsidR="00F03BD8" w:rsidRPr="00F03BD8">
              <w:rPr>
                <w:noProof/>
                <w:webHidden/>
              </w:rPr>
              <w:fldChar w:fldCharType="end"/>
            </w:r>
          </w:hyperlink>
        </w:p>
        <w:p w14:paraId="4F4C49B9" w14:textId="54B90F6E" w:rsidR="00F03BD8" w:rsidRPr="00F03BD8" w:rsidRDefault="00000000">
          <w:pPr>
            <w:pStyle w:val="TOC5"/>
            <w:tabs>
              <w:tab w:val="left" w:pos="2017"/>
              <w:tab w:val="right" w:leader="dot" w:pos="9926"/>
            </w:tabs>
            <w:rPr>
              <w:rFonts w:eastAsiaTheme="minorEastAsia"/>
              <w:noProof/>
              <w:kern w:val="2"/>
              <w14:ligatures w14:val="standardContextual"/>
            </w:rPr>
          </w:pPr>
          <w:hyperlink w:anchor="_Toc151933364" w:history="1">
            <w:r w:rsidR="00F03BD8" w:rsidRPr="00F03BD8">
              <w:rPr>
                <w:rStyle w:val="Hyperlink"/>
                <w:rFonts w:ascii="Arial" w:hAnsi="Arial" w:cs="Arial"/>
                <w:noProof/>
              </w:rPr>
              <w:t>5.3.2.2.4.</w:t>
            </w:r>
            <w:r w:rsidR="00F03BD8" w:rsidRPr="00F03BD8">
              <w:rPr>
                <w:rFonts w:eastAsiaTheme="minorEastAsia"/>
                <w:noProof/>
                <w:kern w:val="2"/>
                <w14:ligatures w14:val="standardContextual"/>
              </w:rPr>
              <w:tab/>
            </w:r>
            <w:r w:rsidR="00F03BD8" w:rsidRPr="00F03BD8">
              <w:rPr>
                <w:rStyle w:val="Hyperlink"/>
                <w:rFonts w:ascii="Arial" w:hAnsi="Arial" w:cs="Arial"/>
                <w:noProof/>
              </w:rPr>
              <w:t>Why Public Transportation (Autobus, Higer, and LRT) when commuting to work?</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_Toc151933364 \h </w:instrText>
            </w:r>
            <w:r w:rsidR="00F03BD8" w:rsidRPr="00F03BD8">
              <w:rPr>
                <w:noProof/>
                <w:webHidden/>
              </w:rPr>
            </w:r>
            <w:r w:rsidR="00F03BD8" w:rsidRPr="00F03BD8">
              <w:rPr>
                <w:noProof/>
                <w:webHidden/>
              </w:rPr>
              <w:fldChar w:fldCharType="separate"/>
            </w:r>
            <w:r w:rsidR="00616AA6">
              <w:rPr>
                <w:noProof/>
                <w:webHidden/>
              </w:rPr>
              <w:t>78</w:t>
            </w:r>
            <w:r w:rsidR="00F03BD8" w:rsidRPr="00F03BD8">
              <w:rPr>
                <w:noProof/>
                <w:webHidden/>
              </w:rPr>
              <w:fldChar w:fldCharType="end"/>
            </w:r>
          </w:hyperlink>
        </w:p>
        <w:p w14:paraId="3CB51EB7" w14:textId="25FF3014"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5" w:history="1">
            <w:r w:rsidR="00F03BD8" w:rsidRPr="00F03BD8">
              <w:rPr>
                <w:rStyle w:val="Hyperlink"/>
                <w:rFonts w:ascii="Arial" w:hAnsi="Arial" w:cs="Arial"/>
                <w:noProof/>
              </w:rPr>
              <w:t>5.3.2.3.</w:t>
            </w:r>
            <w:r w:rsidR="00F03BD8" w:rsidRPr="00F03BD8">
              <w:rPr>
                <w:rFonts w:eastAsiaTheme="minorEastAsia"/>
                <w:noProof/>
                <w:kern w:val="2"/>
                <w14:ligatures w14:val="standardContextual"/>
              </w:rPr>
              <w:tab/>
            </w:r>
            <w:r w:rsidR="00F03BD8" w:rsidRPr="00F03BD8">
              <w:rPr>
                <w:rStyle w:val="Hyperlink"/>
                <w:rFonts w:ascii="Arial" w:hAnsi="Arial" w:cs="Arial"/>
                <w:noProof/>
              </w:rPr>
              <w:t>Access to transportation at peak hours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_Toc151933365 \h </w:instrText>
            </w:r>
            <w:r w:rsidR="00F03BD8" w:rsidRPr="00F03BD8">
              <w:rPr>
                <w:noProof/>
                <w:webHidden/>
              </w:rPr>
            </w:r>
            <w:r w:rsidR="00F03BD8" w:rsidRPr="00F03BD8">
              <w:rPr>
                <w:noProof/>
                <w:webHidden/>
              </w:rPr>
              <w:fldChar w:fldCharType="separate"/>
            </w:r>
            <w:r w:rsidR="00616AA6">
              <w:rPr>
                <w:noProof/>
                <w:webHidden/>
              </w:rPr>
              <w:t>80</w:t>
            </w:r>
            <w:r w:rsidR="00F03BD8" w:rsidRPr="00F03BD8">
              <w:rPr>
                <w:noProof/>
                <w:webHidden/>
              </w:rPr>
              <w:fldChar w:fldCharType="end"/>
            </w:r>
          </w:hyperlink>
        </w:p>
        <w:p w14:paraId="0B682A86" w14:textId="51A252D9"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6" w:history="1">
            <w:r w:rsidR="00F03BD8" w:rsidRPr="00F03BD8">
              <w:rPr>
                <w:rStyle w:val="Hyperlink"/>
                <w:rFonts w:ascii="Arial" w:hAnsi="Arial" w:cs="Arial"/>
                <w:noProof/>
              </w:rPr>
              <w:t>5.3.2.4.</w:t>
            </w:r>
            <w:r w:rsidR="00F03BD8" w:rsidRPr="00F03BD8">
              <w:rPr>
                <w:rFonts w:eastAsiaTheme="minorEastAsia"/>
                <w:noProof/>
                <w:kern w:val="2"/>
                <w14:ligatures w14:val="standardContextual"/>
              </w:rPr>
              <w:tab/>
            </w:r>
            <w:r w:rsidR="00F03BD8" w:rsidRPr="00F03BD8">
              <w:rPr>
                <w:rStyle w:val="Hyperlink"/>
                <w:rFonts w:ascii="Arial" w:hAnsi="Arial" w:cs="Arial"/>
                <w:noProof/>
              </w:rPr>
              <w:t>Average daily transportation expense of Participants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_Toc151933366 \h </w:instrText>
            </w:r>
            <w:r w:rsidR="00F03BD8" w:rsidRPr="00F03BD8">
              <w:rPr>
                <w:noProof/>
                <w:webHidden/>
              </w:rPr>
            </w:r>
            <w:r w:rsidR="00F03BD8" w:rsidRPr="00F03BD8">
              <w:rPr>
                <w:noProof/>
                <w:webHidden/>
              </w:rPr>
              <w:fldChar w:fldCharType="separate"/>
            </w:r>
            <w:r w:rsidR="00616AA6">
              <w:rPr>
                <w:noProof/>
                <w:webHidden/>
              </w:rPr>
              <w:t>81</w:t>
            </w:r>
            <w:r w:rsidR="00F03BD8" w:rsidRPr="00F03BD8">
              <w:rPr>
                <w:noProof/>
                <w:webHidden/>
              </w:rPr>
              <w:fldChar w:fldCharType="end"/>
            </w:r>
          </w:hyperlink>
        </w:p>
        <w:p w14:paraId="36341A91" w14:textId="5483954B"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7" w:history="1">
            <w:r w:rsidR="00F03BD8" w:rsidRPr="00F03BD8">
              <w:rPr>
                <w:rStyle w:val="Hyperlink"/>
                <w:rFonts w:ascii="Arial" w:hAnsi="Arial" w:cs="Arial"/>
                <w:noProof/>
              </w:rPr>
              <w:t>5.3.2.5.</w:t>
            </w:r>
            <w:r w:rsidR="00F03BD8" w:rsidRPr="00F03BD8">
              <w:rPr>
                <w:rFonts w:eastAsiaTheme="minorEastAsia"/>
                <w:noProof/>
                <w:kern w:val="2"/>
                <w14:ligatures w14:val="standardContextual"/>
              </w:rPr>
              <w:tab/>
            </w:r>
            <w:r w:rsidR="00F03BD8" w:rsidRPr="00F03BD8">
              <w:rPr>
                <w:rStyle w:val="Hyperlink"/>
                <w:rFonts w:ascii="Arial" w:hAnsi="Arial" w:cs="Arial"/>
                <w:noProof/>
              </w:rPr>
              <w:t>Average Cost of fuel of participants for daily commuting</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_Toc151933367 \h </w:instrText>
            </w:r>
            <w:r w:rsidR="00F03BD8" w:rsidRPr="00F03BD8">
              <w:rPr>
                <w:noProof/>
                <w:webHidden/>
              </w:rPr>
            </w:r>
            <w:r w:rsidR="00F03BD8" w:rsidRPr="00F03BD8">
              <w:rPr>
                <w:noProof/>
                <w:webHidden/>
              </w:rPr>
              <w:fldChar w:fldCharType="separate"/>
            </w:r>
            <w:r w:rsidR="00616AA6">
              <w:rPr>
                <w:noProof/>
                <w:webHidden/>
              </w:rPr>
              <w:t>82</w:t>
            </w:r>
            <w:r w:rsidR="00F03BD8" w:rsidRPr="00F03BD8">
              <w:rPr>
                <w:noProof/>
                <w:webHidden/>
              </w:rPr>
              <w:fldChar w:fldCharType="end"/>
            </w:r>
          </w:hyperlink>
        </w:p>
        <w:p w14:paraId="07EBF5E2" w14:textId="3157B7FE"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8" w:history="1">
            <w:r w:rsidR="00F03BD8" w:rsidRPr="00F03BD8">
              <w:rPr>
                <w:rStyle w:val="Hyperlink"/>
                <w:rFonts w:ascii="Arial" w:hAnsi="Arial" w:cs="Arial"/>
                <w:noProof/>
              </w:rPr>
              <w:t>5.3.2.6.</w:t>
            </w:r>
            <w:r w:rsidR="00F03BD8" w:rsidRPr="00F03BD8">
              <w:rPr>
                <w:rFonts w:eastAsiaTheme="minorEastAsia"/>
                <w:noProof/>
                <w:kern w:val="2"/>
                <w14:ligatures w14:val="standardContextual"/>
              </w:rPr>
              <w:tab/>
            </w:r>
            <w:r w:rsidR="00F03BD8" w:rsidRPr="00F03BD8">
              <w:rPr>
                <w:rStyle w:val="Hyperlink"/>
                <w:rFonts w:ascii="Arial" w:hAnsi="Arial" w:cs="Arial"/>
                <w:noProof/>
              </w:rPr>
              <w:t>Average transport waiting time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_Toc151933368 \h </w:instrText>
            </w:r>
            <w:r w:rsidR="00F03BD8" w:rsidRPr="00F03BD8">
              <w:rPr>
                <w:noProof/>
                <w:webHidden/>
              </w:rPr>
            </w:r>
            <w:r w:rsidR="00F03BD8" w:rsidRPr="00F03BD8">
              <w:rPr>
                <w:noProof/>
                <w:webHidden/>
              </w:rPr>
              <w:fldChar w:fldCharType="separate"/>
            </w:r>
            <w:r w:rsidR="00616AA6">
              <w:rPr>
                <w:noProof/>
                <w:webHidden/>
              </w:rPr>
              <w:t>84</w:t>
            </w:r>
            <w:r w:rsidR="00F03BD8" w:rsidRPr="00F03BD8">
              <w:rPr>
                <w:noProof/>
                <w:webHidden/>
              </w:rPr>
              <w:fldChar w:fldCharType="end"/>
            </w:r>
          </w:hyperlink>
        </w:p>
        <w:p w14:paraId="0244A457" w14:textId="13D2E062"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69" w:history="1">
            <w:r w:rsidR="00F03BD8" w:rsidRPr="00F03BD8">
              <w:rPr>
                <w:rStyle w:val="Hyperlink"/>
                <w:rFonts w:ascii="Arial" w:hAnsi="Arial" w:cs="Arial"/>
                <w:noProof/>
              </w:rPr>
              <w:t>5.3.2.7.</w:t>
            </w:r>
            <w:r w:rsidR="00F03BD8" w:rsidRPr="00F03BD8">
              <w:rPr>
                <w:rFonts w:eastAsiaTheme="minorEastAsia"/>
                <w:noProof/>
                <w:kern w:val="2"/>
                <w14:ligatures w14:val="standardContextual"/>
              </w:rPr>
              <w:tab/>
            </w:r>
            <w:r w:rsidR="00F03BD8" w:rsidRPr="00F03BD8">
              <w:rPr>
                <w:rStyle w:val="Hyperlink"/>
                <w:rFonts w:ascii="Arial" w:hAnsi="Arial" w:cs="Arial"/>
                <w:noProof/>
              </w:rPr>
              <w:t>Commuting time at peak hours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_Toc151933369 \h </w:instrText>
            </w:r>
            <w:r w:rsidR="00F03BD8" w:rsidRPr="00F03BD8">
              <w:rPr>
                <w:noProof/>
                <w:webHidden/>
              </w:rPr>
            </w:r>
            <w:r w:rsidR="00F03BD8" w:rsidRPr="00F03BD8">
              <w:rPr>
                <w:noProof/>
                <w:webHidden/>
              </w:rPr>
              <w:fldChar w:fldCharType="separate"/>
            </w:r>
            <w:r w:rsidR="00616AA6">
              <w:rPr>
                <w:noProof/>
                <w:webHidden/>
              </w:rPr>
              <w:t>85</w:t>
            </w:r>
            <w:r w:rsidR="00F03BD8" w:rsidRPr="00F03BD8">
              <w:rPr>
                <w:noProof/>
                <w:webHidden/>
              </w:rPr>
              <w:fldChar w:fldCharType="end"/>
            </w:r>
          </w:hyperlink>
        </w:p>
        <w:p w14:paraId="1E614ACA" w14:textId="664A550E"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0" w:history="1">
            <w:r w:rsidR="00F03BD8" w:rsidRPr="00F03BD8">
              <w:rPr>
                <w:rStyle w:val="Hyperlink"/>
                <w:rFonts w:ascii="Arial" w:hAnsi="Arial" w:cs="Arial"/>
                <w:noProof/>
              </w:rPr>
              <w:t>5.3.2.8.</w:t>
            </w:r>
            <w:r w:rsidR="00F03BD8" w:rsidRPr="00F03BD8">
              <w:rPr>
                <w:rFonts w:eastAsiaTheme="minorEastAsia"/>
                <w:noProof/>
                <w:kern w:val="2"/>
                <w14:ligatures w14:val="standardContextual"/>
              </w:rPr>
              <w:tab/>
            </w:r>
            <w:r w:rsidR="00F03BD8" w:rsidRPr="00F03BD8">
              <w:rPr>
                <w:rStyle w:val="Hyperlink"/>
                <w:rFonts w:ascii="Arial" w:hAnsi="Arial" w:cs="Arial"/>
                <w:noProof/>
              </w:rPr>
              <w:t>Residential location choice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_Toc151933370 \h </w:instrText>
            </w:r>
            <w:r w:rsidR="00F03BD8" w:rsidRPr="00F03BD8">
              <w:rPr>
                <w:noProof/>
                <w:webHidden/>
              </w:rPr>
            </w:r>
            <w:r w:rsidR="00F03BD8" w:rsidRPr="00F03BD8">
              <w:rPr>
                <w:noProof/>
                <w:webHidden/>
              </w:rPr>
              <w:fldChar w:fldCharType="separate"/>
            </w:r>
            <w:r w:rsidR="00616AA6">
              <w:rPr>
                <w:noProof/>
                <w:webHidden/>
              </w:rPr>
              <w:t>87</w:t>
            </w:r>
            <w:r w:rsidR="00F03BD8" w:rsidRPr="00F03BD8">
              <w:rPr>
                <w:noProof/>
                <w:webHidden/>
              </w:rPr>
              <w:fldChar w:fldCharType="end"/>
            </w:r>
          </w:hyperlink>
        </w:p>
        <w:p w14:paraId="157EEF2B" w14:textId="45686898"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1" w:history="1">
            <w:r w:rsidR="00F03BD8" w:rsidRPr="00F03BD8">
              <w:rPr>
                <w:rStyle w:val="Hyperlink"/>
                <w:rFonts w:ascii="Arial" w:hAnsi="Arial" w:cs="Arial"/>
                <w:noProof/>
              </w:rPr>
              <w:t>5.3.2.9.</w:t>
            </w:r>
            <w:r w:rsidR="00F03BD8" w:rsidRPr="00F03BD8">
              <w:rPr>
                <w:rFonts w:eastAsiaTheme="minorEastAsia"/>
                <w:noProof/>
                <w:kern w:val="2"/>
                <w14:ligatures w14:val="standardContextual"/>
              </w:rPr>
              <w:tab/>
            </w:r>
            <w:r w:rsidR="00F03BD8" w:rsidRPr="00F03BD8">
              <w:rPr>
                <w:rStyle w:val="Hyperlink"/>
                <w:rFonts w:ascii="Arial" w:hAnsi="Arial" w:cs="Arial"/>
                <w:noProof/>
              </w:rPr>
              <w:t>Total CO2 emission and energy consumption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_Toc151933371 \h </w:instrText>
            </w:r>
            <w:r w:rsidR="00F03BD8" w:rsidRPr="00F03BD8">
              <w:rPr>
                <w:noProof/>
                <w:webHidden/>
              </w:rPr>
            </w:r>
            <w:r w:rsidR="00F03BD8" w:rsidRPr="00F03BD8">
              <w:rPr>
                <w:noProof/>
                <w:webHidden/>
              </w:rPr>
              <w:fldChar w:fldCharType="separate"/>
            </w:r>
            <w:r w:rsidR="00616AA6">
              <w:rPr>
                <w:noProof/>
                <w:webHidden/>
              </w:rPr>
              <w:t>92</w:t>
            </w:r>
            <w:r w:rsidR="00F03BD8" w:rsidRPr="00F03BD8">
              <w:rPr>
                <w:noProof/>
                <w:webHidden/>
              </w:rPr>
              <w:fldChar w:fldCharType="end"/>
            </w:r>
          </w:hyperlink>
        </w:p>
        <w:p w14:paraId="41AA0F8D" w14:textId="6DFB66DC"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72" w:history="1">
            <w:r w:rsidR="00F03BD8" w:rsidRPr="00F03BD8">
              <w:rPr>
                <w:rStyle w:val="Hyperlink"/>
                <w:rFonts w:ascii="Arial" w:hAnsi="Arial" w:cs="Arial"/>
                <w:noProof/>
              </w:rPr>
              <w:t>5.4.</w:t>
            </w:r>
            <w:r w:rsidR="00F03BD8" w:rsidRPr="00F03BD8">
              <w:rPr>
                <w:rFonts w:eastAsiaTheme="minorEastAsia"/>
                <w:noProof/>
                <w:kern w:val="2"/>
                <w14:ligatures w14:val="standardContextual"/>
              </w:rPr>
              <w:tab/>
            </w:r>
            <w:r w:rsidR="00F03BD8" w:rsidRPr="00F03BD8">
              <w:rPr>
                <w:rStyle w:val="Hyperlink"/>
                <w:rFonts w:ascii="Arial" w:hAnsi="Arial" w:cs="Arial"/>
                <w:noProof/>
              </w:rPr>
              <w:t>Interpretation of results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_Toc151933372 \h </w:instrText>
            </w:r>
            <w:r w:rsidR="00F03BD8" w:rsidRPr="00F03BD8">
              <w:rPr>
                <w:noProof/>
                <w:webHidden/>
              </w:rPr>
            </w:r>
            <w:r w:rsidR="00F03BD8" w:rsidRPr="00F03BD8">
              <w:rPr>
                <w:noProof/>
                <w:webHidden/>
              </w:rPr>
              <w:fldChar w:fldCharType="separate"/>
            </w:r>
            <w:r w:rsidR="00616AA6">
              <w:rPr>
                <w:noProof/>
                <w:webHidden/>
              </w:rPr>
              <w:t>95</w:t>
            </w:r>
            <w:r w:rsidR="00F03BD8" w:rsidRPr="00F03BD8">
              <w:rPr>
                <w:noProof/>
                <w:webHidden/>
              </w:rPr>
              <w:fldChar w:fldCharType="end"/>
            </w:r>
          </w:hyperlink>
        </w:p>
        <w:p w14:paraId="34236047" w14:textId="5851F8E5"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73" w:history="1">
            <w:r w:rsidR="00F03BD8" w:rsidRPr="00F03BD8">
              <w:rPr>
                <w:rStyle w:val="Hyperlink"/>
                <w:rFonts w:ascii="Arial" w:hAnsi="Arial" w:cs="Arial"/>
                <w:noProof/>
              </w:rPr>
              <w:t>5.4.1.</w:t>
            </w:r>
            <w:r w:rsidR="00F03BD8" w:rsidRPr="00F03BD8">
              <w:rPr>
                <w:rFonts w:eastAsiaTheme="minorEastAsia"/>
                <w:noProof/>
                <w:kern w:val="2"/>
                <w14:ligatures w14:val="standardContextual"/>
              </w:rPr>
              <w:tab/>
            </w:r>
            <w:r w:rsidR="00F03BD8" w:rsidRPr="00F03BD8">
              <w:rPr>
                <w:rStyle w:val="Hyperlink"/>
                <w:rFonts w:ascii="Arial" w:hAnsi="Arial" w:cs="Arial"/>
                <w:noProof/>
              </w:rPr>
              <w:t>The spatial structure of Addis Ababa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_Toc151933373 \h </w:instrText>
            </w:r>
            <w:r w:rsidR="00F03BD8" w:rsidRPr="00F03BD8">
              <w:rPr>
                <w:noProof/>
                <w:webHidden/>
              </w:rPr>
            </w:r>
            <w:r w:rsidR="00F03BD8" w:rsidRPr="00F03BD8">
              <w:rPr>
                <w:noProof/>
                <w:webHidden/>
              </w:rPr>
              <w:fldChar w:fldCharType="separate"/>
            </w:r>
            <w:r w:rsidR="00616AA6">
              <w:rPr>
                <w:noProof/>
                <w:webHidden/>
              </w:rPr>
              <w:t>95</w:t>
            </w:r>
            <w:r w:rsidR="00F03BD8" w:rsidRPr="00F03BD8">
              <w:rPr>
                <w:noProof/>
                <w:webHidden/>
              </w:rPr>
              <w:fldChar w:fldCharType="end"/>
            </w:r>
          </w:hyperlink>
        </w:p>
        <w:p w14:paraId="4C314548" w14:textId="5FEC7CBE"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4" w:history="1">
            <w:r w:rsidR="00F03BD8" w:rsidRPr="00F03BD8">
              <w:rPr>
                <w:rStyle w:val="Hyperlink"/>
                <w:rFonts w:ascii="Arial" w:hAnsi="Arial" w:cs="Arial"/>
                <w:noProof/>
              </w:rPr>
              <w:t>5.4.1.1.</w:t>
            </w:r>
            <w:r w:rsidR="00F03BD8" w:rsidRPr="00F03BD8">
              <w:rPr>
                <w:rFonts w:eastAsiaTheme="minorEastAsia"/>
                <w:noProof/>
                <w:kern w:val="2"/>
                <w14:ligatures w14:val="standardContextual"/>
              </w:rPr>
              <w:tab/>
            </w:r>
            <w:r w:rsidR="00F03BD8" w:rsidRPr="00F03BD8">
              <w:rPr>
                <w:rStyle w:val="Hyperlink"/>
                <w:rFonts w:ascii="Arial" w:hAnsi="Arial" w:cs="Arial"/>
                <w:noProof/>
              </w:rPr>
              <w:t>City Shape Measure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_Toc151933374 \h </w:instrText>
            </w:r>
            <w:r w:rsidR="00F03BD8" w:rsidRPr="00F03BD8">
              <w:rPr>
                <w:noProof/>
                <w:webHidden/>
              </w:rPr>
            </w:r>
            <w:r w:rsidR="00F03BD8" w:rsidRPr="00F03BD8">
              <w:rPr>
                <w:noProof/>
                <w:webHidden/>
              </w:rPr>
              <w:fldChar w:fldCharType="separate"/>
            </w:r>
            <w:r w:rsidR="00616AA6">
              <w:rPr>
                <w:noProof/>
                <w:webHidden/>
              </w:rPr>
              <w:t>95</w:t>
            </w:r>
            <w:r w:rsidR="00F03BD8" w:rsidRPr="00F03BD8">
              <w:rPr>
                <w:noProof/>
                <w:webHidden/>
              </w:rPr>
              <w:fldChar w:fldCharType="end"/>
            </w:r>
          </w:hyperlink>
        </w:p>
        <w:p w14:paraId="193BAB8F" w14:textId="0753F8EF"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5" w:history="1">
            <w:r w:rsidR="00F03BD8" w:rsidRPr="00F03BD8">
              <w:rPr>
                <w:rStyle w:val="Hyperlink"/>
                <w:rFonts w:ascii="Arial" w:hAnsi="Arial" w:cs="Arial"/>
                <w:noProof/>
              </w:rPr>
              <w:t>5.4.1.2.</w:t>
            </w:r>
            <w:r w:rsidR="00F03BD8" w:rsidRPr="00F03BD8">
              <w:rPr>
                <w:rFonts w:eastAsiaTheme="minorEastAsia"/>
                <w:noProof/>
                <w:kern w:val="2"/>
                <w14:ligatures w14:val="standardContextual"/>
              </w:rPr>
              <w:tab/>
            </w:r>
            <w:r w:rsidR="00F03BD8" w:rsidRPr="00F03BD8">
              <w:rPr>
                <w:rStyle w:val="Hyperlink"/>
                <w:rFonts w:ascii="Arial" w:hAnsi="Arial" w:cs="Arial"/>
                <w:noProof/>
              </w:rPr>
              <w:t>Population distribution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_Toc151933375 \h </w:instrText>
            </w:r>
            <w:r w:rsidR="00F03BD8" w:rsidRPr="00F03BD8">
              <w:rPr>
                <w:noProof/>
                <w:webHidden/>
              </w:rPr>
            </w:r>
            <w:r w:rsidR="00F03BD8" w:rsidRPr="00F03BD8">
              <w:rPr>
                <w:noProof/>
                <w:webHidden/>
              </w:rPr>
              <w:fldChar w:fldCharType="separate"/>
            </w:r>
            <w:r w:rsidR="00616AA6">
              <w:rPr>
                <w:noProof/>
                <w:webHidden/>
              </w:rPr>
              <w:t>95</w:t>
            </w:r>
            <w:r w:rsidR="00F03BD8" w:rsidRPr="00F03BD8">
              <w:rPr>
                <w:noProof/>
                <w:webHidden/>
              </w:rPr>
              <w:fldChar w:fldCharType="end"/>
            </w:r>
          </w:hyperlink>
        </w:p>
        <w:p w14:paraId="21313C9B" w14:textId="78F98940"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6" w:history="1">
            <w:r w:rsidR="00F03BD8" w:rsidRPr="00F03BD8">
              <w:rPr>
                <w:rStyle w:val="Hyperlink"/>
                <w:rFonts w:ascii="Arial" w:eastAsia="Times New Roman" w:hAnsi="Arial" w:cs="Arial"/>
                <w:noProof/>
              </w:rPr>
              <w:t>5.4.1.3.</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Job distribution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_Toc151933376 \h </w:instrText>
            </w:r>
            <w:r w:rsidR="00F03BD8" w:rsidRPr="00F03BD8">
              <w:rPr>
                <w:noProof/>
                <w:webHidden/>
              </w:rPr>
            </w:r>
            <w:r w:rsidR="00F03BD8" w:rsidRPr="00F03BD8">
              <w:rPr>
                <w:noProof/>
                <w:webHidden/>
              </w:rPr>
              <w:fldChar w:fldCharType="separate"/>
            </w:r>
            <w:r w:rsidR="00616AA6">
              <w:rPr>
                <w:noProof/>
                <w:webHidden/>
              </w:rPr>
              <w:t>96</w:t>
            </w:r>
            <w:r w:rsidR="00F03BD8" w:rsidRPr="00F03BD8">
              <w:rPr>
                <w:noProof/>
                <w:webHidden/>
              </w:rPr>
              <w:fldChar w:fldCharType="end"/>
            </w:r>
          </w:hyperlink>
        </w:p>
        <w:p w14:paraId="78EECDDD" w14:textId="385610C1"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7" w:history="1">
            <w:r w:rsidR="00F03BD8" w:rsidRPr="00F03BD8">
              <w:rPr>
                <w:rStyle w:val="Hyperlink"/>
                <w:rFonts w:ascii="Arial" w:eastAsia="Times New Roman" w:hAnsi="Arial" w:cs="Arial"/>
                <w:noProof/>
              </w:rPr>
              <w:t>5.4.1.4.</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Job vs Population distribution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_Toc151933377 \h </w:instrText>
            </w:r>
            <w:r w:rsidR="00F03BD8" w:rsidRPr="00F03BD8">
              <w:rPr>
                <w:noProof/>
                <w:webHidden/>
              </w:rPr>
            </w:r>
            <w:r w:rsidR="00F03BD8" w:rsidRPr="00F03BD8">
              <w:rPr>
                <w:noProof/>
                <w:webHidden/>
              </w:rPr>
              <w:fldChar w:fldCharType="separate"/>
            </w:r>
            <w:r w:rsidR="00616AA6">
              <w:rPr>
                <w:noProof/>
                <w:webHidden/>
              </w:rPr>
              <w:t>96</w:t>
            </w:r>
            <w:r w:rsidR="00F03BD8" w:rsidRPr="00F03BD8">
              <w:rPr>
                <w:noProof/>
                <w:webHidden/>
              </w:rPr>
              <w:fldChar w:fldCharType="end"/>
            </w:r>
          </w:hyperlink>
        </w:p>
        <w:p w14:paraId="7C5C8307" w14:textId="62579F4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78" w:history="1">
            <w:r w:rsidR="00F03BD8" w:rsidRPr="00F03BD8">
              <w:rPr>
                <w:rStyle w:val="Hyperlink"/>
                <w:rFonts w:ascii="Arial" w:eastAsia="Times New Roman" w:hAnsi="Arial" w:cs="Arial"/>
                <w:noProof/>
              </w:rPr>
              <w:t>5.4.1.5.</w:t>
            </w:r>
            <w:r w:rsidR="00F03BD8" w:rsidRPr="00F03BD8">
              <w:rPr>
                <w:rFonts w:eastAsiaTheme="minorEastAsia"/>
                <w:noProof/>
                <w:kern w:val="2"/>
                <w14:ligatures w14:val="standardContextual"/>
              </w:rPr>
              <w:tab/>
            </w:r>
            <w:r w:rsidR="00F03BD8" w:rsidRPr="00F03BD8">
              <w:rPr>
                <w:rStyle w:val="Hyperlink"/>
                <w:rFonts w:ascii="Arial" w:eastAsia="Times New Roman" w:hAnsi="Arial" w:cs="Arial"/>
                <w:noProof/>
              </w:rPr>
              <w:t>Job-housing balance in Addis Ababa</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_Toc151933378 \h </w:instrText>
            </w:r>
            <w:r w:rsidR="00F03BD8" w:rsidRPr="00F03BD8">
              <w:rPr>
                <w:noProof/>
                <w:webHidden/>
              </w:rPr>
            </w:r>
            <w:r w:rsidR="00F03BD8" w:rsidRPr="00F03BD8">
              <w:rPr>
                <w:noProof/>
                <w:webHidden/>
              </w:rPr>
              <w:fldChar w:fldCharType="separate"/>
            </w:r>
            <w:r w:rsidR="00616AA6">
              <w:rPr>
                <w:noProof/>
                <w:webHidden/>
              </w:rPr>
              <w:t>97</w:t>
            </w:r>
            <w:r w:rsidR="00F03BD8" w:rsidRPr="00F03BD8">
              <w:rPr>
                <w:noProof/>
                <w:webHidden/>
              </w:rPr>
              <w:fldChar w:fldCharType="end"/>
            </w:r>
          </w:hyperlink>
        </w:p>
        <w:p w14:paraId="041BAB8B" w14:textId="1DB17FA7"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79" w:history="1">
            <w:r w:rsidR="00F03BD8" w:rsidRPr="00F03BD8">
              <w:rPr>
                <w:rStyle w:val="Hyperlink"/>
                <w:rFonts w:ascii="Arial" w:hAnsi="Arial" w:cs="Arial"/>
                <w:noProof/>
              </w:rPr>
              <w:t>5.4.2.</w:t>
            </w:r>
            <w:r w:rsidR="00F03BD8" w:rsidRPr="00F03BD8">
              <w:rPr>
                <w:rFonts w:eastAsiaTheme="minorEastAsia"/>
                <w:noProof/>
                <w:kern w:val="2"/>
                <w14:ligatures w14:val="standardContextual"/>
              </w:rPr>
              <w:tab/>
            </w:r>
            <w:r w:rsidR="00F03BD8" w:rsidRPr="00F03BD8">
              <w:rPr>
                <w:rStyle w:val="Hyperlink"/>
                <w:rFonts w:ascii="Arial" w:hAnsi="Arial" w:cs="Arial"/>
                <w:noProof/>
              </w:rPr>
              <w:t>The relationship between spatial structure and travel behavior in Addis Ababa city</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_Toc151933379 \h </w:instrText>
            </w:r>
            <w:r w:rsidR="00F03BD8" w:rsidRPr="00F03BD8">
              <w:rPr>
                <w:noProof/>
                <w:webHidden/>
              </w:rPr>
            </w:r>
            <w:r w:rsidR="00F03BD8" w:rsidRPr="00F03BD8">
              <w:rPr>
                <w:noProof/>
                <w:webHidden/>
              </w:rPr>
              <w:fldChar w:fldCharType="separate"/>
            </w:r>
            <w:r w:rsidR="00616AA6">
              <w:rPr>
                <w:noProof/>
                <w:webHidden/>
              </w:rPr>
              <w:t>98</w:t>
            </w:r>
            <w:r w:rsidR="00F03BD8" w:rsidRPr="00F03BD8">
              <w:rPr>
                <w:noProof/>
                <w:webHidden/>
              </w:rPr>
              <w:fldChar w:fldCharType="end"/>
            </w:r>
          </w:hyperlink>
        </w:p>
        <w:p w14:paraId="34909AAF" w14:textId="320911FF"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0" w:history="1">
            <w:r w:rsidR="00F03BD8" w:rsidRPr="00F03BD8">
              <w:rPr>
                <w:rStyle w:val="Hyperlink"/>
                <w:rFonts w:ascii="Arial" w:hAnsi="Arial" w:cs="Arial"/>
                <w:noProof/>
              </w:rPr>
              <w:t>5.4.2.1.</w:t>
            </w:r>
            <w:r w:rsidR="00F03BD8" w:rsidRPr="00F03BD8">
              <w:rPr>
                <w:rFonts w:eastAsiaTheme="minorEastAsia"/>
                <w:noProof/>
                <w:kern w:val="2"/>
                <w14:ligatures w14:val="standardContextual"/>
              </w:rPr>
              <w:tab/>
            </w:r>
            <w:r w:rsidR="00F03BD8" w:rsidRPr="00F03BD8">
              <w:rPr>
                <w:rStyle w:val="Hyperlink"/>
                <w:rFonts w:ascii="Arial" w:hAnsi="Arial" w:cs="Arial"/>
                <w:noProof/>
              </w:rPr>
              <w:t>Mode choice and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_Toc151933380 \h </w:instrText>
            </w:r>
            <w:r w:rsidR="00F03BD8" w:rsidRPr="00F03BD8">
              <w:rPr>
                <w:noProof/>
                <w:webHidden/>
              </w:rPr>
            </w:r>
            <w:r w:rsidR="00F03BD8" w:rsidRPr="00F03BD8">
              <w:rPr>
                <w:noProof/>
                <w:webHidden/>
              </w:rPr>
              <w:fldChar w:fldCharType="separate"/>
            </w:r>
            <w:r w:rsidR="00616AA6">
              <w:rPr>
                <w:noProof/>
                <w:webHidden/>
              </w:rPr>
              <w:t>98</w:t>
            </w:r>
            <w:r w:rsidR="00F03BD8" w:rsidRPr="00F03BD8">
              <w:rPr>
                <w:noProof/>
                <w:webHidden/>
              </w:rPr>
              <w:fldChar w:fldCharType="end"/>
            </w:r>
          </w:hyperlink>
        </w:p>
        <w:p w14:paraId="2A8B0557" w14:textId="38F9B70A"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1" w:history="1">
            <w:r w:rsidR="00F03BD8" w:rsidRPr="00F03BD8">
              <w:rPr>
                <w:rStyle w:val="Hyperlink"/>
                <w:rFonts w:ascii="Arial" w:hAnsi="Arial" w:cs="Arial"/>
                <w:noProof/>
              </w:rPr>
              <w:t>5.4.2.2.</w:t>
            </w:r>
            <w:r w:rsidR="00F03BD8" w:rsidRPr="00F03BD8">
              <w:rPr>
                <w:rFonts w:eastAsiaTheme="minorEastAsia"/>
                <w:noProof/>
                <w:kern w:val="2"/>
                <w14:ligatures w14:val="standardContextual"/>
              </w:rPr>
              <w:tab/>
            </w:r>
            <w:r w:rsidR="00F03BD8" w:rsidRPr="00F03BD8">
              <w:rPr>
                <w:rStyle w:val="Hyperlink"/>
                <w:rFonts w:ascii="Arial" w:hAnsi="Arial" w:cs="Arial"/>
                <w:noProof/>
              </w:rPr>
              <w:t>Access to transportation and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_Toc151933381 \h </w:instrText>
            </w:r>
            <w:r w:rsidR="00F03BD8" w:rsidRPr="00F03BD8">
              <w:rPr>
                <w:noProof/>
                <w:webHidden/>
              </w:rPr>
            </w:r>
            <w:r w:rsidR="00F03BD8" w:rsidRPr="00F03BD8">
              <w:rPr>
                <w:noProof/>
                <w:webHidden/>
              </w:rPr>
              <w:fldChar w:fldCharType="separate"/>
            </w:r>
            <w:r w:rsidR="00616AA6">
              <w:rPr>
                <w:noProof/>
                <w:webHidden/>
              </w:rPr>
              <w:t>100</w:t>
            </w:r>
            <w:r w:rsidR="00F03BD8" w:rsidRPr="00F03BD8">
              <w:rPr>
                <w:noProof/>
                <w:webHidden/>
              </w:rPr>
              <w:fldChar w:fldCharType="end"/>
            </w:r>
          </w:hyperlink>
        </w:p>
        <w:p w14:paraId="3258A54F" w14:textId="2FA32F8E"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2" w:history="1">
            <w:r w:rsidR="00F03BD8" w:rsidRPr="00F03BD8">
              <w:rPr>
                <w:rStyle w:val="Hyperlink"/>
                <w:rFonts w:ascii="Arial" w:hAnsi="Arial" w:cs="Arial"/>
                <w:noProof/>
              </w:rPr>
              <w:t>5.4.2.3.</w:t>
            </w:r>
            <w:r w:rsidR="00F03BD8" w:rsidRPr="00F03BD8">
              <w:rPr>
                <w:rFonts w:eastAsiaTheme="minorEastAsia"/>
                <w:noProof/>
                <w:kern w:val="2"/>
                <w14:ligatures w14:val="standardContextual"/>
              </w:rPr>
              <w:tab/>
            </w:r>
            <w:r w:rsidR="00F03BD8" w:rsidRPr="00F03BD8">
              <w:rPr>
                <w:rStyle w:val="Hyperlink"/>
                <w:rFonts w:ascii="Arial" w:hAnsi="Arial" w:cs="Arial"/>
                <w:noProof/>
              </w:rPr>
              <w:t>Cost of transportation Vs.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_Toc151933382 \h </w:instrText>
            </w:r>
            <w:r w:rsidR="00F03BD8" w:rsidRPr="00F03BD8">
              <w:rPr>
                <w:noProof/>
                <w:webHidden/>
              </w:rPr>
            </w:r>
            <w:r w:rsidR="00F03BD8" w:rsidRPr="00F03BD8">
              <w:rPr>
                <w:noProof/>
                <w:webHidden/>
              </w:rPr>
              <w:fldChar w:fldCharType="separate"/>
            </w:r>
            <w:r w:rsidR="00616AA6">
              <w:rPr>
                <w:noProof/>
                <w:webHidden/>
              </w:rPr>
              <w:t>101</w:t>
            </w:r>
            <w:r w:rsidR="00F03BD8" w:rsidRPr="00F03BD8">
              <w:rPr>
                <w:noProof/>
                <w:webHidden/>
              </w:rPr>
              <w:fldChar w:fldCharType="end"/>
            </w:r>
          </w:hyperlink>
        </w:p>
        <w:p w14:paraId="0DCAA537" w14:textId="786FF473"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3" w:history="1">
            <w:r w:rsidR="00F03BD8" w:rsidRPr="00F03BD8">
              <w:rPr>
                <w:rStyle w:val="Hyperlink"/>
                <w:rFonts w:ascii="Arial" w:hAnsi="Arial" w:cs="Arial"/>
                <w:noProof/>
              </w:rPr>
              <w:t>5.4.2.4.</w:t>
            </w:r>
            <w:r w:rsidR="00F03BD8" w:rsidRPr="00F03BD8">
              <w:rPr>
                <w:rFonts w:eastAsiaTheme="minorEastAsia"/>
                <w:noProof/>
                <w:kern w:val="2"/>
                <w14:ligatures w14:val="standardContextual"/>
              </w:rPr>
              <w:tab/>
            </w:r>
            <w:r w:rsidR="00F03BD8" w:rsidRPr="00F03BD8">
              <w:rPr>
                <w:rStyle w:val="Hyperlink"/>
                <w:rFonts w:ascii="Arial" w:hAnsi="Arial" w:cs="Arial"/>
                <w:noProof/>
              </w:rPr>
              <w:t>Commuting time Vs.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_Toc151933383 \h </w:instrText>
            </w:r>
            <w:r w:rsidR="00F03BD8" w:rsidRPr="00F03BD8">
              <w:rPr>
                <w:noProof/>
                <w:webHidden/>
              </w:rPr>
            </w:r>
            <w:r w:rsidR="00F03BD8" w:rsidRPr="00F03BD8">
              <w:rPr>
                <w:noProof/>
                <w:webHidden/>
              </w:rPr>
              <w:fldChar w:fldCharType="separate"/>
            </w:r>
            <w:r w:rsidR="00616AA6">
              <w:rPr>
                <w:noProof/>
                <w:webHidden/>
              </w:rPr>
              <w:t>101</w:t>
            </w:r>
            <w:r w:rsidR="00F03BD8" w:rsidRPr="00F03BD8">
              <w:rPr>
                <w:noProof/>
                <w:webHidden/>
              </w:rPr>
              <w:fldChar w:fldCharType="end"/>
            </w:r>
          </w:hyperlink>
        </w:p>
        <w:p w14:paraId="3230D678" w14:textId="32C42B7C"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4" w:history="1">
            <w:r w:rsidR="00F03BD8" w:rsidRPr="00F03BD8">
              <w:rPr>
                <w:rStyle w:val="Hyperlink"/>
                <w:rFonts w:ascii="Arial" w:hAnsi="Arial" w:cs="Arial"/>
                <w:noProof/>
              </w:rPr>
              <w:t>5.4.2.5.</w:t>
            </w:r>
            <w:r w:rsidR="00F03BD8" w:rsidRPr="00F03BD8">
              <w:rPr>
                <w:rFonts w:eastAsiaTheme="minorEastAsia"/>
                <w:noProof/>
                <w:kern w:val="2"/>
                <w14:ligatures w14:val="standardContextual"/>
              </w:rPr>
              <w:tab/>
            </w:r>
            <w:r w:rsidR="00F03BD8" w:rsidRPr="00F03BD8">
              <w:rPr>
                <w:rStyle w:val="Hyperlink"/>
                <w:rFonts w:ascii="Arial" w:hAnsi="Arial" w:cs="Arial"/>
                <w:noProof/>
              </w:rPr>
              <w:t>Residential location choice vs.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_Toc151933384 \h </w:instrText>
            </w:r>
            <w:r w:rsidR="00F03BD8" w:rsidRPr="00F03BD8">
              <w:rPr>
                <w:noProof/>
                <w:webHidden/>
              </w:rPr>
            </w:r>
            <w:r w:rsidR="00F03BD8" w:rsidRPr="00F03BD8">
              <w:rPr>
                <w:noProof/>
                <w:webHidden/>
              </w:rPr>
              <w:fldChar w:fldCharType="separate"/>
            </w:r>
            <w:r w:rsidR="00616AA6">
              <w:rPr>
                <w:noProof/>
                <w:webHidden/>
              </w:rPr>
              <w:t>102</w:t>
            </w:r>
            <w:r w:rsidR="00F03BD8" w:rsidRPr="00F03BD8">
              <w:rPr>
                <w:noProof/>
                <w:webHidden/>
              </w:rPr>
              <w:fldChar w:fldCharType="end"/>
            </w:r>
          </w:hyperlink>
        </w:p>
        <w:p w14:paraId="16A088DF" w14:textId="61E9AF35" w:rsidR="00F03BD8" w:rsidRPr="00F03BD8" w:rsidRDefault="00000000">
          <w:pPr>
            <w:pStyle w:val="TOC3"/>
            <w:tabs>
              <w:tab w:val="left" w:pos="1540"/>
              <w:tab w:val="right" w:leader="dot" w:pos="9926"/>
            </w:tabs>
            <w:rPr>
              <w:rFonts w:eastAsiaTheme="minorEastAsia"/>
              <w:noProof/>
              <w:kern w:val="2"/>
              <w14:ligatures w14:val="standardContextual"/>
            </w:rPr>
          </w:pPr>
          <w:hyperlink w:anchor="_Toc151933385" w:history="1">
            <w:r w:rsidR="00F03BD8" w:rsidRPr="00F03BD8">
              <w:rPr>
                <w:rStyle w:val="Hyperlink"/>
                <w:rFonts w:ascii="Arial" w:hAnsi="Arial" w:cs="Arial"/>
                <w:noProof/>
              </w:rPr>
              <w:t>5.4.2.6.</w:t>
            </w:r>
            <w:r w:rsidR="00F03BD8" w:rsidRPr="00F03BD8">
              <w:rPr>
                <w:rFonts w:eastAsiaTheme="minorEastAsia"/>
                <w:noProof/>
                <w:kern w:val="2"/>
                <w14:ligatures w14:val="standardContextual"/>
              </w:rPr>
              <w:tab/>
            </w:r>
            <w:r w:rsidR="00F03BD8" w:rsidRPr="00F03BD8">
              <w:rPr>
                <w:rStyle w:val="Hyperlink"/>
                <w:rFonts w:ascii="Arial" w:hAnsi="Arial" w:cs="Arial"/>
                <w:noProof/>
              </w:rPr>
              <w:t>Total Co2 emission and energy consumption Vs. Spatial structure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_Toc151933385 \h </w:instrText>
            </w:r>
            <w:r w:rsidR="00F03BD8" w:rsidRPr="00F03BD8">
              <w:rPr>
                <w:noProof/>
                <w:webHidden/>
              </w:rPr>
            </w:r>
            <w:r w:rsidR="00F03BD8" w:rsidRPr="00F03BD8">
              <w:rPr>
                <w:noProof/>
                <w:webHidden/>
              </w:rPr>
              <w:fldChar w:fldCharType="separate"/>
            </w:r>
            <w:r w:rsidR="00616AA6">
              <w:rPr>
                <w:noProof/>
                <w:webHidden/>
              </w:rPr>
              <w:t>102</w:t>
            </w:r>
            <w:r w:rsidR="00F03BD8" w:rsidRPr="00F03BD8">
              <w:rPr>
                <w:noProof/>
                <w:webHidden/>
              </w:rPr>
              <w:fldChar w:fldCharType="end"/>
            </w:r>
          </w:hyperlink>
        </w:p>
        <w:p w14:paraId="27AF8D3C" w14:textId="030B26C0" w:rsidR="00F03BD8" w:rsidRPr="00F03BD8" w:rsidRDefault="00000000">
          <w:pPr>
            <w:pStyle w:val="TOC3"/>
            <w:tabs>
              <w:tab w:val="left" w:pos="1320"/>
              <w:tab w:val="right" w:leader="dot" w:pos="9926"/>
            </w:tabs>
            <w:rPr>
              <w:rFonts w:eastAsiaTheme="minorEastAsia"/>
              <w:noProof/>
              <w:kern w:val="2"/>
              <w14:ligatures w14:val="standardContextual"/>
            </w:rPr>
          </w:pPr>
          <w:hyperlink w:anchor="_Toc151933386" w:history="1">
            <w:r w:rsidR="00F03BD8" w:rsidRPr="00F03BD8">
              <w:rPr>
                <w:rStyle w:val="Hyperlink"/>
                <w:rFonts w:ascii="Arial" w:hAnsi="Arial" w:cs="Arial"/>
                <w:noProof/>
              </w:rPr>
              <w:t>5.4.3.</w:t>
            </w:r>
            <w:r w:rsidR="00F03BD8" w:rsidRPr="00F03BD8">
              <w:rPr>
                <w:rFonts w:eastAsiaTheme="minorEastAsia"/>
                <w:noProof/>
                <w:kern w:val="2"/>
                <w14:ligatures w14:val="standardContextual"/>
              </w:rPr>
              <w:tab/>
            </w:r>
            <w:r w:rsidR="00F03BD8" w:rsidRPr="00F03BD8">
              <w:rPr>
                <w:rStyle w:val="Hyperlink"/>
                <w:rFonts w:ascii="Arial" w:hAnsi="Arial" w:cs="Arial"/>
                <w:noProof/>
              </w:rPr>
              <w:t>The impact of spatial structure characteristics on travel behavior</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_Toc151933386 \h </w:instrText>
            </w:r>
            <w:r w:rsidR="00F03BD8" w:rsidRPr="00F03BD8">
              <w:rPr>
                <w:noProof/>
                <w:webHidden/>
              </w:rPr>
            </w:r>
            <w:r w:rsidR="00F03BD8" w:rsidRPr="00F03BD8">
              <w:rPr>
                <w:noProof/>
                <w:webHidden/>
              </w:rPr>
              <w:fldChar w:fldCharType="separate"/>
            </w:r>
            <w:r w:rsidR="00616AA6">
              <w:rPr>
                <w:noProof/>
                <w:webHidden/>
              </w:rPr>
              <w:t>104</w:t>
            </w:r>
            <w:r w:rsidR="00F03BD8" w:rsidRPr="00F03BD8">
              <w:rPr>
                <w:noProof/>
                <w:webHidden/>
              </w:rPr>
              <w:fldChar w:fldCharType="end"/>
            </w:r>
          </w:hyperlink>
        </w:p>
        <w:p w14:paraId="14C9EF72" w14:textId="1C35B35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87" w:history="1">
            <w:r w:rsidR="00F03BD8" w:rsidRPr="00F03BD8">
              <w:rPr>
                <w:rStyle w:val="Hyperlink"/>
                <w:rFonts w:ascii="Arial" w:hAnsi="Arial" w:cs="Arial"/>
                <w:noProof/>
              </w:rPr>
              <w:t>5.4.3.1.</w:t>
            </w:r>
            <w:r w:rsidR="00F03BD8" w:rsidRPr="00F03BD8">
              <w:rPr>
                <w:rFonts w:eastAsiaTheme="minorEastAsia"/>
                <w:noProof/>
                <w:kern w:val="2"/>
                <w14:ligatures w14:val="standardContextual"/>
              </w:rPr>
              <w:tab/>
            </w:r>
            <w:r w:rsidR="00F03BD8" w:rsidRPr="00F03BD8">
              <w:rPr>
                <w:rStyle w:val="Hyperlink"/>
                <w:rFonts w:ascii="Arial" w:hAnsi="Arial" w:cs="Arial"/>
                <w:noProof/>
              </w:rPr>
              <w:t>High job-low housing areas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_Toc151933387 \h </w:instrText>
            </w:r>
            <w:r w:rsidR="00F03BD8" w:rsidRPr="00F03BD8">
              <w:rPr>
                <w:noProof/>
                <w:webHidden/>
              </w:rPr>
            </w:r>
            <w:r w:rsidR="00F03BD8" w:rsidRPr="00F03BD8">
              <w:rPr>
                <w:noProof/>
                <w:webHidden/>
              </w:rPr>
              <w:fldChar w:fldCharType="separate"/>
            </w:r>
            <w:r w:rsidR="00616AA6">
              <w:rPr>
                <w:noProof/>
                <w:webHidden/>
              </w:rPr>
              <w:t>104</w:t>
            </w:r>
            <w:r w:rsidR="00F03BD8" w:rsidRPr="00F03BD8">
              <w:rPr>
                <w:noProof/>
                <w:webHidden/>
              </w:rPr>
              <w:fldChar w:fldCharType="end"/>
            </w:r>
          </w:hyperlink>
        </w:p>
        <w:p w14:paraId="21F3A82E" w14:textId="44265165"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88" w:history="1">
            <w:r w:rsidR="00F03BD8" w:rsidRPr="00F03BD8">
              <w:rPr>
                <w:rStyle w:val="Hyperlink"/>
                <w:rFonts w:ascii="Arial" w:hAnsi="Arial" w:cs="Arial"/>
                <w:noProof/>
              </w:rPr>
              <w:t>5.4.3.2.</w:t>
            </w:r>
            <w:r w:rsidR="00F03BD8" w:rsidRPr="00F03BD8">
              <w:rPr>
                <w:rFonts w:eastAsiaTheme="minorEastAsia"/>
                <w:noProof/>
                <w:kern w:val="2"/>
                <w14:ligatures w14:val="standardContextual"/>
              </w:rPr>
              <w:tab/>
            </w:r>
            <w:r w:rsidR="00F03BD8" w:rsidRPr="00F03BD8">
              <w:rPr>
                <w:rStyle w:val="Hyperlink"/>
                <w:rFonts w:ascii="Arial" w:hAnsi="Arial" w:cs="Arial"/>
                <w:noProof/>
              </w:rPr>
              <w:t>Balanced job-housing areas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_Toc151933388 \h </w:instrText>
            </w:r>
            <w:r w:rsidR="00F03BD8" w:rsidRPr="00F03BD8">
              <w:rPr>
                <w:noProof/>
                <w:webHidden/>
              </w:rPr>
            </w:r>
            <w:r w:rsidR="00F03BD8" w:rsidRPr="00F03BD8">
              <w:rPr>
                <w:noProof/>
                <w:webHidden/>
              </w:rPr>
              <w:fldChar w:fldCharType="separate"/>
            </w:r>
            <w:r w:rsidR="00616AA6">
              <w:rPr>
                <w:noProof/>
                <w:webHidden/>
              </w:rPr>
              <w:t>105</w:t>
            </w:r>
            <w:r w:rsidR="00F03BD8" w:rsidRPr="00F03BD8">
              <w:rPr>
                <w:noProof/>
                <w:webHidden/>
              </w:rPr>
              <w:fldChar w:fldCharType="end"/>
            </w:r>
          </w:hyperlink>
        </w:p>
        <w:p w14:paraId="1B87B64B" w14:textId="562BFCDD" w:rsidR="00F03BD8" w:rsidRPr="00F03BD8" w:rsidRDefault="00000000">
          <w:pPr>
            <w:pStyle w:val="TOC4"/>
            <w:tabs>
              <w:tab w:val="left" w:pos="1760"/>
              <w:tab w:val="right" w:leader="dot" w:pos="9926"/>
            </w:tabs>
            <w:rPr>
              <w:rFonts w:eastAsiaTheme="minorEastAsia"/>
              <w:noProof/>
              <w:kern w:val="2"/>
              <w14:ligatures w14:val="standardContextual"/>
            </w:rPr>
          </w:pPr>
          <w:hyperlink w:anchor="_Toc151933389" w:history="1">
            <w:r w:rsidR="00F03BD8" w:rsidRPr="00F03BD8">
              <w:rPr>
                <w:rStyle w:val="Hyperlink"/>
                <w:rFonts w:ascii="Arial" w:hAnsi="Arial" w:cs="Arial"/>
                <w:noProof/>
              </w:rPr>
              <w:t>5.4.3.3.</w:t>
            </w:r>
            <w:r w:rsidR="00F03BD8" w:rsidRPr="00F03BD8">
              <w:rPr>
                <w:rFonts w:eastAsiaTheme="minorEastAsia"/>
                <w:noProof/>
                <w:kern w:val="2"/>
                <w14:ligatures w14:val="standardContextual"/>
              </w:rPr>
              <w:tab/>
            </w:r>
            <w:r w:rsidR="00F03BD8" w:rsidRPr="00F03BD8">
              <w:rPr>
                <w:rStyle w:val="Hyperlink"/>
                <w:rFonts w:ascii="Arial" w:hAnsi="Arial" w:cs="Arial"/>
                <w:noProof/>
              </w:rPr>
              <w:t>Low job-high housing areas</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_Toc151933389 \h </w:instrText>
            </w:r>
            <w:r w:rsidR="00F03BD8" w:rsidRPr="00F03BD8">
              <w:rPr>
                <w:noProof/>
                <w:webHidden/>
              </w:rPr>
            </w:r>
            <w:r w:rsidR="00F03BD8" w:rsidRPr="00F03BD8">
              <w:rPr>
                <w:noProof/>
                <w:webHidden/>
              </w:rPr>
              <w:fldChar w:fldCharType="separate"/>
            </w:r>
            <w:r w:rsidR="00616AA6">
              <w:rPr>
                <w:noProof/>
                <w:webHidden/>
              </w:rPr>
              <w:t>105</w:t>
            </w:r>
            <w:r w:rsidR="00F03BD8" w:rsidRPr="00F03BD8">
              <w:rPr>
                <w:noProof/>
                <w:webHidden/>
              </w:rPr>
              <w:fldChar w:fldCharType="end"/>
            </w:r>
          </w:hyperlink>
        </w:p>
        <w:p w14:paraId="40691CF5" w14:textId="72F2F3C0" w:rsidR="00F03BD8" w:rsidRPr="00F03BD8" w:rsidRDefault="00000000">
          <w:pPr>
            <w:pStyle w:val="TOC1"/>
            <w:tabs>
              <w:tab w:val="right" w:leader="dot" w:pos="9926"/>
            </w:tabs>
            <w:rPr>
              <w:rFonts w:eastAsiaTheme="minorEastAsia"/>
              <w:noProof/>
              <w:kern w:val="2"/>
              <w14:ligatures w14:val="standardContextual"/>
            </w:rPr>
          </w:pPr>
          <w:hyperlink w:anchor="_Toc151933390" w:history="1">
            <w:r w:rsidR="00F03BD8" w:rsidRPr="00F03BD8">
              <w:rPr>
                <w:rStyle w:val="Hyperlink"/>
                <w:rFonts w:ascii="Arial" w:hAnsi="Arial" w:cs="Arial"/>
                <w:noProof/>
              </w:rPr>
              <w:t>Chapter Six: Conclusion and Recommendation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_Toc151933390 \h </w:instrText>
            </w:r>
            <w:r w:rsidR="00F03BD8" w:rsidRPr="00F03BD8">
              <w:rPr>
                <w:noProof/>
                <w:webHidden/>
              </w:rPr>
            </w:r>
            <w:r w:rsidR="00F03BD8" w:rsidRPr="00F03BD8">
              <w:rPr>
                <w:noProof/>
                <w:webHidden/>
              </w:rPr>
              <w:fldChar w:fldCharType="separate"/>
            </w:r>
            <w:r w:rsidR="00616AA6">
              <w:rPr>
                <w:noProof/>
                <w:webHidden/>
              </w:rPr>
              <w:t>107</w:t>
            </w:r>
            <w:r w:rsidR="00F03BD8" w:rsidRPr="00F03BD8">
              <w:rPr>
                <w:noProof/>
                <w:webHidden/>
              </w:rPr>
              <w:fldChar w:fldCharType="end"/>
            </w:r>
          </w:hyperlink>
        </w:p>
        <w:p w14:paraId="1B88C84F" w14:textId="17F1BC52" w:rsidR="00F03BD8" w:rsidRPr="00F03BD8" w:rsidRDefault="00000000">
          <w:pPr>
            <w:pStyle w:val="TOC1"/>
            <w:tabs>
              <w:tab w:val="left" w:pos="440"/>
              <w:tab w:val="right" w:leader="dot" w:pos="9926"/>
            </w:tabs>
            <w:rPr>
              <w:rFonts w:eastAsiaTheme="minorEastAsia"/>
              <w:noProof/>
              <w:kern w:val="2"/>
              <w14:ligatures w14:val="standardContextual"/>
            </w:rPr>
          </w:pPr>
          <w:hyperlink w:anchor="_Toc151933391" w:history="1">
            <w:r w:rsidR="00F03BD8" w:rsidRPr="00F03BD8">
              <w:rPr>
                <w:rStyle w:val="Hyperlink"/>
                <w:rFonts w:ascii="Arial" w:hAnsi="Arial" w:cs="Arial"/>
                <w:noProof/>
              </w:rPr>
              <w:t>6.</w:t>
            </w:r>
            <w:r w:rsidR="00F03BD8" w:rsidRPr="00F03BD8">
              <w:rPr>
                <w:rFonts w:eastAsiaTheme="minorEastAsia"/>
                <w:noProof/>
                <w:kern w:val="2"/>
                <w14:ligatures w14:val="standardContextual"/>
              </w:rPr>
              <w:tab/>
            </w:r>
            <w:r w:rsidR="00F03BD8" w:rsidRPr="00F03BD8">
              <w:rPr>
                <w:rStyle w:val="Hyperlink"/>
                <w:rFonts w:ascii="Arial" w:hAnsi="Arial" w:cs="Arial"/>
                <w:noProof/>
              </w:rPr>
              <w:t>Conclusion and Recommendation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_Toc151933391 \h </w:instrText>
            </w:r>
            <w:r w:rsidR="00F03BD8" w:rsidRPr="00F03BD8">
              <w:rPr>
                <w:noProof/>
                <w:webHidden/>
              </w:rPr>
            </w:r>
            <w:r w:rsidR="00F03BD8" w:rsidRPr="00F03BD8">
              <w:rPr>
                <w:noProof/>
                <w:webHidden/>
              </w:rPr>
              <w:fldChar w:fldCharType="separate"/>
            </w:r>
            <w:r w:rsidR="00616AA6">
              <w:rPr>
                <w:noProof/>
                <w:webHidden/>
              </w:rPr>
              <w:t>107</w:t>
            </w:r>
            <w:r w:rsidR="00F03BD8" w:rsidRPr="00F03BD8">
              <w:rPr>
                <w:noProof/>
                <w:webHidden/>
              </w:rPr>
              <w:fldChar w:fldCharType="end"/>
            </w:r>
          </w:hyperlink>
        </w:p>
        <w:p w14:paraId="6979485A" w14:textId="33EC695F"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92" w:history="1">
            <w:r w:rsidR="00F03BD8" w:rsidRPr="00F03BD8">
              <w:rPr>
                <w:rStyle w:val="Hyperlink"/>
                <w:rFonts w:ascii="Arial" w:hAnsi="Arial" w:cs="Arial"/>
                <w:noProof/>
              </w:rPr>
              <w:t>6.1.</w:t>
            </w:r>
            <w:r w:rsidR="00F03BD8" w:rsidRPr="00F03BD8">
              <w:rPr>
                <w:rFonts w:eastAsiaTheme="minorEastAsia"/>
                <w:noProof/>
                <w:kern w:val="2"/>
                <w14:ligatures w14:val="standardContextual"/>
              </w:rPr>
              <w:tab/>
            </w:r>
            <w:r w:rsidR="00F03BD8" w:rsidRPr="00F03BD8">
              <w:rPr>
                <w:rStyle w:val="Hyperlink"/>
                <w:rFonts w:ascii="Arial" w:hAnsi="Arial" w:cs="Arial"/>
                <w:noProof/>
              </w:rPr>
              <w:t>Conclusion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_Toc151933392 \h </w:instrText>
            </w:r>
            <w:r w:rsidR="00F03BD8" w:rsidRPr="00F03BD8">
              <w:rPr>
                <w:noProof/>
                <w:webHidden/>
              </w:rPr>
            </w:r>
            <w:r w:rsidR="00F03BD8" w:rsidRPr="00F03BD8">
              <w:rPr>
                <w:noProof/>
                <w:webHidden/>
              </w:rPr>
              <w:fldChar w:fldCharType="separate"/>
            </w:r>
            <w:r w:rsidR="00616AA6">
              <w:rPr>
                <w:noProof/>
                <w:webHidden/>
              </w:rPr>
              <w:t>107</w:t>
            </w:r>
            <w:r w:rsidR="00F03BD8" w:rsidRPr="00F03BD8">
              <w:rPr>
                <w:noProof/>
                <w:webHidden/>
              </w:rPr>
              <w:fldChar w:fldCharType="end"/>
            </w:r>
          </w:hyperlink>
        </w:p>
        <w:p w14:paraId="6CD993BD" w14:textId="1EBA78F9" w:rsidR="00F03BD8" w:rsidRPr="00F03BD8" w:rsidRDefault="00000000">
          <w:pPr>
            <w:pStyle w:val="TOC2"/>
            <w:tabs>
              <w:tab w:val="left" w:pos="880"/>
              <w:tab w:val="right" w:leader="dot" w:pos="9926"/>
            </w:tabs>
            <w:rPr>
              <w:rFonts w:eastAsiaTheme="minorEastAsia"/>
              <w:noProof/>
              <w:kern w:val="2"/>
              <w14:ligatures w14:val="standardContextual"/>
            </w:rPr>
          </w:pPr>
          <w:hyperlink w:anchor="_Toc151933393" w:history="1">
            <w:r w:rsidR="00F03BD8" w:rsidRPr="00F03BD8">
              <w:rPr>
                <w:rStyle w:val="Hyperlink"/>
                <w:rFonts w:ascii="Arial" w:hAnsi="Arial" w:cs="Arial"/>
                <w:noProof/>
              </w:rPr>
              <w:t>6.2.</w:t>
            </w:r>
            <w:r w:rsidR="00F03BD8" w:rsidRPr="00F03BD8">
              <w:rPr>
                <w:rFonts w:eastAsiaTheme="minorEastAsia"/>
                <w:noProof/>
                <w:kern w:val="2"/>
                <w14:ligatures w14:val="standardContextual"/>
              </w:rPr>
              <w:tab/>
            </w:r>
            <w:r w:rsidR="00F03BD8" w:rsidRPr="00F03BD8">
              <w:rPr>
                <w:rStyle w:val="Hyperlink"/>
                <w:rFonts w:ascii="Arial" w:hAnsi="Arial" w:cs="Arial"/>
                <w:noProof/>
              </w:rPr>
              <w:t>Recommendation</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_Toc151933393 \h </w:instrText>
            </w:r>
            <w:r w:rsidR="00F03BD8" w:rsidRPr="00F03BD8">
              <w:rPr>
                <w:noProof/>
                <w:webHidden/>
              </w:rPr>
            </w:r>
            <w:r w:rsidR="00F03BD8" w:rsidRPr="00F03BD8">
              <w:rPr>
                <w:noProof/>
                <w:webHidden/>
              </w:rPr>
              <w:fldChar w:fldCharType="separate"/>
            </w:r>
            <w:r w:rsidR="00616AA6">
              <w:rPr>
                <w:noProof/>
                <w:webHidden/>
              </w:rPr>
              <w:t>108</w:t>
            </w:r>
            <w:r w:rsidR="00F03BD8" w:rsidRPr="00F03BD8">
              <w:rPr>
                <w:noProof/>
                <w:webHidden/>
              </w:rPr>
              <w:fldChar w:fldCharType="end"/>
            </w:r>
          </w:hyperlink>
        </w:p>
        <w:p w14:paraId="72059AD7" w14:textId="3DBC5B41" w:rsidR="00F03BD8" w:rsidRPr="00F03BD8" w:rsidRDefault="00000000">
          <w:pPr>
            <w:pStyle w:val="TOC1"/>
            <w:tabs>
              <w:tab w:val="right" w:leader="dot" w:pos="9926"/>
            </w:tabs>
            <w:rPr>
              <w:rFonts w:eastAsiaTheme="minorEastAsia"/>
              <w:noProof/>
              <w:kern w:val="2"/>
              <w14:ligatures w14:val="standardContextual"/>
            </w:rPr>
          </w:pPr>
          <w:hyperlink w:anchor="_Toc151933394" w:history="1">
            <w:r w:rsidR="00F03BD8" w:rsidRPr="00F03BD8">
              <w:rPr>
                <w:rStyle w:val="Hyperlink"/>
                <w:rFonts w:ascii="Arial" w:hAnsi="Arial" w:cs="Arial"/>
                <w:noProof/>
              </w:rPr>
              <w:t>Reference</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_Toc151933394 \h </w:instrText>
            </w:r>
            <w:r w:rsidR="00F03BD8" w:rsidRPr="00F03BD8">
              <w:rPr>
                <w:noProof/>
                <w:webHidden/>
              </w:rPr>
            </w:r>
            <w:r w:rsidR="00F03BD8" w:rsidRPr="00F03BD8">
              <w:rPr>
                <w:noProof/>
                <w:webHidden/>
              </w:rPr>
              <w:fldChar w:fldCharType="separate"/>
            </w:r>
            <w:r w:rsidR="00616AA6">
              <w:rPr>
                <w:noProof/>
                <w:webHidden/>
              </w:rPr>
              <w:t>110</w:t>
            </w:r>
            <w:r w:rsidR="00F03BD8" w:rsidRPr="00F03BD8">
              <w:rPr>
                <w:noProof/>
                <w:webHidden/>
              </w:rPr>
              <w:fldChar w:fldCharType="end"/>
            </w:r>
          </w:hyperlink>
        </w:p>
        <w:p w14:paraId="5C121A92" w14:textId="3706A1E3" w:rsidR="00F03BD8" w:rsidRPr="00F03BD8" w:rsidRDefault="00000000">
          <w:pPr>
            <w:pStyle w:val="TOC1"/>
            <w:tabs>
              <w:tab w:val="right" w:leader="dot" w:pos="9926"/>
            </w:tabs>
            <w:rPr>
              <w:rFonts w:eastAsiaTheme="minorEastAsia"/>
              <w:noProof/>
              <w:kern w:val="2"/>
              <w14:ligatures w14:val="standardContextual"/>
            </w:rPr>
          </w:pPr>
          <w:hyperlink w:anchor="_Toc151933395" w:history="1">
            <w:r w:rsidR="00F03BD8" w:rsidRPr="00F03BD8">
              <w:rPr>
                <w:rStyle w:val="Hyperlink"/>
                <w:rFonts w:ascii="Arial" w:hAnsi="Arial" w:cs="Arial"/>
                <w:noProof/>
              </w:rPr>
              <w:t>Annex I</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_Toc151933395 \h </w:instrText>
            </w:r>
            <w:r w:rsidR="00F03BD8" w:rsidRPr="00F03BD8">
              <w:rPr>
                <w:noProof/>
                <w:webHidden/>
              </w:rPr>
            </w:r>
            <w:r w:rsidR="00F03BD8" w:rsidRPr="00F03BD8">
              <w:rPr>
                <w:noProof/>
                <w:webHidden/>
              </w:rPr>
              <w:fldChar w:fldCharType="separate"/>
            </w:r>
            <w:r w:rsidR="00616AA6">
              <w:rPr>
                <w:noProof/>
                <w:webHidden/>
              </w:rPr>
              <w:t>120</w:t>
            </w:r>
            <w:r w:rsidR="00F03BD8" w:rsidRPr="00F03BD8">
              <w:rPr>
                <w:noProof/>
                <w:webHidden/>
              </w:rPr>
              <w:fldChar w:fldCharType="end"/>
            </w:r>
          </w:hyperlink>
        </w:p>
        <w:p w14:paraId="3D92459B" w14:textId="26082953" w:rsidR="00F03BD8" w:rsidRPr="00F03BD8" w:rsidRDefault="00000000">
          <w:pPr>
            <w:pStyle w:val="TOC1"/>
            <w:tabs>
              <w:tab w:val="right" w:leader="dot" w:pos="9926"/>
            </w:tabs>
            <w:rPr>
              <w:rFonts w:eastAsiaTheme="minorEastAsia"/>
              <w:noProof/>
              <w:kern w:val="2"/>
              <w14:ligatures w14:val="standardContextual"/>
            </w:rPr>
          </w:pPr>
          <w:hyperlink w:anchor="_Toc151933396" w:history="1">
            <w:r w:rsidR="00F03BD8" w:rsidRPr="00F03BD8">
              <w:rPr>
                <w:rStyle w:val="Hyperlink"/>
                <w:rFonts w:ascii="Arial" w:hAnsi="Arial" w:cs="Arial"/>
                <w:noProof/>
              </w:rPr>
              <w:t>Annex II</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_Toc151933396 \h </w:instrText>
            </w:r>
            <w:r w:rsidR="00F03BD8" w:rsidRPr="00F03BD8">
              <w:rPr>
                <w:noProof/>
                <w:webHidden/>
              </w:rPr>
            </w:r>
            <w:r w:rsidR="00F03BD8" w:rsidRPr="00F03BD8">
              <w:rPr>
                <w:noProof/>
                <w:webHidden/>
              </w:rPr>
              <w:fldChar w:fldCharType="separate"/>
            </w:r>
            <w:r w:rsidR="00616AA6">
              <w:rPr>
                <w:noProof/>
                <w:webHidden/>
              </w:rPr>
              <w:t>140</w:t>
            </w:r>
            <w:r w:rsidR="00F03BD8" w:rsidRPr="00F03BD8">
              <w:rPr>
                <w:noProof/>
                <w:webHidden/>
              </w:rPr>
              <w:fldChar w:fldCharType="end"/>
            </w:r>
          </w:hyperlink>
        </w:p>
        <w:p w14:paraId="2F851ABC" w14:textId="29340E01" w:rsidR="00F03BD8" w:rsidRPr="00F03BD8" w:rsidRDefault="00000000">
          <w:pPr>
            <w:pStyle w:val="TOC1"/>
            <w:tabs>
              <w:tab w:val="right" w:leader="dot" w:pos="9926"/>
            </w:tabs>
            <w:rPr>
              <w:rFonts w:eastAsiaTheme="minorEastAsia"/>
              <w:noProof/>
              <w:kern w:val="2"/>
              <w14:ligatures w14:val="standardContextual"/>
            </w:rPr>
          </w:pPr>
          <w:hyperlink w:anchor="_Toc151933397" w:history="1">
            <w:r w:rsidR="00F03BD8" w:rsidRPr="00F03BD8">
              <w:rPr>
                <w:rStyle w:val="Hyperlink"/>
                <w:rFonts w:ascii="Arial" w:hAnsi="Arial" w:cs="Arial"/>
                <w:noProof/>
              </w:rPr>
              <w:t>Annex III</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_Toc151933397 \h </w:instrText>
            </w:r>
            <w:r w:rsidR="00F03BD8" w:rsidRPr="00F03BD8">
              <w:rPr>
                <w:noProof/>
                <w:webHidden/>
              </w:rPr>
            </w:r>
            <w:r w:rsidR="00F03BD8" w:rsidRPr="00F03BD8">
              <w:rPr>
                <w:noProof/>
                <w:webHidden/>
              </w:rPr>
              <w:fldChar w:fldCharType="separate"/>
            </w:r>
            <w:r w:rsidR="00616AA6">
              <w:rPr>
                <w:noProof/>
                <w:webHidden/>
              </w:rPr>
              <w:t>157</w:t>
            </w:r>
            <w:r w:rsidR="00F03BD8" w:rsidRPr="00F03BD8">
              <w:rPr>
                <w:noProof/>
                <w:webHidden/>
              </w:rPr>
              <w:fldChar w:fldCharType="end"/>
            </w:r>
          </w:hyperlink>
        </w:p>
        <w:p w14:paraId="205F6675" w14:textId="1661A1CF" w:rsidR="00F03BD8" w:rsidRPr="00F03BD8" w:rsidRDefault="00000000">
          <w:pPr>
            <w:pStyle w:val="TOC1"/>
            <w:tabs>
              <w:tab w:val="right" w:leader="dot" w:pos="9926"/>
            </w:tabs>
            <w:rPr>
              <w:rFonts w:eastAsiaTheme="minorEastAsia"/>
              <w:noProof/>
              <w:kern w:val="2"/>
              <w14:ligatures w14:val="standardContextual"/>
            </w:rPr>
          </w:pPr>
          <w:hyperlink w:anchor="_Toc151933398" w:history="1">
            <w:r w:rsidR="00F03BD8" w:rsidRPr="00F03BD8">
              <w:rPr>
                <w:rStyle w:val="Hyperlink"/>
                <w:rFonts w:ascii="Arial" w:hAnsi="Arial" w:cs="Arial"/>
                <w:noProof/>
              </w:rPr>
              <w:t>Annex IV</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_Toc151933398 \h </w:instrText>
            </w:r>
            <w:r w:rsidR="00F03BD8" w:rsidRPr="00F03BD8">
              <w:rPr>
                <w:noProof/>
                <w:webHidden/>
              </w:rPr>
            </w:r>
            <w:r w:rsidR="00F03BD8" w:rsidRPr="00F03BD8">
              <w:rPr>
                <w:noProof/>
                <w:webHidden/>
              </w:rPr>
              <w:fldChar w:fldCharType="separate"/>
            </w:r>
            <w:r w:rsidR="00616AA6">
              <w:rPr>
                <w:noProof/>
                <w:webHidden/>
              </w:rPr>
              <w:t>160</w:t>
            </w:r>
            <w:r w:rsidR="00F03BD8" w:rsidRPr="00F03BD8">
              <w:rPr>
                <w:noProof/>
                <w:webHidden/>
              </w:rPr>
              <w:fldChar w:fldCharType="end"/>
            </w:r>
          </w:hyperlink>
        </w:p>
        <w:p w14:paraId="06EA46E9" w14:textId="3CE2BF43" w:rsidR="00F03BD8" w:rsidRPr="00F03BD8" w:rsidRDefault="00000000">
          <w:pPr>
            <w:pStyle w:val="TOC1"/>
            <w:tabs>
              <w:tab w:val="right" w:leader="dot" w:pos="9926"/>
            </w:tabs>
            <w:rPr>
              <w:rFonts w:eastAsiaTheme="minorEastAsia"/>
              <w:noProof/>
              <w:kern w:val="2"/>
              <w14:ligatures w14:val="standardContextual"/>
            </w:rPr>
          </w:pPr>
          <w:hyperlink w:anchor="_Toc151933399" w:history="1">
            <w:r w:rsidR="00F03BD8" w:rsidRPr="00F03BD8">
              <w:rPr>
                <w:rStyle w:val="Hyperlink"/>
                <w:rFonts w:ascii="Arial" w:hAnsi="Arial" w:cs="Arial"/>
                <w:noProof/>
              </w:rPr>
              <w:t>Annex V</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_Toc151933399 \h </w:instrText>
            </w:r>
            <w:r w:rsidR="00F03BD8" w:rsidRPr="00F03BD8">
              <w:rPr>
                <w:noProof/>
                <w:webHidden/>
              </w:rPr>
            </w:r>
            <w:r w:rsidR="00F03BD8" w:rsidRPr="00F03BD8">
              <w:rPr>
                <w:noProof/>
                <w:webHidden/>
              </w:rPr>
              <w:fldChar w:fldCharType="separate"/>
            </w:r>
            <w:r w:rsidR="00616AA6">
              <w:rPr>
                <w:noProof/>
                <w:webHidden/>
              </w:rPr>
              <w:t>163</w:t>
            </w:r>
            <w:r w:rsidR="00F03BD8" w:rsidRPr="00F03BD8">
              <w:rPr>
                <w:noProof/>
                <w:webHidden/>
              </w:rPr>
              <w:fldChar w:fldCharType="end"/>
            </w:r>
          </w:hyperlink>
        </w:p>
        <w:p w14:paraId="64AF1928" w14:textId="0CFA1063" w:rsidR="00F03BD8" w:rsidRPr="00F03BD8" w:rsidRDefault="00000000">
          <w:pPr>
            <w:pStyle w:val="TOC1"/>
            <w:tabs>
              <w:tab w:val="right" w:leader="dot" w:pos="9926"/>
            </w:tabs>
            <w:rPr>
              <w:rFonts w:eastAsiaTheme="minorEastAsia"/>
              <w:noProof/>
              <w:kern w:val="2"/>
              <w14:ligatures w14:val="standardContextual"/>
            </w:rPr>
          </w:pPr>
          <w:hyperlink w:anchor="_Toc151933400" w:history="1">
            <w:r w:rsidR="00F03BD8" w:rsidRPr="00F03BD8">
              <w:rPr>
                <w:rStyle w:val="Hyperlink"/>
                <w:rFonts w:ascii="Arial" w:hAnsi="Arial" w:cs="Arial"/>
                <w:noProof/>
              </w:rPr>
              <w:t>Annex VI</w:t>
            </w:r>
            <w:r w:rsidR="00F03BD8" w:rsidRPr="00F03BD8">
              <w:rPr>
                <w:noProof/>
                <w:webHidden/>
              </w:rPr>
              <w:tab/>
            </w:r>
            <w:r w:rsidR="00F03BD8" w:rsidRPr="00F03BD8">
              <w:rPr>
                <w:noProof/>
                <w:webHidden/>
              </w:rPr>
              <w:fldChar w:fldCharType="begin"/>
            </w:r>
            <w:r w:rsidR="00F03BD8" w:rsidRPr="00F03BD8">
              <w:rPr>
                <w:noProof/>
                <w:webHidden/>
              </w:rPr>
              <w:instrText xml:space="preserve"> PAGEREF _Toc151933400 \h </w:instrText>
            </w:r>
            <w:r w:rsidR="00F03BD8" w:rsidRPr="00F03BD8">
              <w:rPr>
                <w:noProof/>
                <w:webHidden/>
              </w:rPr>
            </w:r>
            <w:r w:rsidR="00F03BD8" w:rsidRPr="00F03BD8">
              <w:rPr>
                <w:noProof/>
                <w:webHidden/>
              </w:rPr>
              <w:fldChar w:fldCharType="separate"/>
            </w:r>
            <w:r w:rsidR="00616AA6">
              <w:rPr>
                <w:noProof/>
                <w:webHidden/>
              </w:rPr>
              <w:t>166</w:t>
            </w:r>
            <w:r w:rsidR="00F03BD8" w:rsidRPr="00F03BD8">
              <w:rPr>
                <w:noProof/>
                <w:webHidden/>
              </w:rPr>
              <w:fldChar w:fldCharType="end"/>
            </w:r>
          </w:hyperlink>
        </w:p>
        <w:p w14:paraId="01AB93C0" w14:textId="2C64FC6F" w:rsidR="00A62425" w:rsidRPr="007B0848" w:rsidRDefault="00CA2B70" w:rsidP="00A62425">
          <w:pPr>
            <w:spacing w:line="276" w:lineRule="auto"/>
            <w:rPr>
              <w:b/>
            </w:rPr>
          </w:pPr>
          <w:r w:rsidRPr="007B0848">
            <w:rPr>
              <w:rFonts w:ascii="Arial" w:hAnsi="Arial" w:cs="Arial"/>
              <w:bCs/>
            </w:rPr>
            <w:fldChar w:fldCharType="end"/>
          </w:r>
        </w:p>
      </w:sdtContent>
    </w:sdt>
    <w:p w14:paraId="2E4FD7D6" w14:textId="77777777" w:rsidR="006A59F6" w:rsidRPr="005B4EA6" w:rsidRDefault="006A59F6" w:rsidP="00DA2BE6">
      <w:pPr>
        <w:jc w:val="both"/>
        <w:rPr>
          <w:rFonts w:ascii="Arial" w:hAnsi="Arial" w:cs="Arial"/>
          <w:bCs/>
          <w:u w:val="single"/>
        </w:rPr>
      </w:pPr>
    </w:p>
    <w:p w14:paraId="4817F13B" w14:textId="77777777" w:rsidR="00CA2B70" w:rsidRPr="005B4EA6" w:rsidRDefault="00CA2B70" w:rsidP="00DA2BE6">
      <w:pPr>
        <w:jc w:val="both"/>
        <w:rPr>
          <w:rFonts w:ascii="Arial" w:hAnsi="Arial" w:cs="Arial"/>
          <w:bCs/>
          <w:u w:val="single"/>
        </w:rPr>
        <w:sectPr w:rsidR="00CA2B70" w:rsidRPr="005B4EA6" w:rsidSect="006A59F6">
          <w:footerReference w:type="default" r:id="rId10"/>
          <w:pgSz w:w="12240" w:h="15840"/>
          <w:pgMar w:top="1152" w:right="1152" w:bottom="1152" w:left="1152" w:header="720" w:footer="720" w:gutter="0"/>
          <w:pgNumType w:fmt="lowerRoman" w:start="1"/>
          <w:cols w:space="720"/>
          <w:docGrid w:linePitch="360"/>
        </w:sectPr>
      </w:pPr>
    </w:p>
    <w:p w14:paraId="598E2FA9" w14:textId="77777777" w:rsidR="008C1005" w:rsidRPr="007B0848" w:rsidRDefault="0092570E" w:rsidP="00106227">
      <w:pPr>
        <w:pStyle w:val="Heading1"/>
        <w:rPr>
          <w:rFonts w:ascii="Arial" w:hAnsi="Arial" w:cs="Arial"/>
          <w:bCs w:val="0"/>
          <w:sz w:val="28"/>
          <w:szCs w:val="28"/>
          <w:u w:val="single"/>
        </w:rPr>
      </w:pPr>
      <w:bookmarkStart w:id="3" w:name="_Toc151933272"/>
      <w:r w:rsidRPr="007B0848">
        <w:rPr>
          <w:rFonts w:ascii="Arial" w:hAnsi="Arial" w:cs="Arial"/>
          <w:bCs w:val="0"/>
          <w:sz w:val="28"/>
          <w:szCs w:val="28"/>
          <w:u w:val="single"/>
        </w:rPr>
        <w:lastRenderedPageBreak/>
        <w:t>List of Tables</w:t>
      </w:r>
      <w:bookmarkEnd w:id="3"/>
    </w:p>
    <w:p w14:paraId="3EC74E52" w14:textId="77777777" w:rsidR="008C1005" w:rsidRPr="005B4EA6" w:rsidRDefault="0092570E" w:rsidP="00CE53B1">
      <w:pPr>
        <w:spacing w:line="360" w:lineRule="auto"/>
        <w:jc w:val="both"/>
        <w:rPr>
          <w:rFonts w:ascii="Arial" w:hAnsi="Arial" w:cs="Arial"/>
          <w:bCs/>
        </w:rPr>
      </w:pPr>
      <w:r w:rsidRPr="005B4EA6">
        <w:rPr>
          <w:rFonts w:ascii="Arial" w:hAnsi="Arial" w:cs="Arial"/>
          <w:bCs/>
        </w:rPr>
        <w:t xml:space="preserve">Table </w:t>
      </w:r>
      <w:r w:rsidR="00290AA3" w:rsidRPr="005B4EA6">
        <w:rPr>
          <w:rFonts w:ascii="Arial" w:hAnsi="Arial" w:cs="Arial"/>
          <w:bCs/>
        </w:rPr>
        <w:t>2.</w:t>
      </w:r>
      <w:r w:rsidRPr="005B4EA6">
        <w:rPr>
          <w:rFonts w:ascii="Arial" w:hAnsi="Arial" w:cs="Arial"/>
          <w:bCs/>
        </w:rPr>
        <w:t>1: Typology of differences between high and low levels of neighborhood accessibility</w:t>
      </w:r>
    </w:p>
    <w:p w14:paraId="7F147727" w14:textId="77777777" w:rsidR="0058554C" w:rsidRPr="005B4EA6" w:rsidRDefault="0058554C" w:rsidP="00CE53B1">
      <w:pPr>
        <w:shd w:val="clear" w:color="auto" w:fill="FFFFFF"/>
        <w:spacing w:line="360" w:lineRule="auto"/>
        <w:jc w:val="both"/>
        <w:rPr>
          <w:rFonts w:ascii="Arial" w:hAnsi="Arial" w:cs="Arial"/>
          <w:bCs/>
        </w:rPr>
      </w:pPr>
      <w:r w:rsidRPr="005B4EA6">
        <w:rPr>
          <w:rFonts w:ascii="Arial" w:hAnsi="Arial" w:cs="Arial"/>
          <w:bCs/>
        </w:rPr>
        <w:t xml:space="preserve">Table </w:t>
      </w:r>
      <w:r w:rsidR="00290AA3" w:rsidRPr="005B4EA6">
        <w:rPr>
          <w:rFonts w:ascii="Arial" w:hAnsi="Arial" w:cs="Arial"/>
          <w:bCs/>
        </w:rPr>
        <w:t>2.</w:t>
      </w:r>
      <w:r w:rsidRPr="005B4EA6">
        <w:rPr>
          <w:rFonts w:ascii="Arial" w:hAnsi="Arial" w:cs="Arial"/>
          <w:bCs/>
        </w:rPr>
        <w:t xml:space="preserve">2: Density </w:t>
      </w:r>
      <w:r w:rsidR="00316EEE" w:rsidRPr="005B4EA6">
        <w:rPr>
          <w:rFonts w:ascii="Arial" w:hAnsi="Arial" w:cs="Arial"/>
          <w:bCs/>
        </w:rPr>
        <w:t>I</w:t>
      </w:r>
      <w:r w:rsidRPr="005B4EA6">
        <w:rPr>
          <w:rFonts w:ascii="Arial" w:hAnsi="Arial" w:cs="Arial"/>
          <w:bCs/>
        </w:rPr>
        <w:t xml:space="preserve">ndicators and their meaning </w:t>
      </w:r>
    </w:p>
    <w:p w14:paraId="2F78ECED" w14:textId="063AB09D" w:rsidR="00316EEE" w:rsidRPr="005B4EA6" w:rsidRDefault="00316EEE" w:rsidP="00CE53B1">
      <w:pPr>
        <w:spacing w:line="360" w:lineRule="auto"/>
        <w:rPr>
          <w:rFonts w:ascii="Arial" w:hAnsi="Arial" w:cs="Arial"/>
          <w:bCs/>
          <w:shd w:val="clear" w:color="auto" w:fill="FFFFFF"/>
        </w:rPr>
      </w:pPr>
      <w:r w:rsidRPr="005B4EA6">
        <w:rPr>
          <w:rFonts w:ascii="Arial" w:hAnsi="Arial" w:cs="Arial"/>
          <w:bCs/>
          <w:shd w:val="clear" w:color="auto" w:fill="FFFFFF"/>
        </w:rPr>
        <w:t>Table 2.</w:t>
      </w:r>
      <w:r w:rsidR="007B0848">
        <w:rPr>
          <w:rFonts w:ascii="Arial" w:hAnsi="Arial" w:cs="Arial"/>
          <w:bCs/>
          <w:shd w:val="clear" w:color="auto" w:fill="FFFFFF"/>
        </w:rPr>
        <w:t>3</w:t>
      </w:r>
      <w:r w:rsidRPr="005B4EA6">
        <w:rPr>
          <w:rFonts w:ascii="Arial" w:hAnsi="Arial" w:cs="Arial"/>
          <w:bCs/>
          <w:shd w:val="clear" w:color="auto" w:fill="FFFFFF"/>
        </w:rPr>
        <w:t>: Summary of the literature review</w:t>
      </w:r>
    </w:p>
    <w:p w14:paraId="4D2608DA" w14:textId="77777777" w:rsidR="008C1005" w:rsidRPr="005B4EA6" w:rsidRDefault="004E0E92" w:rsidP="00CE53B1">
      <w:pPr>
        <w:autoSpaceDE w:val="0"/>
        <w:autoSpaceDN w:val="0"/>
        <w:adjustRightInd w:val="0"/>
        <w:spacing w:line="360" w:lineRule="auto"/>
        <w:jc w:val="both"/>
        <w:rPr>
          <w:rFonts w:ascii="Arial" w:eastAsia="LiberationSerif" w:hAnsi="Arial" w:cs="Arial"/>
          <w:bCs/>
        </w:rPr>
      </w:pPr>
      <w:r w:rsidRPr="005B4EA6">
        <w:rPr>
          <w:rFonts w:ascii="Arial" w:eastAsia="LiberationSerif" w:hAnsi="Arial" w:cs="Arial"/>
          <w:bCs/>
        </w:rPr>
        <w:t xml:space="preserve">Table </w:t>
      </w:r>
      <w:r w:rsidR="00290AA3" w:rsidRPr="005B4EA6">
        <w:rPr>
          <w:rFonts w:ascii="Arial" w:eastAsia="LiberationSerif" w:hAnsi="Arial" w:cs="Arial"/>
          <w:bCs/>
        </w:rPr>
        <w:t>3.1</w:t>
      </w:r>
      <w:r w:rsidR="0092570E" w:rsidRPr="005B4EA6">
        <w:rPr>
          <w:rFonts w:ascii="Arial" w:eastAsia="LiberationSerif" w:hAnsi="Arial" w:cs="Arial"/>
          <w:bCs/>
        </w:rPr>
        <w:t>: Research design table</w:t>
      </w:r>
    </w:p>
    <w:p w14:paraId="472E7B58" w14:textId="77777777" w:rsidR="0061351C" w:rsidRPr="005B4EA6" w:rsidRDefault="0061351C" w:rsidP="0061351C">
      <w:pPr>
        <w:spacing w:line="360" w:lineRule="auto"/>
        <w:jc w:val="both"/>
        <w:rPr>
          <w:rFonts w:ascii="Arial" w:hAnsi="Arial" w:cs="Arial"/>
          <w:bCs/>
          <w:color w:val="222222"/>
          <w:szCs w:val="20"/>
          <w:shd w:val="clear" w:color="auto" w:fill="FFFFFF"/>
        </w:rPr>
      </w:pPr>
      <w:r w:rsidRPr="005B4EA6">
        <w:rPr>
          <w:rFonts w:ascii="Arial" w:hAnsi="Arial" w:cs="Arial"/>
          <w:bCs/>
        </w:rPr>
        <w:t xml:space="preserve">Table </w:t>
      </w:r>
      <w:r w:rsidR="00290AA3" w:rsidRPr="005B4EA6">
        <w:rPr>
          <w:rFonts w:ascii="Arial" w:hAnsi="Arial" w:cs="Arial"/>
          <w:bCs/>
        </w:rPr>
        <w:t>3.2</w:t>
      </w:r>
      <w:r w:rsidRPr="005B4EA6">
        <w:rPr>
          <w:rFonts w:ascii="Arial" w:hAnsi="Arial" w:cs="Arial"/>
          <w:bCs/>
        </w:rPr>
        <w:t xml:space="preserve">: </w:t>
      </w:r>
      <w:r w:rsidRPr="005B4EA6">
        <w:rPr>
          <w:rFonts w:ascii="Arial" w:hAnsi="Arial" w:cs="Arial"/>
          <w:bCs/>
          <w:color w:val="222222"/>
          <w:szCs w:val="20"/>
          <w:shd w:val="clear" w:color="auto" w:fill="FFFFFF"/>
        </w:rPr>
        <w:t>The specific energy consumption and CO</w:t>
      </w:r>
      <w:r w:rsidRPr="005B4EA6">
        <w:rPr>
          <w:rFonts w:ascii="Arial" w:hAnsi="Arial" w:cs="Arial"/>
          <w:bCs/>
          <w:color w:val="222222"/>
          <w:szCs w:val="20"/>
          <w:shd w:val="clear" w:color="auto" w:fill="FFFFFF"/>
          <w:vertAlign w:val="subscript"/>
        </w:rPr>
        <w:t>2</w:t>
      </w:r>
      <w:r w:rsidRPr="005B4EA6">
        <w:rPr>
          <w:rFonts w:ascii="Arial" w:hAnsi="Arial" w:cs="Arial"/>
          <w:bCs/>
          <w:color w:val="222222"/>
          <w:szCs w:val="20"/>
          <w:shd w:val="clear" w:color="auto" w:fill="FFFFFF"/>
        </w:rPr>
        <w:t> emissions factor for motorized travel modes</w:t>
      </w:r>
    </w:p>
    <w:p w14:paraId="5D3ECB3D" w14:textId="77777777"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290AA3" w:rsidRPr="005B4EA6">
        <w:rPr>
          <w:rFonts w:ascii="Arial" w:hAnsi="Arial" w:cs="Arial"/>
          <w:bCs/>
        </w:rPr>
        <w:t>3.3</w:t>
      </w:r>
      <w:r w:rsidRPr="005B4EA6">
        <w:rPr>
          <w:rFonts w:ascii="Arial" w:hAnsi="Arial" w:cs="Arial"/>
          <w:bCs/>
        </w:rPr>
        <w:t>: Sources of data from organizations</w:t>
      </w:r>
    </w:p>
    <w:p w14:paraId="4D07CF0E" w14:textId="77777777"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290AA3" w:rsidRPr="005B4EA6">
        <w:rPr>
          <w:rFonts w:ascii="Arial" w:hAnsi="Arial" w:cs="Arial"/>
          <w:bCs/>
        </w:rPr>
        <w:t>3.4</w:t>
      </w:r>
      <w:r w:rsidRPr="005B4EA6">
        <w:rPr>
          <w:rFonts w:ascii="Arial" w:hAnsi="Arial" w:cs="Arial"/>
          <w:bCs/>
        </w:rPr>
        <w:t>: Sampling size from each selected neighborhood</w:t>
      </w:r>
    </w:p>
    <w:p w14:paraId="3F9F3B81" w14:textId="77777777" w:rsidR="00AF1C7B" w:rsidRPr="005B4EA6" w:rsidRDefault="00290AA3" w:rsidP="00CE53B1">
      <w:pPr>
        <w:spacing w:line="360" w:lineRule="auto"/>
        <w:jc w:val="both"/>
        <w:rPr>
          <w:rFonts w:ascii="Arial" w:eastAsia="Times New Roman" w:hAnsi="Arial" w:cs="Arial"/>
          <w:bCs/>
          <w:color w:val="000000"/>
        </w:rPr>
      </w:pPr>
      <w:r w:rsidRPr="005B4EA6">
        <w:rPr>
          <w:rFonts w:ascii="Arial" w:eastAsia="Times New Roman" w:hAnsi="Arial" w:cs="Arial"/>
          <w:bCs/>
          <w:color w:val="000000"/>
        </w:rPr>
        <w:t>Table</w:t>
      </w:r>
      <w:r w:rsidR="00AF1C7B" w:rsidRPr="005B4EA6">
        <w:rPr>
          <w:rFonts w:ascii="Arial" w:eastAsia="Times New Roman" w:hAnsi="Arial" w:cs="Arial"/>
          <w:bCs/>
          <w:color w:val="000000"/>
        </w:rPr>
        <w:t xml:space="preserve"> </w:t>
      </w:r>
      <w:r w:rsidRPr="005B4EA6">
        <w:rPr>
          <w:rFonts w:ascii="Arial" w:eastAsia="Times New Roman" w:hAnsi="Arial" w:cs="Arial"/>
          <w:bCs/>
          <w:color w:val="000000"/>
        </w:rPr>
        <w:t>4.1</w:t>
      </w:r>
      <w:r w:rsidR="00AF1C7B" w:rsidRPr="005B4EA6">
        <w:rPr>
          <w:rFonts w:ascii="Arial" w:eastAsia="Times New Roman" w:hAnsi="Arial" w:cs="Arial"/>
          <w:bCs/>
          <w:color w:val="000000"/>
        </w:rPr>
        <w:t>: Addis Ababa city population in each sub</w:t>
      </w:r>
      <w:r w:rsidR="003168BE" w:rsidRPr="005B4EA6">
        <w:rPr>
          <w:rFonts w:ascii="Arial" w:eastAsia="Times New Roman" w:hAnsi="Arial" w:cs="Arial"/>
          <w:bCs/>
          <w:color w:val="000000"/>
        </w:rPr>
        <w:t>-</w:t>
      </w:r>
      <w:r w:rsidR="00AF1C7B" w:rsidRPr="005B4EA6">
        <w:rPr>
          <w:rFonts w:ascii="Arial" w:eastAsia="Times New Roman" w:hAnsi="Arial" w:cs="Arial"/>
          <w:bCs/>
          <w:color w:val="000000"/>
        </w:rPr>
        <w:t>city</w:t>
      </w:r>
    </w:p>
    <w:p w14:paraId="5ABAA186" w14:textId="625144A5" w:rsidR="00AF1C7B" w:rsidRPr="005B4EA6" w:rsidRDefault="00AF1C7B" w:rsidP="00CE53B1">
      <w:pPr>
        <w:spacing w:line="360" w:lineRule="auto"/>
        <w:rPr>
          <w:rFonts w:ascii="Arial" w:eastAsia="Times New Roman" w:hAnsi="Arial" w:cs="Arial"/>
          <w:bCs/>
          <w:color w:val="000000"/>
        </w:rPr>
      </w:pPr>
      <w:r w:rsidRPr="005B4EA6">
        <w:rPr>
          <w:rFonts w:ascii="Arial" w:eastAsia="Times New Roman" w:hAnsi="Arial" w:cs="Arial"/>
          <w:bCs/>
          <w:color w:val="000000"/>
        </w:rPr>
        <w:t xml:space="preserve">Table </w:t>
      </w:r>
      <w:r w:rsidR="001B5FB2">
        <w:rPr>
          <w:rFonts w:ascii="Arial" w:eastAsia="Times New Roman" w:hAnsi="Arial" w:cs="Arial"/>
          <w:bCs/>
          <w:color w:val="000000"/>
        </w:rPr>
        <w:t>5.1</w:t>
      </w:r>
      <w:r w:rsidRPr="005B4EA6">
        <w:rPr>
          <w:rFonts w:ascii="Arial" w:eastAsia="Times New Roman" w:hAnsi="Arial" w:cs="Arial"/>
          <w:bCs/>
          <w:color w:val="000000"/>
        </w:rPr>
        <w:t>: Population distribution percentage at 2 km radius gap in Addis Ababa city</w:t>
      </w:r>
    </w:p>
    <w:p w14:paraId="44D36D78" w14:textId="5B3F6C21" w:rsidR="00AF1C7B" w:rsidRPr="005B4EA6" w:rsidRDefault="00AF1C7B" w:rsidP="00CE53B1">
      <w:pPr>
        <w:spacing w:line="360" w:lineRule="auto"/>
        <w:rPr>
          <w:rFonts w:ascii="Arial" w:eastAsia="Times New Roman" w:hAnsi="Arial" w:cs="Arial"/>
          <w:bCs/>
          <w:color w:val="000000"/>
        </w:rPr>
      </w:pPr>
      <w:r w:rsidRPr="005B4EA6">
        <w:rPr>
          <w:rFonts w:ascii="Arial" w:eastAsia="Times New Roman" w:hAnsi="Arial" w:cs="Arial"/>
          <w:bCs/>
          <w:color w:val="000000"/>
        </w:rPr>
        <w:t xml:space="preserve">Table </w:t>
      </w:r>
      <w:r w:rsidR="001B5FB2">
        <w:rPr>
          <w:rFonts w:ascii="Arial" w:eastAsia="Times New Roman" w:hAnsi="Arial" w:cs="Arial"/>
          <w:bCs/>
          <w:color w:val="000000"/>
        </w:rPr>
        <w:t>5.2</w:t>
      </w:r>
      <w:r w:rsidRPr="005B4EA6">
        <w:rPr>
          <w:rFonts w:ascii="Arial" w:eastAsia="Times New Roman" w:hAnsi="Arial" w:cs="Arial"/>
          <w:bCs/>
          <w:color w:val="000000"/>
        </w:rPr>
        <w:t>: Employment distribution percentage at 2 km radius gap in Addis Ababa city</w:t>
      </w:r>
    </w:p>
    <w:p w14:paraId="7E1B5B9F" w14:textId="2904950A" w:rsidR="00AF1C7B" w:rsidRPr="005B4EA6" w:rsidRDefault="00AF1C7B" w:rsidP="00CE53B1">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Table </w:t>
      </w:r>
      <w:r w:rsidR="001B5FB2">
        <w:rPr>
          <w:rFonts w:ascii="Arial" w:eastAsia="Times New Roman" w:hAnsi="Arial" w:cs="Arial"/>
          <w:bCs/>
          <w:color w:val="000000"/>
        </w:rPr>
        <w:t>5.3</w:t>
      </w:r>
      <w:r w:rsidRPr="005B4EA6">
        <w:rPr>
          <w:rFonts w:ascii="Arial" w:eastAsia="Times New Roman" w:hAnsi="Arial" w:cs="Arial"/>
          <w:bCs/>
          <w:color w:val="000000"/>
        </w:rPr>
        <w:t>: Job</w:t>
      </w:r>
      <w:r w:rsidR="00356AC9" w:rsidRPr="005B4EA6">
        <w:rPr>
          <w:rFonts w:ascii="Arial" w:eastAsia="Times New Roman" w:hAnsi="Arial" w:cs="Arial"/>
          <w:bCs/>
          <w:color w:val="000000"/>
        </w:rPr>
        <w:t>-</w:t>
      </w:r>
      <w:r w:rsidRPr="005B4EA6">
        <w:rPr>
          <w:rFonts w:ascii="Arial" w:eastAsia="Times New Roman" w:hAnsi="Arial" w:cs="Arial"/>
          <w:bCs/>
          <w:color w:val="000000"/>
        </w:rPr>
        <w:t>housing balance at each radius in Addis Ababa City</w:t>
      </w:r>
    </w:p>
    <w:p w14:paraId="7A96EA74" w14:textId="055981A2" w:rsidR="00E24013" w:rsidRPr="005B4EA6" w:rsidRDefault="00E24013"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5.4</w:t>
      </w:r>
      <w:r w:rsidRPr="005B4EA6">
        <w:rPr>
          <w:rFonts w:ascii="Arial" w:hAnsi="Arial" w:cs="Arial"/>
          <w:bCs/>
        </w:rPr>
        <w:t>: Participants</w:t>
      </w:r>
      <w:r w:rsidR="00316EEE" w:rsidRPr="005B4EA6">
        <w:rPr>
          <w:rFonts w:ascii="Arial" w:hAnsi="Arial" w:cs="Arial"/>
          <w:bCs/>
        </w:rPr>
        <w:t>'</w:t>
      </w:r>
      <w:r w:rsidRPr="005B4EA6">
        <w:rPr>
          <w:rFonts w:ascii="Arial" w:hAnsi="Arial" w:cs="Arial"/>
          <w:bCs/>
        </w:rPr>
        <w:t xml:space="preserve"> </w:t>
      </w:r>
      <w:r w:rsidR="00316EEE" w:rsidRPr="005B4EA6">
        <w:rPr>
          <w:rFonts w:ascii="Arial" w:hAnsi="Arial" w:cs="Arial"/>
          <w:bCs/>
        </w:rPr>
        <w:t>G</w:t>
      </w:r>
      <w:r w:rsidRPr="005B4EA6">
        <w:rPr>
          <w:rFonts w:ascii="Arial" w:hAnsi="Arial" w:cs="Arial"/>
          <w:bCs/>
        </w:rPr>
        <w:t xml:space="preserve">ender </w:t>
      </w:r>
      <w:r w:rsidR="00316EEE" w:rsidRPr="005B4EA6">
        <w:rPr>
          <w:rFonts w:ascii="Arial" w:hAnsi="Arial" w:cs="Arial"/>
          <w:bCs/>
        </w:rPr>
        <w:t>S</w:t>
      </w:r>
      <w:r w:rsidRPr="005B4EA6">
        <w:rPr>
          <w:rFonts w:ascii="Arial" w:hAnsi="Arial" w:cs="Arial"/>
          <w:bCs/>
        </w:rPr>
        <w:t>tatus</w:t>
      </w:r>
    </w:p>
    <w:p w14:paraId="0AAD628C" w14:textId="396CD0C3" w:rsidR="00E24013" w:rsidRPr="005B4EA6" w:rsidRDefault="00E24013"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5.5</w:t>
      </w:r>
      <w:r w:rsidRPr="005B4EA6">
        <w:rPr>
          <w:rFonts w:ascii="Arial" w:hAnsi="Arial" w:cs="Arial"/>
          <w:bCs/>
        </w:rPr>
        <w:t>: Participants</w:t>
      </w:r>
      <w:r w:rsidR="00316EEE" w:rsidRPr="005B4EA6">
        <w:rPr>
          <w:rFonts w:ascii="Arial" w:hAnsi="Arial" w:cs="Arial"/>
          <w:bCs/>
        </w:rPr>
        <w:t>'</w:t>
      </w:r>
      <w:r w:rsidRPr="005B4EA6">
        <w:rPr>
          <w:rFonts w:ascii="Arial" w:hAnsi="Arial" w:cs="Arial"/>
          <w:bCs/>
        </w:rPr>
        <w:t xml:space="preserve"> Age </w:t>
      </w:r>
      <w:r w:rsidR="00316EEE" w:rsidRPr="005B4EA6">
        <w:rPr>
          <w:rFonts w:ascii="Arial" w:hAnsi="Arial" w:cs="Arial"/>
          <w:bCs/>
        </w:rPr>
        <w:t>G</w:t>
      </w:r>
      <w:r w:rsidRPr="005B4EA6">
        <w:rPr>
          <w:rFonts w:ascii="Arial" w:hAnsi="Arial" w:cs="Arial"/>
          <w:bCs/>
        </w:rPr>
        <w:t>roup</w:t>
      </w:r>
    </w:p>
    <w:p w14:paraId="38AA58D2" w14:textId="527F5BDF" w:rsidR="00AF1C7B" w:rsidRPr="005B4EA6" w:rsidRDefault="00AF1C7B"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5.6</w:t>
      </w:r>
      <w:r w:rsidRPr="005B4EA6">
        <w:rPr>
          <w:rFonts w:ascii="Arial" w:hAnsi="Arial" w:cs="Arial"/>
          <w:bCs/>
        </w:rPr>
        <w:t xml:space="preserve">:  Education </w:t>
      </w:r>
      <w:r w:rsidR="003168BE" w:rsidRPr="005B4EA6">
        <w:rPr>
          <w:rFonts w:ascii="Arial" w:hAnsi="Arial" w:cs="Arial"/>
          <w:bCs/>
        </w:rPr>
        <w:t>L</w:t>
      </w:r>
      <w:r w:rsidRPr="005B4EA6">
        <w:rPr>
          <w:rFonts w:ascii="Arial" w:hAnsi="Arial" w:cs="Arial"/>
          <w:bCs/>
        </w:rPr>
        <w:t xml:space="preserve">evel and </w:t>
      </w:r>
      <w:r w:rsidR="003168BE" w:rsidRPr="005B4EA6">
        <w:rPr>
          <w:rFonts w:ascii="Arial" w:hAnsi="Arial" w:cs="Arial"/>
          <w:bCs/>
        </w:rPr>
        <w:t>A</w:t>
      </w:r>
      <w:r w:rsidRPr="005B4EA6">
        <w:rPr>
          <w:rFonts w:ascii="Arial" w:hAnsi="Arial" w:cs="Arial"/>
          <w:bCs/>
        </w:rPr>
        <w:t>war</w:t>
      </w:r>
      <w:r w:rsidR="003168BE" w:rsidRPr="005B4EA6">
        <w:rPr>
          <w:rFonts w:ascii="Arial" w:hAnsi="Arial" w:cs="Arial"/>
          <w:bCs/>
        </w:rPr>
        <w:t>e</w:t>
      </w:r>
      <w:r w:rsidRPr="005B4EA6">
        <w:rPr>
          <w:rFonts w:ascii="Arial" w:hAnsi="Arial" w:cs="Arial"/>
          <w:bCs/>
        </w:rPr>
        <w:t>ness of Participants</w:t>
      </w:r>
    </w:p>
    <w:p w14:paraId="7A1E4076" w14:textId="3AF7EF52"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5.7</w:t>
      </w:r>
      <w:r w:rsidRPr="005B4EA6">
        <w:rPr>
          <w:rFonts w:ascii="Arial" w:hAnsi="Arial" w:cs="Arial"/>
          <w:bCs/>
        </w:rPr>
        <w:t>: Average family size in each selected neighborhood</w:t>
      </w:r>
    </w:p>
    <w:p w14:paraId="759BD657" w14:textId="1001ECB1"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5.8</w:t>
      </w:r>
      <w:r w:rsidRPr="005B4EA6">
        <w:rPr>
          <w:rFonts w:ascii="Arial" w:hAnsi="Arial" w:cs="Arial"/>
          <w:bCs/>
        </w:rPr>
        <w:t>: Participants</w:t>
      </w:r>
      <w:r w:rsidR="003168BE" w:rsidRPr="005B4EA6">
        <w:rPr>
          <w:rFonts w:ascii="Arial" w:hAnsi="Arial" w:cs="Arial"/>
          <w:bCs/>
        </w:rPr>
        <w:t>'</w:t>
      </w:r>
      <w:r w:rsidRPr="005B4EA6">
        <w:rPr>
          <w:rFonts w:ascii="Arial" w:hAnsi="Arial" w:cs="Arial"/>
          <w:bCs/>
        </w:rPr>
        <w:t xml:space="preserve"> employment conditions</w:t>
      </w:r>
    </w:p>
    <w:p w14:paraId="767AC1F6" w14:textId="458A340C"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5.9</w:t>
      </w:r>
      <w:r w:rsidRPr="005B4EA6">
        <w:rPr>
          <w:rFonts w:ascii="Arial" w:hAnsi="Arial" w:cs="Arial"/>
          <w:bCs/>
        </w:rPr>
        <w:t>: Ownership title of participants</w:t>
      </w:r>
    </w:p>
    <w:p w14:paraId="5E6FEC08" w14:textId="5D25961F" w:rsidR="00AF1C7B" w:rsidRPr="005B4EA6" w:rsidRDefault="00AF1C7B" w:rsidP="00CE53B1">
      <w:pPr>
        <w:spacing w:line="360" w:lineRule="auto"/>
        <w:jc w:val="both"/>
        <w:rPr>
          <w:rFonts w:ascii="Arial" w:hAnsi="Arial" w:cs="Arial"/>
          <w:bCs/>
        </w:rPr>
      </w:pPr>
      <w:r w:rsidRPr="005B4EA6">
        <w:rPr>
          <w:rFonts w:ascii="Arial" w:hAnsi="Arial" w:cs="Arial"/>
          <w:bCs/>
        </w:rPr>
        <w:t xml:space="preserve">Table </w:t>
      </w:r>
      <w:r w:rsidR="001B5FB2">
        <w:rPr>
          <w:rFonts w:ascii="Arial" w:hAnsi="Arial" w:cs="Arial"/>
          <w:bCs/>
        </w:rPr>
        <w:t>5.10</w:t>
      </w:r>
      <w:r w:rsidRPr="005B4EA6">
        <w:rPr>
          <w:rFonts w:ascii="Arial" w:hAnsi="Arial" w:cs="Arial"/>
          <w:bCs/>
        </w:rPr>
        <w:t>: Participants</w:t>
      </w:r>
      <w:r w:rsidR="003168BE" w:rsidRPr="005B4EA6">
        <w:rPr>
          <w:rFonts w:ascii="Arial" w:hAnsi="Arial" w:cs="Arial"/>
          <w:bCs/>
        </w:rPr>
        <w:t>'</w:t>
      </w:r>
      <w:r w:rsidRPr="005B4EA6">
        <w:rPr>
          <w:rFonts w:ascii="Arial" w:hAnsi="Arial" w:cs="Arial"/>
          <w:bCs/>
        </w:rPr>
        <w:t xml:space="preserve"> monthly income statu</w:t>
      </w:r>
      <w:r w:rsidR="003168BE" w:rsidRPr="005B4EA6">
        <w:rPr>
          <w:rFonts w:ascii="Arial" w:hAnsi="Arial" w:cs="Arial"/>
          <w:bCs/>
        </w:rPr>
        <w:t>s</w:t>
      </w:r>
      <w:r w:rsidRPr="005B4EA6">
        <w:rPr>
          <w:rFonts w:ascii="Arial" w:hAnsi="Arial" w:cs="Arial"/>
          <w:bCs/>
        </w:rPr>
        <w:t xml:space="preserve"> </w:t>
      </w:r>
    </w:p>
    <w:p w14:paraId="06BEDDE1" w14:textId="64BC873F" w:rsidR="00AF1C7B" w:rsidRPr="005B4EA6" w:rsidRDefault="00290AA3"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5.11</w:t>
      </w:r>
      <w:r w:rsidR="00AF1C7B" w:rsidRPr="005B4EA6">
        <w:rPr>
          <w:rFonts w:ascii="Arial" w:hAnsi="Arial" w:cs="Arial"/>
          <w:bCs/>
        </w:rPr>
        <w:t>: Frequency of using transport modes within a week</w:t>
      </w:r>
    </w:p>
    <w:p w14:paraId="6352B496" w14:textId="287EC411" w:rsidR="00AF1C7B" w:rsidRPr="005B4EA6" w:rsidRDefault="00AF1C7B"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5.12</w:t>
      </w:r>
      <w:r w:rsidRPr="005B4EA6">
        <w:rPr>
          <w:rFonts w:ascii="Arial" w:hAnsi="Arial" w:cs="Arial"/>
          <w:bCs/>
        </w:rPr>
        <w:t>: Private car mode choice attitude for commuting</w:t>
      </w:r>
    </w:p>
    <w:p w14:paraId="76E6D301" w14:textId="2400A6EB" w:rsidR="00AF1C7B" w:rsidRPr="005B4EA6" w:rsidRDefault="00AF1C7B"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5.13</w:t>
      </w:r>
      <w:r w:rsidRPr="005B4EA6">
        <w:rPr>
          <w:rFonts w:ascii="Arial" w:hAnsi="Arial" w:cs="Arial"/>
          <w:bCs/>
        </w:rPr>
        <w:t>: Walk or Cycle mode choice attitude for commuting</w:t>
      </w:r>
    </w:p>
    <w:p w14:paraId="1039B884" w14:textId="608A9AED" w:rsidR="00AF1C7B" w:rsidRPr="005B4EA6" w:rsidRDefault="00AF1C7B"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5.14</w:t>
      </w:r>
      <w:r w:rsidRPr="005B4EA6">
        <w:rPr>
          <w:rFonts w:ascii="Arial" w:hAnsi="Arial" w:cs="Arial"/>
          <w:bCs/>
        </w:rPr>
        <w:t>: Public Transportation (Taxi Mini-bus) mode choice attitude for commuting</w:t>
      </w:r>
    </w:p>
    <w:p w14:paraId="116849D7" w14:textId="13CDD9CA" w:rsidR="00AF1C7B" w:rsidRPr="005B4EA6" w:rsidRDefault="00AF1C7B" w:rsidP="00CE53B1">
      <w:pPr>
        <w:spacing w:line="360" w:lineRule="auto"/>
        <w:rPr>
          <w:rFonts w:ascii="Arial" w:hAnsi="Arial" w:cs="Arial"/>
          <w:bCs/>
        </w:rPr>
      </w:pPr>
      <w:r w:rsidRPr="005B4EA6">
        <w:rPr>
          <w:rFonts w:ascii="Arial" w:hAnsi="Arial" w:cs="Arial"/>
          <w:bCs/>
        </w:rPr>
        <w:t>Table</w:t>
      </w:r>
      <w:r w:rsidR="00290AA3" w:rsidRPr="005B4EA6">
        <w:rPr>
          <w:rFonts w:ascii="Arial" w:hAnsi="Arial" w:cs="Arial"/>
          <w:bCs/>
        </w:rPr>
        <w:t xml:space="preserve"> </w:t>
      </w:r>
      <w:r w:rsidR="001B5FB2">
        <w:rPr>
          <w:rFonts w:ascii="Arial" w:hAnsi="Arial" w:cs="Arial"/>
          <w:bCs/>
        </w:rPr>
        <w:t>5.15</w:t>
      </w:r>
      <w:r w:rsidRPr="005B4EA6">
        <w:rPr>
          <w:rFonts w:ascii="Arial" w:hAnsi="Arial" w:cs="Arial"/>
          <w:bCs/>
        </w:rPr>
        <w:t>: Public Transportation (Autobus, Higer</w:t>
      </w:r>
      <w:r w:rsidR="003168BE" w:rsidRPr="005B4EA6">
        <w:rPr>
          <w:rFonts w:ascii="Arial" w:hAnsi="Arial" w:cs="Arial"/>
          <w:bCs/>
        </w:rPr>
        <w:t>,</w:t>
      </w:r>
      <w:r w:rsidRPr="005B4EA6">
        <w:rPr>
          <w:rFonts w:ascii="Arial" w:hAnsi="Arial" w:cs="Arial"/>
          <w:bCs/>
        </w:rPr>
        <w:t xml:space="preserve"> and LRT) mode choice attitude for commuting</w:t>
      </w:r>
    </w:p>
    <w:p w14:paraId="68E5852F" w14:textId="33E016BB" w:rsidR="00AF1C7B" w:rsidRPr="005B4EA6" w:rsidRDefault="00AF1C7B" w:rsidP="00CE53B1">
      <w:pPr>
        <w:spacing w:line="360" w:lineRule="auto"/>
        <w:rPr>
          <w:rFonts w:ascii="Arial" w:hAnsi="Arial" w:cs="Arial"/>
          <w:bCs/>
        </w:rPr>
      </w:pPr>
      <w:r w:rsidRPr="005B4EA6">
        <w:rPr>
          <w:rFonts w:ascii="Arial" w:hAnsi="Arial" w:cs="Arial"/>
          <w:bCs/>
        </w:rPr>
        <w:t>Table</w:t>
      </w:r>
      <w:r w:rsidR="00290AA3" w:rsidRPr="005B4EA6">
        <w:rPr>
          <w:rFonts w:ascii="Arial" w:hAnsi="Arial" w:cs="Arial"/>
          <w:bCs/>
        </w:rPr>
        <w:t xml:space="preserve"> </w:t>
      </w:r>
      <w:r w:rsidR="001B5FB2">
        <w:rPr>
          <w:rFonts w:ascii="Arial" w:hAnsi="Arial" w:cs="Arial"/>
          <w:bCs/>
        </w:rPr>
        <w:t>5.16</w:t>
      </w:r>
      <w:r w:rsidRPr="005B4EA6">
        <w:rPr>
          <w:rFonts w:ascii="Arial" w:hAnsi="Arial" w:cs="Arial"/>
          <w:bCs/>
        </w:rPr>
        <w:t>: Access to transportation at peak hours</w:t>
      </w:r>
    </w:p>
    <w:p w14:paraId="4833523C" w14:textId="35F83F60" w:rsidR="00AF1C7B" w:rsidRPr="005B4EA6" w:rsidRDefault="00AF1C7B" w:rsidP="00CE53B1">
      <w:pPr>
        <w:spacing w:line="360" w:lineRule="auto"/>
        <w:rPr>
          <w:rFonts w:ascii="Arial" w:hAnsi="Arial" w:cs="Arial"/>
          <w:bCs/>
        </w:rPr>
      </w:pPr>
      <w:r w:rsidRPr="005B4EA6">
        <w:rPr>
          <w:rFonts w:ascii="Arial" w:hAnsi="Arial" w:cs="Arial"/>
          <w:bCs/>
        </w:rPr>
        <w:lastRenderedPageBreak/>
        <w:t>Table</w:t>
      </w:r>
      <w:r w:rsidR="00290AA3" w:rsidRPr="005B4EA6">
        <w:rPr>
          <w:rFonts w:ascii="Arial" w:hAnsi="Arial" w:cs="Arial"/>
          <w:bCs/>
        </w:rPr>
        <w:t xml:space="preserve"> </w:t>
      </w:r>
      <w:r w:rsidR="001B5FB2">
        <w:rPr>
          <w:rFonts w:ascii="Arial" w:hAnsi="Arial" w:cs="Arial"/>
          <w:bCs/>
        </w:rPr>
        <w:t>5.17</w:t>
      </w:r>
      <w:r w:rsidRPr="005B4EA6">
        <w:rPr>
          <w:rFonts w:ascii="Arial" w:hAnsi="Arial" w:cs="Arial"/>
          <w:bCs/>
        </w:rPr>
        <w:t>: Average daily transportation expense of participants for work or school</w:t>
      </w:r>
      <w:r w:rsidR="003168BE" w:rsidRPr="005B4EA6">
        <w:rPr>
          <w:rFonts w:ascii="Arial" w:hAnsi="Arial" w:cs="Arial"/>
          <w:bCs/>
        </w:rPr>
        <w:t>-</w:t>
      </w:r>
      <w:r w:rsidRPr="005B4EA6">
        <w:rPr>
          <w:rFonts w:ascii="Arial" w:hAnsi="Arial" w:cs="Arial"/>
          <w:bCs/>
        </w:rPr>
        <w:t xml:space="preserve">related travel </w:t>
      </w:r>
      <w:r w:rsidR="003168BE" w:rsidRPr="005B4EA6">
        <w:rPr>
          <w:rFonts w:ascii="Arial" w:hAnsi="Arial" w:cs="Arial"/>
          <w:bCs/>
        </w:rPr>
        <w:t xml:space="preserve">    </w:t>
      </w:r>
      <w:r w:rsidRPr="005B4EA6">
        <w:rPr>
          <w:rFonts w:ascii="Arial" w:hAnsi="Arial" w:cs="Arial"/>
          <w:bCs/>
        </w:rPr>
        <w:t>purpose</w:t>
      </w:r>
      <w:r w:rsidR="003168BE" w:rsidRPr="005B4EA6">
        <w:rPr>
          <w:rFonts w:ascii="Arial" w:hAnsi="Arial" w:cs="Arial"/>
          <w:bCs/>
        </w:rPr>
        <w:t>s</w:t>
      </w:r>
    </w:p>
    <w:p w14:paraId="73E6B2CB" w14:textId="48134CB9" w:rsidR="00AF1C7B" w:rsidRPr="005B4EA6" w:rsidRDefault="00AF1C7B" w:rsidP="00CE53B1">
      <w:pPr>
        <w:spacing w:line="360" w:lineRule="auto"/>
        <w:jc w:val="both"/>
        <w:rPr>
          <w:rFonts w:ascii="Arial" w:hAnsi="Arial" w:cs="Arial"/>
          <w:bCs/>
        </w:rPr>
      </w:pPr>
      <w:r w:rsidRPr="005B4EA6">
        <w:rPr>
          <w:rFonts w:ascii="Arial" w:hAnsi="Arial" w:cs="Arial"/>
          <w:bCs/>
        </w:rPr>
        <w:t>Table</w:t>
      </w:r>
      <w:r w:rsidR="00290AA3" w:rsidRPr="005B4EA6">
        <w:rPr>
          <w:rFonts w:ascii="Arial" w:hAnsi="Arial" w:cs="Arial"/>
          <w:bCs/>
        </w:rPr>
        <w:t xml:space="preserve"> </w:t>
      </w:r>
      <w:r w:rsidR="001B5FB2">
        <w:rPr>
          <w:rFonts w:ascii="Arial" w:hAnsi="Arial" w:cs="Arial"/>
          <w:bCs/>
        </w:rPr>
        <w:t>5.18</w:t>
      </w:r>
      <w:r w:rsidRPr="005B4EA6">
        <w:rPr>
          <w:rFonts w:ascii="Arial" w:hAnsi="Arial" w:cs="Arial"/>
          <w:bCs/>
        </w:rPr>
        <w:t>: Average Cost of fuel of participants for daily commuting</w:t>
      </w:r>
    </w:p>
    <w:p w14:paraId="7465FE45" w14:textId="73F9D60C" w:rsidR="00AF1C7B" w:rsidRPr="005B4EA6" w:rsidRDefault="00AF1C7B" w:rsidP="00CE53B1">
      <w:pPr>
        <w:spacing w:line="360" w:lineRule="auto"/>
        <w:rPr>
          <w:rFonts w:ascii="Arial" w:hAnsi="Arial" w:cs="Arial"/>
          <w:bCs/>
        </w:rPr>
      </w:pPr>
      <w:r w:rsidRPr="005B4EA6">
        <w:rPr>
          <w:rFonts w:ascii="Arial" w:hAnsi="Arial" w:cs="Arial"/>
          <w:bCs/>
        </w:rPr>
        <w:t>Table</w:t>
      </w:r>
      <w:r w:rsidR="00290AA3" w:rsidRPr="005B4EA6">
        <w:rPr>
          <w:rFonts w:ascii="Arial" w:hAnsi="Arial" w:cs="Arial"/>
          <w:bCs/>
        </w:rPr>
        <w:t xml:space="preserve"> </w:t>
      </w:r>
      <w:r w:rsidR="001B5FB2">
        <w:rPr>
          <w:rFonts w:ascii="Arial" w:hAnsi="Arial" w:cs="Arial"/>
          <w:bCs/>
        </w:rPr>
        <w:t>5.19</w:t>
      </w:r>
      <w:r w:rsidRPr="005B4EA6">
        <w:rPr>
          <w:rFonts w:ascii="Arial" w:hAnsi="Arial" w:cs="Arial"/>
          <w:bCs/>
        </w:rPr>
        <w:t>: Average transport waiting time at peak hours</w:t>
      </w:r>
    </w:p>
    <w:p w14:paraId="07D885E5" w14:textId="13CCC0C1" w:rsidR="00AF1C7B" w:rsidRPr="005B4EA6" w:rsidRDefault="00C53605"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5.20</w:t>
      </w:r>
      <w:r w:rsidR="00AF1C7B" w:rsidRPr="005B4EA6">
        <w:rPr>
          <w:rFonts w:ascii="Arial" w:hAnsi="Arial" w:cs="Arial"/>
          <w:bCs/>
        </w:rPr>
        <w:t>: Average commuting time at peak hours</w:t>
      </w:r>
    </w:p>
    <w:p w14:paraId="18955A2A" w14:textId="640BDFEB" w:rsidR="00AF1C7B" w:rsidRPr="005B4EA6" w:rsidRDefault="00C53605" w:rsidP="00CE53B1">
      <w:pPr>
        <w:spacing w:line="360" w:lineRule="auto"/>
        <w:rPr>
          <w:rFonts w:ascii="Arial" w:hAnsi="Arial" w:cs="Arial"/>
          <w:bCs/>
        </w:rPr>
      </w:pPr>
      <w:r w:rsidRPr="005B4EA6">
        <w:rPr>
          <w:rFonts w:ascii="Arial" w:hAnsi="Arial" w:cs="Arial"/>
          <w:bCs/>
        </w:rPr>
        <w:t xml:space="preserve">Table </w:t>
      </w:r>
      <w:r w:rsidR="001B5FB2">
        <w:rPr>
          <w:rFonts w:ascii="Arial" w:hAnsi="Arial" w:cs="Arial"/>
          <w:bCs/>
        </w:rPr>
        <w:t>5.21</w:t>
      </w:r>
      <w:r w:rsidR="00AF1C7B" w:rsidRPr="005B4EA6">
        <w:rPr>
          <w:rFonts w:ascii="Arial" w:hAnsi="Arial" w:cs="Arial"/>
          <w:bCs/>
        </w:rPr>
        <w:t xml:space="preserve">: Average residential location choice </w:t>
      </w:r>
    </w:p>
    <w:p w14:paraId="34B0CB09" w14:textId="20E0C427" w:rsidR="0061351C" w:rsidRPr="005B4EA6" w:rsidRDefault="0061351C" w:rsidP="0061351C">
      <w:pPr>
        <w:spacing w:line="360" w:lineRule="auto"/>
        <w:jc w:val="both"/>
        <w:rPr>
          <w:rFonts w:ascii="Arial" w:hAnsi="Arial" w:cs="Arial"/>
          <w:bCs/>
          <w:color w:val="000000"/>
        </w:rPr>
      </w:pPr>
      <w:r w:rsidRPr="005B4EA6">
        <w:rPr>
          <w:rFonts w:ascii="Arial" w:hAnsi="Arial" w:cs="Arial"/>
          <w:bCs/>
          <w:color w:val="000000"/>
        </w:rPr>
        <w:t>Table</w:t>
      </w:r>
      <w:r w:rsidR="00290AA3" w:rsidRPr="005B4EA6">
        <w:rPr>
          <w:rFonts w:ascii="Arial" w:hAnsi="Arial" w:cs="Arial"/>
          <w:bCs/>
          <w:color w:val="000000"/>
        </w:rPr>
        <w:t xml:space="preserve"> </w:t>
      </w:r>
      <w:r w:rsidR="001B5FB2">
        <w:rPr>
          <w:rFonts w:ascii="Arial" w:hAnsi="Arial" w:cs="Arial"/>
          <w:bCs/>
          <w:color w:val="000000"/>
        </w:rPr>
        <w:t>5.22</w:t>
      </w:r>
      <w:r w:rsidRPr="005B4EA6">
        <w:rPr>
          <w:rFonts w:ascii="Arial" w:hAnsi="Arial" w:cs="Arial"/>
          <w:bCs/>
          <w:color w:val="000000"/>
        </w:rPr>
        <w:t xml:space="preserve">: Total Co2 emission per Vehicle </w:t>
      </w:r>
      <w:r w:rsidR="00316EEE" w:rsidRPr="005B4EA6">
        <w:rPr>
          <w:rFonts w:ascii="Arial" w:hAnsi="Arial" w:cs="Arial"/>
          <w:bCs/>
          <w:color w:val="000000"/>
        </w:rPr>
        <w:t>T</w:t>
      </w:r>
      <w:r w:rsidRPr="005B4EA6">
        <w:rPr>
          <w:rFonts w:ascii="Arial" w:hAnsi="Arial" w:cs="Arial"/>
          <w:bCs/>
          <w:color w:val="000000"/>
        </w:rPr>
        <w:t>echnology</w:t>
      </w:r>
    </w:p>
    <w:p w14:paraId="7D69E092" w14:textId="3B4C1A2E" w:rsidR="0061351C" w:rsidRPr="005B4EA6" w:rsidRDefault="0061351C" w:rsidP="0061351C">
      <w:pPr>
        <w:spacing w:line="360" w:lineRule="auto"/>
        <w:jc w:val="both"/>
        <w:rPr>
          <w:rFonts w:ascii="Arial" w:hAnsi="Arial" w:cs="Arial"/>
          <w:bCs/>
          <w:color w:val="000000"/>
        </w:rPr>
      </w:pPr>
      <w:r w:rsidRPr="005B4EA6">
        <w:rPr>
          <w:rFonts w:ascii="Arial" w:hAnsi="Arial" w:cs="Arial"/>
          <w:bCs/>
          <w:color w:val="000000"/>
        </w:rPr>
        <w:t>Table</w:t>
      </w:r>
      <w:r w:rsidR="00290AA3" w:rsidRPr="005B4EA6">
        <w:rPr>
          <w:rFonts w:ascii="Arial" w:hAnsi="Arial" w:cs="Arial"/>
          <w:bCs/>
          <w:color w:val="000000"/>
        </w:rPr>
        <w:t xml:space="preserve"> </w:t>
      </w:r>
      <w:r w:rsidR="001B5FB2">
        <w:rPr>
          <w:rFonts w:ascii="Arial" w:hAnsi="Arial" w:cs="Arial"/>
          <w:bCs/>
          <w:color w:val="000000"/>
        </w:rPr>
        <w:t>5.23</w:t>
      </w:r>
      <w:r w:rsidRPr="005B4EA6">
        <w:rPr>
          <w:rFonts w:ascii="Arial" w:hAnsi="Arial" w:cs="Arial"/>
          <w:bCs/>
          <w:color w:val="000000"/>
        </w:rPr>
        <w:t xml:space="preserve">: Total Energy Use per Vehicle </w:t>
      </w:r>
      <w:r w:rsidR="00316EEE" w:rsidRPr="005B4EA6">
        <w:rPr>
          <w:rFonts w:ascii="Arial" w:hAnsi="Arial" w:cs="Arial"/>
          <w:bCs/>
          <w:color w:val="000000"/>
        </w:rPr>
        <w:t>T</w:t>
      </w:r>
      <w:r w:rsidRPr="005B4EA6">
        <w:rPr>
          <w:rFonts w:ascii="Arial" w:hAnsi="Arial" w:cs="Arial"/>
          <w:bCs/>
          <w:color w:val="000000"/>
        </w:rPr>
        <w:t>echnology</w:t>
      </w:r>
    </w:p>
    <w:p w14:paraId="61D94C1B" w14:textId="77777777" w:rsidR="00AF1C7B" w:rsidRPr="005B4EA6" w:rsidRDefault="00AF1C7B" w:rsidP="004E0E92">
      <w:pPr>
        <w:spacing w:line="360" w:lineRule="auto"/>
        <w:rPr>
          <w:rFonts w:ascii="Arial" w:hAnsi="Arial" w:cs="Arial"/>
          <w:bCs/>
        </w:rPr>
      </w:pPr>
    </w:p>
    <w:p w14:paraId="68498671" w14:textId="77777777" w:rsidR="00CE53B1" w:rsidRPr="005B4EA6" w:rsidRDefault="00CE53B1" w:rsidP="004E0E92">
      <w:pPr>
        <w:spacing w:line="360" w:lineRule="auto"/>
        <w:rPr>
          <w:rFonts w:ascii="Arial" w:hAnsi="Arial" w:cs="Arial"/>
          <w:bCs/>
        </w:rPr>
      </w:pPr>
    </w:p>
    <w:p w14:paraId="67B786B3" w14:textId="77777777" w:rsidR="00CE53B1" w:rsidRPr="005B4EA6" w:rsidRDefault="00CE53B1" w:rsidP="004E0E92">
      <w:pPr>
        <w:spacing w:line="360" w:lineRule="auto"/>
        <w:rPr>
          <w:rFonts w:ascii="Arial" w:hAnsi="Arial" w:cs="Arial"/>
          <w:bCs/>
        </w:rPr>
      </w:pPr>
    </w:p>
    <w:p w14:paraId="06B75F37" w14:textId="77777777" w:rsidR="00CE53B1" w:rsidRPr="005B4EA6" w:rsidRDefault="00CE53B1" w:rsidP="004E0E92">
      <w:pPr>
        <w:spacing w:line="360" w:lineRule="auto"/>
        <w:rPr>
          <w:rFonts w:ascii="Arial" w:hAnsi="Arial" w:cs="Arial"/>
          <w:bCs/>
        </w:rPr>
      </w:pPr>
    </w:p>
    <w:p w14:paraId="43CC80D2" w14:textId="77777777" w:rsidR="00CE53B1" w:rsidRPr="005B4EA6" w:rsidRDefault="00CE53B1" w:rsidP="004E0E92">
      <w:pPr>
        <w:spacing w:line="360" w:lineRule="auto"/>
        <w:rPr>
          <w:rFonts w:ascii="Arial" w:hAnsi="Arial" w:cs="Arial"/>
          <w:bCs/>
        </w:rPr>
      </w:pPr>
    </w:p>
    <w:p w14:paraId="1776C8D7" w14:textId="77777777" w:rsidR="00CE53B1" w:rsidRPr="005B4EA6" w:rsidRDefault="00CE53B1" w:rsidP="004E0E92">
      <w:pPr>
        <w:spacing w:line="360" w:lineRule="auto"/>
        <w:rPr>
          <w:rFonts w:ascii="Arial" w:hAnsi="Arial" w:cs="Arial"/>
          <w:bCs/>
        </w:rPr>
      </w:pPr>
    </w:p>
    <w:p w14:paraId="43039DB2" w14:textId="77777777" w:rsidR="00CE53B1" w:rsidRPr="005B4EA6" w:rsidRDefault="00CE53B1" w:rsidP="004E0E92">
      <w:pPr>
        <w:spacing w:line="360" w:lineRule="auto"/>
        <w:rPr>
          <w:rFonts w:ascii="Arial" w:hAnsi="Arial" w:cs="Arial"/>
          <w:bCs/>
        </w:rPr>
      </w:pPr>
    </w:p>
    <w:p w14:paraId="7CC59B57" w14:textId="77777777" w:rsidR="00CE53B1" w:rsidRPr="005B4EA6" w:rsidRDefault="00CE53B1" w:rsidP="004E0E92">
      <w:pPr>
        <w:spacing w:line="360" w:lineRule="auto"/>
        <w:rPr>
          <w:rFonts w:ascii="Arial" w:hAnsi="Arial" w:cs="Arial"/>
          <w:bCs/>
        </w:rPr>
      </w:pPr>
    </w:p>
    <w:p w14:paraId="43E5451A" w14:textId="77777777" w:rsidR="00CE53B1" w:rsidRPr="005B4EA6" w:rsidRDefault="00CE53B1" w:rsidP="004E0E92">
      <w:pPr>
        <w:spacing w:line="360" w:lineRule="auto"/>
        <w:rPr>
          <w:rFonts w:ascii="Arial" w:hAnsi="Arial" w:cs="Arial"/>
          <w:bCs/>
        </w:rPr>
      </w:pPr>
    </w:p>
    <w:p w14:paraId="4D98D0E2" w14:textId="77777777" w:rsidR="00CE53B1" w:rsidRPr="005B4EA6" w:rsidRDefault="00CE53B1" w:rsidP="004E0E92">
      <w:pPr>
        <w:spacing w:line="360" w:lineRule="auto"/>
        <w:rPr>
          <w:rFonts w:ascii="Arial" w:hAnsi="Arial" w:cs="Arial"/>
          <w:bCs/>
        </w:rPr>
      </w:pPr>
    </w:p>
    <w:p w14:paraId="7A925127" w14:textId="77777777" w:rsidR="00CE53B1" w:rsidRPr="005B4EA6" w:rsidRDefault="00CE53B1" w:rsidP="004E0E92">
      <w:pPr>
        <w:spacing w:line="360" w:lineRule="auto"/>
        <w:rPr>
          <w:rFonts w:ascii="Arial" w:hAnsi="Arial" w:cs="Arial"/>
          <w:bCs/>
        </w:rPr>
      </w:pPr>
    </w:p>
    <w:p w14:paraId="5A404A50" w14:textId="77777777" w:rsidR="00CE53B1" w:rsidRPr="005B4EA6" w:rsidRDefault="00CE53B1" w:rsidP="004E0E92">
      <w:pPr>
        <w:spacing w:line="360" w:lineRule="auto"/>
        <w:rPr>
          <w:rFonts w:ascii="Arial" w:hAnsi="Arial" w:cs="Arial"/>
          <w:bCs/>
        </w:rPr>
      </w:pPr>
    </w:p>
    <w:p w14:paraId="6F6FD6B8" w14:textId="77777777" w:rsidR="00CE53B1" w:rsidRPr="005B4EA6" w:rsidRDefault="00CE53B1" w:rsidP="004E0E92">
      <w:pPr>
        <w:spacing w:line="360" w:lineRule="auto"/>
        <w:rPr>
          <w:rFonts w:ascii="Arial" w:hAnsi="Arial" w:cs="Arial"/>
          <w:bCs/>
        </w:rPr>
      </w:pPr>
    </w:p>
    <w:p w14:paraId="308D541F" w14:textId="77777777" w:rsidR="00C53605" w:rsidRDefault="00C53605" w:rsidP="004E0E92">
      <w:pPr>
        <w:spacing w:line="360" w:lineRule="auto"/>
        <w:rPr>
          <w:rFonts w:ascii="Arial" w:hAnsi="Arial" w:cs="Arial"/>
          <w:bCs/>
        </w:rPr>
      </w:pPr>
    </w:p>
    <w:p w14:paraId="505C45A2" w14:textId="77777777" w:rsidR="00E113C7" w:rsidRDefault="00E113C7" w:rsidP="004E0E92">
      <w:pPr>
        <w:spacing w:line="360" w:lineRule="auto"/>
        <w:rPr>
          <w:rFonts w:ascii="Arial" w:hAnsi="Arial" w:cs="Arial"/>
          <w:bCs/>
        </w:rPr>
      </w:pPr>
    </w:p>
    <w:p w14:paraId="2EEF0C25" w14:textId="77777777" w:rsidR="00E113C7" w:rsidRPr="005B4EA6" w:rsidRDefault="00E113C7" w:rsidP="004E0E92">
      <w:pPr>
        <w:spacing w:line="360" w:lineRule="auto"/>
        <w:rPr>
          <w:rFonts w:ascii="Arial" w:hAnsi="Arial" w:cs="Arial"/>
          <w:bCs/>
        </w:rPr>
      </w:pPr>
    </w:p>
    <w:p w14:paraId="38E0E5BB" w14:textId="77777777" w:rsidR="00316EEE" w:rsidRPr="005B4EA6" w:rsidRDefault="00316EEE" w:rsidP="003168BE">
      <w:pPr>
        <w:autoSpaceDE w:val="0"/>
        <w:autoSpaceDN w:val="0"/>
        <w:adjustRightInd w:val="0"/>
        <w:spacing w:line="360" w:lineRule="auto"/>
        <w:jc w:val="both"/>
        <w:rPr>
          <w:rFonts w:ascii="Arial" w:hAnsi="Arial" w:cs="Arial"/>
          <w:bCs/>
        </w:rPr>
      </w:pPr>
    </w:p>
    <w:p w14:paraId="26DA00D1" w14:textId="77777777" w:rsidR="008C1005" w:rsidRPr="007B0848" w:rsidRDefault="009A346C" w:rsidP="00106227">
      <w:pPr>
        <w:pStyle w:val="Heading1"/>
        <w:rPr>
          <w:rFonts w:ascii="Arial" w:eastAsia="LiberationSerif" w:hAnsi="Arial" w:cs="Arial"/>
          <w:bCs w:val="0"/>
          <w:sz w:val="28"/>
          <w:szCs w:val="28"/>
          <w:u w:val="single"/>
        </w:rPr>
      </w:pPr>
      <w:bookmarkStart w:id="4" w:name="_Toc151933273"/>
      <w:r w:rsidRPr="007B0848">
        <w:rPr>
          <w:rFonts w:ascii="Arial" w:eastAsia="LiberationSerif" w:hAnsi="Arial" w:cs="Arial"/>
          <w:bCs w:val="0"/>
          <w:sz w:val="28"/>
          <w:szCs w:val="28"/>
          <w:u w:val="single"/>
        </w:rPr>
        <w:lastRenderedPageBreak/>
        <w:t xml:space="preserve">List of </w:t>
      </w:r>
      <w:r w:rsidR="002E0A4A" w:rsidRPr="007B0848">
        <w:rPr>
          <w:rFonts w:ascii="Arial" w:eastAsia="LiberationSerif" w:hAnsi="Arial" w:cs="Arial"/>
          <w:bCs w:val="0"/>
          <w:sz w:val="28"/>
          <w:szCs w:val="28"/>
          <w:u w:val="single"/>
        </w:rPr>
        <w:t>F</w:t>
      </w:r>
      <w:r w:rsidRPr="007B0848">
        <w:rPr>
          <w:rFonts w:ascii="Arial" w:eastAsia="LiberationSerif" w:hAnsi="Arial" w:cs="Arial"/>
          <w:bCs w:val="0"/>
          <w:sz w:val="28"/>
          <w:szCs w:val="28"/>
          <w:u w:val="single"/>
        </w:rPr>
        <w:t>igures</w:t>
      </w:r>
      <w:bookmarkEnd w:id="4"/>
    </w:p>
    <w:p w14:paraId="145E0927" w14:textId="77777777" w:rsidR="004E0E92" w:rsidRPr="005B4EA6" w:rsidRDefault="009A346C" w:rsidP="00CE53B1">
      <w:pPr>
        <w:spacing w:line="360" w:lineRule="auto"/>
        <w:jc w:val="both"/>
        <w:rPr>
          <w:rFonts w:ascii="Arial" w:eastAsia="Times New Roman" w:hAnsi="Arial" w:cs="Arial"/>
          <w:bCs/>
        </w:rPr>
      </w:pPr>
      <w:r w:rsidRPr="005B4EA6">
        <w:rPr>
          <w:rFonts w:ascii="Arial" w:eastAsia="Times New Roman" w:hAnsi="Arial" w:cs="Arial"/>
          <w:bCs/>
        </w:rPr>
        <w:t xml:space="preserve">Figure </w:t>
      </w:r>
      <w:r w:rsidR="002E6646" w:rsidRPr="005B4EA6">
        <w:rPr>
          <w:rFonts w:ascii="Arial" w:eastAsia="Times New Roman" w:hAnsi="Arial" w:cs="Arial"/>
          <w:bCs/>
        </w:rPr>
        <w:t>2.</w:t>
      </w:r>
      <w:r w:rsidRPr="005B4EA6">
        <w:rPr>
          <w:rFonts w:ascii="Arial" w:eastAsia="Times New Roman" w:hAnsi="Arial" w:cs="Arial"/>
          <w:bCs/>
        </w:rPr>
        <w:t xml:space="preserve">1: Types of areas within a city </w:t>
      </w:r>
    </w:p>
    <w:p w14:paraId="7691CB9F" w14:textId="77777777" w:rsidR="00CB5E16" w:rsidRPr="005B4EA6" w:rsidRDefault="00A766C8" w:rsidP="00CE53B1">
      <w:pPr>
        <w:spacing w:line="360" w:lineRule="auto"/>
        <w:jc w:val="both"/>
        <w:rPr>
          <w:rFonts w:ascii="Arial" w:eastAsia="Times New Roman" w:hAnsi="Arial" w:cs="Arial"/>
          <w:bCs/>
        </w:rPr>
      </w:pPr>
      <w:r w:rsidRPr="005B4EA6">
        <w:rPr>
          <w:rFonts w:ascii="Arial" w:hAnsi="Arial" w:cs="Arial"/>
          <w:bCs/>
        </w:rPr>
        <w:t xml:space="preserve">Figure </w:t>
      </w:r>
      <w:r w:rsidR="002E6646" w:rsidRPr="005B4EA6">
        <w:rPr>
          <w:rFonts w:ascii="Arial" w:hAnsi="Arial" w:cs="Arial"/>
          <w:bCs/>
        </w:rPr>
        <w:t>2.</w:t>
      </w:r>
      <w:r w:rsidRPr="005B4EA6">
        <w:rPr>
          <w:rFonts w:ascii="Arial" w:hAnsi="Arial" w:cs="Arial"/>
          <w:bCs/>
        </w:rPr>
        <w:t>2: The difference between urban form and spatial structure</w:t>
      </w:r>
    </w:p>
    <w:p w14:paraId="523D8447" w14:textId="77777777" w:rsidR="0058554C" w:rsidRPr="005B4EA6" w:rsidRDefault="0058554C" w:rsidP="00CE53B1">
      <w:pPr>
        <w:spacing w:line="360" w:lineRule="auto"/>
        <w:jc w:val="both"/>
        <w:rPr>
          <w:rFonts w:ascii="Arial" w:hAnsi="Arial" w:cs="Arial"/>
          <w:bCs/>
          <w:shd w:val="clear" w:color="auto" w:fill="FFFFFF"/>
        </w:rPr>
      </w:pPr>
      <w:r w:rsidRPr="005B4EA6">
        <w:rPr>
          <w:rFonts w:ascii="Arial" w:hAnsi="Arial" w:cs="Arial"/>
          <w:bCs/>
          <w:shd w:val="clear" w:color="auto" w:fill="FFFFFF"/>
        </w:rPr>
        <w:t xml:space="preserve">Figure </w:t>
      </w:r>
      <w:r w:rsidR="002E6646" w:rsidRPr="005B4EA6">
        <w:rPr>
          <w:rFonts w:ascii="Arial" w:hAnsi="Arial" w:cs="Arial"/>
          <w:bCs/>
          <w:shd w:val="clear" w:color="auto" w:fill="FFFFFF"/>
        </w:rPr>
        <w:t>2.</w:t>
      </w:r>
      <w:r w:rsidR="00356AC9" w:rsidRPr="005B4EA6">
        <w:rPr>
          <w:rFonts w:ascii="Arial" w:hAnsi="Arial" w:cs="Arial"/>
          <w:bCs/>
          <w:shd w:val="clear" w:color="auto" w:fill="FFFFFF"/>
        </w:rPr>
        <w:t>3</w:t>
      </w:r>
      <w:r w:rsidRPr="005B4EA6">
        <w:rPr>
          <w:rFonts w:ascii="Arial" w:hAnsi="Arial" w:cs="Arial"/>
          <w:bCs/>
          <w:shd w:val="clear" w:color="auto" w:fill="FFFFFF"/>
        </w:rPr>
        <w:t xml:space="preserve">: The </w:t>
      </w:r>
      <w:r w:rsidR="004E0E92" w:rsidRPr="005B4EA6">
        <w:rPr>
          <w:rFonts w:ascii="Arial" w:hAnsi="Arial" w:cs="Arial"/>
          <w:bCs/>
          <w:shd w:val="clear" w:color="auto" w:fill="FFFFFF"/>
        </w:rPr>
        <w:t>M</w:t>
      </w:r>
      <w:r w:rsidRPr="005B4EA6">
        <w:rPr>
          <w:rFonts w:ascii="Arial" w:hAnsi="Arial" w:cs="Arial"/>
          <w:bCs/>
          <w:shd w:val="clear" w:color="auto" w:fill="FFFFFF"/>
        </w:rPr>
        <w:t>ono</w:t>
      </w:r>
      <w:r w:rsidR="004E0E92" w:rsidRPr="005B4EA6">
        <w:rPr>
          <w:rFonts w:ascii="Arial" w:hAnsi="Arial" w:cs="Arial"/>
          <w:bCs/>
          <w:shd w:val="clear" w:color="auto" w:fill="FFFFFF"/>
        </w:rPr>
        <w:t>-</w:t>
      </w:r>
      <w:r w:rsidRPr="005B4EA6">
        <w:rPr>
          <w:rFonts w:ascii="Arial" w:hAnsi="Arial" w:cs="Arial"/>
          <w:bCs/>
          <w:shd w:val="clear" w:color="auto" w:fill="FFFFFF"/>
        </w:rPr>
        <w:t xml:space="preserve">centric type spatial structure model </w:t>
      </w:r>
    </w:p>
    <w:p w14:paraId="1D0878D4" w14:textId="77777777" w:rsidR="0058554C" w:rsidRPr="005B4EA6" w:rsidRDefault="0058554C" w:rsidP="00CE53B1">
      <w:pPr>
        <w:spacing w:line="360" w:lineRule="auto"/>
        <w:jc w:val="both"/>
        <w:rPr>
          <w:rFonts w:ascii="Arial" w:hAnsi="Arial" w:cs="Arial"/>
          <w:bCs/>
        </w:rPr>
      </w:pPr>
      <w:r w:rsidRPr="005B4EA6">
        <w:rPr>
          <w:rFonts w:ascii="Arial" w:hAnsi="Arial" w:cs="Arial"/>
          <w:bCs/>
          <w:shd w:val="clear" w:color="auto" w:fill="FFFFFF"/>
        </w:rPr>
        <w:t xml:space="preserve">Figure </w:t>
      </w:r>
      <w:r w:rsidR="002E6646" w:rsidRPr="005B4EA6">
        <w:rPr>
          <w:rFonts w:ascii="Arial" w:hAnsi="Arial" w:cs="Arial"/>
          <w:bCs/>
          <w:shd w:val="clear" w:color="auto" w:fill="FFFFFF"/>
        </w:rPr>
        <w:t>2.</w:t>
      </w:r>
      <w:r w:rsidR="00356AC9" w:rsidRPr="005B4EA6">
        <w:rPr>
          <w:rFonts w:ascii="Arial" w:hAnsi="Arial" w:cs="Arial"/>
          <w:bCs/>
          <w:shd w:val="clear" w:color="auto" w:fill="FFFFFF"/>
        </w:rPr>
        <w:t>4</w:t>
      </w:r>
      <w:r w:rsidRPr="005B4EA6">
        <w:rPr>
          <w:rFonts w:ascii="Arial" w:hAnsi="Arial" w:cs="Arial"/>
          <w:bCs/>
          <w:shd w:val="clear" w:color="auto" w:fill="FFFFFF"/>
        </w:rPr>
        <w:t xml:space="preserve">: The sectorial type spatial structure model </w:t>
      </w:r>
    </w:p>
    <w:p w14:paraId="6910191B" w14:textId="77777777" w:rsidR="0058554C" w:rsidRPr="005B4EA6" w:rsidRDefault="0058554C" w:rsidP="00CE53B1">
      <w:pPr>
        <w:spacing w:line="360" w:lineRule="auto"/>
        <w:jc w:val="both"/>
        <w:rPr>
          <w:rFonts w:ascii="Arial" w:hAnsi="Arial" w:cs="Arial"/>
          <w:bCs/>
        </w:rPr>
      </w:pPr>
      <w:r w:rsidRPr="005B4EA6">
        <w:rPr>
          <w:rFonts w:ascii="Arial" w:hAnsi="Arial" w:cs="Arial"/>
          <w:bCs/>
          <w:shd w:val="clear" w:color="auto" w:fill="FFFFFF"/>
        </w:rPr>
        <w:t xml:space="preserve">Figure </w:t>
      </w:r>
      <w:r w:rsidR="002E6646" w:rsidRPr="005B4EA6">
        <w:rPr>
          <w:rFonts w:ascii="Arial" w:hAnsi="Arial" w:cs="Arial"/>
          <w:bCs/>
          <w:shd w:val="clear" w:color="auto" w:fill="FFFFFF"/>
        </w:rPr>
        <w:t>2.</w:t>
      </w:r>
      <w:r w:rsidR="00356AC9" w:rsidRPr="005B4EA6">
        <w:rPr>
          <w:rFonts w:ascii="Arial" w:hAnsi="Arial" w:cs="Arial"/>
          <w:bCs/>
          <w:shd w:val="clear" w:color="auto" w:fill="FFFFFF"/>
        </w:rPr>
        <w:t>5</w:t>
      </w:r>
      <w:r w:rsidRPr="005B4EA6">
        <w:rPr>
          <w:rFonts w:ascii="Arial" w:hAnsi="Arial" w:cs="Arial"/>
          <w:bCs/>
          <w:shd w:val="clear" w:color="auto" w:fill="FFFFFF"/>
        </w:rPr>
        <w:t xml:space="preserve">: The polycentric type spatial structure model </w:t>
      </w:r>
    </w:p>
    <w:p w14:paraId="29A01493" w14:textId="77777777" w:rsidR="0058554C" w:rsidRPr="005B4EA6" w:rsidRDefault="0058554C" w:rsidP="00CE53B1">
      <w:pPr>
        <w:spacing w:line="360" w:lineRule="auto"/>
        <w:jc w:val="both"/>
        <w:rPr>
          <w:rFonts w:ascii="Arial" w:hAnsi="Arial" w:cs="Arial"/>
          <w:bCs/>
          <w:shd w:val="clear" w:color="auto" w:fill="FFFFFF"/>
        </w:rPr>
      </w:pPr>
      <w:r w:rsidRPr="005B4EA6">
        <w:rPr>
          <w:rFonts w:ascii="Arial" w:hAnsi="Arial" w:cs="Arial"/>
          <w:bCs/>
          <w:shd w:val="clear" w:color="auto" w:fill="FFFFFF"/>
        </w:rPr>
        <w:t xml:space="preserve">Figure </w:t>
      </w:r>
      <w:r w:rsidR="002E6646" w:rsidRPr="005B4EA6">
        <w:rPr>
          <w:rFonts w:ascii="Arial" w:hAnsi="Arial" w:cs="Arial"/>
          <w:bCs/>
          <w:shd w:val="clear" w:color="auto" w:fill="FFFFFF"/>
        </w:rPr>
        <w:t>2.</w:t>
      </w:r>
      <w:r w:rsidR="00356AC9" w:rsidRPr="005B4EA6">
        <w:rPr>
          <w:rFonts w:ascii="Arial" w:hAnsi="Arial" w:cs="Arial"/>
          <w:bCs/>
          <w:shd w:val="clear" w:color="auto" w:fill="FFFFFF"/>
        </w:rPr>
        <w:t>6</w:t>
      </w:r>
      <w:r w:rsidRPr="005B4EA6">
        <w:rPr>
          <w:rFonts w:ascii="Arial" w:hAnsi="Arial" w:cs="Arial"/>
          <w:bCs/>
          <w:shd w:val="clear" w:color="auto" w:fill="FFFFFF"/>
        </w:rPr>
        <w:t xml:space="preserve">: The suburbanization-type spatial structure model </w:t>
      </w:r>
    </w:p>
    <w:p w14:paraId="7D42173A" w14:textId="77777777" w:rsidR="0058554C" w:rsidRPr="005B4EA6" w:rsidRDefault="0058554C" w:rsidP="00CE53B1">
      <w:pPr>
        <w:spacing w:line="360" w:lineRule="auto"/>
        <w:jc w:val="both"/>
        <w:rPr>
          <w:rFonts w:ascii="Arial" w:hAnsi="Arial" w:cs="Arial"/>
          <w:bCs/>
        </w:rPr>
      </w:pPr>
      <w:r w:rsidRPr="005B4EA6">
        <w:rPr>
          <w:rFonts w:ascii="Arial" w:hAnsi="Arial" w:cs="Arial"/>
          <w:bCs/>
        </w:rPr>
        <w:t xml:space="preserve">Figure </w:t>
      </w:r>
      <w:r w:rsidR="002E6646" w:rsidRPr="005B4EA6">
        <w:rPr>
          <w:rFonts w:ascii="Arial" w:hAnsi="Arial" w:cs="Arial"/>
          <w:bCs/>
        </w:rPr>
        <w:t>2.</w:t>
      </w:r>
      <w:r w:rsidR="00356AC9" w:rsidRPr="005B4EA6">
        <w:rPr>
          <w:rFonts w:ascii="Arial" w:hAnsi="Arial" w:cs="Arial"/>
          <w:bCs/>
        </w:rPr>
        <w:t>7</w:t>
      </w:r>
      <w:r w:rsidRPr="005B4EA6">
        <w:rPr>
          <w:rFonts w:ascii="Arial" w:hAnsi="Arial" w:cs="Arial"/>
          <w:bCs/>
        </w:rPr>
        <w:t>: Travel Patterns in Different Urban Spatial Structures</w:t>
      </w:r>
    </w:p>
    <w:p w14:paraId="6B820560" w14:textId="77777777" w:rsidR="00AF1C7B" w:rsidRPr="005B4EA6" w:rsidRDefault="0058554C" w:rsidP="00BF4E4A">
      <w:pPr>
        <w:spacing w:before="240" w:after="0" w:line="360" w:lineRule="auto"/>
        <w:jc w:val="both"/>
        <w:rPr>
          <w:rFonts w:ascii="Arial" w:hAnsi="Arial" w:cs="Arial"/>
          <w:bCs/>
        </w:rPr>
      </w:pPr>
      <w:r w:rsidRPr="005B4EA6">
        <w:rPr>
          <w:rFonts w:ascii="Arial" w:hAnsi="Arial" w:cs="Arial"/>
          <w:bCs/>
        </w:rPr>
        <w:t xml:space="preserve">Figure </w:t>
      </w:r>
      <w:r w:rsidR="002E6646" w:rsidRPr="005B4EA6">
        <w:rPr>
          <w:rFonts w:ascii="Arial" w:hAnsi="Arial" w:cs="Arial"/>
          <w:bCs/>
        </w:rPr>
        <w:t>2.</w:t>
      </w:r>
      <w:r w:rsidR="00356AC9" w:rsidRPr="005B4EA6">
        <w:rPr>
          <w:rFonts w:ascii="Arial" w:hAnsi="Arial" w:cs="Arial"/>
          <w:bCs/>
        </w:rPr>
        <w:t>8</w:t>
      </w:r>
      <w:r w:rsidRPr="005B4EA6">
        <w:rPr>
          <w:rFonts w:ascii="Arial" w:hAnsi="Arial" w:cs="Arial"/>
          <w:bCs/>
        </w:rPr>
        <w:t>: Factors affecting travel behavior</w:t>
      </w:r>
    </w:p>
    <w:p w14:paraId="76153712" w14:textId="77777777" w:rsidR="00AF1C7B" w:rsidRPr="005B4EA6" w:rsidRDefault="00AF1C7B" w:rsidP="00BF4E4A">
      <w:pPr>
        <w:spacing w:before="240" w:line="360" w:lineRule="auto"/>
        <w:jc w:val="both"/>
        <w:rPr>
          <w:rFonts w:ascii="Arial" w:hAnsi="Arial" w:cs="Arial"/>
          <w:bCs/>
          <w:noProof/>
        </w:rPr>
      </w:pPr>
      <w:r w:rsidRPr="005B4EA6">
        <w:rPr>
          <w:rFonts w:ascii="Arial" w:hAnsi="Arial" w:cs="Arial"/>
          <w:bCs/>
          <w:noProof/>
        </w:rPr>
        <w:t xml:space="preserve">Figure </w:t>
      </w:r>
      <w:r w:rsidR="002E6646" w:rsidRPr="005B4EA6">
        <w:rPr>
          <w:rFonts w:ascii="Arial" w:hAnsi="Arial" w:cs="Arial"/>
          <w:bCs/>
          <w:noProof/>
        </w:rPr>
        <w:t>3.1</w:t>
      </w:r>
      <w:r w:rsidRPr="005B4EA6">
        <w:rPr>
          <w:rFonts w:ascii="Arial" w:hAnsi="Arial" w:cs="Arial"/>
          <w:bCs/>
          <w:noProof/>
        </w:rPr>
        <w:t xml:space="preserve">: Location map of Addis Ababa city </w:t>
      </w:r>
    </w:p>
    <w:p w14:paraId="7FA923EA" w14:textId="53C90767" w:rsidR="00BF4E4A" w:rsidRPr="005B4EA6" w:rsidRDefault="00BF4E4A" w:rsidP="00BF4E4A">
      <w:pPr>
        <w:rPr>
          <w:rFonts w:ascii="Arial" w:hAnsi="Arial" w:cs="Arial"/>
          <w:bCs/>
        </w:rPr>
      </w:pPr>
      <w:r w:rsidRPr="005B4EA6">
        <w:rPr>
          <w:rFonts w:ascii="Arial" w:hAnsi="Arial" w:cs="Arial"/>
          <w:bCs/>
        </w:rPr>
        <w:t>Figure 3.2: Schematic diagram showing the research design</w:t>
      </w:r>
    </w:p>
    <w:p w14:paraId="26EEAFD7" w14:textId="77777777"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2E6646" w:rsidRPr="005B4EA6">
        <w:rPr>
          <w:rFonts w:ascii="Arial" w:hAnsi="Arial" w:cs="Arial"/>
          <w:bCs/>
        </w:rPr>
        <w:t>4.1</w:t>
      </w:r>
      <w:r w:rsidRPr="005B4EA6">
        <w:rPr>
          <w:rFonts w:ascii="Arial" w:hAnsi="Arial" w:cs="Arial"/>
          <w:bCs/>
        </w:rPr>
        <w:t>: Tayitu’s spatial plan for Addis Ababa city</w:t>
      </w:r>
    </w:p>
    <w:p w14:paraId="2DDCA027" w14:textId="77777777"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2E6646" w:rsidRPr="005B4EA6">
        <w:rPr>
          <w:rFonts w:ascii="Arial" w:hAnsi="Arial" w:cs="Arial"/>
          <w:bCs/>
        </w:rPr>
        <w:t>4.2</w:t>
      </w:r>
      <w:r w:rsidRPr="005B4EA6">
        <w:rPr>
          <w:rFonts w:ascii="Arial" w:hAnsi="Arial" w:cs="Arial"/>
          <w:bCs/>
        </w:rPr>
        <w:t>: Expansion trend of Addis Ababa city from (1886 – 2013)</w:t>
      </w:r>
    </w:p>
    <w:p w14:paraId="03F8B1DE" w14:textId="77777777" w:rsidR="00AF1C7B" w:rsidRPr="005B4EA6" w:rsidRDefault="002E6646" w:rsidP="00CE53B1">
      <w:pPr>
        <w:spacing w:line="360" w:lineRule="auto"/>
        <w:jc w:val="both"/>
        <w:rPr>
          <w:rFonts w:ascii="Arial" w:hAnsi="Arial" w:cs="Arial"/>
          <w:bCs/>
        </w:rPr>
      </w:pPr>
      <w:r w:rsidRPr="005B4EA6">
        <w:rPr>
          <w:rFonts w:ascii="Arial" w:hAnsi="Arial" w:cs="Arial"/>
          <w:bCs/>
        </w:rPr>
        <w:t>Figure 4.3</w:t>
      </w:r>
      <w:r w:rsidR="00AF1C7B" w:rsidRPr="005B4EA6">
        <w:rPr>
          <w:rFonts w:ascii="Arial" w:hAnsi="Arial" w:cs="Arial"/>
          <w:bCs/>
        </w:rPr>
        <w:t>: Addis Ababa population (1887-2022)</w:t>
      </w:r>
    </w:p>
    <w:p w14:paraId="76CC3FE0" w14:textId="77777777"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2E6646" w:rsidRPr="005B4EA6">
        <w:rPr>
          <w:rFonts w:ascii="Arial" w:hAnsi="Arial" w:cs="Arial"/>
          <w:bCs/>
        </w:rPr>
        <w:t>4.4</w:t>
      </w:r>
      <w:r w:rsidRPr="005B4EA6">
        <w:rPr>
          <w:rFonts w:ascii="Arial" w:hAnsi="Arial" w:cs="Arial"/>
          <w:bCs/>
        </w:rPr>
        <w:t>: Addis Ababa city population growth rate (1968 – 2022)</w:t>
      </w:r>
    </w:p>
    <w:p w14:paraId="67362A87" w14:textId="77777777" w:rsidR="00134378" w:rsidRPr="005B4EA6" w:rsidRDefault="00134378" w:rsidP="00134378">
      <w:pPr>
        <w:rPr>
          <w:rFonts w:ascii="Arial" w:hAnsi="Arial" w:cs="Arial"/>
          <w:bCs/>
          <w:color w:val="202122"/>
          <w:shd w:val="clear" w:color="auto" w:fill="FFFFFF"/>
        </w:rPr>
      </w:pPr>
      <w:r w:rsidRPr="005B4EA6">
        <w:rPr>
          <w:rFonts w:ascii="Arial" w:hAnsi="Arial" w:cs="Arial"/>
          <w:bCs/>
          <w:color w:val="202122"/>
          <w:shd w:val="clear" w:color="auto" w:fill="FFFFFF"/>
        </w:rPr>
        <w:t>Figure 4.5: Sheger Public Bus in Addis Ababa</w:t>
      </w:r>
    </w:p>
    <w:p w14:paraId="240A7049" w14:textId="77777777" w:rsidR="00134378" w:rsidRPr="005B4EA6" w:rsidRDefault="00134378" w:rsidP="00134378">
      <w:pPr>
        <w:rPr>
          <w:rFonts w:ascii="Arial" w:hAnsi="Arial" w:cs="Arial"/>
          <w:bCs/>
          <w:color w:val="202122"/>
          <w:shd w:val="clear" w:color="auto" w:fill="FFFFFF"/>
        </w:rPr>
      </w:pPr>
      <w:r w:rsidRPr="005B4EA6">
        <w:rPr>
          <w:rFonts w:ascii="Arial" w:hAnsi="Arial" w:cs="Arial"/>
          <w:bCs/>
          <w:color w:val="202122"/>
          <w:shd w:val="clear" w:color="auto" w:fill="FFFFFF"/>
        </w:rPr>
        <w:t>Figure 4.6: Mini-Bus Taxi in Addis Ababa</w:t>
      </w:r>
    </w:p>
    <w:p w14:paraId="3F8261EF" w14:textId="77777777" w:rsidR="00134378" w:rsidRPr="005B4EA6" w:rsidRDefault="00134378" w:rsidP="00134378">
      <w:pPr>
        <w:rPr>
          <w:rFonts w:ascii="Arial" w:hAnsi="Arial" w:cs="Arial"/>
          <w:bCs/>
          <w:color w:val="202122"/>
          <w:shd w:val="clear" w:color="auto" w:fill="FFFFFF"/>
        </w:rPr>
      </w:pPr>
      <w:r w:rsidRPr="005B4EA6">
        <w:rPr>
          <w:rFonts w:ascii="Arial" w:hAnsi="Arial" w:cs="Arial"/>
          <w:bCs/>
          <w:color w:val="202122"/>
          <w:shd w:val="clear" w:color="auto" w:fill="FFFFFF"/>
        </w:rPr>
        <w:t>Figure 4.7: Anbessa Public Bus in Addis Ababa</w:t>
      </w:r>
    </w:p>
    <w:p w14:paraId="07F3D742" w14:textId="77777777" w:rsidR="00134378" w:rsidRPr="005B4EA6" w:rsidRDefault="00134378" w:rsidP="00134378">
      <w:pPr>
        <w:rPr>
          <w:rFonts w:ascii="Arial" w:hAnsi="Arial" w:cs="Arial"/>
          <w:bCs/>
          <w:color w:val="202122"/>
          <w:shd w:val="clear" w:color="auto" w:fill="FFFFFF"/>
        </w:rPr>
      </w:pPr>
      <w:r w:rsidRPr="005B4EA6">
        <w:rPr>
          <w:rFonts w:ascii="Arial" w:hAnsi="Arial" w:cs="Arial"/>
          <w:bCs/>
          <w:color w:val="202122"/>
          <w:shd w:val="clear" w:color="auto" w:fill="FFFFFF"/>
        </w:rPr>
        <w:t>Figure 4.8: Mini-Bus Taxi in Addis Ababa</w:t>
      </w:r>
    </w:p>
    <w:p w14:paraId="3095B2C1" w14:textId="77777777" w:rsidR="00134378" w:rsidRPr="005B4EA6" w:rsidRDefault="00134378" w:rsidP="00134378">
      <w:pPr>
        <w:rPr>
          <w:rFonts w:ascii="Arial" w:hAnsi="Arial" w:cs="Arial"/>
          <w:bCs/>
          <w:color w:val="202122"/>
          <w:shd w:val="clear" w:color="auto" w:fill="FFFFFF"/>
        </w:rPr>
      </w:pPr>
      <w:r w:rsidRPr="005B4EA6">
        <w:rPr>
          <w:rFonts w:ascii="Arial" w:hAnsi="Arial" w:cs="Arial"/>
          <w:bCs/>
          <w:color w:val="202122"/>
          <w:shd w:val="clear" w:color="auto" w:fill="FFFFFF"/>
        </w:rPr>
        <w:t>Figure 4.9: LRT in Addis Ababa</w:t>
      </w:r>
    </w:p>
    <w:p w14:paraId="1247CAA7" w14:textId="17BF814D" w:rsidR="00134378" w:rsidRPr="005B4EA6" w:rsidRDefault="00134378" w:rsidP="00134378">
      <w:pPr>
        <w:rPr>
          <w:bCs/>
        </w:rPr>
      </w:pPr>
      <w:r w:rsidRPr="005B4EA6">
        <w:rPr>
          <w:rFonts w:ascii="Arial" w:hAnsi="Arial" w:cs="Arial"/>
          <w:bCs/>
          <w:color w:val="202122"/>
          <w:shd w:val="clear" w:color="auto" w:fill="FFFFFF"/>
        </w:rPr>
        <w:t>Figure 4.10: Bajaj/ 3-wheel rickshaw in Addis Ababa</w:t>
      </w:r>
    </w:p>
    <w:p w14:paraId="14BB775A" w14:textId="1971B6EB"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Pr="005B4EA6">
        <w:rPr>
          <w:rFonts w:ascii="Arial" w:hAnsi="Arial" w:cs="Arial"/>
          <w:bCs/>
        </w:rPr>
        <w:t xml:space="preserve">: Old and New Addis Ababa </w:t>
      </w:r>
      <w:r w:rsidR="00316EEE" w:rsidRPr="005B4EA6">
        <w:rPr>
          <w:rFonts w:ascii="Arial" w:hAnsi="Arial" w:cs="Arial"/>
          <w:bCs/>
        </w:rPr>
        <w:t>C</w:t>
      </w:r>
      <w:r w:rsidRPr="005B4EA6">
        <w:rPr>
          <w:rFonts w:ascii="Arial" w:hAnsi="Arial" w:cs="Arial"/>
          <w:bCs/>
        </w:rPr>
        <w:t>ity Boundary</w:t>
      </w:r>
    </w:p>
    <w:p w14:paraId="76DE7EA6" w14:textId="5324B9E7" w:rsidR="00AF1C7B" w:rsidRPr="005B4EA6" w:rsidRDefault="00AF1C7B" w:rsidP="00CE53B1">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Figure </w:t>
      </w:r>
      <w:r w:rsidR="001B5FB2">
        <w:rPr>
          <w:rFonts w:ascii="Arial" w:eastAsia="Times New Roman" w:hAnsi="Arial" w:cs="Arial"/>
          <w:bCs/>
          <w:color w:val="000000"/>
        </w:rPr>
        <w:t>5.2</w:t>
      </w:r>
      <w:r w:rsidRPr="005B4EA6">
        <w:rPr>
          <w:rFonts w:ascii="Arial" w:eastAsia="Times New Roman" w:hAnsi="Arial" w:cs="Arial"/>
          <w:bCs/>
          <w:color w:val="000000"/>
        </w:rPr>
        <w:t>: Population distribution in Addis Ababa city at each radius</w:t>
      </w:r>
    </w:p>
    <w:p w14:paraId="50ADA708" w14:textId="75DD9938" w:rsidR="00AF1C7B" w:rsidRPr="005B4EA6" w:rsidRDefault="00AF1C7B" w:rsidP="00CE53B1">
      <w:pPr>
        <w:spacing w:line="360" w:lineRule="auto"/>
        <w:jc w:val="both"/>
        <w:rPr>
          <w:rFonts w:ascii="Arial" w:eastAsia="Times New Roman" w:hAnsi="Arial" w:cs="Arial"/>
          <w:bCs/>
          <w:color w:val="000000"/>
        </w:rPr>
      </w:pPr>
      <w:r w:rsidRPr="005B4EA6">
        <w:rPr>
          <w:rFonts w:ascii="Arial" w:eastAsia="Times New Roman" w:hAnsi="Arial" w:cs="Arial"/>
          <w:bCs/>
        </w:rPr>
        <w:t xml:space="preserve">Figure </w:t>
      </w:r>
      <w:r w:rsidR="001B5FB2">
        <w:rPr>
          <w:rFonts w:ascii="Arial" w:eastAsia="Times New Roman" w:hAnsi="Arial" w:cs="Arial"/>
          <w:bCs/>
        </w:rPr>
        <w:t>5.3</w:t>
      </w:r>
      <w:r w:rsidRPr="005B4EA6">
        <w:rPr>
          <w:rFonts w:ascii="Arial" w:eastAsia="Times New Roman" w:hAnsi="Arial" w:cs="Arial"/>
          <w:bCs/>
        </w:rPr>
        <w:t>:</w:t>
      </w:r>
      <w:r w:rsidRPr="005B4EA6">
        <w:rPr>
          <w:rFonts w:ascii="Arial" w:eastAsia="Times New Roman" w:hAnsi="Arial" w:cs="Arial"/>
          <w:bCs/>
          <w:color w:val="FF0000"/>
        </w:rPr>
        <w:t xml:space="preserve"> </w:t>
      </w:r>
      <w:r w:rsidRPr="005B4EA6">
        <w:rPr>
          <w:rFonts w:ascii="Arial" w:eastAsia="Times New Roman" w:hAnsi="Arial" w:cs="Arial"/>
          <w:bCs/>
          <w:color w:val="000000"/>
        </w:rPr>
        <w:t>Employment distribution in Addis Ababa city at each radius</w:t>
      </w:r>
    </w:p>
    <w:p w14:paraId="30EDBA25" w14:textId="68B47892" w:rsidR="00AF1C7B" w:rsidRPr="005B4EA6" w:rsidRDefault="00AF1C7B" w:rsidP="00CE53B1">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Figure </w:t>
      </w:r>
      <w:r w:rsidR="001B5FB2">
        <w:rPr>
          <w:rFonts w:ascii="Arial" w:eastAsia="Times New Roman" w:hAnsi="Arial" w:cs="Arial"/>
          <w:bCs/>
          <w:color w:val="000000"/>
        </w:rPr>
        <w:t>5.4</w:t>
      </w:r>
      <w:r w:rsidRPr="005B4EA6">
        <w:rPr>
          <w:rFonts w:ascii="Arial" w:eastAsia="Times New Roman" w:hAnsi="Arial" w:cs="Arial"/>
          <w:bCs/>
          <w:color w:val="000000"/>
        </w:rPr>
        <w:t>: Employment distribution vs Population distribution in Addis Ababa city</w:t>
      </w:r>
    </w:p>
    <w:p w14:paraId="2B0AE7EC" w14:textId="1ACBDB3B" w:rsidR="00AF1C7B" w:rsidRPr="005B4EA6" w:rsidRDefault="00AF1C7B" w:rsidP="00CE53B1">
      <w:pPr>
        <w:spacing w:line="360" w:lineRule="auto"/>
        <w:jc w:val="both"/>
        <w:rPr>
          <w:rFonts w:ascii="Arial" w:eastAsia="Times New Roman" w:hAnsi="Arial" w:cs="Arial"/>
          <w:bCs/>
          <w:color w:val="000000"/>
        </w:rPr>
      </w:pPr>
      <w:r w:rsidRPr="005B4EA6">
        <w:rPr>
          <w:rFonts w:ascii="Arial" w:eastAsia="Times New Roman" w:hAnsi="Arial" w:cs="Arial"/>
          <w:bCs/>
          <w:color w:val="000000"/>
        </w:rPr>
        <w:t>Figure</w:t>
      </w:r>
      <w:r w:rsidR="00356AC9" w:rsidRPr="005B4EA6">
        <w:rPr>
          <w:rFonts w:ascii="Arial" w:eastAsia="Times New Roman" w:hAnsi="Arial" w:cs="Arial"/>
          <w:bCs/>
          <w:color w:val="000000"/>
        </w:rPr>
        <w:t xml:space="preserve"> </w:t>
      </w:r>
      <w:r w:rsidR="001B5FB2">
        <w:rPr>
          <w:rFonts w:ascii="Arial" w:eastAsia="Times New Roman" w:hAnsi="Arial" w:cs="Arial"/>
          <w:bCs/>
          <w:color w:val="000000"/>
        </w:rPr>
        <w:t>5.5</w:t>
      </w:r>
      <w:r w:rsidRPr="005B4EA6">
        <w:rPr>
          <w:rFonts w:ascii="Arial" w:eastAsia="Times New Roman" w:hAnsi="Arial" w:cs="Arial"/>
          <w:bCs/>
          <w:color w:val="000000"/>
        </w:rPr>
        <w:t>: Job - housing balance in Addis Ababa City</w:t>
      </w:r>
    </w:p>
    <w:p w14:paraId="5C701157" w14:textId="2392249F" w:rsidR="00AF1C7B" w:rsidRPr="005B4EA6" w:rsidRDefault="00AF1C7B" w:rsidP="00CE53B1">
      <w:pPr>
        <w:spacing w:line="360" w:lineRule="auto"/>
        <w:jc w:val="both"/>
        <w:rPr>
          <w:rFonts w:ascii="Arial" w:hAnsi="Arial" w:cs="Arial"/>
          <w:bCs/>
        </w:rPr>
      </w:pPr>
      <w:r w:rsidRPr="005B4EA6">
        <w:rPr>
          <w:rFonts w:ascii="Arial" w:hAnsi="Arial" w:cs="Arial"/>
          <w:bCs/>
        </w:rPr>
        <w:lastRenderedPageBreak/>
        <w:t xml:space="preserve">Figure </w:t>
      </w:r>
      <w:r w:rsidR="001B5FB2">
        <w:rPr>
          <w:rFonts w:ascii="Arial" w:hAnsi="Arial" w:cs="Arial"/>
          <w:bCs/>
        </w:rPr>
        <w:t>5.</w:t>
      </w:r>
      <w:r w:rsidR="00BF4E4A" w:rsidRPr="005B4EA6">
        <w:rPr>
          <w:rFonts w:ascii="Arial" w:hAnsi="Arial" w:cs="Arial"/>
          <w:bCs/>
        </w:rPr>
        <w:t>6</w:t>
      </w:r>
      <w:r w:rsidRPr="005B4EA6">
        <w:rPr>
          <w:rFonts w:ascii="Arial" w:hAnsi="Arial" w:cs="Arial"/>
          <w:bCs/>
        </w:rPr>
        <w:t xml:space="preserve">: Areas </w:t>
      </w:r>
      <w:r w:rsidR="003168BE" w:rsidRPr="005B4EA6">
        <w:rPr>
          <w:rFonts w:ascii="Arial" w:hAnsi="Arial" w:cs="Arial"/>
          <w:bCs/>
        </w:rPr>
        <w:t>within</w:t>
      </w:r>
      <w:r w:rsidRPr="005B4EA6">
        <w:rPr>
          <w:rFonts w:ascii="Arial" w:hAnsi="Arial" w:cs="Arial"/>
          <w:bCs/>
        </w:rPr>
        <w:t xml:space="preserve"> 2km radius </w:t>
      </w:r>
      <w:r w:rsidR="003168BE" w:rsidRPr="005B4EA6">
        <w:rPr>
          <w:rFonts w:ascii="Arial" w:hAnsi="Arial" w:cs="Arial"/>
          <w:bCs/>
        </w:rPr>
        <w:t>of</w:t>
      </w:r>
      <w:r w:rsidRPr="005B4EA6">
        <w:rPr>
          <w:rFonts w:ascii="Arial" w:hAnsi="Arial" w:cs="Arial"/>
          <w:bCs/>
        </w:rPr>
        <w:t xml:space="preserve"> the CBD</w:t>
      </w:r>
    </w:p>
    <w:p w14:paraId="525610D1" w14:textId="503CE97D"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356AC9" w:rsidRPr="005B4EA6">
        <w:rPr>
          <w:rFonts w:ascii="Arial" w:hAnsi="Arial" w:cs="Arial"/>
          <w:bCs/>
        </w:rPr>
        <w:t xml:space="preserve"> </w:t>
      </w:r>
      <w:r w:rsidR="001B5FB2">
        <w:rPr>
          <w:rFonts w:ascii="Arial" w:hAnsi="Arial" w:cs="Arial"/>
          <w:bCs/>
        </w:rPr>
        <w:t>5.</w:t>
      </w:r>
      <w:r w:rsidR="00BF4E4A" w:rsidRPr="005B4EA6">
        <w:rPr>
          <w:rFonts w:ascii="Arial" w:hAnsi="Arial" w:cs="Arial"/>
          <w:bCs/>
        </w:rPr>
        <w:t>7</w:t>
      </w:r>
      <w:r w:rsidRPr="005B4EA6">
        <w:rPr>
          <w:rFonts w:ascii="Arial" w:hAnsi="Arial" w:cs="Arial"/>
          <w:bCs/>
        </w:rPr>
        <w:t>: Areas at 6Km area from the CBD</w:t>
      </w:r>
    </w:p>
    <w:p w14:paraId="4AD01670" w14:textId="1EAADE0A"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2E6646" w:rsidRPr="005B4EA6">
        <w:rPr>
          <w:rFonts w:ascii="Arial" w:hAnsi="Arial" w:cs="Arial"/>
          <w:bCs/>
        </w:rPr>
        <w:t xml:space="preserve"> </w:t>
      </w:r>
      <w:r w:rsidR="001B5FB2">
        <w:rPr>
          <w:rFonts w:ascii="Arial" w:hAnsi="Arial" w:cs="Arial"/>
          <w:bCs/>
        </w:rPr>
        <w:t>5.</w:t>
      </w:r>
      <w:r w:rsidR="00BF4E4A" w:rsidRPr="005B4EA6">
        <w:rPr>
          <w:rFonts w:ascii="Arial" w:hAnsi="Arial" w:cs="Arial"/>
          <w:bCs/>
        </w:rPr>
        <w:t>8</w:t>
      </w:r>
      <w:r w:rsidRPr="005B4EA6">
        <w:rPr>
          <w:rFonts w:ascii="Arial" w:hAnsi="Arial" w:cs="Arial"/>
          <w:bCs/>
        </w:rPr>
        <w:t xml:space="preserve">: Areas </w:t>
      </w:r>
      <w:r w:rsidR="003168BE" w:rsidRPr="005B4EA6">
        <w:rPr>
          <w:rFonts w:ascii="Arial" w:hAnsi="Arial" w:cs="Arial"/>
          <w:bCs/>
        </w:rPr>
        <w:t>within</w:t>
      </w:r>
      <w:r w:rsidRPr="005B4EA6">
        <w:rPr>
          <w:rFonts w:ascii="Arial" w:hAnsi="Arial" w:cs="Arial"/>
          <w:bCs/>
        </w:rPr>
        <w:t xml:space="preserve"> 18 Km rad</w:t>
      </w:r>
      <w:r w:rsidR="003168BE" w:rsidRPr="005B4EA6">
        <w:rPr>
          <w:rFonts w:ascii="Arial" w:hAnsi="Arial" w:cs="Arial"/>
          <w:bCs/>
        </w:rPr>
        <w:t>iu</w:t>
      </w:r>
      <w:r w:rsidRPr="005B4EA6">
        <w:rPr>
          <w:rFonts w:ascii="Arial" w:hAnsi="Arial" w:cs="Arial"/>
          <w:bCs/>
        </w:rPr>
        <w:t xml:space="preserve">s </w:t>
      </w:r>
      <w:r w:rsidR="003168BE" w:rsidRPr="005B4EA6">
        <w:rPr>
          <w:rFonts w:ascii="Arial" w:hAnsi="Arial" w:cs="Arial"/>
          <w:bCs/>
        </w:rPr>
        <w:t>of</w:t>
      </w:r>
      <w:r w:rsidRPr="005B4EA6">
        <w:rPr>
          <w:rFonts w:ascii="Arial" w:hAnsi="Arial" w:cs="Arial"/>
          <w:bCs/>
        </w:rPr>
        <w:t xml:space="preserve"> the CBD</w:t>
      </w:r>
    </w:p>
    <w:p w14:paraId="2BF9B1D6" w14:textId="672B38FF" w:rsidR="00E24013" w:rsidRPr="005B4EA6" w:rsidRDefault="00E24013"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w:t>
      </w:r>
      <w:r w:rsidR="00BF4E4A" w:rsidRPr="005B4EA6">
        <w:rPr>
          <w:rFonts w:ascii="Arial" w:hAnsi="Arial" w:cs="Arial"/>
          <w:bCs/>
        </w:rPr>
        <w:t>9</w:t>
      </w:r>
      <w:r w:rsidRPr="005B4EA6">
        <w:rPr>
          <w:rFonts w:ascii="Arial" w:hAnsi="Arial" w:cs="Arial"/>
          <w:bCs/>
        </w:rPr>
        <w:t>: Percentage of gender status of participants in each selected neighborhood</w:t>
      </w:r>
    </w:p>
    <w:p w14:paraId="25282ED8" w14:textId="2E6F21AB" w:rsidR="00E24013" w:rsidRPr="005B4EA6" w:rsidRDefault="00E24013"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0</w:t>
      </w:r>
      <w:r w:rsidRPr="005B4EA6">
        <w:rPr>
          <w:rFonts w:ascii="Arial" w:hAnsi="Arial" w:cs="Arial"/>
          <w:bCs/>
        </w:rPr>
        <w:t>: Percentage of participants</w:t>
      </w:r>
      <w:r w:rsidR="00316EEE" w:rsidRPr="005B4EA6">
        <w:rPr>
          <w:rFonts w:ascii="Arial" w:hAnsi="Arial" w:cs="Arial"/>
          <w:bCs/>
        </w:rPr>
        <w:t>'</w:t>
      </w:r>
      <w:r w:rsidRPr="005B4EA6">
        <w:rPr>
          <w:rFonts w:ascii="Arial" w:hAnsi="Arial" w:cs="Arial"/>
          <w:bCs/>
        </w:rPr>
        <w:t xml:space="preserve"> age group in each selected neighborhood</w:t>
      </w:r>
    </w:p>
    <w:p w14:paraId="1199CE9E" w14:textId="23928686"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2E6646" w:rsidRPr="005B4EA6">
        <w:rPr>
          <w:rFonts w:ascii="Arial" w:hAnsi="Arial" w:cs="Arial"/>
          <w:bCs/>
        </w:rPr>
        <w:t>1</w:t>
      </w:r>
      <w:r w:rsidRPr="005B4EA6">
        <w:rPr>
          <w:rFonts w:ascii="Arial" w:hAnsi="Arial" w:cs="Arial"/>
          <w:bCs/>
        </w:rPr>
        <w:t>: Percentage of educational level and awareness of participants in each site</w:t>
      </w:r>
    </w:p>
    <w:p w14:paraId="54983513" w14:textId="78C8F86B"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2E6646" w:rsidRPr="005B4EA6">
        <w:rPr>
          <w:rFonts w:ascii="Arial" w:hAnsi="Arial" w:cs="Arial"/>
          <w:bCs/>
        </w:rPr>
        <w:t xml:space="preserve"> </w:t>
      </w:r>
      <w:r w:rsidR="001B5FB2">
        <w:rPr>
          <w:rFonts w:ascii="Arial" w:hAnsi="Arial" w:cs="Arial"/>
          <w:bCs/>
        </w:rPr>
        <w:t>5.1</w:t>
      </w:r>
      <w:r w:rsidR="00BF4E4A" w:rsidRPr="005B4EA6">
        <w:rPr>
          <w:rFonts w:ascii="Arial" w:hAnsi="Arial" w:cs="Arial"/>
          <w:bCs/>
        </w:rPr>
        <w:t>2</w:t>
      </w:r>
      <w:r w:rsidRPr="005B4EA6">
        <w:rPr>
          <w:rFonts w:ascii="Arial" w:hAnsi="Arial" w:cs="Arial"/>
          <w:bCs/>
        </w:rPr>
        <w:t xml:space="preserve">: Family size of each participant </w:t>
      </w:r>
      <w:r w:rsidR="003168BE" w:rsidRPr="005B4EA6">
        <w:rPr>
          <w:rFonts w:ascii="Arial" w:hAnsi="Arial" w:cs="Arial"/>
          <w:bCs/>
        </w:rPr>
        <w:t>in</w:t>
      </w:r>
      <w:r w:rsidRPr="005B4EA6">
        <w:rPr>
          <w:rFonts w:ascii="Arial" w:hAnsi="Arial" w:cs="Arial"/>
          <w:bCs/>
        </w:rPr>
        <w:t xml:space="preserve"> areas with </w:t>
      </w:r>
      <w:r w:rsidR="003168BE" w:rsidRPr="005B4EA6">
        <w:rPr>
          <w:rFonts w:ascii="Arial" w:hAnsi="Arial" w:cs="Arial"/>
          <w:bCs/>
        </w:rPr>
        <w:t xml:space="preserve">a </w:t>
      </w:r>
      <w:r w:rsidRPr="005B4EA6">
        <w:rPr>
          <w:rFonts w:ascii="Arial" w:hAnsi="Arial" w:cs="Arial"/>
          <w:bCs/>
        </w:rPr>
        <w:t>high job</w:t>
      </w:r>
      <w:r w:rsidR="00316EEE" w:rsidRPr="005B4EA6">
        <w:rPr>
          <w:rFonts w:ascii="Arial" w:hAnsi="Arial" w:cs="Arial"/>
          <w:bCs/>
        </w:rPr>
        <w:t>–</w:t>
      </w:r>
      <w:r w:rsidRPr="005B4EA6">
        <w:rPr>
          <w:rFonts w:ascii="Arial" w:hAnsi="Arial" w:cs="Arial"/>
          <w:bCs/>
        </w:rPr>
        <w:t>low housing ratio</w:t>
      </w:r>
    </w:p>
    <w:p w14:paraId="6E390426" w14:textId="3D3ADBDC"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3</w:t>
      </w:r>
      <w:r w:rsidRPr="005B4EA6">
        <w:rPr>
          <w:rFonts w:ascii="Arial" w:hAnsi="Arial" w:cs="Arial"/>
          <w:bCs/>
        </w:rPr>
        <w:t xml:space="preserve">: Family size of each participant </w:t>
      </w:r>
      <w:r w:rsidR="003168BE" w:rsidRPr="005B4EA6">
        <w:rPr>
          <w:rFonts w:ascii="Arial" w:hAnsi="Arial" w:cs="Arial"/>
          <w:bCs/>
        </w:rPr>
        <w:t>in</w:t>
      </w:r>
      <w:r w:rsidRPr="005B4EA6">
        <w:rPr>
          <w:rFonts w:ascii="Arial" w:hAnsi="Arial" w:cs="Arial"/>
          <w:bCs/>
        </w:rPr>
        <w:t xml:space="preserve"> areas with </w:t>
      </w:r>
      <w:r w:rsidR="003168BE" w:rsidRPr="005B4EA6">
        <w:rPr>
          <w:rFonts w:ascii="Arial" w:hAnsi="Arial" w:cs="Arial"/>
          <w:bCs/>
        </w:rPr>
        <w:t xml:space="preserve">a </w:t>
      </w:r>
      <w:r w:rsidRPr="005B4EA6">
        <w:rPr>
          <w:rFonts w:ascii="Arial" w:hAnsi="Arial" w:cs="Arial"/>
          <w:bCs/>
        </w:rPr>
        <w:t>balanced job-housing ratio</w:t>
      </w:r>
    </w:p>
    <w:p w14:paraId="1C611560" w14:textId="3231B9C9"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4</w:t>
      </w:r>
      <w:r w:rsidRPr="005B4EA6">
        <w:rPr>
          <w:rFonts w:ascii="Arial" w:hAnsi="Arial" w:cs="Arial"/>
          <w:bCs/>
        </w:rPr>
        <w:t xml:space="preserve">: Family size of each participant </w:t>
      </w:r>
      <w:r w:rsidR="003168BE" w:rsidRPr="005B4EA6">
        <w:rPr>
          <w:rFonts w:ascii="Arial" w:hAnsi="Arial" w:cs="Arial"/>
          <w:bCs/>
        </w:rPr>
        <w:t>in</w:t>
      </w:r>
      <w:r w:rsidRPr="005B4EA6">
        <w:rPr>
          <w:rFonts w:ascii="Arial" w:hAnsi="Arial" w:cs="Arial"/>
          <w:bCs/>
        </w:rPr>
        <w:t xml:space="preserve"> areas with high housing – low job ratio</w:t>
      </w:r>
    </w:p>
    <w:p w14:paraId="537DC92F" w14:textId="59DF35FF"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5</w:t>
      </w:r>
      <w:r w:rsidRPr="005B4EA6">
        <w:rPr>
          <w:rFonts w:ascii="Arial" w:hAnsi="Arial" w:cs="Arial"/>
          <w:bCs/>
        </w:rPr>
        <w:t>: Participants</w:t>
      </w:r>
      <w:r w:rsidR="003168BE" w:rsidRPr="005B4EA6">
        <w:rPr>
          <w:rFonts w:ascii="Arial" w:hAnsi="Arial" w:cs="Arial"/>
          <w:bCs/>
        </w:rPr>
        <w:t>'</w:t>
      </w:r>
      <w:r w:rsidRPr="005B4EA6">
        <w:rPr>
          <w:rFonts w:ascii="Arial" w:hAnsi="Arial" w:cs="Arial"/>
          <w:bCs/>
        </w:rPr>
        <w:t xml:space="preserve"> employment condition</w:t>
      </w:r>
      <w:r w:rsidR="003168BE" w:rsidRPr="005B4EA6">
        <w:rPr>
          <w:rFonts w:ascii="Arial" w:hAnsi="Arial" w:cs="Arial"/>
          <w:bCs/>
        </w:rPr>
        <w:t>s</w:t>
      </w:r>
      <w:r w:rsidRPr="005B4EA6">
        <w:rPr>
          <w:rFonts w:ascii="Arial" w:hAnsi="Arial" w:cs="Arial"/>
          <w:bCs/>
        </w:rPr>
        <w:t xml:space="preserve"> in each selected neighborhood</w:t>
      </w:r>
    </w:p>
    <w:p w14:paraId="1B9BEA97" w14:textId="2020B5FD"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6</w:t>
      </w:r>
      <w:r w:rsidRPr="005B4EA6">
        <w:rPr>
          <w:rFonts w:ascii="Arial" w:hAnsi="Arial" w:cs="Arial"/>
          <w:bCs/>
        </w:rPr>
        <w:t xml:space="preserve">: Ownership title of participants in each selected neighborhood </w:t>
      </w:r>
    </w:p>
    <w:p w14:paraId="47836684" w14:textId="39B4C6BC"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7</w:t>
      </w:r>
      <w:r w:rsidRPr="005B4EA6">
        <w:rPr>
          <w:rFonts w:ascii="Arial" w:hAnsi="Arial" w:cs="Arial"/>
          <w:bCs/>
        </w:rPr>
        <w:t>: Participants</w:t>
      </w:r>
      <w:r w:rsidR="003168BE" w:rsidRPr="005B4EA6">
        <w:rPr>
          <w:rFonts w:ascii="Arial" w:hAnsi="Arial" w:cs="Arial"/>
          <w:bCs/>
        </w:rPr>
        <w:t>'</w:t>
      </w:r>
      <w:r w:rsidRPr="005B4EA6">
        <w:rPr>
          <w:rFonts w:ascii="Arial" w:hAnsi="Arial" w:cs="Arial"/>
          <w:bCs/>
        </w:rPr>
        <w:t xml:space="preserve"> monthly income statu</w:t>
      </w:r>
      <w:r w:rsidR="003168BE" w:rsidRPr="005B4EA6">
        <w:rPr>
          <w:rFonts w:ascii="Arial" w:hAnsi="Arial" w:cs="Arial"/>
          <w:bCs/>
        </w:rPr>
        <w:t>s</w:t>
      </w:r>
      <w:r w:rsidRPr="005B4EA6">
        <w:rPr>
          <w:rFonts w:ascii="Arial" w:hAnsi="Arial" w:cs="Arial"/>
          <w:bCs/>
        </w:rPr>
        <w:t xml:space="preserve"> in each neighborhood </w:t>
      </w:r>
    </w:p>
    <w:p w14:paraId="1700B09F" w14:textId="4FF79628" w:rsidR="00AF1C7B" w:rsidRPr="005B4EA6" w:rsidRDefault="00E24013"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5.1</w:t>
      </w:r>
      <w:r w:rsidR="00BF4E4A" w:rsidRPr="005B4EA6">
        <w:rPr>
          <w:rFonts w:ascii="Arial" w:hAnsi="Arial" w:cs="Arial"/>
          <w:bCs/>
        </w:rPr>
        <w:t>8</w:t>
      </w:r>
      <w:r w:rsidR="00AF1C7B" w:rsidRPr="005B4EA6">
        <w:rPr>
          <w:rFonts w:ascii="Arial" w:hAnsi="Arial" w:cs="Arial"/>
          <w:bCs/>
        </w:rPr>
        <w:t xml:space="preserve">: Frequency of using transport modes within a week </w:t>
      </w:r>
      <w:r w:rsidR="003168BE" w:rsidRPr="005B4EA6">
        <w:rPr>
          <w:rFonts w:ascii="Arial" w:hAnsi="Arial" w:cs="Arial"/>
          <w:bCs/>
        </w:rPr>
        <w:t>in</w:t>
      </w:r>
      <w:r w:rsidR="00AF1C7B" w:rsidRPr="005B4EA6">
        <w:rPr>
          <w:rFonts w:ascii="Arial" w:hAnsi="Arial" w:cs="Arial"/>
          <w:bCs/>
        </w:rPr>
        <w:t xml:space="preserve"> each neighborhood</w:t>
      </w:r>
    </w:p>
    <w:p w14:paraId="10846F00" w14:textId="71C880AE"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2E6646" w:rsidRPr="005B4EA6">
        <w:rPr>
          <w:rFonts w:ascii="Arial" w:hAnsi="Arial" w:cs="Arial"/>
          <w:bCs/>
        </w:rPr>
        <w:t xml:space="preserve"> </w:t>
      </w:r>
      <w:r w:rsidR="001B5FB2">
        <w:rPr>
          <w:rFonts w:ascii="Arial" w:hAnsi="Arial" w:cs="Arial"/>
          <w:bCs/>
        </w:rPr>
        <w:t>5.1</w:t>
      </w:r>
      <w:r w:rsidR="00BF4E4A" w:rsidRPr="005B4EA6">
        <w:rPr>
          <w:rFonts w:ascii="Arial" w:hAnsi="Arial" w:cs="Arial"/>
          <w:bCs/>
        </w:rPr>
        <w:t>9</w:t>
      </w:r>
      <w:r w:rsidRPr="005B4EA6">
        <w:rPr>
          <w:rFonts w:ascii="Arial" w:hAnsi="Arial" w:cs="Arial"/>
          <w:bCs/>
        </w:rPr>
        <w:t xml:space="preserve">: Private car mode choice attitude for commuting </w:t>
      </w:r>
      <w:r w:rsidR="003168BE" w:rsidRPr="005B4EA6">
        <w:rPr>
          <w:rFonts w:ascii="Arial" w:hAnsi="Arial" w:cs="Arial"/>
          <w:bCs/>
        </w:rPr>
        <w:t>in</w:t>
      </w:r>
      <w:r w:rsidRPr="005B4EA6">
        <w:rPr>
          <w:rFonts w:ascii="Arial" w:hAnsi="Arial" w:cs="Arial"/>
          <w:bCs/>
        </w:rPr>
        <w:t xml:space="preserve"> each neighborhood </w:t>
      </w:r>
    </w:p>
    <w:p w14:paraId="43A2FF0F" w14:textId="1F9E3A75"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2E6646" w:rsidRPr="005B4EA6">
        <w:rPr>
          <w:rFonts w:ascii="Arial" w:hAnsi="Arial" w:cs="Arial"/>
          <w:bCs/>
        </w:rPr>
        <w:t xml:space="preserve"> </w:t>
      </w:r>
      <w:r w:rsidR="001B5FB2">
        <w:rPr>
          <w:rFonts w:ascii="Arial" w:hAnsi="Arial" w:cs="Arial"/>
          <w:bCs/>
        </w:rPr>
        <w:t>5.2</w:t>
      </w:r>
      <w:r w:rsidR="00BF4E4A" w:rsidRPr="005B4EA6">
        <w:rPr>
          <w:rFonts w:ascii="Arial" w:hAnsi="Arial" w:cs="Arial"/>
          <w:bCs/>
        </w:rPr>
        <w:t>0</w:t>
      </w:r>
      <w:r w:rsidRPr="005B4EA6">
        <w:rPr>
          <w:rFonts w:ascii="Arial" w:hAnsi="Arial" w:cs="Arial"/>
          <w:bCs/>
        </w:rPr>
        <w:t>: Walk or Cycle mode choice attitude for commuting</w:t>
      </w:r>
    </w:p>
    <w:p w14:paraId="5F1FB4CB" w14:textId="757F5FCF"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356AC9" w:rsidRPr="005B4EA6">
        <w:rPr>
          <w:rFonts w:ascii="Arial" w:hAnsi="Arial" w:cs="Arial"/>
          <w:bCs/>
        </w:rPr>
        <w:t xml:space="preserve"> </w:t>
      </w:r>
      <w:r w:rsidR="001B5FB2">
        <w:rPr>
          <w:rFonts w:ascii="Arial" w:hAnsi="Arial" w:cs="Arial"/>
          <w:bCs/>
        </w:rPr>
        <w:t>5.2</w:t>
      </w:r>
      <w:r w:rsidR="00BF4E4A" w:rsidRPr="005B4EA6">
        <w:rPr>
          <w:rFonts w:ascii="Arial" w:hAnsi="Arial" w:cs="Arial"/>
          <w:bCs/>
        </w:rPr>
        <w:t>1</w:t>
      </w:r>
      <w:r w:rsidRPr="005B4EA6">
        <w:rPr>
          <w:rFonts w:ascii="Arial" w:hAnsi="Arial" w:cs="Arial"/>
          <w:bCs/>
        </w:rPr>
        <w:t>: Public Transportation (Taxi Mini-bus) mode choice attitude for commuting</w:t>
      </w:r>
    </w:p>
    <w:p w14:paraId="5E67C17C" w14:textId="2FA8F4EF"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356AC9" w:rsidRPr="005B4EA6">
        <w:rPr>
          <w:rFonts w:ascii="Arial" w:hAnsi="Arial" w:cs="Arial"/>
          <w:bCs/>
        </w:rPr>
        <w:t xml:space="preserve"> </w:t>
      </w:r>
      <w:r w:rsidR="001B5FB2">
        <w:rPr>
          <w:rFonts w:ascii="Arial" w:hAnsi="Arial" w:cs="Arial"/>
          <w:bCs/>
        </w:rPr>
        <w:t>5.2</w:t>
      </w:r>
      <w:r w:rsidR="002E6646" w:rsidRPr="005B4EA6">
        <w:rPr>
          <w:rFonts w:ascii="Arial" w:hAnsi="Arial" w:cs="Arial"/>
          <w:bCs/>
        </w:rPr>
        <w:t>2</w:t>
      </w:r>
      <w:r w:rsidRPr="005B4EA6">
        <w:rPr>
          <w:rFonts w:ascii="Arial" w:hAnsi="Arial" w:cs="Arial"/>
          <w:bCs/>
        </w:rPr>
        <w:t>: Public Transportation (Autobus, Higer</w:t>
      </w:r>
      <w:r w:rsidR="003168BE" w:rsidRPr="005B4EA6">
        <w:rPr>
          <w:rFonts w:ascii="Arial" w:hAnsi="Arial" w:cs="Arial"/>
          <w:bCs/>
        </w:rPr>
        <w:t>,</w:t>
      </w:r>
      <w:r w:rsidRPr="005B4EA6">
        <w:rPr>
          <w:rFonts w:ascii="Arial" w:hAnsi="Arial" w:cs="Arial"/>
          <w:bCs/>
        </w:rPr>
        <w:t xml:space="preserve"> and LRT) mode choice attitude for commuting in      each neighborhood</w:t>
      </w:r>
    </w:p>
    <w:p w14:paraId="4D76A7E9" w14:textId="5514BA02"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356AC9" w:rsidRPr="005B4EA6">
        <w:rPr>
          <w:rFonts w:ascii="Arial" w:hAnsi="Arial" w:cs="Arial"/>
          <w:bCs/>
        </w:rPr>
        <w:t xml:space="preserve"> </w:t>
      </w:r>
      <w:r w:rsidR="001B5FB2">
        <w:rPr>
          <w:rFonts w:ascii="Arial" w:hAnsi="Arial" w:cs="Arial"/>
          <w:bCs/>
        </w:rPr>
        <w:t>5.2</w:t>
      </w:r>
      <w:r w:rsidR="00BF4E4A" w:rsidRPr="005B4EA6">
        <w:rPr>
          <w:rFonts w:ascii="Arial" w:hAnsi="Arial" w:cs="Arial"/>
          <w:bCs/>
        </w:rPr>
        <w:t>3</w:t>
      </w:r>
      <w:r w:rsidRPr="005B4EA6">
        <w:rPr>
          <w:rFonts w:ascii="Arial" w:hAnsi="Arial" w:cs="Arial"/>
          <w:bCs/>
        </w:rPr>
        <w:t>: Access to transportation at peak hours in each neighborhood</w:t>
      </w:r>
    </w:p>
    <w:p w14:paraId="5C1464C4" w14:textId="37A9D497" w:rsidR="00AF1C7B" w:rsidRPr="005B4EA6" w:rsidRDefault="00AF1C7B" w:rsidP="00CE53B1">
      <w:pPr>
        <w:spacing w:line="360" w:lineRule="auto"/>
        <w:jc w:val="both"/>
        <w:rPr>
          <w:rFonts w:ascii="Arial" w:hAnsi="Arial" w:cs="Arial"/>
          <w:bCs/>
        </w:rPr>
      </w:pPr>
      <w:r w:rsidRPr="005B4EA6">
        <w:rPr>
          <w:rFonts w:ascii="Arial" w:hAnsi="Arial" w:cs="Arial"/>
          <w:bCs/>
        </w:rPr>
        <w:t>Figure</w:t>
      </w:r>
      <w:r w:rsidR="00356AC9" w:rsidRPr="005B4EA6">
        <w:rPr>
          <w:rFonts w:ascii="Arial" w:hAnsi="Arial" w:cs="Arial"/>
          <w:bCs/>
        </w:rPr>
        <w:t xml:space="preserve"> </w:t>
      </w:r>
      <w:r w:rsidR="001B5FB2">
        <w:rPr>
          <w:rFonts w:ascii="Arial" w:hAnsi="Arial" w:cs="Arial"/>
          <w:bCs/>
        </w:rPr>
        <w:t>5.2</w:t>
      </w:r>
      <w:r w:rsidR="00BF4E4A" w:rsidRPr="005B4EA6">
        <w:rPr>
          <w:rFonts w:ascii="Arial" w:hAnsi="Arial" w:cs="Arial"/>
          <w:bCs/>
        </w:rPr>
        <w:t>4</w:t>
      </w:r>
      <w:r w:rsidRPr="005B4EA6">
        <w:rPr>
          <w:rFonts w:ascii="Arial" w:hAnsi="Arial" w:cs="Arial"/>
          <w:bCs/>
        </w:rPr>
        <w:t>: Daily transportation expense on the dwellers for work or school</w:t>
      </w:r>
      <w:r w:rsidR="003168BE" w:rsidRPr="005B4EA6">
        <w:rPr>
          <w:rFonts w:ascii="Arial" w:hAnsi="Arial" w:cs="Arial"/>
          <w:bCs/>
        </w:rPr>
        <w:t>-</w:t>
      </w:r>
      <w:r w:rsidRPr="005B4EA6">
        <w:rPr>
          <w:rFonts w:ascii="Arial" w:hAnsi="Arial" w:cs="Arial"/>
          <w:bCs/>
        </w:rPr>
        <w:t>related travel purpose</w:t>
      </w:r>
      <w:r w:rsidR="003168BE" w:rsidRPr="005B4EA6">
        <w:rPr>
          <w:rFonts w:ascii="Arial" w:hAnsi="Arial" w:cs="Arial"/>
          <w:bCs/>
        </w:rPr>
        <w:t>s</w:t>
      </w:r>
      <w:r w:rsidRPr="005B4EA6">
        <w:rPr>
          <w:rFonts w:ascii="Arial" w:hAnsi="Arial" w:cs="Arial"/>
          <w:bCs/>
        </w:rPr>
        <w:t xml:space="preserve"> at each selected neighborhood</w:t>
      </w:r>
    </w:p>
    <w:p w14:paraId="156AAC37" w14:textId="06D6A7AD"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5.2</w:t>
      </w:r>
      <w:r w:rsidR="00BF4E4A" w:rsidRPr="005B4EA6">
        <w:rPr>
          <w:rFonts w:ascii="Arial" w:hAnsi="Arial" w:cs="Arial"/>
          <w:bCs/>
        </w:rPr>
        <w:t>5</w:t>
      </w:r>
      <w:r w:rsidRPr="005B4EA6">
        <w:rPr>
          <w:rFonts w:ascii="Arial" w:hAnsi="Arial" w:cs="Arial"/>
          <w:bCs/>
        </w:rPr>
        <w:t>: Cost of fuel of participants for daily commuting in each neighborhood</w:t>
      </w:r>
    </w:p>
    <w:p w14:paraId="385D7ADF" w14:textId="532A6103"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5.2</w:t>
      </w:r>
      <w:r w:rsidR="00BF4E4A" w:rsidRPr="005B4EA6">
        <w:rPr>
          <w:rFonts w:ascii="Arial" w:hAnsi="Arial" w:cs="Arial"/>
          <w:bCs/>
        </w:rPr>
        <w:t>6</w:t>
      </w:r>
      <w:r w:rsidRPr="005B4EA6">
        <w:rPr>
          <w:rFonts w:ascii="Arial" w:hAnsi="Arial" w:cs="Arial"/>
          <w:bCs/>
        </w:rPr>
        <w:t>: Transportation waiting time at peak hours in each neighborhood</w:t>
      </w:r>
    </w:p>
    <w:p w14:paraId="753F7C06" w14:textId="0B03E25E"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5.2</w:t>
      </w:r>
      <w:r w:rsidR="00BF4E4A" w:rsidRPr="005B4EA6">
        <w:rPr>
          <w:rFonts w:ascii="Arial" w:hAnsi="Arial" w:cs="Arial"/>
          <w:bCs/>
        </w:rPr>
        <w:t>7</w:t>
      </w:r>
      <w:r w:rsidRPr="005B4EA6">
        <w:rPr>
          <w:rFonts w:ascii="Arial" w:hAnsi="Arial" w:cs="Arial"/>
          <w:bCs/>
        </w:rPr>
        <w:t>: Commuting time at peak hours in each neighborhood</w:t>
      </w:r>
    </w:p>
    <w:p w14:paraId="1F85E92B" w14:textId="25142E76"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5.28</w:t>
      </w:r>
      <w:r w:rsidRPr="005B4EA6">
        <w:rPr>
          <w:rFonts w:ascii="Arial" w:hAnsi="Arial" w:cs="Arial"/>
          <w:bCs/>
        </w:rPr>
        <w:t>: Residential location factors for high</w:t>
      </w:r>
      <w:r w:rsidR="003168BE" w:rsidRPr="005B4EA6">
        <w:rPr>
          <w:rFonts w:ascii="Arial" w:hAnsi="Arial" w:cs="Arial"/>
          <w:bCs/>
        </w:rPr>
        <w:t xml:space="preserve"> job-</w:t>
      </w:r>
      <w:r w:rsidRPr="005B4EA6">
        <w:rPr>
          <w:rFonts w:ascii="Arial" w:hAnsi="Arial" w:cs="Arial"/>
          <w:bCs/>
        </w:rPr>
        <w:t>low housing areas</w:t>
      </w:r>
    </w:p>
    <w:p w14:paraId="6F4EDB2E" w14:textId="21DFAEFB" w:rsidR="00AF1C7B" w:rsidRPr="005B4EA6" w:rsidRDefault="00AF1C7B" w:rsidP="00CE53B1">
      <w:pPr>
        <w:spacing w:line="360" w:lineRule="auto"/>
        <w:jc w:val="both"/>
        <w:rPr>
          <w:rFonts w:ascii="Arial" w:hAnsi="Arial" w:cs="Arial"/>
          <w:bCs/>
        </w:rPr>
      </w:pPr>
      <w:r w:rsidRPr="005B4EA6">
        <w:rPr>
          <w:rFonts w:ascii="Arial" w:hAnsi="Arial" w:cs="Arial"/>
          <w:bCs/>
        </w:rPr>
        <w:lastRenderedPageBreak/>
        <w:t xml:space="preserve">Figure </w:t>
      </w:r>
      <w:r w:rsidR="001B5FB2">
        <w:rPr>
          <w:rFonts w:ascii="Arial" w:hAnsi="Arial" w:cs="Arial"/>
          <w:bCs/>
        </w:rPr>
        <w:t>5.2</w:t>
      </w:r>
      <w:r w:rsidR="00BF4E4A" w:rsidRPr="005B4EA6">
        <w:rPr>
          <w:rFonts w:ascii="Arial" w:hAnsi="Arial" w:cs="Arial"/>
          <w:bCs/>
        </w:rPr>
        <w:t>9</w:t>
      </w:r>
      <w:r w:rsidRPr="005B4EA6">
        <w:rPr>
          <w:rFonts w:ascii="Arial" w:hAnsi="Arial" w:cs="Arial"/>
          <w:bCs/>
        </w:rPr>
        <w:t xml:space="preserve">: Residential location factors </w:t>
      </w:r>
      <w:r w:rsidR="00D424E8" w:rsidRPr="005B4EA6">
        <w:rPr>
          <w:rFonts w:ascii="Arial" w:hAnsi="Arial" w:cs="Arial"/>
          <w:bCs/>
        </w:rPr>
        <w:t>for balanced job–housing areas</w:t>
      </w:r>
    </w:p>
    <w:p w14:paraId="3F3B5545" w14:textId="541397A7" w:rsidR="00AF1C7B" w:rsidRPr="005B4EA6" w:rsidRDefault="00AF1C7B" w:rsidP="00CE53B1">
      <w:pPr>
        <w:spacing w:line="360" w:lineRule="auto"/>
        <w:jc w:val="both"/>
        <w:rPr>
          <w:rFonts w:ascii="Arial" w:hAnsi="Arial" w:cs="Arial"/>
          <w:bCs/>
        </w:rPr>
      </w:pPr>
      <w:r w:rsidRPr="005B4EA6">
        <w:rPr>
          <w:rFonts w:ascii="Arial" w:hAnsi="Arial" w:cs="Arial"/>
          <w:bCs/>
        </w:rPr>
        <w:t xml:space="preserve">Figure </w:t>
      </w:r>
      <w:r w:rsidR="001B5FB2">
        <w:rPr>
          <w:rFonts w:ascii="Arial" w:hAnsi="Arial" w:cs="Arial"/>
          <w:bCs/>
        </w:rPr>
        <w:t>5.3</w:t>
      </w:r>
      <w:r w:rsidR="00BF4E4A" w:rsidRPr="005B4EA6">
        <w:rPr>
          <w:rFonts w:ascii="Arial" w:hAnsi="Arial" w:cs="Arial"/>
          <w:bCs/>
        </w:rPr>
        <w:t>0</w:t>
      </w:r>
      <w:r w:rsidRPr="005B4EA6">
        <w:rPr>
          <w:rFonts w:ascii="Arial" w:hAnsi="Arial" w:cs="Arial"/>
          <w:bCs/>
        </w:rPr>
        <w:t xml:space="preserve">: Residential location factors for </w:t>
      </w:r>
      <w:r w:rsidR="003168BE" w:rsidRPr="005B4EA6">
        <w:rPr>
          <w:rFonts w:ascii="Arial" w:hAnsi="Arial" w:cs="Arial"/>
          <w:bCs/>
        </w:rPr>
        <w:t>low job–</w:t>
      </w:r>
      <w:r w:rsidRPr="005B4EA6">
        <w:rPr>
          <w:rFonts w:ascii="Arial" w:hAnsi="Arial" w:cs="Arial"/>
          <w:bCs/>
        </w:rPr>
        <w:t>high housing areas</w:t>
      </w:r>
    </w:p>
    <w:p w14:paraId="6242FEB9" w14:textId="77777777" w:rsidR="00CE53B1" w:rsidRPr="005B4EA6" w:rsidRDefault="00CE53B1" w:rsidP="00ED02FF">
      <w:pPr>
        <w:spacing w:after="0" w:line="360" w:lineRule="auto"/>
        <w:rPr>
          <w:rFonts w:ascii="Arial" w:hAnsi="Arial" w:cs="Arial"/>
          <w:bCs/>
        </w:rPr>
      </w:pPr>
    </w:p>
    <w:p w14:paraId="3F32E410" w14:textId="77777777" w:rsidR="003168BE" w:rsidRPr="005B4EA6" w:rsidRDefault="003168BE" w:rsidP="00ED02FF">
      <w:pPr>
        <w:spacing w:after="0" w:line="360" w:lineRule="auto"/>
        <w:rPr>
          <w:rFonts w:ascii="Arial" w:hAnsi="Arial" w:cs="Arial"/>
          <w:bCs/>
        </w:rPr>
      </w:pPr>
    </w:p>
    <w:p w14:paraId="1E640006" w14:textId="77777777" w:rsidR="003168BE" w:rsidRPr="005B4EA6" w:rsidRDefault="003168BE" w:rsidP="00ED02FF">
      <w:pPr>
        <w:spacing w:after="0" w:line="360" w:lineRule="auto"/>
        <w:rPr>
          <w:rFonts w:ascii="Arial" w:hAnsi="Arial" w:cs="Arial"/>
          <w:bCs/>
        </w:rPr>
      </w:pPr>
    </w:p>
    <w:p w14:paraId="7D61A138" w14:textId="77777777" w:rsidR="003168BE" w:rsidRPr="005B4EA6" w:rsidRDefault="003168BE" w:rsidP="00ED02FF">
      <w:pPr>
        <w:spacing w:after="0" w:line="360" w:lineRule="auto"/>
        <w:rPr>
          <w:rFonts w:ascii="Arial" w:hAnsi="Arial" w:cs="Arial"/>
          <w:bCs/>
        </w:rPr>
      </w:pPr>
    </w:p>
    <w:p w14:paraId="2572E6A5" w14:textId="77777777" w:rsidR="003168BE" w:rsidRPr="005B4EA6" w:rsidRDefault="003168BE" w:rsidP="00ED02FF">
      <w:pPr>
        <w:spacing w:after="0" w:line="360" w:lineRule="auto"/>
        <w:rPr>
          <w:rFonts w:ascii="Arial" w:hAnsi="Arial" w:cs="Arial"/>
          <w:bCs/>
        </w:rPr>
      </w:pPr>
    </w:p>
    <w:p w14:paraId="5EC80D3D" w14:textId="77777777" w:rsidR="00BF4E4A" w:rsidRPr="005B4EA6" w:rsidRDefault="00BF4E4A" w:rsidP="00ED02FF">
      <w:pPr>
        <w:spacing w:after="0" w:line="360" w:lineRule="auto"/>
        <w:rPr>
          <w:rFonts w:ascii="Arial" w:hAnsi="Arial" w:cs="Arial"/>
          <w:bCs/>
        </w:rPr>
      </w:pPr>
    </w:p>
    <w:p w14:paraId="0560AD10" w14:textId="77777777" w:rsidR="00BF4E4A" w:rsidRPr="005B4EA6" w:rsidRDefault="00BF4E4A" w:rsidP="00ED02FF">
      <w:pPr>
        <w:spacing w:after="0" w:line="360" w:lineRule="auto"/>
        <w:rPr>
          <w:rFonts w:ascii="Arial" w:hAnsi="Arial" w:cs="Arial"/>
          <w:bCs/>
        </w:rPr>
      </w:pPr>
    </w:p>
    <w:p w14:paraId="5AB3DDFE" w14:textId="77777777" w:rsidR="00BF4E4A" w:rsidRPr="005B4EA6" w:rsidRDefault="00BF4E4A" w:rsidP="00ED02FF">
      <w:pPr>
        <w:spacing w:after="0" w:line="360" w:lineRule="auto"/>
        <w:rPr>
          <w:rFonts w:ascii="Arial" w:hAnsi="Arial" w:cs="Arial"/>
          <w:bCs/>
        </w:rPr>
      </w:pPr>
    </w:p>
    <w:p w14:paraId="6F269748" w14:textId="77777777" w:rsidR="00BF4E4A" w:rsidRPr="005B4EA6" w:rsidRDefault="00BF4E4A" w:rsidP="00ED02FF">
      <w:pPr>
        <w:spacing w:after="0" w:line="360" w:lineRule="auto"/>
        <w:rPr>
          <w:rFonts w:ascii="Arial" w:hAnsi="Arial" w:cs="Arial"/>
          <w:bCs/>
        </w:rPr>
      </w:pPr>
    </w:p>
    <w:p w14:paraId="66B929C9" w14:textId="77777777" w:rsidR="00BF4E4A" w:rsidRPr="005B4EA6" w:rsidRDefault="00BF4E4A" w:rsidP="00ED02FF">
      <w:pPr>
        <w:spacing w:after="0" w:line="360" w:lineRule="auto"/>
        <w:rPr>
          <w:rFonts w:ascii="Arial" w:hAnsi="Arial" w:cs="Arial"/>
          <w:bCs/>
        </w:rPr>
      </w:pPr>
    </w:p>
    <w:p w14:paraId="4E091E08" w14:textId="77777777" w:rsidR="00BF4E4A" w:rsidRPr="005B4EA6" w:rsidRDefault="00BF4E4A" w:rsidP="00ED02FF">
      <w:pPr>
        <w:spacing w:after="0" w:line="360" w:lineRule="auto"/>
        <w:rPr>
          <w:rFonts w:ascii="Arial" w:hAnsi="Arial" w:cs="Arial"/>
          <w:bCs/>
        </w:rPr>
      </w:pPr>
    </w:p>
    <w:p w14:paraId="66D34123" w14:textId="77777777" w:rsidR="00BF4E4A" w:rsidRPr="005B4EA6" w:rsidRDefault="00BF4E4A" w:rsidP="00ED02FF">
      <w:pPr>
        <w:spacing w:after="0" w:line="360" w:lineRule="auto"/>
        <w:rPr>
          <w:rFonts w:ascii="Arial" w:hAnsi="Arial" w:cs="Arial"/>
          <w:bCs/>
        </w:rPr>
      </w:pPr>
    </w:p>
    <w:p w14:paraId="525677CD" w14:textId="77777777" w:rsidR="00BF4E4A" w:rsidRPr="005B4EA6" w:rsidRDefault="00BF4E4A" w:rsidP="00ED02FF">
      <w:pPr>
        <w:spacing w:after="0" w:line="360" w:lineRule="auto"/>
        <w:rPr>
          <w:rFonts w:ascii="Arial" w:hAnsi="Arial" w:cs="Arial"/>
          <w:bCs/>
        </w:rPr>
      </w:pPr>
    </w:p>
    <w:p w14:paraId="3609AB3A" w14:textId="77777777" w:rsidR="00BF4E4A" w:rsidRPr="005B4EA6" w:rsidRDefault="00BF4E4A" w:rsidP="00ED02FF">
      <w:pPr>
        <w:spacing w:after="0" w:line="360" w:lineRule="auto"/>
        <w:rPr>
          <w:rFonts w:ascii="Arial" w:hAnsi="Arial" w:cs="Arial"/>
          <w:bCs/>
        </w:rPr>
      </w:pPr>
    </w:p>
    <w:p w14:paraId="49B148B0" w14:textId="77777777" w:rsidR="00BF4E4A" w:rsidRPr="005B4EA6" w:rsidRDefault="00BF4E4A" w:rsidP="00ED02FF">
      <w:pPr>
        <w:spacing w:after="0" w:line="360" w:lineRule="auto"/>
        <w:rPr>
          <w:rFonts w:ascii="Arial" w:hAnsi="Arial" w:cs="Arial"/>
          <w:bCs/>
        </w:rPr>
      </w:pPr>
    </w:p>
    <w:p w14:paraId="41DDB998" w14:textId="77777777" w:rsidR="00BF4E4A" w:rsidRPr="005B4EA6" w:rsidRDefault="00BF4E4A" w:rsidP="00ED02FF">
      <w:pPr>
        <w:spacing w:after="0" w:line="360" w:lineRule="auto"/>
        <w:rPr>
          <w:rFonts w:ascii="Arial" w:hAnsi="Arial" w:cs="Arial"/>
          <w:bCs/>
        </w:rPr>
      </w:pPr>
    </w:p>
    <w:p w14:paraId="2FCB780C" w14:textId="77777777" w:rsidR="00BF4E4A" w:rsidRPr="005B4EA6" w:rsidRDefault="00BF4E4A" w:rsidP="00ED02FF">
      <w:pPr>
        <w:spacing w:after="0" w:line="360" w:lineRule="auto"/>
        <w:rPr>
          <w:rFonts w:ascii="Arial" w:hAnsi="Arial" w:cs="Arial"/>
          <w:bCs/>
        </w:rPr>
      </w:pPr>
    </w:p>
    <w:p w14:paraId="5EF463C5" w14:textId="77777777" w:rsidR="00BF4E4A" w:rsidRPr="005B4EA6" w:rsidRDefault="00BF4E4A" w:rsidP="00ED02FF">
      <w:pPr>
        <w:spacing w:after="0" w:line="360" w:lineRule="auto"/>
        <w:rPr>
          <w:rFonts w:ascii="Arial" w:hAnsi="Arial" w:cs="Arial"/>
          <w:bCs/>
        </w:rPr>
      </w:pPr>
    </w:p>
    <w:p w14:paraId="20846C8D" w14:textId="77777777" w:rsidR="00BF4E4A" w:rsidRPr="005B4EA6" w:rsidRDefault="00BF4E4A" w:rsidP="00ED02FF">
      <w:pPr>
        <w:spacing w:after="0" w:line="360" w:lineRule="auto"/>
        <w:rPr>
          <w:rFonts w:ascii="Arial" w:hAnsi="Arial" w:cs="Arial"/>
          <w:bCs/>
        </w:rPr>
      </w:pPr>
    </w:p>
    <w:p w14:paraId="5FC604D9" w14:textId="77777777" w:rsidR="00BF4E4A" w:rsidRPr="005B4EA6" w:rsidRDefault="00BF4E4A" w:rsidP="00ED02FF">
      <w:pPr>
        <w:spacing w:after="0" w:line="360" w:lineRule="auto"/>
        <w:rPr>
          <w:rFonts w:ascii="Arial" w:hAnsi="Arial" w:cs="Arial"/>
          <w:bCs/>
        </w:rPr>
      </w:pPr>
    </w:p>
    <w:p w14:paraId="1767521F" w14:textId="77777777" w:rsidR="00BF4E4A" w:rsidRPr="005B4EA6" w:rsidRDefault="00BF4E4A" w:rsidP="00ED02FF">
      <w:pPr>
        <w:spacing w:after="0" w:line="360" w:lineRule="auto"/>
        <w:rPr>
          <w:rFonts w:ascii="Arial" w:hAnsi="Arial" w:cs="Arial"/>
          <w:bCs/>
        </w:rPr>
      </w:pPr>
    </w:p>
    <w:p w14:paraId="5D06921A" w14:textId="77777777" w:rsidR="00BF4E4A" w:rsidRPr="005B4EA6" w:rsidRDefault="00BF4E4A" w:rsidP="00ED02FF">
      <w:pPr>
        <w:spacing w:after="0" w:line="360" w:lineRule="auto"/>
        <w:rPr>
          <w:rFonts w:ascii="Arial" w:hAnsi="Arial" w:cs="Arial"/>
          <w:bCs/>
        </w:rPr>
      </w:pPr>
    </w:p>
    <w:p w14:paraId="3FE9B6A3" w14:textId="77777777" w:rsidR="00BF4E4A" w:rsidRPr="005B4EA6" w:rsidRDefault="00BF4E4A" w:rsidP="00ED02FF">
      <w:pPr>
        <w:spacing w:after="0" w:line="360" w:lineRule="auto"/>
        <w:rPr>
          <w:rFonts w:ascii="Arial" w:hAnsi="Arial" w:cs="Arial"/>
          <w:bCs/>
        </w:rPr>
      </w:pPr>
    </w:p>
    <w:p w14:paraId="05604BFC" w14:textId="77777777" w:rsidR="00BF4E4A" w:rsidRPr="005B4EA6" w:rsidRDefault="00BF4E4A" w:rsidP="00ED02FF">
      <w:pPr>
        <w:spacing w:after="0" w:line="360" w:lineRule="auto"/>
        <w:rPr>
          <w:rFonts w:ascii="Arial" w:hAnsi="Arial" w:cs="Arial"/>
          <w:bCs/>
        </w:rPr>
      </w:pPr>
    </w:p>
    <w:p w14:paraId="3E5A5D9D" w14:textId="77777777" w:rsidR="00BF4E4A" w:rsidRPr="005B4EA6" w:rsidRDefault="00BF4E4A" w:rsidP="00ED02FF">
      <w:pPr>
        <w:spacing w:after="0" w:line="360" w:lineRule="auto"/>
        <w:rPr>
          <w:rFonts w:ascii="Arial" w:hAnsi="Arial" w:cs="Arial"/>
          <w:bCs/>
        </w:rPr>
      </w:pPr>
    </w:p>
    <w:p w14:paraId="68FFAD8D" w14:textId="77777777" w:rsidR="00BF4E4A" w:rsidRPr="005B4EA6" w:rsidRDefault="00BF4E4A" w:rsidP="00ED02FF">
      <w:pPr>
        <w:spacing w:after="0" w:line="360" w:lineRule="auto"/>
        <w:rPr>
          <w:rFonts w:ascii="Arial" w:hAnsi="Arial" w:cs="Arial"/>
          <w:bCs/>
        </w:rPr>
      </w:pPr>
    </w:p>
    <w:p w14:paraId="48F0322C" w14:textId="77777777" w:rsidR="00BF4E4A" w:rsidRPr="005B4EA6" w:rsidRDefault="00BF4E4A" w:rsidP="00ED02FF">
      <w:pPr>
        <w:spacing w:after="0" w:line="360" w:lineRule="auto"/>
        <w:rPr>
          <w:rFonts w:ascii="Arial" w:hAnsi="Arial" w:cs="Arial"/>
          <w:bCs/>
        </w:rPr>
      </w:pPr>
    </w:p>
    <w:p w14:paraId="3CF96E83" w14:textId="77777777" w:rsidR="00BF4E4A" w:rsidRPr="005B4EA6" w:rsidRDefault="00BF4E4A" w:rsidP="00ED02FF">
      <w:pPr>
        <w:spacing w:after="0" w:line="360" w:lineRule="auto"/>
        <w:rPr>
          <w:rFonts w:ascii="Arial" w:hAnsi="Arial" w:cs="Arial"/>
          <w:bCs/>
        </w:rPr>
      </w:pPr>
    </w:p>
    <w:p w14:paraId="605BD914" w14:textId="77777777" w:rsidR="00BF4E4A" w:rsidRPr="005B4EA6" w:rsidRDefault="00BF4E4A" w:rsidP="00ED02FF">
      <w:pPr>
        <w:spacing w:after="0" w:line="360" w:lineRule="auto"/>
        <w:rPr>
          <w:rFonts w:ascii="Arial" w:hAnsi="Arial" w:cs="Arial"/>
          <w:bCs/>
        </w:rPr>
      </w:pPr>
    </w:p>
    <w:p w14:paraId="2C60252F" w14:textId="77777777" w:rsidR="00BF4E4A" w:rsidRPr="005B4EA6" w:rsidRDefault="00BF4E4A" w:rsidP="00ED02FF">
      <w:pPr>
        <w:spacing w:after="0" w:line="360" w:lineRule="auto"/>
        <w:rPr>
          <w:rFonts w:ascii="Arial" w:hAnsi="Arial" w:cs="Arial"/>
          <w:bCs/>
        </w:rPr>
      </w:pPr>
    </w:p>
    <w:p w14:paraId="505DE2B8" w14:textId="77777777" w:rsidR="00BF4E4A" w:rsidRPr="005B4EA6" w:rsidRDefault="00BF4E4A" w:rsidP="00ED02FF">
      <w:pPr>
        <w:spacing w:after="0" w:line="360" w:lineRule="auto"/>
        <w:rPr>
          <w:rFonts w:ascii="Arial" w:hAnsi="Arial" w:cs="Arial"/>
          <w:bCs/>
        </w:rPr>
      </w:pPr>
    </w:p>
    <w:p w14:paraId="440700D0" w14:textId="77777777" w:rsidR="00316EEE" w:rsidRPr="005B4EA6" w:rsidRDefault="00316EEE" w:rsidP="00ED02FF">
      <w:pPr>
        <w:spacing w:after="0" w:line="360" w:lineRule="auto"/>
        <w:rPr>
          <w:rFonts w:ascii="Arial" w:hAnsi="Arial" w:cs="Arial"/>
          <w:bCs/>
        </w:rPr>
      </w:pPr>
    </w:p>
    <w:p w14:paraId="5BB7003B" w14:textId="77777777" w:rsidR="008E111D" w:rsidRPr="007B0848" w:rsidRDefault="008E111D" w:rsidP="00106227">
      <w:pPr>
        <w:pStyle w:val="Heading1"/>
        <w:rPr>
          <w:rFonts w:ascii="Arial" w:hAnsi="Arial" w:cs="Arial"/>
          <w:bCs w:val="0"/>
          <w:sz w:val="28"/>
          <w:szCs w:val="28"/>
          <w:u w:val="single"/>
        </w:rPr>
      </w:pPr>
      <w:bookmarkStart w:id="5" w:name="_Toc151933274"/>
      <w:r w:rsidRPr="007B0848">
        <w:rPr>
          <w:rFonts w:ascii="Arial" w:hAnsi="Arial" w:cs="Arial"/>
          <w:bCs w:val="0"/>
          <w:sz w:val="28"/>
          <w:szCs w:val="28"/>
          <w:u w:val="single"/>
        </w:rPr>
        <w:lastRenderedPageBreak/>
        <w:t>Acronyms</w:t>
      </w:r>
      <w:bookmarkEnd w:id="5"/>
    </w:p>
    <w:p w14:paraId="1690BB04" w14:textId="77777777" w:rsidR="008E111D" w:rsidRPr="005B4EA6" w:rsidRDefault="008E111D" w:rsidP="00ED02FF">
      <w:pPr>
        <w:spacing w:after="0" w:line="360" w:lineRule="auto"/>
        <w:rPr>
          <w:rFonts w:ascii="Arial" w:hAnsi="Arial" w:cs="Arial"/>
          <w:bCs/>
        </w:rPr>
      </w:pPr>
      <w:r w:rsidRPr="005B4EA6">
        <w:rPr>
          <w:rFonts w:ascii="Arial" w:hAnsi="Arial" w:cs="Arial"/>
          <w:bCs/>
        </w:rPr>
        <w:t xml:space="preserve">AAHDPO - Addis Ababa Housing Development Project Office </w:t>
      </w:r>
    </w:p>
    <w:p w14:paraId="49634B4A" w14:textId="77777777" w:rsidR="008E111D" w:rsidRPr="005B4EA6" w:rsidRDefault="008E111D" w:rsidP="00ED02FF">
      <w:pPr>
        <w:spacing w:after="0" w:line="360" w:lineRule="auto"/>
        <w:rPr>
          <w:rFonts w:ascii="Arial" w:hAnsi="Arial" w:cs="Arial"/>
          <w:bCs/>
        </w:rPr>
      </w:pPr>
      <w:r w:rsidRPr="005B4EA6">
        <w:rPr>
          <w:rFonts w:ascii="Arial" w:hAnsi="Arial" w:cs="Arial"/>
          <w:bCs/>
        </w:rPr>
        <w:t xml:space="preserve">AAMPRO- Addis Ababa master planning revision office </w:t>
      </w:r>
    </w:p>
    <w:p w14:paraId="014C30A0" w14:textId="77777777" w:rsidR="00086178" w:rsidRPr="005B4EA6" w:rsidRDefault="00086178" w:rsidP="00ED02FF">
      <w:pPr>
        <w:spacing w:after="0" w:line="360" w:lineRule="auto"/>
        <w:rPr>
          <w:rFonts w:ascii="Arial" w:hAnsi="Arial" w:cs="Arial"/>
          <w:bCs/>
        </w:rPr>
      </w:pPr>
      <w:r w:rsidRPr="005B4EA6">
        <w:rPr>
          <w:rFonts w:ascii="Arial" w:hAnsi="Arial" w:cs="Arial"/>
          <w:bCs/>
        </w:rPr>
        <w:t>BRT – Bus Rapid Transit</w:t>
      </w:r>
    </w:p>
    <w:p w14:paraId="62F21C53" w14:textId="77777777" w:rsidR="008E111D" w:rsidRPr="005B4EA6" w:rsidRDefault="008E111D" w:rsidP="00ED02FF">
      <w:pPr>
        <w:spacing w:after="0" w:line="360" w:lineRule="auto"/>
        <w:rPr>
          <w:rFonts w:ascii="Arial" w:hAnsi="Arial" w:cs="Arial"/>
          <w:bCs/>
        </w:rPr>
      </w:pPr>
      <w:r w:rsidRPr="005B4EA6">
        <w:rPr>
          <w:rFonts w:ascii="Arial" w:hAnsi="Arial" w:cs="Arial"/>
          <w:bCs/>
        </w:rPr>
        <w:t xml:space="preserve">CBD- Central business district </w:t>
      </w:r>
    </w:p>
    <w:p w14:paraId="7D3590D0" w14:textId="77777777" w:rsidR="008E111D" w:rsidRPr="005B4EA6" w:rsidRDefault="008E111D" w:rsidP="00ED02FF">
      <w:pPr>
        <w:spacing w:after="0" w:line="360" w:lineRule="auto"/>
        <w:rPr>
          <w:rFonts w:ascii="Arial" w:hAnsi="Arial" w:cs="Arial"/>
          <w:bCs/>
        </w:rPr>
      </w:pPr>
      <w:r w:rsidRPr="005B4EA6">
        <w:rPr>
          <w:rFonts w:ascii="Arial" w:hAnsi="Arial" w:cs="Arial"/>
          <w:bCs/>
        </w:rPr>
        <w:t>CO2- Carbon dioxide</w:t>
      </w:r>
    </w:p>
    <w:p w14:paraId="0B01801D" w14:textId="77777777" w:rsidR="008E111D" w:rsidRPr="005B4EA6" w:rsidRDefault="008E111D" w:rsidP="00ED02FF">
      <w:pPr>
        <w:spacing w:after="0" w:line="360" w:lineRule="auto"/>
        <w:rPr>
          <w:rFonts w:ascii="Arial" w:hAnsi="Arial" w:cs="Arial"/>
          <w:bCs/>
        </w:rPr>
      </w:pPr>
      <w:r w:rsidRPr="005B4EA6">
        <w:rPr>
          <w:rFonts w:ascii="Arial" w:hAnsi="Arial" w:cs="Arial"/>
          <w:bCs/>
        </w:rPr>
        <w:t>CSA - Central Statics Authority</w:t>
      </w:r>
    </w:p>
    <w:p w14:paraId="539C9873" w14:textId="77777777" w:rsidR="00050E90" w:rsidRPr="005B4EA6" w:rsidRDefault="00ED02FF" w:rsidP="00ED02FF">
      <w:pPr>
        <w:spacing w:after="0" w:line="360" w:lineRule="auto"/>
        <w:rPr>
          <w:rFonts w:ascii="Arial" w:hAnsi="Arial" w:cs="Arial"/>
          <w:bCs/>
        </w:rPr>
      </w:pPr>
      <w:r w:rsidRPr="005B4EA6">
        <w:rPr>
          <w:rFonts w:ascii="Arial" w:eastAsia="Times New Roman" w:hAnsi="Arial" w:cs="Arial"/>
          <w:bCs/>
        </w:rPr>
        <w:t>FUA - functional urban area</w:t>
      </w:r>
    </w:p>
    <w:p w14:paraId="39914B4B" w14:textId="77777777" w:rsidR="008E111D" w:rsidRPr="005B4EA6" w:rsidRDefault="008E111D" w:rsidP="00ED02FF">
      <w:pPr>
        <w:spacing w:after="0" w:line="360" w:lineRule="auto"/>
        <w:rPr>
          <w:rFonts w:ascii="Arial" w:hAnsi="Arial" w:cs="Arial"/>
          <w:bCs/>
        </w:rPr>
      </w:pPr>
      <w:r w:rsidRPr="005B4EA6">
        <w:rPr>
          <w:rFonts w:ascii="Arial" w:hAnsi="Arial" w:cs="Arial"/>
          <w:bCs/>
        </w:rPr>
        <w:t>GIS Geographic Information System</w:t>
      </w:r>
    </w:p>
    <w:p w14:paraId="16025C15" w14:textId="77777777" w:rsidR="00086178" w:rsidRPr="005B4EA6" w:rsidRDefault="00086178" w:rsidP="00ED02FF">
      <w:pPr>
        <w:spacing w:after="0" w:line="360" w:lineRule="auto"/>
        <w:rPr>
          <w:rStyle w:val="Strong"/>
          <w:rFonts w:ascii="Arial" w:hAnsi="Arial" w:cs="Arial"/>
          <w:b w:val="0"/>
        </w:rPr>
      </w:pPr>
      <w:r w:rsidRPr="005B4EA6">
        <w:rPr>
          <w:rStyle w:val="Strong"/>
          <w:rFonts w:ascii="Arial" w:hAnsi="Arial" w:cs="Arial"/>
          <w:b w:val="0"/>
        </w:rPr>
        <w:t>EC – European Commi</w:t>
      </w:r>
      <w:r w:rsidR="003168BE" w:rsidRPr="005B4EA6">
        <w:rPr>
          <w:rStyle w:val="Strong"/>
          <w:rFonts w:ascii="Arial" w:hAnsi="Arial" w:cs="Arial"/>
          <w:b w:val="0"/>
        </w:rPr>
        <w:t>s</w:t>
      </w:r>
      <w:r w:rsidRPr="005B4EA6">
        <w:rPr>
          <w:rStyle w:val="Strong"/>
          <w:rFonts w:ascii="Arial" w:hAnsi="Arial" w:cs="Arial"/>
          <w:b w:val="0"/>
        </w:rPr>
        <w:t>sion</w:t>
      </w:r>
    </w:p>
    <w:p w14:paraId="73935151" w14:textId="77777777" w:rsidR="00050E90" w:rsidRPr="005B4EA6" w:rsidRDefault="00ED02FF" w:rsidP="00ED02FF">
      <w:pPr>
        <w:spacing w:after="0" w:line="360" w:lineRule="auto"/>
        <w:rPr>
          <w:rFonts w:ascii="Arial" w:hAnsi="Arial" w:cs="Arial"/>
          <w:bCs/>
        </w:rPr>
      </w:pPr>
      <w:r w:rsidRPr="005B4EA6">
        <w:rPr>
          <w:rFonts w:ascii="Arial" w:eastAsia="Times New Roman" w:hAnsi="Arial" w:cs="Arial"/>
          <w:bCs/>
        </w:rPr>
        <w:t>LAU - Local administrative units</w:t>
      </w:r>
    </w:p>
    <w:p w14:paraId="75A37966" w14:textId="77777777" w:rsidR="008E111D" w:rsidRPr="005B4EA6" w:rsidRDefault="008E111D" w:rsidP="00ED02FF">
      <w:pPr>
        <w:spacing w:after="0" w:line="360" w:lineRule="auto"/>
        <w:rPr>
          <w:rFonts w:ascii="Arial" w:hAnsi="Arial" w:cs="Arial"/>
          <w:bCs/>
        </w:rPr>
      </w:pPr>
      <w:r w:rsidRPr="005B4EA6">
        <w:rPr>
          <w:rFonts w:ascii="Arial" w:hAnsi="Arial" w:cs="Arial"/>
          <w:bCs/>
        </w:rPr>
        <w:t xml:space="preserve">LRT – Light </w:t>
      </w:r>
      <w:r w:rsidR="00086178" w:rsidRPr="005B4EA6">
        <w:rPr>
          <w:rFonts w:ascii="Arial" w:hAnsi="Arial" w:cs="Arial"/>
          <w:bCs/>
        </w:rPr>
        <w:t>rail t</w:t>
      </w:r>
      <w:r w:rsidRPr="005B4EA6">
        <w:rPr>
          <w:rFonts w:ascii="Arial" w:hAnsi="Arial" w:cs="Arial"/>
          <w:bCs/>
        </w:rPr>
        <w:t>ransit</w:t>
      </w:r>
    </w:p>
    <w:p w14:paraId="1B752A54" w14:textId="77777777" w:rsidR="00086178" w:rsidRPr="005B4EA6" w:rsidRDefault="00086178" w:rsidP="00ED02FF">
      <w:pPr>
        <w:spacing w:after="0" w:line="360" w:lineRule="auto"/>
        <w:rPr>
          <w:rFonts w:ascii="Arial" w:hAnsi="Arial" w:cs="Arial"/>
          <w:bCs/>
        </w:rPr>
      </w:pPr>
      <w:r w:rsidRPr="005B4EA6">
        <w:rPr>
          <w:rFonts w:ascii="Arial" w:hAnsi="Arial" w:cs="Arial"/>
          <w:bCs/>
        </w:rPr>
        <w:t>MRT – Mass Rapid Transit</w:t>
      </w:r>
    </w:p>
    <w:p w14:paraId="78E59E1F" w14:textId="77777777" w:rsidR="00086178" w:rsidRPr="005B4EA6" w:rsidRDefault="00086178" w:rsidP="00ED02FF">
      <w:pPr>
        <w:spacing w:after="0" w:line="360" w:lineRule="auto"/>
        <w:rPr>
          <w:rFonts w:ascii="Arial" w:hAnsi="Arial" w:cs="Arial"/>
          <w:bCs/>
        </w:rPr>
      </w:pPr>
      <w:r w:rsidRPr="005B4EA6">
        <w:rPr>
          <w:rFonts w:ascii="Arial" w:hAnsi="Arial" w:cs="Arial"/>
          <w:bCs/>
        </w:rPr>
        <w:t>MWUD - Ministry of Works and Urban Development</w:t>
      </w:r>
    </w:p>
    <w:p w14:paraId="1BF001A7" w14:textId="77777777" w:rsidR="001A2B2B" w:rsidRPr="005B4EA6" w:rsidRDefault="001A2B2B" w:rsidP="00ED02FF">
      <w:pPr>
        <w:spacing w:after="0" w:line="360" w:lineRule="auto"/>
        <w:rPr>
          <w:rFonts w:ascii="Arial" w:hAnsi="Arial" w:cs="Arial"/>
          <w:bCs/>
        </w:rPr>
      </w:pPr>
      <w:r w:rsidRPr="005B4EA6">
        <w:rPr>
          <w:rFonts w:ascii="Arial" w:hAnsi="Arial" w:cs="Arial"/>
          <w:bCs/>
        </w:rPr>
        <w:t xml:space="preserve">NA- Neighborhood Accessibility </w:t>
      </w:r>
    </w:p>
    <w:p w14:paraId="617C16D8" w14:textId="77777777" w:rsidR="00050E90" w:rsidRPr="005B4EA6" w:rsidRDefault="00ED02FF" w:rsidP="00ED02FF">
      <w:pPr>
        <w:spacing w:after="0" w:line="360" w:lineRule="auto"/>
        <w:rPr>
          <w:rFonts w:ascii="Arial" w:hAnsi="Arial" w:cs="Arial"/>
          <w:bCs/>
        </w:rPr>
      </w:pPr>
      <w:r w:rsidRPr="005B4EA6">
        <w:rPr>
          <w:rFonts w:ascii="Arial" w:hAnsi="Arial" w:cs="Arial"/>
          <w:bCs/>
        </w:rPr>
        <w:t>NUTS</w:t>
      </w:r>
      <w:r w:rsidRPr="005B4EA6">
        <w:rPr>
          <w:rStyle w:val="term"/>
          <w:rFonts w:ascii="Arial" w:hAnsi="Arial" w:cs="Arial"/>
          <w:bCs/>
        </w:rPr>
        <w:t xml:space="preserve"> - </w:t>
      </w:r>
      <w:r w:rsidR="00050E90" w:rsidRPr="005B4EA6">
        <w:rPr>
          <w:rStyle w:val="term"/>
          <w:rFonts w:ascii="Arial" w:hAnsi="Arial" w:cs="Arial"/>
          <w:bCs/>
        </w:rPr>
        <w:t>Nomenclature of Territorial Units for Statistics</w:t>
      </w:r>
      <w:r w:rsidRPr="005B4EA6">
        <w:rPr>
          <w:rFonts w:ascii="Arial" w:hAnsi="Arial" w:cs="Arial"/>
          <w:bCs/>
        </w:rPr>
        <w:t xml:space="preserve"> level 3 </w:t>
      </w:r>
    </w:p>
    <w:p w14:paraId="708538A1" w14:textId="77777777" w:rsidR="008E111D" w:rsidRPr="005B4EA6" w:rsidRDefault="008E111D" w:rsidP="00ED02FF">
      <w:pPr>
        <w:spacing w:after="0" w:line="360" w:lineRule="auto"/>
        <w:rPr>
          <w:rFonts w:ascii="Arial" w:hAnsi="Arial" w:cs="Arial"/>
          <w:bCs/>
        </w:rPr>
      </w:pPr>
      <w:r w:rsidRPr="005B4EA6">
        <w:rPr>
          <w:rFonts w:ascii="Arial" w:hAnsi="Arial" w:cs="Arial"/>
          <w:bCs/>
        </w:rPr>
        <w:t>NGO- Nongovernmental organization</w:t>
      </w:r>
    </w:p>
    <w:p w14:paraId="41DA625D" w14:textId="77777777" w:rsidR="00CA467A" w:rsidRPr="005B4EA6" w:rsidRDefault="00CA467A" w:rsidP="00ED02FF">
      <w:pPr>
        <w:spacing w:after="0" w:line="360" w:lineRule="auto"/>
        <w:rPr>
          <w:rFonts w:ascii="Arial" w:hAnsi="Arial" w:cs="Arial"/>
          <w:bCs/>
        </w:rPr>
      </w:pPr>
      <w:r w:rsidRPr="005B4EA6">
        <w:rPr>
          <w:rFonts w:ascii="Arial" w:hAnsi="Arial" w:cs="Arial"/>
          <w:bCs/>
        </w:rPr>
        <w:t>Stdev - Standard deviation</w:t>
      </w:r>
    </w:p>
    <w:p w14:paraId="71FC5695" w14:textId="77777777" w:rsidR="008E111D" w:rsidRPr="005B4EA6" w:rsidRDefault="008E111D" w:rsidP="00ED02FF">
      <w:pPr>
        <w:spacing w:after="0" w:line="360" w:lineRule="auto"/>
        <w:rPr>
          <w:rFonts w:ascii="Arial" w:hAnsi="Arial" w:cs="Arial"/>
          <w:bCs/>
        </w:rPr>
      </w:pPr>
      <w:r w:rsidRPr="005B4EA6">
        <w:rPr>
          <w:rFonts w:ascii="Arial" w:hAnsi="Arial" w:cs="Arial"/>
          <w:bCs/>
        </w:rPr>
        <w:t>UNDESA – United Nations Department of Economic and Social Affairs</w:t>
      </w:r>
    </w:p>
    <w:p w14:paraId="7892994C" w14:textId="77777777" w:rsidR="008E111D" w:rsidRPr="005B4EA6" w:rsidRDefault="008E111D" w:rsidP="00ED02FF">
      <w:pPr>
        <w:spacing w:after="0" w:line="360" w:lineRule="auto"/>
        <w:rPr>
          <w:rFonts w:ascii="Arial" w:hAnsi="Arial" w:cs="Arial"/>
          <w:bCs/>
        </w:rPr>
      </w:pPr>
      <w:r w:rsidRPr="005B4EA6">
        <w:rPr>
          <w:rFonts w:ascii="Arial" w:hAnsi="Arial" w:cs="Arial"/>
          <w:bCs/>
        </w:rPr>
        <w:t>UN-HABITAT - United Nation</w:t>
      </w:r>
      <w:r w:rsidR="003168BE" w:rsidRPr="005B4EA6">
        <w:rPr>
          <w:rFonts w:ascii="Arial" w:hAnsi="Arial" w:cs="Arial"/>
          <w:bCs/>
        </w:rPr>
        <w:t>s</w:t>
      </w:r>
      <w:r w:rsidRPr="005B4EA6">
        <w:rPr>
          <w:rFonts w:ascii="Arial" w:hAnsi="Arial" w:cs="Arial"/>
          <w:bCs/>
        </w:rPr>
        <w:t xml:space="preserve"> Human Settlements Program</w:t>
      </w:r>
    </w:p>
    <w:p w14:paraId="2B0FEC86" w14:textId="77777777" w:rsidR="00FA40D9" w:rsidRPr="005B4EA6" w:rsidRDefault="00FA40D9" w:rsidP="004E0E92">
      <w:pPr>
        <w:spacing w:after="0" w:line="360" w:lineRule="auto"/>
        <w:rPr>
          <w:rFonts w:ascii="Arial" w:hAnsi="Arial" w:cs="Arial"/>
          <w:bCs/>
        </w:rPr>
      </w:pPr>
      <w:r w:rsidRPr="005B4EA6">
        <w:rPr>
          <w:rFonts w:ascii="Arial" w:hAnsi="Arial" w:cs="Arial"/>
          <w:bCs/>
        </w:rPr>
        <w:t>VMT – Vehicle Miles Traveled</w:t>
      </w:r>
    </w:p>
    <w:p w14:paraId="1CF1AA85" w14:textId="77777777" w:rsidR="00FA40D9" w:rsidRPr="005B4EA6" w:rsidRDefault="00FA40D9" w:rsidP="004E0E92">
      <w:pPr>
        <w:spacing w:after="0" w:line="360" w:lineRule="auto"/>
        <w:rPr>
          <w:rFonts w:ascii="Arial" w:hAnsi="Arial" w:cs="Arial"/>
          <w:bCs/>
        </w:rPr>
        <w:sectPr w:rsidR="00FA40D9" w:rsidRPr="005B4EA6" w:rsidSect="006A59F6">
          <w:pgSz w:w="12240" w:h="15840"/>
          <w:pgMar w:top="1152" w:right="1152" w:bottom="1152" w:left="1152" w:header="720" w:footer="720" w:gutter="0"/>
          <w:pgNumType w:fmt="lowerRoman"/>
          <w:cols w:space="720"/>
          <w:docGrid w:linePitch="360"/>
        </w:sectPr>
      </w:pPr>
      <w:r w:rsidRPr="005B4EA6">
        <w:rPr>
          <w:rFonts w:ascii="Arial" w:hAnsi="Arial" w:cs="Arial"/>
          <w:bCs/>
        </w:rPr>
        <w:t xml:space="preserve">VHT – </w:t>
      </w:r>
      <w:r w:rsidR="00423978" w:rsidRPr="005B4EA6">
        <w:rPr>
          <w:rFonts w:ascii="Arial" w:hAnsi="Arial" w:cs="Arial"/>
          <w:bCs/>
        </w:rPr>
        <w:t xml:space="preserve">Vehicle </w:t>
      </w:r>
      <w:r w:rsidR="00FA063A" w:rsidRPr="005B4EA6">
        <w:rPr>
          <w:rFonts w:ascii="Arial" w:hAnsi="Arial" w:cs="Arial"/>
          <w:bCs/>
        </w:rPr>
        <w:t>H</w:t>
      </w:r>
      <w:r w:rsidR="00423978" w:rsidRPr="005B4EA6">
        <w:rPr>
          <w:rFonts w:ascii="Arial" w:hAnsi="Arial" w:cs="Arial"/>
          <w:bCs/>
        </w:rPr>
        <w:t xml:space="preserve">ours </w:t>
      </w:r>
      <w:r w:rsidR="00FA063A" w:rsidRPr="005B4EA6">
        <w:rPr>
          <w:rFonts w:ascii="Arial" w:hAnsi="Arial" w:cs="Arial"/>
          <w:bCs/>
        </w:rPr>
        <w:t>T</w:t>
      </w:r>
      <w:r w:rsidR="00423978" w:rsidRPr="005B4EA6">
        <w:rPr>
          <w:rFonts w:ascii="Arial" w:hAnsi="Arial" w:cs="Arial"/>
          <w:bCs/>
        </w:rPr>
        <w:t>raveled</w:t>
      </w:r>
    </w:p>
    <w:p w14:paraId="4CB2A04D" w14:textId="13984B01" w:rsidR="00CA000E" w:rsidRPr="007B0848" w:rsidRDefault="0092570E" w:rsidP="007B0848">
      <w:pPr>
        <w:pStyle w:val="Heading1"/>
        <w:rPr>
          <w:rFonts w:ascii="Arial" w:hAnsi="Arial" w:cs="Arial"/>
          <w:bCs w:val="0"/>
          <w:sz w:val="28"/>
          <w:szCs w:val="28"/>
        </w:rPr>
      </w:pPr>
      <w:bookmarkStart w:id="6" w:name="_Toc151933275"/>
      <w:r w:rsidRPr="007B0848">
        <w:rPr>
          <w:rFonts w:ascii="Arial" w:hAnsi="Arial" w:cs="Arial"/>
          <w:bCs w:val="0"/>
          <w:sz w:val="28"/>
          <w:szCs w:val="28"/>
        </w:rPr>
        <w:lastRenderedPageBreak/>
        <w:t>Chapter One</w:t>
      </w:r>
      <w:r w:rsidR="00544C8B" w:rsidRPr="007B0848">
        <w:rPr>
          <w:rFonts w:ascii="Arial" w:hAnsi="Arial" w:cs="Arial"/>
          <w:bCs w:val="0"/>
          <w:sz w:val="28"/>
          <w:szCs w:val="28"/>
        </w:rPr>
        <w:t xml:space="preserve">: </w:t>
      </w:r>
      <w:r w:rsidR="00CA000E" w:rsidRPr="007B0848">
        <w:rPr>
          <w:rFonts w:ascii="Arial" w:hAnsi="Arial" w:cs="Arial"/>
          <w:bCs w:val="0"/>
          <w:sz w:val="28"/>
          <w:szCs w:val="28"/>
        </w:rPr>
        <w:t>Introduction</w:t>
      </w:r>
      <w:bookmarkEnd w:id="6"/>
    </w:p>
    <w:p w14:paraId="7BBC7845" w14:textId="77777777" w:rsidR="00535600" w:rsidRPr="007B0848" w:rsidRDefault="0092570E" w:rsidP="00106227">
      <w:pPr>
        <w:pStyle w:val="Heading1"/>
        <w:numPr>
          <w:ilvl w:val="0"/>
          <w:numId w:val="35"/>
        </w:numPr>
        <w:rPr>
          <w:rFonts w:ascii="Arial" w:hAnsi="Arial" w:cs="Arial"/>
          <w:bCs w:val="0"/>
          <w:sz w:val="28"/>
          <w:szCs w:val="28"/>
        </w:rPr>
      </w:pPr>
      <w:bookmarkStart w:id="7" w:name="_Toc151933276"/>
      <w:r w:rsidRPr="007B0848">
        <w:rPr>
          <w:rFonts w:ascii="Arial" w:hAnsi="Arial" w:cs="Arial"/>
          <w:bCs w:val="0"/>
          <w:sz w:val="28"/>
          <w:szCs w:val="28"/>
        </w:rPr>
        <w:t xml:space="preserve">Background </w:t>
      </w:r>
      <w:r w:rsidR="00C56EFF" w:rsidRPr="007B0848">
        <w:rPr>
          <w:rFonts w:ascii="Arial" w:hAnsi="Arial" w:cs="Arial"/>
          <w:bCs w:val="0"/>
          <w:sz w:val="28"/>
          <w:szCs w:val="28"/>
        </w:rPr>
        <w:t>of the study</w:t>
      </w:r>
      <w:bookmarkEnd w:id="7"/>
    </w:p>
    <w:p w14:paraId="085EE827" w14:textId="77169DC2" w:rsidR="0011738D" w:rsidRPr="005B4EA6" w:rsidRDefault="0092570E" w:rsidP="00DA2BE6">
      <w:pPr>
        <w:spacing w:line="360" w:lineRule="auto"/>
        <w:jc w:val="both"/>
        <w:rPr>
          <w:rFonts w:ascii="Arial" w:hAnsi="Arial" w:cs="Arial"/>
          <w:bCs/>
        </w:rPr>
      </w:pPr>
      <w:r w:rsidRPr="005B4EA6">
        <w:rPr>
          <w:rFonts w:ascii="Arial" w:hAnsi="Arial" w:cs="Arial"/>
          <w:bCs/>
        </w:rPr>
        <w:t xml:space="preserve"> </w:t>
      </w:r>
      <w:r w:rsidR="005B6041" w:rsidRPr="005B4EA6">
        <w:rPr>
          <w:rFonts w:ascii="Arial" w:hAnsi="Arial" w:cs="Arial"/>
          <w:bCs/>
        </w:rPr>
        <w:t>In the global development discourse, urbanization is both a significant trend and a key concern of the 20</w:t>
      </w:r>
      <w:r w:rsidR="005B6041" w:rsidRPr="005B4EA6">
        <w:rPr>
          <w:rFonts w:ascii="Arial" w:hAnsi="Arial" w:cs="Arial"/>
          <w:bCs/>
          <w:vertAlign w:val="superscript"/>
        </w:rPr>
        <w:t>th</w:t>
      </w:r>
      <w:r w:rsidR="005B6041" w:rsidRPr="005B4EA6">
        <w:rPr>
          <w:rFonts w:ascii="Arial" w:hAnsi="Arial" w:cs="Arial"/>
          <w:bCs/>
        </w:rPr>
        <w:t xml:space="preserve"> and 21</w:t>
      </w:r>
      <w:r w:rsidR="000C3213" w:rsidRPr="005B4EA6">
        <w:rPr>
          <w:rFonts w:ascii="Arial" w:hAnsi="Arial" w:cs="Arial"/>
          <w:bCs/>
          <w:vertAlign w:val="superscript"/>
        </w:rPr>
        <w:t>st</w:t>
      </w:r>
      <w:r w:rsidR="000C3213" w:rsidRPr="005B4EA6">
        <w:rPr>
          <w:rFonts w:ascii="Arial" w:hAnsi="Arial" w:cs="Arial"/>
          <w:bCs/>
        </w:rPr>
        <w:t xml:space="preserve"> </w:t>
      </w:r>
      <w:r w:rsidR="005B6041" w:rsidRPr="005B4EA6">
        <w:rPr>
          <w:rFonts w:ascii="Arial" w:hAnsi="Arial" w:cs="Arial"/>
          <w:bCs/>
        </w:rPr>
        <w:t xml:space="preserve">C (Dorosh </w:t>
      </w:r>
      <w:r w:rsidR="00CF2B86" w:rsidRPr="005B4EA6">
        <w:rPr>
          <w:rFonts w:ascii="Arial" w:hAnsi="Arial" w:cs="Arial"/>
          <w:bCs/>
        </w:rPr>
        <w:t>&amp;</w:t>
      </w:r>
      <w:r w:rsidR="005B6041" w:rsidRPr="005B4EA6">
        <w:rPr>
          <w:rFonts w:ascii="Arial" w:hAnsi="Arial" w:cs="Arial"/>
          <w:bCs/>
        </w:rPr>
        <w:t xml:space="preserve"> Thurlow, 2013). According to recent estimates, more than 50% of the world's population already resides in cities, and by the year 2050, that percentage is predicted to rise to 75%. (UNDESA, 2019). The predicted rapid urbanization is expected to be concentrated in the nations of the Global South mostly in the sub-Saharan countries. Despite having the least amount</w:t>
      </w:r>
      <w:r w:rsidR="000C3213" w:rsidRPr="005B4EA6">
        <w:rPr>
          <w:rFonts w:ascii="Arial" w:hAnsi="Arial" w:cs="Arial"/>
          <w:bCs/>
        </w:rPr>
        <w:t xml:space="preserve"> of urbanization</w:t>
      </w:r>
      <w:r w:rsidR="005B6041" w:rsidRPr="005B4EA6">
        <w:rPr>
          <w:rFonts w:ascii="Arial" w:hAnsi="Arial" w:cs="Arial"/>
          <w:bCs/>
        </w:rPr>
        <w:t>, the sub-Saharan African countries have the fastest urban growth rate showing up to a 4.1 %</w:t>
      </w:r>
      <w:r w:rsidR="00BE2576" w:rsidRPr="005B4EA6">
        <w:rPr>
          <w:rFonts w:ascii="Arial" w:hAnsi="Arial" w:cs="Arial"/>
          <w:bCs/>
        </w:rPr>
        <w:t xml:space="preserve"> annual increase</w:t>
      </w:r>
      <w:r w:rsidR="005B6041" w:rsidRPr="005B4EA6">
        <w:rPr>
          <w:rFonts w:ascii="Arial" w:hAnsi="Arial" w:cs="Arial"/>
          <w:bCs/>
        </w:rPr>
        <w:t xml:space="preserve"> (World Bank, 201</w:t>
      </w:r>
      <w:r w:rsidR="00C042EB" w:rsidRPr="005B4EA6">
        <w:rPr>
          <w:rFonts w:ascii="Arial" w:hAnsi="Arial" w:cs="Arial"/>
          <w:bCs/>
        </w:rPr>
        <w:t>9</w:t>
      </w:r>
      <w:r w:rsidR="005B6041" w:rsidRPr="005B4EA6">
        <w:rPr>
          <w:rFonts w:ascii="Arial" w:hAnsi="Arial" w:cs="Arial"/>
          <w:bCs/>
        </w:rPr>
        <w:t xml:space="preserve">). Ethiopia is ranked among the top nations in this group. </w:t>
      </w:r>
      <w:r w:rsidR="00BE2576" w:rsidRPr="005B4EA6">
        <w:rPr>
          <w:rFonts w:ascii="Arial" w:hAnsi="Arial" w:cs="Arial"/>
          <w:bCs/>
          <w:shd w:val="clear" w:color="auto" w:fill="FFFFFF"/>
        </w:rPr>
        <w:t>However, the urban growth in Ethiopia is concentrated in its capital city Addis Ababa alone which covers above 25% of the total country's population.</w:t>
      </w:r>
    </w:p>
    <w:p w14:paraId="3BFCE806" w14:textId="77777777" w:rsidR="00EE395F" w:rsidRPr="005B4EA6" w:rsidRDefault="0092570E" w:rsidP="00DA2BE6">
      <w:pPr>
        <w:spacing w:line="360" w:lineRule="auto"/>
        <w:jc w:val="both"/>
        <w:rPr>
          <w:rFonts w:ascii="Arial" w:hAnsi="Arial" w:cs="Arial"/>
          <w:bCs/>
        </w:rPr>
      </w:pPr>
      <w:r w:rsidRPr="005B4EA6">
        <w:rPr>
          <w:rFonts w:ascii="Arial" w:hAnsi="Arial" w:cs="Arial"/>
          <w:bCs/>
        </w:rPr>
        <w:t xml:space="preserve"> Even though, urbanization has been associated with significant economic and social transformations linked with higher levels of literacy and education, better health, lower fertility and a longer life expectancy, greater access to social services, and enhanced opportunities for cultural and political participation (UNDESA, 2014). It </w:t>
      </w:r>
      <w:r w:rsidR="00425279" w:rsidRPr="005B4EA6">
        <w:rPr>
          <w:rFonts w:ascii="Arial" w:hAnsi="Arial" w:cs="Arial"/>
          <w:bCs/>
        </w:rPr>
        <w:t>also has</w:t>
      </w:r>
      <w:r w:rsidR="005C08F7" w:rsidRPr="005B4EA6">
        <w:rPr>
          <w:rFonts w:ascii="Arial" w:hAnsi="Arial" w:cs="Arial"/>
          <w:bCs/>
        </w:rPr>
        <w:t xml:space="preserve"> dis</w:t>
      </w:r>
      <w:r w:rsidRPr="005B4EA6">
        <w:rPr>
          <w:rFonts w:ascii="Arial" w:hAnsi="Arial" w:cs="Arial"/>
          <w:bCs/>
        </w:rPr>
        <w:t xml:space="preserve">advantages </w:t>
      </w:r>
      <w:r w:rsidR="002F2A44" w:rsidRPr="005B4EA6">
        <w:rPr>
          <w:rFonts w:ascii="Arial" w:hAnsi="Arial" w:cs="Arial"/>
          <w:bCs/>
        </w:rPr>
        <w:t xml:space="preserve">caused by rapid and unplanned urban growth resulting in </w:t>
      </w:r>
      <w:r w:rsidRPr="005B4EA6">
        <w:rPr>
          <w:rFonts w:ascii="Arial" w:hAnsi="Arial" w:cs="Arial"/>
          <w:bCs/>
        </w:rPr>
        <w:t xml:space="preserve">traffic congestion, inadequate infrastructure, </w:t>
      </w:r>
      <w:r w:rsidR="00BE2576" w:rsidRPr="005B4EA6">
        <w:rPr>
          <w:rFonts w:ascii="Arial" w:hAnsi="Arial" w:cs="Arial"/>
          <w:bCs/>
        </w:rPr>
        <w:t xml:space="preserve">housing, </w:t>
      </w:r>
      <w:r w:rsidR="002F2A44" w:rsidRPr="005B4EA6">
        <w:rPr>
          <w:rFonts w:ascii="Arial" w:hAnsi="Arial" w:cs="Arial"/>
          <w:bCs/>
        </w:rPr>
        <w:t xml:space="preserve">transportation, </w:t>
      </w:r>
      <w:r w:rsidRPr="005B4EA6">
        <w:rPr>
          <w:rFonts w:ascii="Arial" w:hAnsi="Arial" w:cs="Arial"/>
          <w:bCs/>
        </w:rPr>
        <w:t>an</w:t>
      </w:r>
      <w:r w:rsidR="005C08F7" w:rsidRPr="005B4EA6">
        <w:rPr>
          <w:rFonts w:ascii="Arial" w:hAnsi="Arial" w:cs="Arial"/>
          <w:bCs/>
        </w:rPr>
        <w:t>d services,</w:t>
      </w:r>
      <w:r w:rsidRPr="005B4EA6">
        <w:rPr>
          <w:rFonts w:ascii="Arial" w:hAnsi="Arial" w:cs="Arial"/>
          <w:bCs/>
        </w:rPr>
        <w:t xml:space="preserve"> </w:t>
      </w:r>
      <w:r w:rsidR="00141F2B" w:rsidRPr="005B4EA6">
        <w:rPr>
          <w:rFonts w:ascii="Arial" w:hAnsi="Arial" w:cs="Arial"/>
          <w:bCs/>
        </w:rPr>
        <w:t xml:space="preserve">as well as </w:t>
      </w:r>
      <w:r w:rsidR="00BE2576" w:rsidRPr="005B4EA6">
        <w:rPr>
          <w:rFonts w:ascii="Arial" w:hAnsi="Arial" w:cs="Arial"/>
          <w:bCs/>
        </w:rPr>
        <w:t>vulnerability</w:t>
      </w:r>
      <w:r w:rsidRPr="005B4EA6">
        <w:rPr>
          <w:rFonts w:ascii="Arial" w:hAnsi="Arial" w:cs="Arial"/>
          <w:bCs/>
        </w:rPr>
        <w:t xml:space="preserve"> to climate </w:t>
      </w:r>
      <w:r w:rsidR="00F137E9" w:rsidRPr="005B4EA6">
        <w:rPr>
          <w:rFonts w:ascii="Arial" w:hAnsi="Arial" w:cs="Arial"/>
          <w:bCs/>
        </w:rPr>
        <w:t xml:space="preserve">change, </w:t>
      </w:r>
      <w:r w:rsidR="005C08F7" w:rsidRPr="005B4EA6">
        <w:rPr>
          <w:rFonts w:ascii="Arial" w:hAnsi="Arial" w:cs="Arial"/>
          <w:bCs/>
        </w:rPr>
        <w:t xml:space="preserve">and </w:t>
      </w:r>
      <w:r w:rsidR="00F137E9" w:rsidRPr="005B4EA6">
        <w:rPr>
          <w:rFonts w:ascii="Arial" w:hAnsi="Arial" w:cs="Arial"/>
          <w:bCs/>
        </w:rPr>
        <w:t xml:space="preserve">environmental </w:t>
      </w:r>
      <w:r w:rsidR="00141F2B" w:rsidRPr="005B4EA6">
        <w:rPr>
          <w:rFonts w:ascii="Arial" w:hAnsi="Arial" w:cs="Arial"/>
          <w:bCs/>
        </w:rPr>
        <w:t>pollution</w:t>
      </w:r>
      <w:r w:rsidRPr="005B4EA6">
        <w:rPr>
          <w:rFonts w:ascii="Arial" w:hAnsi="Arial" w:cs="Arial"/>
          <w:bCs/>
        </w:rPr>
        <w:t xml:space="preserve">. </w:t>
      </w:r>
    </w:p>
    <w:p w14:paraId="705E0F6F" w14:textId="67DDEA2B" w:rsidR="00141F2B" w:rsidRPr="005B4EA6" w:rsidRDefault="000A3DF0" w:rsidP="00DA2BE6">
      <w:pPr>
        <w:spacing w:line="360" w:lineRule="auto"/>
        <w:jc w:val="both"/>
        <w:rPr>
          <w:rFonts w:ascii="Arial" w:hAnsi="Arial" w:cs="Arial"/>
          <w:bCs/>
        </w:rPr>
      </w:pPr>
      <w:r w:rsidRPr="005B4EA6">
        <w:rPr>
          <w:rFonts w:ascii="Arial" w:hAnsi="Arial" w:cs="Arial"/>
          <w:bCs/>
        </w:rPr>
        <w:t>Among the</w:t>
      </w:r>
      <w:r w:rsidR="0092570E" w:rsidRPr="005B4EA6">
        <w:rPr>
          <w:rFonts w:ascii="Arial" w:hAnsi="Arial" w:cs="Arial"/>
          <w:bCs/>
        </w:rPr>
        <w:t xml:space="preserve"> major contributor</w:t>
      </w:r>
      <w:r w:rsidR="00F254C2" w:rsidRPr="005B4EA6">
        <w:rPr>
          <w:rFonts w:ascii="Arial" w:hAnsi="Arial" w:cs="Arial"/>
          <w:bCs/>
        </w:rPr>
        <w:t>s</w:t>
      </w:r>
      <w:r w:rsidR="0092570E" w:rsidRPr="005B4EA6">
        <w:rPr>
          <w:rFonts w:ascii="Arial" w:hAnsi="Arial" w:cs="Arial"/>
          <w:bCs/>
        </w:rPr>
        <w:t xml:space="preserve"> to</w:t>
      </w:r>
      <w:r w:rsidR="00AC23BF" w:rsidRPr="005B4EA6">
        <w:rPr>
          <w:rFonts w:ascii="Arial" w:hAnsi="Arial" w:cs="Arial"/>
          <w:bCs/>
        </w:rPr>
        <w:t xml:space="preserve"> urbanization-associated problems and</w:t>
      </w:r>
      <w:r w:rsidR="0092570E" w:rsidRPr="005B4EA6">
        <w:rPr>
          <w:rFonts w:ascii="Arial" w:hAnsi="Arial" w:cs="Arial"/>
          <w:bCs/>
        </w:rPr>
        <w:t xml:space="preserve"> environmen</w:t>
      </w:r>
      <w:r w:rsidR="00190E47" w:rsidRPr="005B4EA6">
        <w:rPr>
          <w:rFonts w:ascii="Arial" w:hAnsi="Arial" w:cs="Arial"/>
          <w:bCs/>
        </w:rPr>
        <w:t>tal pollution in urban areas is</w:t>
      </w:r>
      <w:r w:rsidR="00AC23BF" w:rsidRPr="005B4EA6">
        <w:rPr>
          <w:rFonts w:ascii="Arial" w:hAnsi="Arial" w:cs="Arial"/>
          <w:bCs/>
        </w:rPr>
        <w:t xml:space="preserve"> </w:t>
      </w:r>
      <w:r w:rsidR="0092570E" w:rsidRPr="005B4EA6">
        <w:rPr>
          <w:rFonts w:ascii="Arial" w:hAnsi="Arial" w:cs="Arial"/>
          <w:bCs/>
        </w:rPr>
        <w:t>the transportation</w:t>
      </w:r>
      <w:r w:rsidR="00D5491B" w:rsidRPr="005B4EA6">
        <w:rPr>
          <w:rFonts w:ascii="Arial" w:hAnsi="Arial" w:cs="Arial"/>
          <w:bCs/>
        </w:rPr>
        <w:t xml:space="preserve"> system</w:t>
      </w:r>
      <w:r w:rsidR="0092570E" w:rsidRPr="005B4EA6">
        <w:rPr>
          <w:rFonts w:ascii="Arial" w:hAnsi="Arial" w:cs="Arial"/>
          <w:bCs/>
        </w:rPr>
        <w:t>. Besides their significant socioeconomic benefits, transportation systems hav</w:t>
      </w:r>
      <w:r w:rsidR="002E0A4A" w:rsidRPr="005B4EA6">
        <w:rPr>
          <w:rFonts w:ascii="Arial" w:hAnsi="Arial" w:cs="Arial"/>
          <w:bCs/>
        </w:rPr>
        <w:t>e environmental externalities associated with t</w:t>
      </w:r>
      <w:r w:rsidR="0092570E" w:rsidRPr="005B4EA6">
        <w:rPr>
          <w:rFonts w:ascii="Arial" w:hAnsi="Arial" w:cs="Arial"/>
          <w:bCs/>
        </w:rPr>
        <w:t>he depletion of natural resources,</w:t>
      </w:r>
      <w:r w:rsidRPr="005B4EA6">
        <w:rPr>
          <w:rFonts w:ascii="Arial" w:hAnsi="Arial" w:cs="Arial"/>
          <w:bCs/>
        </w:rPr>
        <w:t xml:space="preserve"> land consumption, and</w:t>
      </w:r>
      <w:r w:rsidR="0092570E" w:rsidRPr="005B4EA6">
        <w:rPr>
          <w:rFonts w:ascii="Arial" w:hAnsi="Arial" w:cs="Arial"/>
          <w:bCs/>
        </w:rPr>
        <w:t xml:space="preserve"> the emissions from the combustion of fossil-derived f</w:t>
      </w:r>
      <w:r w:rsidR="002E0A4A" w:rsidRPr="005B4EA6">
        <w:rPr>
          <w:rFonts w:ascii="Arial" w:hAnsi="Arial" w:cs="Arial"/>
          <w:bCs/>
        </w:rPr>
        <w:t>uels contributing</w:t>
      </w:r>
      <w:r w:rsidR="0092570E" w:rsidRPr="005B4EA6">
        <w:rPr>
          <w:rFonts w:ascii="Arial" w:hAnsi="Arial" w:cs="Arial"/>
          <w:bCs/>
        </w:rPr>
        <w:t xml:space="preserve"> to degraded air quality, as well as a changing climate. </w:t>
      </w:r>
      <w:r w:rsidR="000C3213" w:rsidRPr="005B4EA6">
        <w:rPr>
          <w:rFonts w:ascii="Arial" w:hAnsi="Arial" w:cs="Arial"/>
          <w:bCs/>
        </w:rPr>
        <w:t>In this, sustainable urban development that is integrated with the transportation sector is required.</w:t>
      </w:r>
    </w:p>
    <w:p w14:paraId="63830CAF" w14:textId="441AC306" w:rsidR="00190E47" w:rsidRPr="005B4EA6" w:rsidRDefault="0092570E" w:rsidP="00DA2BE6">
      <w:pPr>
        <w:spacing w:line="360" w:lineRule="auto"/>
        <w:jc w:val="both"/>
        <w:rPr>
          <w:rFonts w:ascii="Arial" w:hAnsi="Arial" w:cs="Arial"/>
          <w:bCs/>
        </w:rPr>
      </w:pPr>
      <w:r w:rsidRPr="005B4EA6">
        <w:rPr>
          <w:rFonts w:ascii="Arial" w:hAnsi="Arial" w:cs="Arial"/>
          <w:bCs/>
        </w:rPr>
        <w:t>Understanding the importance of sustainable urban development in lowering greenhouse gas emissions and energy consumption in the transportation sector requires an understanding of the relationship between urban form</w:t>
      </w:r>
      <w:r w:rsidR="00EF76B3" w:rsidRPr="005B4EA6">
        <w:rPr>
          <w:rFonts w:ascii="Arial" w:hAnsi="Arial" w:cs="Arial"/>
          <w:bCs/>
        </w:rPr>
        <w:t>/ spatial structure</w:t>
      </w:r>
      <w:r w:rsidRPr="005B4EA6">
        <w:rPr>
          <w:rFonts w:ascii="Arial" w:hAnsi="Arial" w:cs="Arial"/>
          <w:bCs/>
        </w:rPr>
        <w:t xml:space="preserve"> and travel behavior. Numerous recent studies have discovered tha</w:t>
      </w:r>
      <w:r w:rsidR="002E0A4A" w:rsidRPr="005B4EA6">
        <w:rPr>
          <w:rFonts w:ascii="Arial" w:hAnsi="Arial" w:cs="Arial"/>
          <w:bCs/>
        </w:rPr>
        <w:t>t fact</w:t>
      </w:r>
      <w:r w:rsidR="00440B7D" w:rsidRPr="005B4EA6">
        <w:rPr>
          <w:rFonts w:ascii="Arial" w:hAnsi="Arial" w:cs="Arial"/>
          <w:bCs/>
        </w:rPr>
        <w:t>ors related to urban form and sp</w:t>
      </w:r>
      <w:r w:rsidR="002E0A4A" w:rsidRPr="005B4EA6">
        <w:rPr>
          <w:rFonts w:ascii="Arial" w:hAnsi="Arial" w:cs="Arial"/>
          <w:bCs/>
        </w:rPr>
        <w:t>atial structure</w:t>
      </w:r>
      <w:r w:rsidRPr="005B4EA6">
        <w:rPr>
          <w:rFonts w:ascii="Arial" w:hAnsi="Arial" w:cs="Arial"/>
          <w:bCs/>
        </w:rPr>
        <w:t>, such as density, land use diversity, street design, destination accessibility, and proximity to transit, have a significant impact on travel behavior, including mode selection, trip frequency, trip distance, and ultimately vehicle miles traveled (VMT). These factors are now viewed as the guiding principles for land use policies that support more environmentally friendly transportation</w:t>
      </w:r>
      <w:r w:rsidR="00CA467A" w:rsidRPr="005B4EA6">
        <w:rPr>
          <w:rFonts w:ascii="Arial" w:hAnsi="Arial" w:cs="Arial"/>
          <w:bCs/>
        </w:rPr>
        <w:t xml:space="preserve"> (</w:t>
      </w:r>
      <w:r w:rsidR="00896177" w:rsidRPr="005B4EA6">
        <w:rPr>
          <w:rFonts w:ascii="Arial" w:hAnsi="Arial" w:cs="Arial"/>
          <w:bCs/>
        </w:rPr>
        <w:t>Krehl et al.</w:t>
      </w:r>
      <w:r w:rsidR="00CA467A" w:rsidRPr="005B4EA6">
        <w:rPr>
          <w:rFonts w:ascii="Arial" w:hAnsi="Arial" w:cs="Arial"/>
          <w:bCs/>
        </w:rPr>
        <w:t>, 2016)</w:t>
      </w:r>
      <w:r w:rsidRPr="005B4EA6">
        <w:rPr>
          <w:rFonts w:ascii="Arial" w:hAnsi="Arial" w:cs="Arial"/>
          <w:bCs/>
        </w:rPr>
        <w:t>.</w:t>
      </w:r>
    </w:p>
    <w:p w14:paraId="358A7D0D" w14:textId="629B20B4" w:rsidR="00190E47" w:rsidRPr="005B4EA6" w:rsidRDefault="00EF76B3" w:rsidP="00DA2BE6">
      <w:pPr>
        <w:spacing w:line="360" w:lineRule="auto"/>
        <w:jc w:val="both"/>
        <w:rPr>
          <w:rFonts w:ascii="Arial" w:hAnsi="Arial" w:cs="Arial"/>
          <w:bCs/>
        </w:rPr>
      </w:pPr>
      <w:r w:rsidRPr="005B4EA6">
        <w:rPr>
          <w:rFonts w:ascii="Arial" w:hAnsi="Arial" w:cs="Arial"/>
          <w:bCs/>
        </w:rPr>
        <w:lastRenderedPageBreak/>
        <w:t>Similarly</w:t>
      </w:r>
      <w:r w:rsidR="0092570E" w:rsidRPr="005B4EA6">
        <w:rPr>
          <w:rFonts w:ascii="Arial" w:hAnsi="Arial" w:cs="Arial"/>
          <w:bCs/>
        </w:rPr>
        <w:t>, Addis Ababa city is characterized by transportation challenges such as air pollution from vehicle emissions</w:t>
      </w:r>
      <w:r w:rsidR="00A17182" w:rsidRPr="005B4EA6">
        <w:rPr>
          <w:rFonts w:ascii="Arial" w:hAnsi="Arial" w:cs="Arial"/>
          <w:bCs/>
        </w:rPr>
        <w:t>, inadequate transportation,</w:t>
      </w:r>
      <w:r w:rsidR="0092570E" w:rsidRPr="005B4EA6">
        <w:rPr>
          <w:rFonts w:ascii="Arial" w:hAnsi="Arial" w:cs="Arial"/>
          <w:bCs/>
        </w:rPr>
        <w:t xml:space="preserve"> high traffic congestion</w:t>
      </w:r>
      <w:r w:rsidR="003168BE" w:rsidRPr="005B4EA6">
        <w:rPr>
          <w:rFonts w:ascii="Arial" w:hAnsi="Arial" w:cs="Arial"/>
          <w:bCs/>
        </w:rPr>
        <w:t>,</w:t>
      </w:r>
      <w:r w:rsidR="00A17182" w:rsidRPr="005B4EA6">
        <w:rPr>
          <w:rFonts w:ascii="Arial" w:hAnsi="Arial" w:cs="Arial"/>
          <w:bCs/>
        </w:rPr>
        <w:t xml:space="preserve"> and commuting time</w:t>
      </w:r>
      <w:r w:rsidR="0092570E" w:rsidRPr="005B4EA6">
        <w:rPr>
          <w:rFonts w:ascii="Arial" w:hAnsi="Arial" w:cs="Arial"/>
          <w:bCs/>
        </w:rPr>
        <w:t xml:space="preserve"> in all directions of the city, however, the city has a lower motorization level compared to other countries which signif</w:t>
      </w:r>
      <w:r w:rsidR="003168BE" w:rsidRPr="005B4EA6">
        <w:rPr>
          <w:rFonts w:ascii="Arial" w:hAnsi="Arial" w:cs="Arial"/>
          <w:bCs/>
        </w:rPr>
        <w:t>y</w:t>
      </w:r>
      <w:r w:rsidR="0092570E" w:rsidRPr="005B4EA6">
        <w:rPr>
          <w:rFonts w:ascii="Arial" w:hAnsi="Arial" w:cs="Arial"/>
          <w:bCs/>
        </w:rPr>
        <w:t xml:space="preserve"> these issues in long term will be very critical and requires a large amount of attention. Different solutions such as the provision of LRT</w:t>
      </w:r>
      <w:r w:rsidR="000A3DF0" w:rsidRPr="005B4EA6">
        <w:rPr>
          <w:rFonts w:ascii="Arial" w:hAnsi="Arial" w:cs="Arial"/>
          <w:bCs/>
        </w:rPr>
        <w:t>, public transportation</w:t>
      </w:r>
      <w:r w:rsidR="002E0A4A" w:rsidRPr="005B4EA6">
        <w:rPr>
          <w:rFonts w:ascii="Arial" w:hAnsi="Arial" w:cs="Arial"/>
          <w:bCs/>
        </w:rPr>
        <w:t>,</w:t>
      </w:r>
      <w:r w:rsidR="0092570E" w:rsidRPr="005B4EA6">
        <w:rPr>
          <w:rFonts w:ascii="Arial" w:hAnsi="Arial" w:cs="Arial"/>
          <w:bCs/>
        </w:rPr>
        <w:t xml:space="preserve"> and widening of streets have been applied to minimize the </w:t>
      </w:r>
      <w:r w:rsidR="00A17182" w:rsidRPr="005B4EA6">
        <w:rPr>
          <w:rFonts w:ascii="Arial" w:hAnsi="Arial" w:cs="Arial"/>
          <w:bCs/>
        </w:rPr>
        <w:t>challenges related to transport by the concern</w:t>
      </w:r>
      <w:r w:rsidR="003168BE" w:rsidRPr="005B4EA6">
        <w:rPr>
          <w:rFonts w:ascii="Arial" w:hAnsi="Arial" w:cs="Arial"/>
          <w:bCs/>
        </w:rPr>
        <w:t>ed</w:t>
      </w:r>
      <w:r w:rsidR="00A17182" w:rsidRPr="005B4EA6">
        <w:rPr>
          <w:rFonts w:ascii="Arial" w:hAnsi="Arial" w:cs="Arial"/>
          <w:bCs/>
        </w:rPr>
        <w:t xml:space="preserve"> sector,</w:t>
      </w:r>
      <w:r w:rsidR="0092570E" w:rsidRPr="005B4EA6">
        <w:rPr>
          <w:rFonts w:ascii="Arial" w:hAnsi="Arial" w:cs="Arial"/>
          <w:bCs/>
        </w:rPr>
        <w:t xml:space="preserve"> however</w:t>
      </w:r>
      <w:r w:rsidR="003168BE" w:rsidRPr="005B4EA6">
        <w:rPr>
          <w:rFonts w:ascii="Arial" w:hAnsi="Arial" w:cs="Arial"/>
          <w:bCs/>
        </w:rPr>
        <w:t>,</w:t>
      </w:r>
      <w:r w:rsidR="0092570E" w:rsidRPr="005B4EA6">
        <w:rPr>
          <w:rFonts w:ascii="Arial" w:hAnsi="Arial" w:cs="Arial"/>
          <w:bCs/>
        </w:rPr>
        <w:t xml:space="preserve"> these strategies were only ab</w:t>
      </w:r>
      <w:r w:rsidR="00A17182" w:rsidRPr="005B4EA6">
        <w:rPr>
          <w:rFonts w:ascii="Arial" w:hAnsi="Arial" w:cs="Arial"/>
          <w:bCs/>
        </w:rPr>
        <w:t xml:space="preserve">le to bring temporary solutions. </w:t>
      </w:r>
      <w:r w:rsidR="001A721C" w:rsidRPr="005B4EA6">
        <w:rPr>
          <w:rFonts w:ascii="Arial" w:hAnsi="Arial" w:cs="Arial"/>
          <w:bCs/>
        </w:rPr>
        <w:t>Therefore,</w:t>
      </w:r>
      <w:r w:rsidR="0092570E" w:rsidRPr="005B4EA6">
        <w:rPr>
          <w:rFonts w:ascii="Arial" w:hAnsi="Arial" w:cs="Arial"/>
          <w:bCs/>
        </w:rPr>
        <w:t xml:space="preserve"> the understanding of the relationship between the built density and corresponding activity densities (such as population or job densities), on the one hand, and individual mobility behavior, on the other hand, is essential.</w:t>
      </w:r>
    </w:p>
    <w:p w14:paraId="1CEC2FA5" w14:textId="77777777" w:rsidR="00190E47" w:rsidRPr="005B4EA6" w:rsidRDefault="002E0A4A" w:rsidP="00DA2BE6">
      <w:pPr>
        <w:spacing w:line="360" w:lineRule="auto"/>
        <w:jc w:val="both"/>
        <w:rPr>
          <w:rFonts w:ascii="Arial" w:hAnsi="Arial" w:cs="Arial"/>
          <w:bCs/>
        </w:rPr>
      </w:pPr>
      <w:r w:rsidRPr="005B4EA6">
        <w:rPr>
          <w:rFonts w:ascii="Arial" w:hAnsi="Arial" w:cs="Arial"/>
          <w:bCs/>
        </w:rPr>
        <w:t>T</w:t>
      </w:r>
      <w:r w:rsidR="007C5C49" w:rsidRPr="005B4EA6">
        <w:rPr>
          <w:rFonts w:ascii="Arial" w:hAnsi="Arial" w:cs="Arial"/>
          <w:bCs/>
        </w:rPr>
        <w:t>o provide evidence concerning this relationship</w:t>
      </w:r>
      <w:r w:rsidR="0045110B" w:rsidRPr="005B4EA6">
        <w:rPr>
          <w:rFonts w:ascii="Arial" w:hAnsi="Arial" w:cs="Arial"/>
          <w:bCs/>
        </w:rPr>
        <w:t>,</w:t>
      </w:r>
      <w:r w:rsidR="001E311E" w:rsidRPr="005B4EA6">
        <w:rPr>
          <w:rFonts w:ascii="Arial" w:hAnsi="Arial" w:cs="Arial"/>
          <w:bCs/>
        </w:rPr>
        <w:t xml:space="preserve"> the research</w:t>
      </w:r>
      <w:r w:rsidR="009E05BA" w:rsidRPr="005B4EA6">
        <w:rPr>
          <w:rFonts w:ascii="Arial" w:hAnsi="Arial" w:cs="Arial"/>
          <w:bCs/>
        </w:rPr>
        <w:t xml:space="preserve"> </w:t>
      </w:r>
      <w:r w:rsidRPr="005B4EA6">
        <w:rPr>
          <w:rFonts w:ascii="Arial" w:hAnsi="Arial" w:cs="Arial"/>
          <w:bCs/>
        </w:rPr>
        <w:t>attempt</w:t>
      </w:r>
      <w:r w:rsidR="001E311E" w:rsidRPr="005B4EA6">
        <w:rPr>
          <w:rFonts w:ascii="Arial" w:hAnsi="Arial" w:cs="Arial"/>
          <w:bCs/>
        </w:rPr>
        <w:t>ed</w:t>
      </w:r>
      <w:r w:rsidRPr="005B4EA6">
        <w:rPr>
          <w:rFonts w:ascii="Arial" w:hAnsi="Arial" w:cs="Arial"/>
          <w:bCs/>
        </w:rPr>
        <w:t xml:space="preserve"> to identify the existing urban spatial structure o</w:t>
      </w:r>
      <w:r w:rsidR="001E311E" w:rsidRPr="005B4EA6">
        <w:rPr>
          <w:rFonts w:ascii="Arial" w:hAnsi="Arial" w:cs="Arial"/>
          <w:bCs/>
        </w:rPr>
        <w:t>f Addis Ababa city and then</w:t>
      </w:r>
      <w:r w:rsidRPr="005B4EA6">
        <w:rPr>
          <w:rFonts w:ascii="Arial" w:hAnsi="Arial" w:cs="Arial"/>
          <w:bCs/>
        </w:rPr>
        <w:t xml:space="preserve"> </w:t>
      </w:r>
      <w:r w:rsidR="009E05BA" w:rsidRPr="005B4EA6">
        <w:rPr>
          <w:rFonts w:ascii="Arial" w:hAnsi="Arial" w:cs="Arial"/>
          <w:bCs/>
        </w:rPr>
        <w:t>select</w:t>
      </w:r>
      <w:r w:rsidR="001E311E" w:rsidRPr="005B4EA6">
        <w:rPr>
          <w:rFonts w:ascii="Arial" w:hAnsi="Arial" w:cs="Arial"/>
          <w:bCs/>
        </w:rPr>
        <w:t>ed</w:t>
      </w:r>
      <w:r w:rsidR="00A17182" w:rsidRPr="005B4EA6">
        <w:rPr>
          <w:rFonts w:ascii="Arial" w:hAnsi="Arial" w:cs="Arial"/>
          <w:bCs/>
        </w:rPr>
        <w:t xml:space="preserve"> </w:t>
      </w:r>
      <w:r w:rsidR="009E05BA" w:rsidRPr="005B4EA6">
        <w:rPr>
          <w:rFonts w:ascii="Arial" w:hAnsi="Arial" w:cs="Arial"/>
          <w:bCs/>
        </w:rPr>
        <w:t>areas with</w:t>
      </w:r>
      <w:r w:rsidR="00A17182" w:rsidRPr="005B4EA6">
        <w:rPr>
          <w:rFonts w:ascii="Arial" w:hAnsi="Arial" w:cs="Arial"/>
          <w:bCs/>
        </w:rPr>
        <w:t xml:space="preserve"> different job</w:t>
      </w:r>
      <w:r w:rsidR="003168BE" w:rsidRPr="005B4EA6">
        <w:rPr>
          <w:rFonts w:ascii="Arial" w:hAnsi="Arial" w:cs="Arial"/>
          <w:bCs/>
        </w:rPr>
        <w:t>s</w:t>
      </w:r>
      <w:r w:rsidR="00A17182" w:rsidRPr="005B4EA6">
        <w:rPr>
          <w:rFonts w:ascii="Arial" w:hAnsi="Arial" w:cs="Arial"/>
          <w:bCs/>
        </w:rPr>
        <w:t>, population concentration</w:t>
      </w:r>
      <w:r w:rsidR="003168BE" w:rsidRPr="005B4EA6">
        <w:rPr>
          <w:rFonts w:ascii="Arial" w:hAnsi="Arial" w:cs="Arial"/>
          <w:bCs/>
        </w:rPr>
        <w:t>s,</w:t>
      </w:r>
      <w:r w:rsidR="00A17182" w:rsidRPr="005B4EA6">
        <w:rPr>
          <w:rFonts w:ascii="Arial" w:hAnsi="Arial" w:cs="Arial"/>
          <w:bCs/>
        </w:rPr>
        <w:t xml:space="preserve"> and job-housing balance</w:t>
      </w:r>
      <w:r w:rsidR="009E05BA" w:rsidRPr="005B4EA6">
        <w:rPr>
          <w:rFonts w:ascii="Arial" w:hAnsi="Arial" w:cs="Arial"/>
          <w:bCs/>
        </w:rPr>
        <w:t xml:space="preserve"> </w:t>
      </w:r>
      <w:r w:rsidR="007C5C49" w:rsidRPr="005B4EA6">
        <w:rPr>
          <w:rFonts w:ascii="Arial" w:hAnsi="Arial" w:cs="Arial"/>
          <w:bCs/>
        </w:rPr>
        <w:t xml:space="preserve">to study mobility characters in each </w:t>
      </w:r>
      <w:r w:rsidR="005A77A2" w:rsidRPr="005B4EA6">
        <w:rPr>
          <w:rFonts w:ascii="Arial" w:hAnsi="Arial" w:cs="Arial"/>
          <w:bCs/>
        </w:rPr>
        <w:t>neighborhood</w:t>
      </w:r>
      <w:r w:rsidR="007C5C49" w:rsidRPr="005B4EA6">
        <w:rPr>
          <w:rFonts w:ascii="Arial" w:hAnsi="Arial" w:cs="Arial"/>
          <w:bCs/>
        </w:rPr>
        <w:t xml:space="preserve"> by adopting indicators such as </w:t>
      </w:r>
      <w:r w:rsidR="0092570E" w:rsidRPr="005B4EA6">
        <w:rPr>
          <w:rFonts w:ascii="Arial" w:hAnsi="Arial" w:cs="Arial"/>
          <w:bCs/>
        </w:rPr>
        <w:t>the amount of commuting time, mode choice,</w:t>
      </w:r>
      <w:r w:rsidR="00C13994" w:rsidRPr="005B4EA6">
        <w:rPr>
          <w:rFonts w:ascii="Arial" w:hAnsi="Arial" w:cs="Arial"/>
          <w:bCs/>
        </w:rPr>
        <w:t xml:space="preserve"> and</w:t>
      </w:r>
      <w:r w:rsidR="0092570E" w:rsidRPr="005B4EA6">
        <w:rPr>
          <w:rFonts w:ascii="Arial" w:hAnsi="Arial" w:cs="Arial"/>
          <w:bCs/>
        </w:rPr>
        <w:t xml:space="preserve"> </w:t>
      </w:r>
      <w:r w:rsidR="00C30DC0" w:rsidRPr="005B4EA6">
        <w:rPr>
          <w:rFonts w:ascii="Arial" w:hAnsi="Arial" w:cs="Arial"/>
          <w:bCs/>
        </w:rPr>
        <w:t>availability of transportation</w:t>
      </w:r>
      <w:r w:rsidR="00C13994" w:rsidRPr="005B4EA6">
        <w:rPr>
          <w:rFonts w:ascii="Arial" w:hAnsi="Arial" w:cs="Arial"/>
          <w:bCs/>
        </w:rPr>
        <w:t xml:space="preserve"> </w:t>
      </w:r>
      <w:r w:rsidR="00CF27B3" w:rsidRPr="005B4EA6">
        <w:rPr>
          <w:rFonts w:ascii="Arial" w:hAnsi="Arial" w:cs="Arial"/>
          <w:bCs/>
        </w:rPr>
        <w:t>as well as mobility externalities such as the amount of CO2 emission and energy consumption due to transport</w:t>
      </w:r>
      <w:r w:rsidR="001E311E" w:rsidRPr="005B4EA6">
        <w:rPr>
          <w:rFonts w:ascii="Arial" w:hAnsi="Arial" w:cs="Arial"/>
          <w:bCs/>
        </w:rPr>
        <w:t>ation</w:t>
      </w:r>
      <w:r w:rsidR="00CF27B3" w:rsidRPr="005B4EA6">
        <w:rPr>
          <w:rFonts w:ascii="Arial" w:hAnsi="Arial" w:cs="Arial"/>
          <w:bCs/>
        </w:rPr>
        <w:t xml:space="preserve"> </w:t>
      </w:r>
      <w:r w:rsidR="00C13994" w:rsidRPr="005B4EA6">
        <w:rPr>
          <w:rFonts w:ascii="Arial" w:hAnsi="Arial" w:cs="Arial"/>
          <w:bCs/>
        </w:rPr>
        <w:t>in each neighborhood</w:t>
      </w:r>
      <w:r w:rsidR="008D5BDD" w:rsidRPr="005B4EA6">
        <w:rPr>
          <w:rFonts w:ascii="Arial" w:hAnsi="Arial" w:cs="Arial"/>
          <w:bCs/>
        </w:rPr>
        <w:t>.</w:t>
      </w:r>
    </w:p>
    <w:p w14:paraId="2BEC9134" w14:textId="4CC1FA2B" w:rsidR="005F74C2" w:rsidRPr="005B4EA6" w:rsidRDefault="00897FC1" w:rsidP="00167B79">
      <w:pPr>
        <w:spacing w:line="360" w:lineRule="auto"/>
        <w:jc w:val="both"/>
        <w:rPr>
          <w:rFonts w:ascii="Arial" w:hAnsi="Arial" w:cs="Arial"/>
          <w:bCs/>
        </w:rPr>
      </w:pPr>
      <w:r w:rsidRPr="005B4EA6">
        <w:rPr>
          <w:rFonts w:ascii="Arial" w:hAnsi="Arial" w:cs="Arial"/>
          <w:bCs/>
        </w:rPr>
        <w:t xml:space="preserve">The selected areas for travel behavior studies are high job-low housing areas located 2km </w:t>
      </w:r>
      <w:r w:rsidR="00316EEE" w:rsidRPr="005B4EA6">
        <w:rPr>
          <w:rFonts w:ascii="Arial" w:hAnsi="Arial" w:cs="Arial"/>
          <w:bCs/>
        </w:rPr>
        <w:t>from</w:t>
      </w:r>
      <w:r w:rsidRPr="005B4EA6">
        <w:rPr>
          <w:rFonts w:ascii="Arial" w:hAnsi="Arial" w:cs="Arial"/>
          <w:bCs/>
        </w:rPr>
        <w:t xml:space="preserve"> the CBD, balanced job-housing areas located 6 km </w:t>
      </w:r>
      <w:r w:rsidR="00316EEE" w:rsidRPr="005B4EA6">
        <w:rPr>
          <w:rFonts w:ascii="Arial" w:hAnsi="Arial" w:cs="Arial"/>
          <w:bCs/>
        </w:rPr>
        <w:t>from</w:t>
      </w:r>
      <w:r w:rsidRPr="005B4EA6">
        <w:rPr>
          <w:rFonts w:ascii="Arial" w:hAnsi="Arial" w:cs="Arial"/>
          <w:bCs/>
        </w:rPr>
        <w:t xml:space="preserve"> the CBD, </w:t>
      </w:r>
      <w:r w:rsidR="00316EEE" w:rsidRPr="005B4EA6">
        <w:rPr>
          <w:rFonts w:ascii="Arial" w:hAnsi="Arial" w:cs="Arial"/>
          <w:bCs/>
        </w:rPr>
        <w:t xml:space="preserve">and </w:t>
      </w:r>
      <w:r w:rsidRPr="005B4EA6">
        <w:rPr>
          <w:rFonts w:ascii="Arial" w:hAnsi="Arial" w:cs="Arial"/>
          <w:bCs/>
        </w:rPr>
        <w:t>low job-high housing areas locate</w:t>
      </w:r>
      <w:r w:rsidR="00F254C2" w:rsidRPr="005B4EA6">
        <w:rPr>
          <w:rFonts w:ascii="Arial" w:hAnsi="Arial" w:cs="Arial"/>
          <w:bCs/>
        </w:rPr>
        <w:t>d</w:t>
      </w:r>
      <w:r w:rsidRPr="005B4EA6">
        <w:rPr>
          <w:rFonts w:ascii="Arial" w:hAnsi="Arial" w:cs="Arial"/>
          <w:bCs/>
        </w:rPr>
        <w:t xml:space="preserve"> 18km </w:t>
      </w:r>
      <w:r w:rsidR="00316EEE" w:rsidRPr="005B4EA6">
        <w:rPr>
          <w:rFonts w:ascii="Arial" w:hAnsi="Arial" w:cs="Arial"/>
          <w:bCs/>
        </w:rPr>
        <w:t>from</w:t>
      </w:r>
      <w:r w:rsidRPr="005B4EA6">
        <w:rPr>
          <w:rFonts w:ascii="Arial" w:hAnsi="Arial" w:cs="Arial"/>
          <w:bCs/>
        </w:rPr>
        <w:t xml:space="preserve"> the CBD. The findings suggest that there is a relationship between spatial structure and travel behavior, with spatial structure character</w:t>
      </w:r>
      <w:r w:rsidR="00316EEE" w:rsidRPr="005B4EA6">
        <w:rPr>
          <w:rFonts w:ascii="Arial" w:hAnsi="Arial" w:cs="Arial"/>
          <w:bCs/>
        </w:rPr>
        <w:t>i</w:t>
      </w:r>
      <w:r w:rsidRPr="005B4EA6">
        <w:rPr>
          <w:rFonts w:ascii="Arial" w:hAnsi="Arial" w:cs="Arial"/>
          <w:bCs/>
        </w:rPr>
        <w:t>stics having both negative and positive impact</w:t>
      </w:r>
      <w:r w:rsidR="00316EEE" w:rsidRPr="005B4EA6">
        <w:rPr>
          <w:rFonts w:ascii="Arial" w:hAnsi="Arial" w:cs="Arial"/>
          <w:bCs/>
        </w:rPr>
        <w:t>s</w:t>
      </w:r>
      <w:r w:rsidRPr="005B4EA6">
        <w:rPr>
          <w:rFonts w:ascii="Arial" w:hAnsi="Arial" w:cs="Arial"/>
          <w:bCs/>
        </w:rPr>
        <w:t xml:space="preserve"> on travel behavior as well as its associated externalities.</w:t>
      </w:r>
      <w:r w:rsidR="005F74C2" w:rsidRPr="005B4EA6">
        <w:rPr>
          <w:rFonts w:ascii="Arial" w:hAnsi="Arial" w:cs="Arial"/>
          <w:bCs/>
        </w:rPr>
        <w:t xml:space="preserve"> Areas with </w:t>
      </w:r>
      <w:r w:rsidR="00316EEE" w:rsidRPr="005B4EA6">
        <w:rPr>
          <w:rFonts w:ascii="Arial" w:hAnsi="Arial" w:cs="Arial"/>
          <w:bCs/>
        </w:rPr>
        <w:t xml:space="preserve">a </w:t>
      </w:r>
      <w:r w:rsidR="005F74C2" w:rsidRPr="005B4EA6">
        <w:rPr>
          <w:rFonts w:ascii="Arial" w:hAnsi="Arial" w:cs="Arial"/>
          <w:bCs/>
        </w:rPr>
        <w:t xml:space="preserve">balanced job-housing ratio encourage sustainable modes of transportation </w:t>
      </w:r>
      <w:r w:rsidR="00316EEE" w:rsidRPr="005B4EA6">
        <w:rPr>
          <w:rFonts w:ascii="Arial" w:hAnsi="Arial" w:cs="Arial"/>
          <w:bCs/>
        </w:rPr>
        <w:t xml:space="preserve">and </w:t>
      </w:r>
      <w:r w:rsidR="005F74C2" w:rsidRPr="005B4EA6">
        <w:rPr>
          <w:rFonts w:ascii="Arial" w:hAnsi="Arial" w:cs="Arial"/>
          <w:bCs/>
        </w:rPr>
        <w:t xml:space="preserve">decrease transportation expense as well as commuting time and its associated externalities such as CO2 emission and energy consumption on the other hand, low job-high housing areas increase dependency on </w:t>
      </w:r>
      <w:r w:rsidR="00316EEE" w:rsidRPr="005B4EA6">
        <w:rPr>
          <w:rFonts w:ascii="Arial" w:hAnsi="Arial" w:cs="Arial"/>
          <w:bCs/>
        </w:rPr>
        <w:t xml:space="preserve">a </w:t>
      </w:r>
      <w:r w:rsidR="005F74C2" w:rsidRPr="005B4EA6">
        <w:rPr>
          <w:rFonts w:ascii="Arial" w:hAnsi="Arial" w:cs="Arial"/>
          <w:bCs/>
        </w:rPr>
        <w:t xml:space="preserve">motorized vehicle, transportation expense and commuting time as well as transportation externalities such as CO2 emission and energy consumption due to the increase in distance between work and residential place. Areas with high job-low housing ratios </w:t>
      </w:r>
      <w:r w:rsidR="00167B79" w:rsidRPr="005B4EA6">
        <w:rPr>
          <w:rFonts w:ascii="Arial" w:hAnsi="Arial" w:cs="Arial"/>
          <w:bCs/>
        </w:rPr>
        <w:t xml:space="preserve">have a moderate positive impact on travel behavior, however, since the work trip distance in these areas </w:t>
      </w:r>
      <w:r w:rsidR="00316EEE" w:rsidRPr="005B4EA6">
        <w:rPr>
          <w:rFonts w:ascii="Arial" w:hAnsi="Arial" w:cs="Arial"/>
          <w:bCs/>
        </w:rPr>
        <w:t>is</w:t>
      </w:r>
      <w:r w:rsidR="00167B79" w:rsidRPr="005B4EA6">
        <w:rPr>
          <w:rFonts w:ascii="Arial" w:hAnsi="Arial" w:cs="Arial"/>
          <w:bCs/>
        </w:rPr>
        <w:t xml:space="preserve"> shorter as well as there are more public transport users the amount of CO2 emission and energy consumption is low compared to areas with low job-high housing ratios.</w:t>
      </w:r>
    </w:p>
    <w:p w14:paraId="2D8B3D93" w14:textId="77777777" w:rsidR="00167B79" w:rsidRPr="005B4EA6" w:rsidRDefault="00167B79" w:rsidP="005F74C2">
      <w:pPr>
        <w:jc w:val="both"/>
        <w:rPr>
          <w:rFonts w:ascii="Arial" w:hAnsi="Arial" w:cs="Arial"/>
          <w:bCs/>
        </w:rPr>
      </w:pPr>
    </w:p>
    <w:p w14:paraId="51C60765" w14:textId="77777777" w:rsidR="003168BE" w:rsidRPr="005B4EA6" w:rsidRDefault="003168BE" w:rsidP="00BE2576">
      <w:pPr>
        <w:spacing w:line="360" w:lineRule="auto"/>
        <w:rPr>
          <w:rFonts w:ascii="Arial" w:hAnsi="Arial" w:cs="Arial"/>
          <w:bCs/>
        </w:rPr>
      </w:pPr>
    </w:p>
    <w:p w14:paraId="3516831C" w14:textId="77777777" w:rsidR="00CD4F7B" w:rsidRPr="007B0848" w:rsidRDefault="0092570E" w:rsidP="00106227">
      <w:pPr>
        <w:pStyle w:val="Heading2"/>
        <w:numPr>
          <w:ilvl w:val="1"/>
          <w:numId w:val="35"/>
        </w:numPr>
        <w:spacing w:after="240"/>
        <w:rPr>
          <w:rFonts w:ascii="Arial" w:hAnsi="Arial" w:cs="Arial"/>
          <w:b/>
          <w:color w:val="auto"/>
        </w:rPr>
      </w:pPr>
      <w:bookmarkStart w:id="8" w:name="_Toc151933277"/>
      <w:r w:rsidRPr="007B0848">
        <w:rPr>
          <w:rFonts w:ascii="Arial" w:hAnsi="Arial" w:cs="Arial"/>
          <w:b/>
          <w:color w:val="auto"/>
        </w:rPr>
        <w:lastRenderedPageBreak/>
        <w:t>Statement of the problem</w:t>
      </w:r>
      <w:bookmarkEnd w:id="8"/>
    </w:p>
    <w:p w14:paraId="65266B1E" w14:textId="77777777" w:rsidR="00A962F1" w:rsidRPr="005B4EA6" w:rsidRDefault="00A962F1" w:rsidP="00A962F1">
      <w:pPr>
        <w:spacing w:line="360" w:lineRule="auto"/>
        <w:jc w:val="both"/>
        <w:rPr>
          <w:rFonts w:ascii="Arial" w:hAnsi="Arial" w:cs="Arial"/>
          <w:bCs/>
          <w:shd w:val="clear" w:color="auto" w:fill="FFFFFF"/>
        </w:rPr>
      </w:pPr>
      <w:r w:rsidRPr="005B4EA6">
        <w:rPr>
          <w:rFonts w:ascii="Arial" w:hAnsi="Arial" w:cs="Arial"/>
          <w:bCs/>
          <w:shd w:val="clear" w:color="auto" w:fill="FFFFFF"/>
        </w:rPr>
        <w:t xml:space="preserve">The city of Addis Ababa is experiencing rapid urban expansion and development. While the current population is estimated at 5.4 million people, some forecasts expect it to grow to 10 million by 2040. Car ownership is increasing; reflecting the increasing economic development and wealth, but this is also leading to severe traffic congestion, pollution, and resulting problems related to safety, health, and productivity </w:t>
      </w:r>
      <w:r w:rsidRPr="005B4EA6">
        <w:rPr>
          <w:rFonts w:ascii="Arial" w:hAnsi="Arial" w:cs="Arial"/>
          <w:bCs/>
        </w:rPr>
        <w:t>(Ildikó, 2021).</w:t>
      </w:r>
    </w:p>
    <w:p w14:paraId="0DE837F7" w14:textId="77777777" w:rsidR="00A962F1" w:rsidRPr="005B4EA6" w:rsidRDefault="00A962F1" w:rsidP="00A962F1">
      <w:pPr>
        <w:spacing w:line="360" w:lineRule="auto"/>
        <w:jc w:val="both"/>
        <w:rPr>
          <w:rFonts w:ascii="Arial" w:hAnsi="Arial" w:cs="Arial"/>
          <w:bCs/>
          <w:shd w:val="clear" w:color="auto" w:fill="FFFFFF"/>
        </w:rPr>
      </w:pPr>
      <w:r w:rsidRPr="005B4EA6">
        <w:rPr>
          <w:rFonts w:ascii="Arial" w:hAnsi="Arial" w:cs="Arial"/>
          <w:bCs/>
          <w:shd w:val="clear" w:color="auto" w:fill="FFFFFF"/>
        </w:rPr>
        <w:t xml:space="preserve">The transportation sector has made a lot of effort to solve these issues through the expansion and improvement of existing streets for both vehicles and pedestrians as well as the provision of a variety of transportation such as the MRT and LRT. In addition, the transportation sector is preparing a Bus Rapid Transit (BRT) line to be constructed from Jemo to Winget together with some intermodal hubs. </w:t>
      </w:r>
    </w:p>
    <w:p w14:paraId="20B7BEF2" w14:textId="77777777" w:rsidR="00A962F1" w:rsidRPr="005B4EA6" w:rsidRDefault="00A962F1" w:rsidP="00A962F1">
      <w:pPr>
        <w:spacing w:line="360" w:lineRule="auto"/>
        <w:jc w:val="both"/>
        <w:rPr>
          <w:rFonts w:ascii="Arial" w:hAnsi="Arial" w:cs="Arial"/>
          <w:bCs/>
        </w:rPr>
      </w:pPr>
      <w:r w:rsidRPr="005B4EA6">
        <w:rPr>
          <w:rFonts w:ascii="Arial" w:hAnsi="Arial" w:cs="Arial"/>
          <w:bCs/>
          <w:shd w:val="clear" w:color="auto" w:fill="FFFFFF"/>
        </w:rPr>
        <w:t>Nevertheless, despite the effort to provide sustainable and efficient transport infrastructure the problem continues to exacerbate and the city is characterized by transportation challenges in all directions. According to a study (</w:t>
      </w:r>
      <w:r w:rsidRPr="005B4EA6">
        <w:rPr>
          <w:rFonts w:ascii="Arial" w:hAnsi="Arial" w:cs="Arial"/>
          <w:bCs/>
        </w:rPr>
        <w:t>Ildikó, 2021),</w:t>
      </w:r>
      <w:r w:rsidRPr="005B4EA6">
        <w:rPr>
          <w:rFonts w:ascii="Arial" w:hAnsi="Arial" w:cs="Arial"/>
          <w:bCs/>
          <w:shd w:val="clear" w:color="auto" w:fill="FFFFFF"/>
        </w:rPr>
        <w:t xml:space="preserve"> there is currently a small window of opportunity to plan and gradually implement a more sustainable transport system for Addis given the high rate of increase of both the population and the number of private automobiles in the city. It will get more difficult and costly to reverse the trends of high-intensity car usage, congestion and pollution, disconnected areas, dangerous roads, and separated inhabitants if the opportunity is lost over the upcoming years.</w:t>
      </w:r>
      <w:r w:rsidRPr="005B4EA6">
        <w:rPr>
          <w:rFonts w:ascii="Arial" w:hAnsi="Arial" w:cs="Arial"/>
          <w:bCs/>
        </w:rPr>
        <w:t xml:space="preserve"> </w:t>
      </w:r>
      <w:r w:rsidRPr="005B4EA6">
        <w:rPr>
          <w:rFonts w:ascii="Arial" w:hAnsi="Arial" w:cs="Arial"/>
          <w:bCs/>
          <w:shd w:val="clear" w:color="auto" w:fill="FFFFFF"/>
        </w:rPr>
        <w:t>A key challenge related to transportation in Addis Ababa metropolitan is claimed to be the fact that there is no coordinated planning between the different sectors of development such as housing and land use with transportation.</w:t>
      </w:r>
    </w:p>
    <w:p w14:paraId="442516F1" w14:textId="77777777" w:rsidR="00A962F1" w:rsidRPr="005B4EA6" w:rsidRDefault="00A962F1" w:rsidP="00A962F1">
      <w:pPr>
        <w:spacing w:line="360" w:lineRule="auto"/>
        <w:jc w:val="both"/>
        <w:rPr>
          <w:rFonts w:ascii="Arial" w:hAnsi="Arial" w:cs="Arial"/>
          <w:bCs/>
        </w:rPr>
      </w:pPr>
      <w:r w:rsidRPr="005B4EA6">
        <w:rPr>
          <w:rFonts w:ascii="Arial" w:hAnsi="Arial" w:cs="Arial"/>
          <w:bCs/>
          <w:shd w:val="clear" w:color="auto" w:fill="FFFFFF"/>
        </w:rPr>
        <w:t>Therefore, transportation planning that is not integrated with different sectors of planning will not bring sustainable and resilient city development.</w:t>
      </w:r>
    </w:p>
    <w:p w14:paraId="27456A04" w14:textId="317AAB5A" w:rsidR="00104DC7" w:rsidRPr="005B4EA6" w:rsidRDefault="00104DC7" w:rsidP="00132ED9">
      <w:pPr>
        <w:spacing w:line="360" w:lineRule="auto"/>
        <w:jc w:val="both"/>
        <w:rPr>
          <w:rFonts w:ascii="Arial" w:hAnsi="Arial" w:cs="Arial"/>
          <w:bCs/>
        </w:rPr>
      </w:pPr>
    </w:p>
    <w:p w14:paraId="4A0C6892" w14:textId="15975C33" w:rsidR="00104DC7" w:rsidRPr="005B4EA6" w:rsidRDefault="00104DC7" w:rsidP="00132ED9">
      <w:pPr>
        <w:spacing w:line="360" w:lineRule="auto"/>
        <w:jc w:val="both"/>
        <w:rPr>
          <w:rFonts w:ascii="Arial" w:hAnsi="Arial" w:cs="Arial"/>
          <w:bCs/>
        </w:rPr>
      </w:pPr>
    </w:p>
    <w:p w14:paraId="6AB8D7B5" w14:textId="41233CF3" w:rsidR="00104DC7" w:rsidRPr="005B4EA6" w:rsidRDefault="00104DC7" w:rsidP="00132ED9">
      <w:pPr>
        <w:spacing w:line="360" w:lineRule="auto"/>
        <w:jc w:val="both"/>
        <w:rPr>
          <w:rFonts w:ascii="Arial" w:hAnsi="Arial" w:cs="Arial"/>
          <w:bCs/>
        </w:rPr>
      </w:pPr>
    </w:p>
    <w:p w14:paraId="7FE5FC8E" w14:textId="66321722" w:rsidR="00104DC7" w:rsidRPr="005B4EA6" w:rsidRDefault="00104DC7" w:rsidP="00132ED9">
      <w:pPr>
        <w:spacing w:line="360" w:lineRule="auto"/>
        <w:jc w:val="both"/>
        <w:rPr>
          <w:rFonts w:ascii="Arial" w:hAnsi="Arial" w:cs="Arial"/>
          <w:bCs/>
        </w:rPr>
      </w:pPr>
    </w:p>
    <w:p w14:paraId="2AAE5FC6" w14:textId="7533B7EA" w:rsidR="00104DC7" w:rsidRPr="005B4EA6" w:rsidRDefault="00104DC7" w:rsidP="00132ED9">
      <w:pPr>
        <w:spacing w:line="360" w:lineRule="auto"/>
        <w:jc w:val="both"/>
        <w:rPr>
          <w:rFonts w:ascii="Arial" w:hAnsi="Arial" w:cs="Arial"/>
          <w:bCs/>
        </w:rPr>
      </w:pPr>
    </w:p>
    <w:p w14:paraId="5C238E15" w14:textId="535EFDB9" w:rsidR="00104DC7" w:rsidRPr="005B4EA6" w:rsidRDefault="00104DC7" w:rsidP="00132ED9">
      <w:pPr>
        <w:spacing w:line="360" w:lineRule="auto"/>
        <w:jc w:val="both"/>
        <w:rPr>
          <w:rFonts w:ascii="Arial" w:hAnsi="Arial" w:cs="Arial"/>
          <w:bCs/>
        </w:rPr>
      </w:pPr>
    </w:p>
    <w:p w14:paraId="7E388901" w14:textId="77777777" w:rsidR="00104DC7" w:rsidRPr="005B4EA6" w:rsidRDefault="00104DC7" w:rsidP="00132ED9">
      <w:pPr>
        <w:spacing w:line="360" w:lineRule="auto"/>
        <w:jc w:val="both"/>
        <w:rPr>
          <w:rFonts w:ascii="Arial" w:hAnsi="Arial" w:cs="Arial"/>
          <w:bCs/>
        </w:rPr>
      </w:pPr>
    </w:p>
    <w:p w14:paraId="45229AC7" w14:textId="77777777" w:rsidR="00190E47" w:rsidRPr="007B0848" w:rsidRDefault="002E0A4A" w:rsidP="00106227">
      <w:pPr>
        <w:pStyle w:val="Heading2"/>
        <w:numPr>
          <w:ilvl w:val="1"/>
          <w:numId w:val="35"/>
        </w:numPr>
        <w:spacing w:after="240"/>
        <w:rPr>
          <w:rFonts w:ascii="Arial" w:hAnsi="Arial" w:cs="Arial"/>
          <w:b/>
          <w:color w:val="auto"/>
          <w:sz w:val="24"/>
        </w:rPr>
      </w:pPr>
      <w:bookmarkStart w:id="9" w:name="_Toc151933278"/>
      <w:r w:rsidRPr="007B0848">
        <w:rPr>
          <w:rFonts w:ascii="Arial" w:hAnsi="Arial" w:cs="Arial"/>
          <w:b/>
          <w:color w:val="auto"/>
          <w:sz w:val="24"/>
        </w:rPr>
        <w:lastRenderedPageBreak/>
        <w:t>The o</w:t>
      </w:r>
      <w:r w:rsidR="0092570E" w:rsidRPr="007B0848">
        <w:rPr>
          <w:rFonts w:ascii="Arial" w:hAnsi="Arial" w:cs="Arial"/>
          <w:b/>
          <w:color w:val="auto"/>
          <w:sz w:val="24"/>
        </w:rPr>
        <w:t>bjective of the research</w:t>
      </w:r>
      <w:bookmarkEnd w:id="9"/>
    </w:p>
    <w:p w14:paraId="5B98A6F9" w14:textId="77777777" w:rsidR="00BF20B3" w:rsidRPr="007B0848" w:rsidRDefault="002E0A4A" w:rsidP="00106227">
      <w:pPr>
        <w:pStyle w:val="Heading3"/>
        <w:numPr>
          <w:ilvl w:val="2"/>
          <w:numId w:val="35"/>
        </w:numPr>
        <w:spacing w:after="240"/>
        <w:rPr>
          <w:rFonts w:ascii="Arial" w:hAnsi="Arial" w:cs="Arial"/>
          <w:b/>
          <w:color w:val="auto"/>
          <w:sz w:val="22"/>
        </w:rPr>
      </w:pPr>
      <w:bookmarkStart w:id="10" w:name="_Toc151933279"/>
      <w:r w:rsidRPr="007B0848">
        <w:rPr>
          <w:rFonts w:ascii="Arial" w:hAnsi="Arial" w:cs="Arial"/>
          <w:b/>
          <w:color w:val="auto"/>
          <w:sz w:val="22"/>
        </w:rPr>
        <w:t>The g</w:t>
      </w:r>
      <w:r w:rsidR="0092570E" w:rsidRPr="007B0848">
        <w:rPr>
          <w:rFonts w:ascii="Arial" w:hAnsi="Arial" w:cs="Arial"/>
          <w:b/>
          <w:color w:val="auto"/>
          <w:sz w:val="22"/>
        </w:rPr>
        <w:t>eneral objective of the research</w:t>
      </w:r>
      <w:bookmarkEnd w:id="10"/>
    </w:p>
    <w:p w14:paraId="0A4A80C4" w14:textId="7459898B" w:rsidR="00AC3A1B" w:rsidRPr="005B4EA6" w:rsidRDefault="0092570E" w:rsidP="00196FC3">
      <w:pPr>
        <w:spacing w:line="360" w:lineRule="auto"/>
        <w:jc w:val="both"/>
        <w:rPr>
          <w:rFonts w:ascii="Arial" w:hAnsi="Arial" w:cs="Arial"/>
          <w:bCs/>
        </w:rPr>
      </w:pPr>
      <w:r w:rsidRPr="005B4EA6">
        <w:rPr>
          <w:rFonts w:ascii="Arial" w:hAnsi="Arial" w:cs="Arial"/>
          <w:bCs/>
        </w:rPr>
        <w:t xml:space="preserve">The general objective of the research is </w:t>
      </w:r>
      <w:r w:rsidR="00C304C0" w:rsidRPr="005B4EA6">
        <w:rPr>
          <w:rFonts w:ascii="Arial" w:hAnsi="Arial" w:cs="Arial"/>
          <w:bCs/>
        </w:rPr>
        <w:t>to assess</w:t>
      </w:r>
      <w:r w:rsidR="005C1DE3" w:rsidRPr="005B4EA6">
        <w:rPr>
          <w:rFonts w:ascii="Arial" w:hAnsi="Arial" w:cs="Arial"/>
          <w:bCs/>
        </w:rPr>
        <w:t xml:space="preserve"> the ex</w:t>
      </w:r>
      <w:r w:rsidR="002E0A4A" w:rsidRPr="005B4EA6">
        <w:rPr>
          <w:rFonts w:ascii="Arial" w:hAnsi="Arial" w:cs="Arial"/>
          <w:bCs/>
        </w:rPr>
        <w:t>isting relationship between the</w:t>
      </w:r>
      <w:r w:rsidR="00E21490" w:rsidRPr="005B4EA6">
        <w:rPr>
          <w:rFonts w:ascii="Arial" w:hAnsi="Arial" w:cs="Arial"/>
          <w:bCs/>
        </w:rPr>
        <w:t xml:space="preserve"> </w:t>
      </w:r>
      <w:r w:rsidR="005C1DE3" w:rsidRPr="005B4EA6">
        <w:rPr>
          <w:rFonts w:ascii="Arial" w:hAnsi="Arial" w:cs="Arial"/>
          <w:bCs/>
        </w:rPr>
        <w:t>urban spatial structure of Addis A</w:t>
      </w:r>
      <w:r w:rsidR="002E0A4A" w:rsidRPr="005B4EA6">
        <w:rPr>
          <w:rFonts w:ascii="Arial" w:hAnsi="Arial" w:cs="Arial"/>
          <w:bCs/>
        </w:rPr>
        <w:t>baba and travel behavior</w:t>
      </w:r>
      <w:r w:rsidR="003B6F52" w:rsidRPr="005B4EA6">
        <w:rPr>
          <w:rFonts w:ascii="Arial" w:hAnsi="Arial" w:cs="Arial"/>
          <w:bCs/>
        </w:rPr>
        <w:t xml:space="preserve"> of its </w:t>
      </w:r>
      <w:r w:rsidR="001A721C" w:rsidRPr="005B4EA6">
        <w:rPr>
          <w:rFonts w:ascii="Arial" w:hAnsi="Arial" w:cs="Arial"/>
          <w:bCs/>
        </w:rPr>
        <w:t>residents</w:t>
      </w:r>
      <w:r w:rsidR="008C4431" w:rsidRPr="005B4EA6">
        <w:rPr>
          <w:rFonts w:ascii="Arial" w:hAnsi="Arial" w:cs="Arial"/>
          <w:bCs/>
        </w:rPr>
        <w:t xml:space="preserve"> </w:t>
      </w:r>
      <w:r w:rsidR="005E604A" w:rsidRPr="005B4EA6">
        <w:rPr>
          <w:rFonts w:ascii="Arial" w:hAnsi="Arial" w:cs="Arial"/>
          <w:bCs/>
        </w:rPr>
        <w:t>to</w:t>
      </w:r>
      <w:r w:rsidR="002E0A4A" w:rsidRPr="005B4EA6">
        <w:rPr>
          <w:rFonts w:ascii="Arial" w:hAnsi="Arial" w:cs="Arial"/>
          <w:bCs/>
        </w:rPr>
        <w:t xml:space="preserve"> identify spatial structure characteristics that impact travel behavior</w:t>
      </w:r>
      <w:r w:rsidR="00CF27B3" w:rsidRPr="005B4EA6">
        <w:rPr>
          <w:rFonts w:ascii="Arial" w:hAnsi="Arial" w:cs="Arial"/>
          <w:bCs/>
        </w:rPr>
        <w:t xml:space="preserve"> and its externalities</w:t>
      </w:r>
      <w:r w:rsidR="005C1DE3" w:rsidRPr="005B4EA6">
        <w:rPr>
          <w:rFonts w:ascii="Arial" w:hAnsi="Arial" w:cs="Arial"/>
          <w:bCs/>
        </w:rPr>
        <w:t xml:space="preserve">. </w:t>
      </w:r>
    </w:p>
    <w:p w14:paraId="673A9EAA" w14:textId="77777777" w:rsidR="005C1DE3" w:rsidRPr="007B0848" w:rsidRDefault="0092570E" w:rsidP="00106227">
      <w:pPr>
        <w:pStyle w:val="Heading3"/>
        <w:numPr>
          <w:ilvl w:val="2"/>
          <w:numId w:val="35"/>
        </w:numPr>
        <w:spacing w:after="240"/>
        <w:rPr>
          <w:rFonts w:ascii="Arial" w:hAnsi="Arial" w:cs="Arial"/>
          <w:b/>
          <w:color w:val="auto"/>
          <w:sz w:val="22"/>
        </w:rPr>
      </w:pPr>
      <w:bookmarkStart w:id="11" w:name="_Toc151933280"/>
      <w:r w:rsidRPr="007B0848">
        <w:rPr>
          <w:rFonts w:ascii="Arial" w:hAnsi="Arial" w:cs="Arial"/>
          <w:b/>
          <w:color w:val="auto"/>
          <w:sz w:val="22"/>
        </w:rPr>
        <w:t>Specific Objective</w:t>
      </w:r>
      <w:bookmarkEnd w:id="11"/>
    </w:p>
    <w:p w14:paraId="4EE5DA31" w14:textId="1F06FAC9" w:rsidR="00D744F5" w:rsidRPr="005B4EA6" w:rsidRDefault="00D744F5" w:rsidP="00166D17">
      <w:pPr>
        <w:pStyle w:val="ListParagraph"/>
        <w:numPr>
          <w:ilvl w:val="0"/>
          <w:numId w:val="2"/>
        </w:numPr>
        <w:spacing w:line="360" w:lineRule="auto"/>
        <w:rPr>
          <w:rFonts w:ascii="Arial" w:hAnsi="Arial" w:cs="Arial"/>
          <w:bCs/>
        </w:rPr>
      </w:pPr>
      <w:r w:rsidRPr="005B4EA6">
        <w:rPr>
          <w:rFonts w:ascii="Arial" w:hAnsi="Arial" w:cs="Arial"/>
          <w:bCs/>
        </w:rPr>
        <w:t>To</w:t>
      </w:r>
      <w:r w:rsidR="007B03E4" w:rsidRPr="005B4EA6">
        <w:rPr>
          <w:rFonts w:ascii="Arial" w:hAnsi="Arial" w:cs="Arial"/>
          <w:bCs/>
        </w:rPr>
        <w:t xml:space="preserve"> assess</w:t>
      </w:r>
      <w:r w:rsidRPr="005B4EA6">
        <w:rPr>
          <w:rFonts w:ascii="Arial" w:hAnsi="Arial" w:cs="Arial"/>
          <w:bCs/>
        </w:rPr>
        <w:t xml:space="preserve"> the existing spatial structure cha</w:t>
      </w:r>
      <w:r w:rsidR="00CA000E" w:rsidRPr="005B4EA6">
        <w:rPr>
          <w:rFonts w:ascii="Arial" w:hAnsi="Arial" w:cs="Arial"/>
          <w:bCs/>
        </w:rPr>
        <w:t>racteristics of Addis Ababa</w:t>
      </w:r>
      <w:r w:rsidRPr="005B4EA6">
        <w:rPr>
          <w:rFonts w:ascii="Arial" w:hAnsi="Arial" w:cs="Arial"/>
          <w:bCs/>
        </w:rPr>
        <w:t>.</w:t>
      </w:r>
    </w:p>
    <w:p w14:paraId="62F05BFF" w14:textId="649601D1" w:rsidR="005C1DE3" w:rsidRPr="005B4EA6" w:rsidRDefault="0092570E" w:rsidP="00166D17">
      <w:pPr>
        <w:pStyle w:val="ListParagraph"/>
        <w:numPr>
          <w:ilvl w:val="0"/>
          <w:numId w:val="2"/>
        </w:numPr>
        <w:spacing w:line="360" w:lineRule="auto"/>
        <w:rPr>
          <w:rFonts w:ascii="Arial" w:hAnsi="Arial" w:cs="Arial"/>
          <w:bCs/>
        </w:rPr>
      </w:pPr>
      <w:r w:rsidRPr="005B4EA6">
        <w:rPr>
          <w:rFonts w:ascii="Arial" w:hAnsi="Arial" w:cs="Arial"/>
          <w:bCs/>
        </w:rPr>
        <w:t>To i</w:t>
      </w:r>
      <w:r w:rsidR="003B6F52" w:rsidRPr="005B4EA6">
        <w:rPr>
          <w:rFonts w:ascii="Arial" w:hAnsi="Arial" w:cs="Arial"/>
          <w:bCs/>
        </w:rPr>
        <w:t>nvestigate</w:t>
      </w:r>
      <w:r w:rsidRPr="005B4EA6">
        <w:rPr>
          <w:rFonts w:ascii="Arial" w:hAnsi="Arial" w:cs="Arial"/>
          <w:bCs/>
        </w:rPr>
        <w:t xml:space="preserve"> </w:t>
      </w:r>
      <w:r w:rsidR="00C304C0" w:rsidRPr="005B4EA6">
        <w:rPr>
          <w:rFonts w:ascii="Arial" w:hAnsi="Arial" w:cs="Arial"/>
          <w:bCs/>
        </w:rPr>
        <w:t>the ex</w:t>
      </w:r>
      <w:r w:rsidR="00D744F5" w:rsidRPr="005B4EA6">
        <w:rPr>
          <w:rFonts w:ascii="Arial" w:hAnsi="Arial" w:cs="Arial"/>
          <w:bCs/>
        </w:rPr>
        <w:t xml:space="preserve">isting relationship between the </w:t>
      </w:r>
      <w:r w:rsidR="00C304C0" w:rsidRPr="005B4EA6">
        <w:rPr>
          <w:rFonts w:ascii="Arial" w:hAnsi="Arial" w:cs="Arial"/>
          <w:bCs/>
        </w:rPr>
        <w:t>urban</w:t>
      </w:r>
      <w:r w:rsidR="00C13563" w:rsidRPr="005B4EA6">
        <w:rPr>
          <w:rFonts w:ascii="Arial" w:hAnsi="Arial" w:cs="Arial"/>
          <w:bCs/>
        </w:rPr>
        <w:t xml:space="preserve"> spatial</w:t>
      </w:r>
      <w:r w:rsidR="00C304C0" w:rsidRPr="005B4EA6">
        <w:rPr>
          <w:rFonts w:ascii="Arial" w:hAnsi="Arial" w:cs="Arial"/>
          <w:bCs/>
        </w:rPr>
        <w:t xml:space="preserve"> structu</w:t>
      </w:r>
      <w:r w:rsidR="004B48C7" w:rsidRPr="005B4EA6">
        <w:rPr>
          <w:rFonts w:ascii="Arial" w:hAnsi="Arial" w:cs="Arial"/>
          <w:bCs/>
        </w:rPr>
        <w:t xml:space="preserve">re and </w:t>
      </w:r>
      <w:r w:rsidR="001A721C" w:rsidRPr="005B4EA6">
        <w:rPr>
          <w:rFonts w:ascii="Arial" w:hAnsi="Arial" w:cs="Arial"/>
          <w:bCs/>
        </w:rPr>
        <w:t>residents</w:t>
      </w:r>
      <w:r w:rsidR="003B6F52" w:rsidRPr="005B4EA6">
        <w:rPr>
          <w:rFonts w:ascii="Arial" w:hAnsi="Arial" w:cs="Arial"/>
          <w:bCs/>
        </w:rPr>
        <w:t xml:space="preserve"> </w:t>
      </w:r>
      <w:r w:rsidR="004B48C7" w:rsidRPr="005B4EA6">
        <w:rPr>
          <w:rFonts w:ascii="Arial" w:hAnsi="Arial" w:cs="Arial"/>
          <w:bCs/>
        </w:rPr>
        <w:t>travel behavior</w:t>
      </w:r>
      <w:r w:rsidR="00C304C0" w:rsidRPr="005B4EA6">
        <w:rPr>
          <w:rFonts w:ascii="Arial" w:hAnsi="Arial" w:cs="Arial"/>
          <w:bCs/>
        </w:rPr>
        <w:t xml:space="preserve"> in Addis Ababa city.</w:t>
      </w:r>
    </w:p>
    <w:p w14:paraId="3A062971" w14:textId="4CF34D53" w:rsidR="00AC3A1B" w:rsidRPr="005B4EA6" w:rsidRDefault="0092570E" w:rsidP="00106227">
      <w:pPr>
        <w:pStyle w:val="ListParagraph"/>
        <w:numPr>
          <w:ilvl w:val="0"/>
          <w:numId w:val="2"/>
        </w:numPr>
        <w:spacing w:line="360" w:lineRule="auto"/>
        <w:rPr>
          <w:rFonts w:ascii="Arial" w:hAnsi="Arial" w:cs="Arial"/>
          <w:bCs/>
        </w:rPr>
      </w:pPr>
      <w:r w:rsidRPr="005B4EA6">
        <w:rPr>
          <w:rFonts w:ascii="Arial" w:hAnsi="Arial" w:cs="Arial"/>
          <w:bCs/>
        </w:rPr>
        <w:t>To identif</w:t>
      </w:r>
      <w:r w:rsidR="009D778D" w:rsidRPr="005B4EA6">
        <w:rPr>
          <w:rFonts w:ascii="Arial" w:hAnsi="Arial" w:cs="Arial"/>
          <w:bCs/>
        </w:rPr>
        <w:t xml:space="preserve">y the </w:t>
      </w:r>
      <w:r w:rsidR="00C75226" w:rsidRPr="005B4EA6">
        <w:rPr>
          <w:rFonts w:ascii="Arial" w:hAnsi="Arial" w:cs="Arial"/>
          <w:bCs/>
        </w:rPr>
        <w:t xml:space="preserve">urban </w:t>
      </w:r>
      <w:r w:rsidR="009D778D" w:rsidRPr="005B4EA6">
        <w:rPr>
          <w:rFonts w:ascii="Arial" w:hAnsi="Arial" w:cs="Arial"/>
          <w:bCs/>
        </w:rPr>
        <w:t>spatial structure characteristics</w:t>
      </w:r>
      <w:r w:rsidRPr="005B4EA6">
        <w:rPr>
          <w:rFonts w:ascii="Arial" w:hAnsi="Arial" w:cs="Arial"/>
          <w:bCs/>
        </w:rPr>
        <w:t xml:space="preserve"> </w:t>
      </w:r>
      <w:r w:rsidR="00CA000E" w:rsidRPr="005B4EA6">
        <w:rPr>
          <w:rFonts w:ascii="Arial" w:hAnsi="Arial" w:cs="Arial"/>
          <w:bCs/>
        </w:rPr>
        <w:t>of Addis Ababa</w:t>
      </w:r>
      <w:r w:rsidR="006D643E" w:rsidRPr="005B4EA6">
        <w:rPr>
          <w:rFonts w:ascii="Arial" w:hAnsi="Arial" w:cs="Arial"/>
          <w:bCs/>
        </w:rPr>
        <w:t xml:space="preserve"> </w:t>
      </w:r>
      <w:r w:rsidRPr="005B4EA6">
        <w:rPr>
          <w:rFonts w:ascii="Arial" w:hAnsi="Arial" w:cs="Arial"/>
          <w:bCs/>
        </w:rPr>
        <w:t>that have</w:t>
      </w:r>
      <w:r w:rsidR="007B03E4" w:rsidRPr="005B4EA6">
        <w:rPr>
          <w:rFonts w:ascii="Arial" w:hAnsi="Arial" w:cs="Arial"/>
          <w:bCs/>
        </w:rPr>
        <w:t xml:space="preserve"> </w:t>
      </w:r>
      <w:r w:rsidR="00941B62" w:rsidRPr="005B4EA6">
        <w:rPr>
          <w:rFonts w:ascii="Arial" w:hAnsi="Arial" w:cs="Arial"/>
          <w:bCs/>
        </w:rPr>
        <w:t xml:space="preserve">impact on </w:t>
      </w:r>
      <w:r w:rsidR="003B6F52" w:rsidRPr="005B4EA6">
        <w:rPr>
          <w:rFonts w:ascii="Arial" w:hAnsi="Arial" w:cs="Arial"/>
          <w:bCs/>
        </w:rPr>
        <w:t xml:space="preserve">resident’s </w:t>
      </w:r>
      <w:r w:rsidR="00941B62" w:rsidRPr="005B4EA6">
        <w:rPr>
          <w:rFonts w:ascii="Arial" w:hAnsi="Arial" w:cs="Arial"/>
          <w:bCs/>
        </w:rPr>
        <w:t>travel behavior</w:t>
      </w:r>
      <w:r w:rsidRPr="005B4EA6">
        <w:rPr>
          <w:rFonts w:ascii="Arial" w:hAnsi="Arial" w:cs="Arial"/>
          <w:bCs/>
        </w:rPr>
        <w:t>.</w:t>
      </w:r>
    </w:p>
    <w:p w14:paraId="1970ABCB" w14:textId="77777777" w:rsidR="00320A5F" w:rsidRPr="007B0848" w:rsidRDefault="0092570E" w:rsidP="00106227">
      <w:pPr>
        <w:pStyle w:val="Heading2"/>
        <w:numPr>
          <w:ilvl w:val="1"/>
          <w:numId w:val="35"/>
        </w:numPr>
        <w:rPr>
          <w:rFonts w:ascii="Arial" w:hAnsi="Arial" w:cs="Arial"/>
          <w:b/>
          <w:color w:val="auto"/>
          <w:sz w:val="24"/>
        </w:rPr>
      </w:pPr>
      <w:bookmarkStart w:id="12" w:name="_Toc151933281"/>
      <w:r w:rsidRPr="007B0848">
        <w:rPr>
          <w:rFonts w:ascii="Arial" w:hAnsi="Arial" w:cs="Arial"/>
          <w:b/>
          <w:color w:val="auto"/>
          <w:sz w:val="24"/>
        </w:rPr>
        <w:t>Research question</w:t>
      </w:r>
      <w:bookmarkEnd w:id="12"/>
    </w:p>
    <w:p w14:paraId="127B5920" w14:textId="77777777" w:rsidR="00D744F5" w:rsidRPr="005B4EA6" w:rsidRDefault="00D744F5" w:rsidP="00166D17">
      <w:pPr>
        <w:pStyle w:val="ListParagraph"/>
        <w:numPr>
          <w:ilvl w:val="0"/>
          <w:numId w:val="16"/>
        </w:numPr>
        <w:spacing w:before="240" w:line="360" w:lineRule="auto"/>
        <w:rPr>
          <w:rFonts w:ascii="Arial" w:hAnsi="Arial" w:cs="Arial"/>
          <w:bCs/>
          <w:sz w:val="24"/>
        </w:rPr>
      </w:pPr>
      <w:r w:rsidRPr="005B4EA6">
        <w:rPr>
          <w:rFonts w:ascii="Arial" w:hAnsi="Arial" w:cs="Arial"/>
          <w:bCs/>
        </w:rPr>
        <w:t xml:space="preserve">What </w:t>
      </w:r>
      <w:r w:rsidR="002E0A4A" w:rsidRPr="005B4EA6">
        <w:rPr>
          <w:rFonts w:ascii="Arial" w:hAnsi="Arial" w:cs="Arial"/>
          <w:bCs/>
        </w:rPr>
        <w:t>are</w:t>
      </w:r>
      <w:r w:rsidRPr="005B4EA6">
        <w:rPr>
          <w:rFonts w:ascii="Arial" w:hAnsi="Arial" w:cs="Arial"/>
          <w:bCs/>
        </w:rPr>
        <w:t xml:space="preserve"> the existing spatial structure char</w:t>
      </w:r>
      <w:r w:rsidR="00CA000E" w:rsidRPr="005B4EA6">
        <w:rPr>
          <w:rFonts w:ascii="Arial" w:hAnsi="Arial" w:cs="Arial"/>
          <w:bCs/>
        </w:rPr>
        <w:t>acteristics of Addis Ababa</w:t>
      </w:r>
      <w:r w:rsidR="004B48C7" w:rsidRPr="005B4EA6">
        <w:rPr>
          <w:rFonts w:ascii="Arial" w:hAnsi="Arial" w:cs="Arial"/>
          <w:bCs/>
        </w:rPr>
        <w:t>?</w:t>
      </w:r>
    </w:p>
    <w:p w14:paraId="2116D3F4" w14:textId="2515FEB1" w:rsidR="00A277AE" w:rsidRPr="005B4EA6" w:rsidRDefault="0092570E" w:rsidP="00166D17">
      <w:pPr>
        <w:pStyle w:val="ListParagraph"/>
        <w:numPr>
          <w:ilvl w:val="0"/>
          <w:numId w:val="3"/>
        </w:numPr>
        <w:spacing w:line="360" w:lineRule="auto"/>
        <w:rPr>
          <w:rFonts w:ascii="Arial" w:hAnsi="Arial" w:cs="Arial"/>
          <w:bCs/>
        </w:rPr>
      </w:pPr>
      <w:r w:rsidRPr="005B4EA6">
        <w:rPr>
          <w:rFonts w:ascii="Arial" w:hAnsi="Arial" w:cs="Arial"/>
          <w:bCs/>
        </w:rPr>
        <w:t>What is the relationship between the existing spati</w:t>
      </w:r>
      <w:r w:rsidR="00CA000E" w:rsidRPr="005B4EA6">
        <w:rPr>
          <w:rFonts w:ascii="Arial" w:hAnsi="Arial" w:cs="Arial"/>
          <w:bCs/>
        </w:rPr>
        <w:t>al structure of Addis Ababa</w:t>
      </w:r>
      <w:r w:rsidRPr="005B4EA6">
        <w:rPr>
          <w:rFonts w:ascii="Arial" w:hAnsi="Arial" w:cs="Arial"/>
          <w:bCs/>
        </w:rPr>
        <w:t xml:space="preserve"> and </w:t>
      </w:r>
      <w:r w:rsidR="003B6F52" w:rsidRPr="005B4EA6">
        <w:rPr>
          <w:rFonts w:ascii="Arial" w:hAnsi="Arial" w:cs="Arial"/>
          <w:bCs/>
        </w:rPr>
        <w:t xml:space="preserve">resident’s </w:t>
      </w:r>
      <w:r w:rsidR="00941B62" w:rsidRPr="005B4EA6">
        <w:rPr>
          <w:rFonts w:ascii="Arial" w:hAnsi="Arial" w:cs="Arial"/>
          <w:bCs/>
        </w:rPr>
        <w:t>travel behavior</w:t>
      </w:r>
      <w:r w:rsidRPr="005B4EA6">
        <w:rPr>
          <w:rFonts w:ascii="Arial" w:hAnsi="Arial" w:cs="Arial"/>
          <w:bCs/>
        </w:rPr>
        <w:t>?</w:t>
      </w:r>
    </w:p>
    <w:p w14:paraId="03CDFB61" w14:textId="7472DEF1" w:rsidR="00A277AE" w:rsidRPr="005B4EA6" w:rsidRDefault="0092570E" w:rsidP="00166D17">
      <w:pPr>
        <w:pStyle w:val="ListParagraph"/>
        <w:numPr>
          <w:ilvl w:val="0"/>
          <w:numId w:val="3"/>
        </w:numPr>
        <w:spacing w:line="360" w:lineRule="auto"/>
        <w:rPr>
          <w:rFonts w:ascii="Arial" w:hAnsi="Arial" w:cs="Arial"/>
          <w:bCs/>
        </w:rPr>
      </w:pPr>
      <w:r w:rsidRPr="005B4EA6">
        <w:rPr>
          <w:rFonts w:ascii="Arial" w:hAnsi="Arial" w:cs="Arial"/>
          <w:bCs/>
        </w:rPr>
        <w:t>What ar</w:t>
      </w:r>
      <w:r w:rsidR="009D778D" w:rsidRPr="005B4EA6">
        <w:rPr>
          <w:rFonts w:ascii="Arial" w:hAnsi="Arial" w:cs="Arial"/>
          <w:bCs/>
        </w:rPr>
        <w:t xml:space="preserve">e the </w:t>
      </w:r>
      <w:r w:rsidR="004B48C7" w:rsidRPr="005B4EA6">
        <w:rPr>
          <w:rFonts w:ascii="Arial" w:hAnsi="Arial" w:cs="Arial"/>
          <w:bCs/>
        </w:rPr>
        <w:t xml:space="preserve">urban </w:t>
      </w:r>
      <w:r w:rsidR="009D778D" w:rsidRPr="005B4EA6">
        <w:rPr>
          <w:rFonts w:ascii="Arial" w:hAnsi="Arial" w:cs="Arial"/>
          <w:bCs/>
        </w:rPr>
        <w:t>spatial structure characteristics</w:t>
      </w:r>
      <w:r w:rsidR="00117794" w:rsidRPr="005B4EA6">
        <w:rPr>
          <w:rFonts w:ascii="Arial" w:hAnsi="Arial" w:cs="Arial"/>
          <w:bCs/>
        </w:rPr>
        <w:t xml:space="preserve"> of Addis Ababa </w:t>
      </w:r>
      <w:r w:rsidR="00196FC3" w:rsidRPr="005B4EA6">
        <w:rPr>
          <w:rFonts w:ascii="Arial" w:hAnsi="Arial" w:cs="Arial"/>
          <w:bCs/>
        </w:rPr>
        <w:t>that have impact</w:t>
      </w:r>
      <w:r w:rsidRPr="005B4EA6">
        <w:rPr>
          <w:rFonts w:ascii="Arial" w:hAnsi="Arial" w:cs="Arial"/>
          <w:bCs/>
        </w:rPr>
        <w:t xml:space="preserve"> on </w:t>
      </w:r>
      <w:r w:rsidR="003B6F52" w:rsidRPr="005B4EA6">
        <w:rPr>
          <w:rFonts w:ascii="Arial" w:hAnsi="Arial" w:cs="Arial"/>
          <w:bCs/>
        </w:rPr>
        <w:t xml:space="preserve">resident’s </w:t>
      </w:r>
      <w:r w:rsidR="00941B62" w:rsidRPr="005B4EA6">
        <w:rPr>
          <w:rFonts w:ascii="Arial" w:hAnsi="Arial" w:cs="Arial"/>
          <w:bCs/>
        </w:rPr>
        <w:t>travel behavior</w:t>
      </w:r>
      <w:r w:rsidR="00CF27B3" w:rsidRPr="005B4EA6">
        <w:rPr>
          <w:rFonts w:ascii="Arial" w:hAnsi="Arial" w:cs="Arial"/>
          <w:bCs/>
        </w:rPr>
        <w:t xml:space="preserve"> and its externalities</w:t>
      </w:r>
      <w:r w:rsidRPr="005B4EA6">
        <w:rPr>
          <w:rFonts w:ascii="Arial" w:hAnsi="Arial" w:cs="Arial"/>
          <w:bCs/>
        </w:rPr>
        <w:t>?</w:t>
      </w:r>
    </w:p>
    <w:p w14:paraId="10317383" w14:textId="77777777" w:rsidR="007E66A9" w:rsidRPr="005B4EA6" w:rsidRDefault="007E66A9" w:rsidP="00981A28">
      <w:pPr>
        <w:spacing w:line="360" w:lineRule="auto"/>
        <w:jc w:val="both"/>
        <w:rPr>
          <w:rFonts w:ascii="Arial" w:hAnsi="Arial" w:cs="Arial"/>
          <w:bCs/>
        </w:rPr>
      </w:pPr>
    </w:p>
    <w:p w14:paraId="54290FB4" w14:textId="77777777" w:rsidR="007E66A9" w:rsidRPr="005B4EA6" w:rsidRDefault="007E66A9" w:rsidP="00981A28">
      <w:pPr>
        <w:spacing w:line="360" w:lineRule="auto"/>
        <w:jc w:val="both"/>
        <w:rPr>
          <w:rFonts w:ascii="Arial" w:hAnsi="Arial" w:cs="Arial"/>
          <w:bCs/>
        </w:rPr>
      </w:pPr>
    </w:p>
    <w:p w14:paraId="464C3F30" w14:textId="77777777" w:rsidR="007E66A9" w:rsidRPr="005B4EA6" w:rsidRDefault="007E66A9" w:rsidP="00981A28">
      <w:pPr>
        <w:spacing w:line="360" w:lineRule="auto"/>
        <w:jc w:val="both"/>
        <w:rPr>
          <w:rFonts w:ascii="Arial" w:hAnsi="Arial" w:cs="Arial"/>
          <w:bCs/>
        </w:rPr>
      </w:pPr>
    </w:p>
    <w:p w14:paraId="7620E342" w14:textId="77777777" w:rsidR="007E66A9" w:rsidRPr="005B4EA6" w:rsidRDefault="007E66A9" w:rsidP="00981A28">
      <w:pPr>
        <w:spacing w:line="360" w:lineRule="auto"/>
        <w:jc w:val="both"/>
        <w:rPr>
          <w:rFonts w:ascii="Arial" w:hAnsi="Arial" w:cs="Arial"/>
          <w:bCs/>
        </w:rPr>
      </w:pPr>
    </w:p>
    <w:p w14:paraId="66BB5E79" w14:textId="77777777" w:rsidR="007E66A9" w:rsidRPr="005B4EA6" w:rsidRDefault="007E66A9" w:rsidP="00981A28">
      <w:pPr>
        <w:spacing w:line="360" w:lineRule="auto"/>
        <w:jc w:val="both"/>
        <w:rPr>
          <w:rFonts w:ascii="Arial" w:hAnsi="Arial" w:cs="Arial"/>
          <w:bCs/>
        </w:rPr>
      </w:pPr>
    </w:p>
    <w:p w14:paraId="3D243FC5" w14:textId="77777777" w:rsidR="004B48C7" w:rsidRPr="005B4EA6" w:rsidRDefault="004B48C7" w:rsidP="00981A28">
      <w:pPr>
        <w:spacing w:line="360" w:lineRule="auto"/>
        <w:jc w:val="both"/>
        <w:rPr>
          <w:rFonts w:ascii="Arial" w:hAnsi="Arial" w:cs="Arial"/>
          <w:bCs/>
        </w:rPr>
      </w:pPr>
    </w:p>
    <w:p w14:paraId="32AF2D0D" w14:textId="77777777" w:rsidR="004B48C7" w:rsidRPr="005B4EA6" w:rsidRDefault="004B48C7" w:rsidP="00981A28">
      <w:pPr>
        <w:spacing w:line="360" w:lineRule="auto"/>
        <w:jc w:val="both"/>
        <w:rPr>
          <w:rFonts w:ascii="Arial" w:hAnsi="Arial" w:cs="Arial"/>
          <w:bCs/>
        </w:rPr>
      </w:pPr>
    </w:p>
    <w:p w14:paraId="05602651" w14:textId="77777777" w:rsidR="004B48C7" w:rsidRPr="005B4EA6" w:rsidRDefault="004B48C7" w:rsidP="00981A28">
      <w:pPr>
        <w:spacing w:line="360" w:lineRule="auto"/>
        <w:jc w:val="both"/>
        <w:rPr>
          <w:rFonts w:ascii="Arial" w:hAnsi="Arial" w:cs="Arial"/>
          <w:bCs/>
        </w:rPr>
      </w:pPr>
    </w:p>
    <w:p w14:paraId="54AA95B1" w14:textId="77777777" w:rsidR="004B48C7" w:rsidRPr="005B4EA6" w:rsidRDefault="004B48C7" w:rsidP="00981A28">
      <w:pPr>
        <w:spacing w:line="360" w:lineRule="auto"/>
        <w:jc w:val="both"/>
        <w:rPr>
          <w:rFonts w:ascii="Arial" w:hAnsi="Arial" w:cs="Arial"/>
          <w:bCs/>
        </w:rPr>
      </w:pPr>
    </w:p>
    <w:p w14:paraId="2F3D7DD8" w14:textId="77777777" w:rsidR="00A60088" w:rsidRPr="005B4EA6" w:rsidRDefault="00A60088" w:rsidP="00981A28">
      <w:pPr>
        <w:spacing w:line="360" w:lineRule="auto"/>
        <w:jc w:val="both"/>
        <w:rPr>
          <w:rFonts w:ascii="Arial" w:hAnsi="Arial" w:cs="Arial"/>
          <w:bCs/>
        </w:rPr>
      </w:pPr>
    </w:p>
    <w:p w14:paraId="65119970" w14:textId="77777777" w:rsidR="00A30DDD" w:rsidRPr="00F03BD8" w:rsidRDefault="0092570E" w:rsidP="00A62425">
      <w:pPr>
        <w:pStyle w:val="Heading2"/>
        <w:numPr>
          <w:ilvl w:val="1"/>
          <w:numId w:val="35"/>
        </w:numPr>
        <w:spacing w:after="240"/>
        <w:rPr>
          <w:rFonts w:ascii="Arial" w:hAnsi="Arial" w:cs="Arial"/>
          <w:b/>
          <w:color w:val="auto"/>
        </w:rPr>
      </w:pPr>
      <w:bookmarkStart w:id="13" w:name="_Toc151933282"/>
      <w:r w:rsidRPr="00F03BD8">
        <w:rPr>
          <w:rFonts w:ascii="Arial" w:hAnsi="Arial" w:cs="Arial"/>
          <w:b/>
          <w:color w:val="auto"/>
        </w:rPr>
        <w:lastRenderedPageBreak/>
        <w:t>Significance of the study</w:t>
      </w:r>
      <w:bookmarkEnd w:id="13"/>
    </w:p>
    <w:p w14:paraId="6F3852F3" w14:textId="2CE96718" w:rsidR="00A30DDD" w:rsidRPr="005B4EA6" w:rsidRDefault="0092570E" w:rsidP="008A7841">
      <w:pPr>
        <w:spacing w:line="360" w:lineRule="auto"/>
        <w:jc w:val="both"/>
        <w:rPr>
          <w:rFonts w:ascii="Arial" w:hAnsi="Arial" w:cs="Arial"/>
          <w:bCs/>
        </w:rPr>
      </w:pPr>
      <w:r w:rsidRPr="005B4EA6">
        <w:rPr>
          <w:rFonts w:ascii="Arial" w:hAnsi="Arial" w:cs="Arial"/>
          <w:bCs/>
        </w:rPr>
        <w:t xml:space="preserve">The purpose of the thesis </w:t>
      </w:r>
      <w:r w:rsidR="002E0A4A" w:rsidRPr="005B4EA6">
        <w:rPr>
          <w:rFonts w:ascii="Arial" w:hAnsi="Arial" w:cs="Arial"/>
          <w:bCs/>
        </w:rPr>
        <w:t>is to provide evidence on</w:t>
      </w:r>
      <w:r w:rsidRPr="005B4EA6">
        <w:rPr>
          <w:rFonts w:ascii="Arial" w:hAnsi="Arial" w:cs="Arial"/>
          <w:bCs/>
        </w:rPr>
        <w:t xml:space="preserve"> the</w:t>
      </w:r>
      <w:r w:rsidR="002E0A4A" w:rsidRPr="005B4EA6">
        <w:rPr>
          <w:rFonts w:ascii="Arial" w:hAnsi="Arial" w:cs="Arial"/>
          <w:bCs/>
        </w:rPr>
        <w:t xml:space="preserve"> relationship between the urban spatial structure characteristics </w:t>
      </w:r>
      <w:r w:rsidRPr="005B4EA6">
        <w:rPr>
          <w:rFonts w:ascii="Arial" w:hAnsi="Arial" w:cs="Arial"/>
          <w:bCs/>
        </w:rPr>
        <w:t>of Addis Ababa city</w:t>
      </w:r>
      <w:r w:rsidR="002E0A4A" w:rsidRPr="005B4EA6">
        <w:rPr>
          <w:rFonts w:ascii="Arial" w:hAnsi="Arial" w:cs="Arial"/>
          <w:bCs/>
        </w:rPr>
        <w:t xml:space="preserve"> and personal travel behavior </w:t>
      </w:r>
      <w:r w:rsidR="003B6F52" w:rsidRPr="005B4EA6">
        <w:rPr>
          <w:rFonts w:ascii="Arial" w:hAnsi="Arial" w:cs="Arial"/>
          <w:bCs/>
        </w:rPr>
        <w:t xml:space="preserve">of its residents </w:t>
      </w:r>
      <w:r w:rsidR="002E0A4A" w:rsidRPr="005B4EA6">
        <w:rPr>
          <w:rFonts w:ascii="Arial" w:hAnsi="Arial" w:cs="Arial"/>
          <w:bCs/>
        </w:rPr>
        <w:t>as well as to indicate the impact of spatial structure characteristics on travel behaviors.</w:t>
      </w:r>
    </w:p>
    <w:p w14:paraId="5ED31861" w14:textId="77777777" w:rsidR="00A30DDD" w:rsidRPr="005B4EA6" w:rsidRDefault="0092570E" w:rsidP="008A7841">
      <w:pPr>
        <w:spacing w:line="360" w:lineRule="auto"/>
        <w:jc w:val="both"/>
        <w:rPr>
          <w:rFonts w:ascii="Arial" w:hAnsi="Arial" w:cs="Arial"/>
          <w:bCs/>
        </w:rPr>
      </w:pPr>
      <w:r w:rsidRPr="005B4EA6">
        <w:rPr>
          <w:rFonts w:ascii="Arial" w:hAnsi="Arial" w:cs="Arial"/>
          <w:bCs/>
        </w:rPr>
        <w:t>The findings of the research are expected to give academic knowledge and interest for further studies on the subject. The study can also serve as a source of information for development practitioners and agents. The governmental bureaus and concerned bodies can use it as a source to support their work related to the subject as well as take it as a lesson for future development.</w:t>
      </w:r>
    </w:p>
    <w:p w14:paraId="635B34DA" w14:textId="77777777" w:rsidR="008C60A3" w:rsidRPr="00F03BD8" w:rsidRDefault="0092570E" w:rsidP="00A62425">
      <w:pPr>
        <w:pStyle w:val="Heading2"/>
        <w:numPr>
          <w:ilvl w:val="1"/>
          <w:numId w:val="35"/>
        </w:numPr>
        <w:spacing w:after="240"/>
        <w:rPr>
          <w:rFonts w:ascii="Arial" w:hAnsi="Arial" w:cs="Arial"/>
          <w:b/>
          <w:color w:val="auto"/>
        </w:rPr>
      </w:pPr>
      <w:bookmarkStart w:id="14" w:name="_Toc151933283"/>
      <w:r w:rsidRPr="00F03BD8">
        <w:rPr>
          <w:rFonts w:ascii="Arial" w:hAnsi="Arial" w:cs="Arial"/>
          <w:b/>
          <w:color w:val="auto"/>
        </w:rPr>
        <w:t>Scope of the study</w:t>
      </w:r>
      <w:bookmarkEnd w:id="14"/>
    </w:p>
    <w:p w14:paraId="3D077373" w14:textId="1C3B2340" w:rsidR="00981A28" w:rsidRPr="005B4EA6" w:rsidRDefault="0092570E" w:rsidP="008A7841">
      <w:pPr>
        <w:spacing w:line="360" w:lineRule="auto"/>
        <w:jc w:val="both"/>
        <w:rPr>
          <w:rFonts w:ascii="Arial" w:hAnsi="Arial" w:cs="Arial"/>
          <w:bCs/>
        </w:rPr>
      </w:pPr>
      <w:r w:rsidRPr="005B4EA6">
        <w:rPr>
          <w:rFonts w:ascii="Arial" w:hAnsi="Arial" w:cs="Arial"/>
          <w:bCs/>
        </w:rPr>
        <w:t xml:space="preserve">The thematic scope of the research is </w:t>
      </w:r>
      <w:r w:rsidR="00BA1D9F" w:rsidRPr="005B4EA6">
        <w:rPr>
          <w:rFonts w:ascii="Arial" w:hAnsi="Arial" w:cs="Arial"/>
          <w:bCs/>
        </w:rPr>
        <w:t>on the relationship between the urban spa</w:t>
      </w:r>
      <w:r w:rsidR="00832E06" w:rsidRPr="005B4EA6">
        <w:rPr>
          <w:rFonts w:ascii="Arial" w:hAnsi="Arial" w:cs="Arial"/>
          <w:bCs/>
        </w:rPr>
        <w:t>tial structure of Addis Ababa</w:t>
      </w:r>
      <w:r w:rsidR="00320A5F" w:rsidRPr="005B4EA6">
        <w:rPr>
          <w:rFonts w:ascii="Arial" w:hAnsi="Arial" w:cs="Arial"/>
          <w:bCs/>
        </w:rPr>
        <w:t xml:space="preserve"> and </w:t>
      </w:r>
      <w:r w:rsidR="003B6F52" w:rsidRPr="005B4EA6">
        <w:rPr>
          <w:rFonts w:ascii="Arial" w:hAnsi="Arial" w:cs="Arial"/>
          <w:bCs/>
        </w:rPr>
        <w:t xml:space="preserve">resident’s </w:t>
      </w:r>
      <w:r w:rsidR="00320A5F" w:rsidRPr="005B4EA6">
        <w:rPr>
          <w:rFonts w:ascii="Arial" w:hAnsi="Arial" w:cs="Arial"/>
          <w:bCs/>
        </w:rPr>
        <w:t>travel behavior</w:t>
      </w:r>
      <w:r w:rsidR="00BA1D9F" w:rsidRPr="005B4EA6">
        <w:rPr>
          <w:rFonts w:ascii="Arial" w:hAnsi="Arial" w:cs="Arial"/>
          <w:bCs/>
        </w:rPr>
        <w:t>. It focuses on t</w:t>
      </w:r>
      <w:r w:rsidR="003B6F52" w:rsidRPr="005B4EA6">
        <w:rPr>
          <w:rFonts w:ascii="Arial" w:hAnsi="Arial" w:cs="Arial"/>
          <w:bCs/>
        </w:rPr>
        <w:t xml:space="preserve">he economic </w:t>
      </w:r>
      <w:r w:rsidR="0072172F" w:rsidRPr="005B4EA6">
        <w:rPr>
          <w:rFonts w:ascii="Arial" w:hAnsi="Arial" w:cs="Arial"/>
          <w:bCs/>
        </w:rPr>
        <w:t>approach of the urban spatial struc</w:t>
      </w:r>
      <w:r w:rsidR="00ED6BE3" w:rsidRPr="005B4EA6">
        <w:rPr>
          <w:rFonts w:ascii="Arial" w:hAnsi="Arial" w:cs="Arial"/>
          <w:bCs/>
        </w:rPr>
        <w:t>ture such as population and employment concentration</w:t>
      </w:r>
      <w:r w:rsidR="003B6F52" w:rsidRPr="005B4EA6">
        <w:rPr>
          <w:rFonts w:ascii="Arial" w:hAnsi="Arial" w:cs="Arial"/>
          <w:bCs/>
        </w:rPr>
        <w:t xml:space="preserve"> and balance</w:t>
      </w:r>
      <w:r w:rsidR="00FC731A" w:rsidRPr="005B4EA6">
        <w:rPr>
          <w:rFonts w:ascii="Arial" w:hAnsi="Arial" w:cs="Arial"/>
          <w:bCs/>
        </w:rPr>
        <w:t>, to identify</w:t>
      </w:r>
      <w:r w:rsidR="00AB1088" w:rsidRPr="005B4EA6">
        <w:rPr>
          <w:rFonts w:ascii="Arial" w:hAnsi="Arial" w:cs="Arial"/>
          <w:bCs/>
        </w:rPr>
        <w:t xml:space="preserve"> its impact on individual mobility behavior </w:t>
      </w:r>
      <w:r w:rsidR="00FC731A" w:rsidRPr="005B4EA6">
        <w:rPr>
          <w:rFonts w:ascii="Arial" w:hAnsi="Arial" w:cs="Arial"/>
          <w:bCs/>
        </w:rPr>
        <w:t>as well as to measure its</w:t>
      </w:r>
      <w:r w:rsidR="00AB1088" w:rsidRPr="005B4EA6">
        <w:rPr>
          <w:rFonts w:ascii="Arial" w:hAnsi="Arial" w:cs="Arial"/>
          <w:bCs/>
        </w:rPr>
        <w:t xml:space="preserve"> indirect impacts.</w:t>
      </w:r>
    </w:p>
    <w:p w14:paraId="61E4DDF7" w14:textId="77777777" w:rsidR="00AB1088" w:rsidRPr="005B4EA6" w:rsidRDefault="0092570E" w:rsidP="008A7841">
      <w:pPr>
        <w:spacing w:line="360" w:lineRule="auto"/>
        <w:jc w:val="both"/>
        <w:rPr>
          <w:rFonts w:ascii="Arial" w:hAnsi="Arial" w:cs="Arial"/>
          <w:bCs/>
        </w:rPr>
      </w:pPr>
      <w:r w:rsidRPr="005B4EA6">
        <w:rPr>
          <w:rFonts w:ascii="Arial" w:hAnsi="Arial" w:cs="Arial"/>
          <w:bCs/>
        </w:rPr>
        <w:t>The geographical scope of t</w:t>
      </w:r>
      <w:r w:rsidR="00904B37" w:rsidRPr="005B4EA6">
        <w:rPr>
          <w:rFonts w:ascii="Arial" w:hAnsi="Arial" w:cs="Arial"/>
          <w:bCs/>
        </w:rPr>
        <w:t xml:space="preserve">he study </w:t>
      </w:r>
      <w:r w:rsidR="00AE7AC7" w:rsidRPr="005B4EA6">
        <w:rPr>
          <w:rFonts w:ascii="Arial" w:hAnsi="Arial" w:cs="Arial"/>
          <w:bCs/>
        </w:rPr>
        <w:t>is</w:t>
      </w:r>
      <w:r w:rsidR="004F5BEE" w:rsidRPr="005B4EA6">
        <w:rPr>
          <w:rFonts w:ascii="Arial" w:hAnsi="Arial" w:cs="Arial"/>
          <w:bCs/>
        </w:rPr>
        <w:t xml:space="preserve"> bound</w:t>
      </w:r>
      <w:r w:rsidR="00904B37" w:rsidRPr="005B4EA6">
        <w:rPr>
          <w:rFonts w:ascii="Arial" w:hAnsi="Arial" w:cs="Arial"/>
          <w:bCs/>
        </w:rPr>
        <w:t>ed</w:t>
      </w:r>
      <w:r w:rsidR="004F5BEE" w:rsidRPr="005B4EA6">
        <w:rPr>
          <w:rFonts w:ascii="Arial" w:hAnsi="Arial" w:cs="Arial"/>
          <w:bCs/>
        </w:rPr>
        <w:t xml:space="preserve"> to </w:t>
      </w:r>
      <w:r w:rsidR="00904B37" w:rsidRPr="005B4EA6">
        <w:rPr>
          <w:rFonts w:ascii="Arial" w:hAnsi="Arial" w:cs="Arial"/>
          <w:bCs/>
        </w:rPr>
        <w:t>areas in Addis Ababa city with high Job- low housing area</w:t>
      </w:r>
      <w:r w:rsidR="00AE7AC7" w:rsidRPr="005B4EA6">
        <w:rPr>
          <w:rFonts w:ascii="Arial" w:hAnsi="Arial" w:cs="Arial"/>
          <w:bCs/>
        </w:rPr>
        <w:t>s</w:t>
      </w:r>
      <w:r w:rsidR="00904B37" w:rsidRPr="005B4EA6">
        <w:rPr>
          <w:rFonts w:ascii="Arial" w:hAnsi="Arial" w:cs="Arial"/>
          <w:bCs/>
        </w:rPr>
        <w:t xml:space="preserve"> located </w:t>
      </w:r>
      <w:r w:rsidR="00AE7AC7" w:rsidRPr="005B4EA6">
        <w:rPr>
          <w:rFonts w:ascii="Arial" w:hAnsi="Arial" w:cs="Arial"/>
          <w:bCs/>
        </w:rPr>
        <w:t>with</w:t>
      </w:r>
      <w:r w:rsidR="00904B37" w:rsidRPr="005B4EA6">
        <w:rPr>
          <w:rFonts w:ascii="Arial" w:hAnsi="Arial" w:cs="Arial"/>
          <w:bCs/>
        </w:rPr>
        <w:t>in 2km from the CBD including (Piazza, 4 killo, Lideta, Mexico, and Kazanchiz), balanced job</w:t>
      </w:r>
      <w:r w:rsidR="00AE7AC7" w:rsidRPr="005B4EA6">
        <w:rPr>
          <w:rFonts w:ascii="Arial" w:hAnsi="Arial" w:cs="Arial"/>
          <w:bCs/>
        </w:rPr>
        <w:t>–</w:t>
      </w:r>
      <w:r w:rsidR="00904B37" w:rsidRPr="005B4EA6">
        <w:rPr>
          <w:rFonts w:ascii="Arial" w:hAnsi="Arial" w:cs="Arial"/>
          <w:bCs/>
        </w:rPr>
        <w:t>housing areas located 6 km from the CBD including (Megenagna, 22, shola, Gerji and Gofa) and areas with low job – high housing</w:t>
      </w:r>
      <w:r w:rsidR="001F44C8" w:rsidRPr="005B4EA6">
        <w:rPr>
          <w:rFonts w:ascii="Arial" w:hAnsi="Arial" w:cs="Arial"/>
          <w:bCs/>
        </w:rPr>
        <w:t xml:space="preserve"> located </w:t>
      </w:r>
      <w:r w:rsidR="00086178" w:rsidRPr="005B4EA6">
        <w:rPr>
          <w:rFonts w:ascii="Arial" w:hAnsi="Arial" w:cs="Arial"/>
          <w:bCs/>
        </w:rPr>
        <w:t>18</w:t>
      </w:r>
      <w:r w:rsidR="001F44C8" w:rsidRPr="005B4EA6">
        <w:rPr>
          <w:rFonts w:ascii="Arial" w:hAnsi="Arial" w:cs="Arial"/>
          <w:bCs/>
        </w:rPr>
        <w:t xml:space="preserve"> km from the CBD</w:t>
      </w:r>
      <w:r w:rsidR="00904B37" w:rsidRPr="005B4EA6">
        <w:rPr>
          <w:rFonts w:ascii="Arial" w:hAnsi="Arial" w:cs="Arial"/>
          <w:bCs/>
        </w:rPr>
        <w:t xml:space="preserve"> including (Lower Koye </w:t>
      </w:r>
      <w:r w:rsidR="00AE7AC7" w:rsidRPr="005B4EA6">
        <w:rPr>
          <w:rFonts w:ascii="Arial" w:hAnsi="Arial" w:cs="Arial"/>
          <w:bCs/>
        </w:rPr>
        <w:t>F</w:t>
      </w:r>
      <w:r w:rsidR="00904B37" w:rsidRPr="005B4EA6">
        <w:rPr>
          <w:rFonts w:ascii="Arial" w:hAnsi="Arial" w:cs="Arial"/>
          <w:bCs/>
        </w:rPr>
        <w:t>itche</w:t>
      </w:r>
      <w:r w:rsidR="00CE25E7" w:rsidRPr="005B4EA6">
        <w:rPr>
          <w:rFonts w:ascii="Arial" w:hAnsi="Arial" w:cs="Arial"/>
          <w:bCs/>
        </w:rPr>
        <w:t>, Lower Akaki, Tulu Dimtu and Arabsa)</w:t>
      </w:r>
      <w:r w:rsidR="001F44C8" w:rsidRPr="005B4EA6">
        <w:rPr>
          <w:rFonts w:ascii="Arial" w:hAnsi="Arial" w:cs="Arial"/>
          <w:bCs/>
        </w:rPr>
        <w:t xml:space="preserve"> so as to </w:t>
      </w:r>
      <w:r w:rsidR="00FC731A" w:rsidRPr="005B4EA6">
        <w:rPr>
          <w:rFonts w:ascii="Arial" w:hAnsi="Arial" w:cs="Arial"/>
          <w:bCs/>
        </w:rPr>
        <w:t xml:space="preserve">compare the relationship </w:t>
      </w:r>
      <w:r w:rsidR="001F44C8" w:rsidRPr="005B4EA6">
        <w:rPr>
          <w:rFonts w:ascii="Arial" w:hAnsi="Arial" w:cs="Arial"/>
          <w:bCs/>
        </w:rPr>
        <w:t xml:space="preserve">with travel behavior </w:t>
      </w:r>
      <w:r w:rsidR="00FC731A" w:rsidRPr="005B4EA6">
        <w:rPr>
          <w:rFonts w:ascii="Arial" w:hAnsi="Arial" w:cs="Arial"/>
          <w:bCs/>
        </w:rPr>
        <w:t>between each selected site</w:t>
      </w:r>
      <w:r w:rsidR="00086178" w:rsidRPr="005B4EA6">
        <w:rPr>
          <w:rFonts w:ascii="Arial" w:hAnsi="Arial" w:cs="Arial"/>
          <w:bCs/>
        </w:rPr>
        <w:t xml:space="preserve"> and identify their positive and negative impacts on travel behavior</w:t>
      </w:r>
      <w:r w:rsidR="00FC731A" w:rsidRPr="005B4EA6">
        <w:rPr>
          <w:rFonts w:ascii="Arial" w:hAnsi="Arial" w:cs="Arial"/>
          <w:bCs/>
        </w:rPr>
        <w:t xml:space="preserve">. </w:t>
      </w:r>
    </w:p>
    <w:p w14:paraId="242428BF" w14:textId="77777777" w:rsidR="00AE7AC7" w:rsidRPr="00F03BD8" w:rsidRDefault="00AE7AC7" w:rsidP="00A62425">
      <w:pPr>
        <w:pStyle w:val="Heading2"/>
        <w:numPr>
          <w:ilvl w:val="1"/>
          <w:numId w:val="35"/>
        </w:numPr>
        <w:spacing w:after="240"/>
        <w:rPr>
          <w:rFonts w:ascii="Arial" w:hAnsi="Arial" w:cs="Arial"/>
          <w:b/>
          <w:color w:val="auto"/>
        </w:rPr>
      </w:pPr>
      <w:bookmarkStart w:id="15" w:name="_Toc151933284"/>
      <w:r w:rsidRPr="00F03BD8">
        <w:rPr>
          <w:rFonts w:ascii="Arial" w:hAnsi="Arial" w:cs="Arial"/>
          <w:b/>
          <w:color w:val="auto"/>
        </w:rPr>
        <w:t>Limitations of the Study</w:t>
      </w:r>
      <w:bookmarkEnd w:id="15"/>
    </w:p>
    <w:p w14:paraId="1A3BDCF7" w14:textId="64FA5D1A" w:rsidR="00AE7AC7" w:rsidRPr="005B4EA6" w:rsidRDefault="000A5DD5" w:rsidP="000A5DD5">
      <w:pPr>
        <w:spacing w:line="360" w:lineRule="auto"/>
        <w:jc w:val="both"/>
        <w:rPr>
          <w:rFonts w:ascii="Arial" w:hAnsi="Arial" w:cs="Arial"/>
          <w:bCs/>
        </w:rPr>
      </w:pPr>
      <w:r w:rsidRPr="005B4EA6">
        <w:rPr>
          <w:rFonts w:ascii="Arial" w:hAnsi="Arial" w:cs="Arial"/>
          <w:bCs/>
        </w:rPr>
        <w:t xml:space="preserve">The study has a few limitations. The first is the time given to conduct the research which was too short to do a deeper analysis. Considering the time required to collect, encode, analyze, and interpret the data. </w:t>
      </w:r>
      <w:r w:rsidR="00106F03" w:rsidRPr="005B4EA6">
        <w:rPr>
          <w:rFonts w:ascii="Arial" w:hAnsi="Arial" w:cs="Arial"/>
          <w:bCs/>
        </w:rPr>
        <w:t>Thus,</w:t>
      </w:r>
      <w:r w:rsidRPr="005B4EA6">
        <w:rPr>
          <w:rFonts w:ascii="Arial" w:hAnsi="Arial" w:cs="Arial"/>
          <w:bCs/>
        </w:rPr>
        <w:t xml:space="preserve"> due to the short time provided to undertake the study, the research is limited to a smaller number of indicators as well as analysis level</w:t>
      </w:r>
      <w:r w:rsidR="00F254C2" w:rsidRPr="005B4EA6">
        <w:rPr>
          <w:rFonts w:ascii="Arial" w:hAnsi="Arial" w:cs="Arial"/>
          <w:bCs/>
        </w:rPr>
        <w:t>s</w:t>
      </w:r>
      <w:r w:rsidRPr="005B4EA6">
        <w:rPr>
          <w:rFonts w:ascii="Arial" w:hAnsi="Arial" w:cs="Arial"/>
          <w:bCs/>
        </w:rPr>
        <w:t xml:space="preserve">. </w:t>
      </w:r>
      <w:r w:rsidR="007B03E4" w:rsidRPr="005B4EA6">
        <w:rPr>
          <w:rFonts w:ascii="Arial" w:hAnsi="Arial" w:cs="Arial"/>
          <w:bCs/>
        </w:rPr>
        <w:t>Second</w:t>
      </w:r>
      <w:r w:rsidRPr="005B4EA6">
        <w:rPr>
          <w:rFonts w:ascii="Arial" w:hAnsi="Arial" w:cs="Arial"/>
          <w:bCs/>
        </w:rPr>
        <w:t>, among the company employees used to study the spatial structure of the city, companies who haven’t provided their employee data to the concerned sectors will be left out</w:t>
      </w:r>
      <w:r w:rsidR="00106F03" w:rsidRPr="005B4EA6">
        <w:rPr>
          <w:rFonts w:ascii="Arial" w:hAnsi="Arial" w:cs="Arial"/>
          <w:bCs/>
        </w:rPr>
        <w:t>,</w:t>
      </w:r>
      <w:r w:rsidRPr="005B4EA6">
        <w:rPr>
          <w:rFonts w:ascii="Arial" w:hAnsi="Arial" w:cs="Arial"/>
          <w:bCs/>
        </w:rPr>
        <w:t xml:space="preserve"> although, the majority is expected to be included.</w:t>
      </w:r>
    </w:p>
    <w:p w14:paraId="73D2A6C7" w14:textId="77777777" w:rsidR="007B03E4" w:rsidRPr="005B4EA6" w:rsidRDefault="007B03E4" w:rsidP="000A5DD5">
      <w:pPr>
        <w:spacing w:line="360" w:lineRule="auto"/>
        <w:jc w:val="both"/>
        <w:rPr>
          <w:rFonts w:ascii="Arial" w:hAnsi="Arial" w:cs="Arial"/>
          <w:bCs/>
        </w:rPr>
      </w:pPr>
    </w:p>
    <w:p w14:paraId="05989E57" w14:textId="77777777" w:rsidR="008C60A3" w:rsidRPr="007B0848" w:rsidRDefault="0092570E" w:rsidP="00A62425">
      <w:pPr>
        <w:pStyle w:val="Heading2"/>
        <w:numPr>
          <w:ilvl w:val="1"/>
          <w:numId w:val="35"/>
        </w:numPr>
        <w:spacing w:after="240"/>
        <w:rPr>
          <w:rFonts w:ascii="Arial" w:hAnsi="Arial" w:cs="Arial"/>
          <w:b/>
          <w:color w:val="auto"/>
        </w:rPr>
      </w:pPr>
      <w:bookmarkStart w:id="16" w:name="_Toc151933285"/>
      <w:r w:rsidRPr="007B0848">
        <w:rPr>
          <w:rFonts w:ascii="Arial" w:hAnsi="Arial" w:cs="Arial"/>
          <w:b/>
          <w:color w:val="auto"/>
        </w:rPr>
        <w:lastRenderedPageBreak/>
        <w:t>Structure of the Thesis</w:t>
      </w:r>
      <w:bookmarkEnd w:id="16"/>
    </w:p>
    <w:p w14:paraId="4AFF2255" w14:textId="68FCA423" w:rsidR="0074149C" w:rsidRPr="005B4EA6" w:rsidRDefault="0069785F" w:rsidP="008A7841">
      <w:pPr>
        <w:spacing w:line="360" w:lineRule="auto"/>
        <w:jc w:val="both"/>
        <w:rPr>
          <w:rFonts w:ascii="Arial" w:hAnsi="Arial" w:cs="Arial"/>
          <w:bCs/>
        </w:rPr>
      </w:pPr>
      <w:r w:rsidRPr="005B4EA6">
        <w:rPr>
          <w:rFonts w:ascii="Arial" w:hAnsi="Arial" w:cs="Arial"/>
          <w:bCs/>
        </w:rPr>
        <w:t>The research is</w:t>
      </w:r>
      <w:r w:rsidR="0092570E" w:rsidRPr="005B4EA6">
        <w:rPr>
          <w:rFonts w:ascii="Arial" w:hAnsi="Arial" w:cs="Arial"/>
          <w:bCs/>
        </w:rPr>
        <w:t xml:space="preserve"> organized into five</w:t>
      </w:r>
      <w:r w:rsidRPr="005B4EA6">
        <w:rPr>
          <w:rFonts w:ascii="Arial" w:hAnsi="Arial" w:cs="Arial"/>
          <w:bCs/>
        </w:rPr>
        <w:t xml:space="preserve"> chapters the first chapter</w:t>
      </w:r>
      <w:r w:rsidR="0092570E" w:rsidRPr="005B4EA6">
        <w:rPr>
          <w:rFonts w:ascii="Arial" w:hAnsi="Arial" w:cs="Arial"/>
          <w:bCs/>
        </w:rPr>
        <w:t xml:space="preserve"> </w:t>
      </w:r>
      <w:r w:rsidR="00CE53B1" w:rsidRPr="005B4EA6">
        <w:rPr>
          <w:rFonts w:ascii="Arial" w:hAnsi="Arial" w:cs="Arial"/>
          <w:bCs/>
        </w:rPr>
        <w:t>begins</w:t>
      </w:r>
      <w:r w:rsidR="0092570E" w:rsidRPr="005B4EA6">
        <w:rPr>
          <w:rFonts w:ascii="Arial" w:hAnsi="Arial" w:cs="Arial"/>
          <w:bCs/>
        </w:rPr>
        <w:t xml:space="preserve"> with a brief on the background of the study</w:t>
      </w:r>
      <w:r w:rsidR="0074149C" w:rsidRPr="005B4EA6">
        <w:rPr>
          <w:rFonts w:ascii="Arial" w:hAnsi="Arial" w:cs="Arial"/>
          <w:bCs/>
        </w:rPr>
        <w:t xml:space="preserve"> and provide</w:t>
      </w:r>
      <w:r w:rsidR="003168BE" w:rsidRPr="005B4EA6">
        <w:rPr>
          <w:rFonts w:ascii="Arial" w:hAnsi="Arial" w:cs="Arial"/>
          <w:bCs/>
        </w:rPr>
        <w:t>s</w:t>
      </w:r>
      <w:r w:rsidR="0074149C" w:rsidRPr="005B4EA6">
        <w:rPr>
          <w:rFonts w:ascii="Arial" w:hAnsi="Arial" w:cs="Arial"/>
          <w:bCs/>
        </w:rPr>
        <w:t xml:space="preserve"> a brief explanation o</w:t>
      </w:r>
      <w:r w:rsidR="003168BE" w:rsidRPr="005B4EA6">
        <w:rPr>
          <w:rFonts w:ascii="Arial" w:hAnsi="Arial" w:cs="Arial"/>
          <w:bCs/>
        </w:rPr>
        <w:t>f</w:t>
      </w:r>
      <w:r w:rsidR="0074149C" w:rsidRPr="005B4EA6">
        <w:rPr>
          <w:rFonts w:ascii="Arial" w:hAnsi="Arial" w:cs="Arial"/>
          <w:bCs/>
        </w:rPr>
        <w:t xml:space="preserve"> the research, states the objective of the study and its significance then set</w:t>
      </w:r>
      <w:r w:rsidR="00F254C2" w:rsidRPr="005B4EA6">
        <w:rPr>
          <w:rFonts w:ascii="Arial" w:hAnsi="Arial" w:cs="Arial"/>
          <w:bCs/>
        </w:rPr>
        <w:t>s</w:t>
      </w:r>
      <w:r w:rsidR="0074149C" w:rsidRPr="005B4EA6">
        <w:rPr>
          <w:rFonts w:ascii="Arial" w:hAnsi="Arial" w:cs="Arial"/>
          <w:bCs/>
        </w:rPr>
        <w:t xml:space="preserve"> the theoretical and geographical scope of the study</w:t>
      </w:r>
      <w:r w:rsidR="001E311E" w:rsidRPr="005B4EA6">
        <w:rPr>
          <w:rFonts w:ascii="Arial" w:hAnsi="Arial" w:cs="Arial"/>
          <w:bCs/>
        </w:rPr>
        <w:t xml:space="preserve"> as we</w:t>
      </w:r>
      <w:r w:rsidR="00316EEE" w:rsidRPr="005B4EA6">
        <w:rPr>
          <w:rFonts w:ascii="Arial" w:hAnsi="Arial" w:cs="Arial"/>
          <w:bCs/>
        </w:rPr>
        <w:t>ll</w:t>
      </w:r>
      <w:r w:rsidR="001E311E" w:rsidRPr="005B4EA6">
        <w:rPr>
          <w:rFonts w:ascii="Arial" w:hAnsi="Arial" w:cs="Arial"/>
          <w:bCs/>
        </w:rPr>
        <w:t xml:space="preserve"> as the limitations faced while conducting the research</w:t>
      </w:r>
      <w:r w:rsidR="0074149C" w:rsidRPr="005B4EA6">
        <w:rPr>
          <w:rFonts w:ascii="Arial" w:hAnsi="Arial" w:cs="Arial"/>
          <w:bCs/>
        </w:rPr>
        <w:t>.</w:t>
      </w:r>
    </w:p>
    <w:p w14:paraId="38D4EF98" w14:textId="3F31B4DF" w:rsidR="0074149C" w:rsidRPr="005B4EA6" w:rsidRDefault="0074149C" w:rsidP="008A7841">
      <w:pPr>
        <w:spacing w:line="360" w:lineRule="auto"/>
        <w:jc w:val="both"/>
        <w:rPr>
          <w:rFonts w:ascii="Arial" w:hAnsi="Arial" w:cs="Arial"/>
          <w:bCs/>
        </w:rPr>
      </w:pPr>
      <w:r w:rsidRPr="005B4EA6">
        <w:rPr>
          <w:rFonts w:ascii="Arial" w:hAnsi="Arial" w:cs="Arial"/>
          <w:bCs/>
        </w:rPr>
        <w:t xml:space="preserve">The </w:t>
      </w:r>
      <w:r w:rsidR="0069785F" w:rsidRPr="005B4EA6">
        <w:rPr>
          <w:rFonts w:ascii="Arial" w:hAnsi="Arial" w:cs="Arial"/>
          <w:bCs/>
        </w:rPr>
        <w:t>second chapter</w:t>
      </w:r>
      <w:r w:rsidR="0092570E" w:rsidRPr="005B4EA6">
        <w:rPr>
          <w:rFonts w:ascii="Arial" w:hAnsi="Arial" w:cs="Arial"/>
          <w:bCs/>
        </w:rPr>
        <w:t xml:space="preserve"> present</w:t>
      </w:r>
      <w:r w:rsidR="0069785F" w:rsidRPr="005B4EA6">
        <w:rPr>
          <w:rFonts w:ascii="Arial" w:hAnsi="Arial" w:cs="Arial"/>
          <w:bCs/>
        </w:rPr>
        <w:t>s</w:t>
      </w:r>
      <w:r w:rsidR="0092570E" w:rsidRPr="005B4EA6">
        <w:rPr>
          <w:rFonts w:ascii="Arial" w:hAnsi="Arial" w:cs="Arial"/>
          <w:bCs/>
        </w:rPr>
        <w:t xml:space="preserve"> related literature on the subject including conceptual, theoretical, and empirical e</w:t>
      </w:r>
      <w:r w:rsidR="0069785F" w:rsidRPr="005B4EA6">
        <w:rPr>
          <w:rFonts w:ascii="Arial" w:hAnsi="Arial" w:cs="Arial"/>
          <w:bCs/>
        </w:rPr>
        <w:t>vidence</w:t>
      </w:r>
      <w:r w:rsidRPr="005B4EA6">
        <w:rPr>
          <w:rFonts w:ascii="Arial" w:hAnsi="Arial" w:cs="Arial"/>
          <w:bCs/>
        </w:rPr>
        <w:t xml:space="preserve"> from different published sources</w:t>
      </w:r>
      <w:r w:rsidR="0069785F" w:rsidRPr="005B4EA6">
        <w:rPr>
          <w:rFonts w:ascii="Arial" w:hAnsi="Arial" w:cs="Arial"/>
          <w:bCs/>
        </w:rPr>
        <w:t>.</w:t>
      </w:r>
      <w:r w:rsidRPr="005B4EA6">
        <w:rPr>
          <w:rFonts w:ascii="Arial" w:hAnsi="Arial" w:cs="Arial"/>
          <w:bCs/>
        </w:rPr>
        <w:t xml:space="preserve"> The focus of the literature review is on topics related to urbanization, transportation, sustainable development</w:t>
      </w:r>
      <w:r w:rsidR="003168BE" w:rsidRPr="005B4EA6">
        <w:rPr>
          <w:rFonts w:ascii="Arial" w:hAnsi="Arial" w:cs="Arial"/>
          <w:bCs/>
        </w:rPr>
        <w:t>,</w:t>
      </w:r>
      <w:r w:rsidRPr="005B4EA6">
        <w:rPr>
          <w:rFonts w:ascii="Arial" w:hAnsi="Arial" w:cs="Arial"/>
          <w:bCs/>
        </w:rPr>
        <w:t xml:space="preserve"> and transportation, the meaning of spatial structure, the types of spatial struc</w:t>
      </w:r>
      <w:r w:rsidR="003168BE" w:rsidRPr="005B4EA6">
        <w:rPr>
          <w:rFonts w:ascii="Arial" w:hAnsi="Arial" w:cs="Arial"/>
          <w:bCs/>
        </w:rPr>
        <w:t>tu</w:t>
      </w:r>
      <w:r w:rsidRPr="005B4EA6">
        <w:rPr>
          <w:rFonts w:ascii="Arial" w:hAnsi="Arial" w:cs="Arial"/>
          <w:bCs/>
        </w:rPr>
        <w:t xml:space="preserve">res as well as approaches to spatial structure, </w:t>
      </w:r>
      <w:r w:rsidR="003168BE" w:rsidRPr="005B4EA6">
        <w:rPr>
          <w:rFonts w:ascii="Arial" w:hAnsi="Arial" w:cs="Arial"/>
          <w:bCs/>
        </w:rPr>
        <w:t>and their</w:t>
      </w:r>
      <w:r w:rsidRPr="005B4EA6">
        <w:rPr>
          <w:rFonts w:ascii="Arial" w:hAnsi="Arial" w:cs="Arial"/>
          <w:bCs/>
        </w:rPr>
        <w:t xml:space="preserve"> relationship with travel behavior are some of the important theoretical and conceptual reviews. For empirical evi</w:t>
      </w:r>
      <w:r w:rsidR="003168BE" w:rsidRPr="005B4EA6">
        <w:rPr>
          <w:rFonts w:ascii="Arial" w:hAnsi="Arial" w:cs="Arial"/>
          <w:bCs/>
        </w:rPr>
        <w:t>d</w:t>
      </w:r>
      <w:r w:rsidRPr="005B4EA6">
        <w:rPr>
          <w:rFonts w:ascii="Arial" w:hAnsi="Arial" w:cs="Arial"/>
          <w:bCs/>
        </w:rPr>
        <w:t>ence</w:t>
      </w:r>
      <w:r w:rsidR="003168BE" w:rsidRPr="005B4EA6">
        <w:rPr>
          <w:rFonts w:ascii="Arial" w:hAnsi="Arial" w:cs="Arial"/>
          <w:bCs/>
        </w:rPr>
        <w:t>,</w:t>
      </w:r>
      <w:r w:rsidRPr="005B4EA6">
        <w:rPr>
          <w:rFonts w:ascii="Arial" w:hAnsi="Arial" w:cs="Arial"/>
          <w:bCs/>
        </w:rPr>
        <w:t xml:space="preserve"> the focus was on the link between spatial structure daily mobility</w:t>
      </w:r>
      <w:r w:rsidR="003168BE" w:rsidRPr="005B4EA6">
        <w:rPr>
          <w:rFonts w:ascii="Arial" w:hAnsi="Arial" w:cs="Arial"/>
          <w:bCs/>
        </w:rPr>
        <w:t>,</w:t>
      </w:r>
      <w:r w:rsidRPr="005B4EA6">
        <w:rPr>
          <w:rFonts w:ascii="Arial" w:hAnsi="Arial" w:cs="Arial"/>
          <w:bCs/>
        </w:rPr>
        <w:t xml:space="preserve"> and job housing balance.</w:t>
      </w:r>
    </w:p>
    <w:p w14:paraId="5BF87674" w14:textId="21F5F88D" w:rsidR="00A36006" w:rsidRPr="005B4EA6" w:rsidRDefault="0069785F" w:rsidP="008A7841">
      <w:pPr>
        <w:spacing w:line="360" w:lineRule="auto"/>
        <w:jc w:val="both"/>
        <w:rPr>
          <w:rFonts w:ascii="Arial" w:hAnsi="Arial" w:cs="Arial"/>
          <w:bCs/>
        </w:rPr>
      </w:pPr>
      <w:r w:rsidRPr="005B4EA6">
        <w:rPr>
          <w:rFonts w:ascii="Arial" w:hAnsi="Arial" w:cs="Arial"/>
          <w:bCs/>
        </w:rPr>
        <w:t xml:space="preserve">The third chapter </w:t>
      </w:r>
      <w:r w:rsidR="0092570E" w:rsidRPr="005B4EA6">
        <w:rPr>
          <w:rFonts w:ascii="Arial" w:hAnsi="Arial" w:cs="Arial"/>
          <w:bCs/>
        </w:rPr>
        <w:t>describe</w:t>
      </w:r>
      <w:r w:rsidRPr="005B4EA6">
        <w:rPr>
          <w:rFonts w:ascii="Arial" w:hAnsi="Arial" w:cs="Arial"/>
          <w:bCs/>
        </w:rPr>
        <w:t xml:space="preserve">s </w:t>
      </w:r>
      <w:r w:rsidR="003168BE" w:rsidRPr="005B4EA6">
        <w:rPr>
          <w:rFonts w:ascii="Arial" w:hAnsi="Arial" w:cs="Arial"/>
          <w:bCs/>
        </w:rPr>
        <w:t xml:space="preserve">the </w:t>
      </w:r>
      <w:r w:rsidRPr="005B4EA6">
        <w:rPr>
          <w:rFonts w:ascii="Arial" w:hAnsi="Arial" w:cs="Arial"/>
          <w:bCs/>
        </w:rPr>
        <w:t>background of the study</w:t>
      </w:r>
      <w:r w:rsidR="00A36006" w:rsidRPr="005B4EA6">
        <w:rPr>
          <w:rFonts w:ascii="Arial" w:hAnsi="Arial" w:cs="Arial"/>
          <w:bCs/>
        </w:rPr>
        <w:t xml:space="preserve"> </w:t>
      </w:r>
      <w:r w:rsidRPr="005B4EA6">
        <w:rPr>
          <w:rFonts w:ascii="Arial" w:hAnsi="Arial" w:cs="Arial"/>
          <w:bCs/>
        </w:rPr>
        <w:t>area,</w:t>
      </w:r>
      <w:r w:rsidR="0092570E" w:rsidRPr="005B4EA6">
        <w:rPr>
          <w:rFonts w:ascii="Arial" w:hAnsi="Arial" w:cs="Arial"/>
          <w:bCs/>
        </w:rPr>
        <w:t xml:space="preserve"> </w:t>
      </w:r>
      <w:r w:rsidR="003168BE" w:rsidRPr="005B4EA6">
        <w:rPr>
          <w:rFonts w:ascii="Arial" w:hAnsi="Arial" w:cs="Arial"/>
          <w:bCs/>
        </w:rPr>
        <w:t xml:space="preserve">and </w:t>
      </w:r>
      <w:r w:rsidR="0092570E" w:rsidRPr="005B4EA6">
        <w:rPr>
          <w:rFonts w:ascii="Arial" w:hAnsi="Arial" w:cs="Arial"/>
          <w:bCs/>
        </w:rPr>
        <w:t>the methodologies applied to collect and analy</w:t>
      </w:r>
      <w:r w:rsidR="003168BE" w:rsidRPr="005B4EA6">
        <w:rPr>
          <w:rFonts w:ascii="Arial" w:hAnsi="Arial" w:cs="Arial"/>
          <w:bCs/>
        </w:rPr>
        <w:t>z</w:t>
      </w:r>
      <w:r w:rsidR="0092570E" w:rsidRPr="005B4EA6">
        <w:rPr>
          <w:rFonts w:ascii="Arial" w:hAnsi="Arial" w:cs="Arial"/>
          <w:bCs/>
        </w:rPr>
        <w:t>e data required for the</w:t>
      </w:r>
      <w:r w:rsidRPr="005B4EA6">
        <w:rPr>
          <w:rFonts w:ascii="Arial" w:hAnsi="Arial" w:cs="Arial"/>
          <w:bCs/>
        </w:rPr>
        <w:t xml:space="preserve"> study. </w:t>
      </w:r>
      <w:r w:rsidR="00A36006" w:rsidRPr="005B4EA6">
        <w:rPr>
          <w:rFonts w:ascii="Arial" w:hAnsi="Arial" w:cs="Arial"/>
          <w:bCs/>
        </w:rPr>
        <w:t xml:space="preserve">As well as the method of sampling applied and the number of </w:t>
      </w:r>
      <w:r w:rsidR="00106F03" w:rsidRPr="005B4EA6">
        <w:rPr>
          <w:rFonts w:ascii="Arial" w:hAnsi="Arial" w:cs="Arial"/>
          <w:bCs/>
        </w:rPr>
        <w:t>samplings</w:t>
      </w:r>
      <w:r w:rsidR="00A36006" w:rsidRPr="005B4EA6">
        <w:rPr>
          <w:rFonts w:ascii="Arial" w:hAnsi="Arial" w:cs="Arial"/>
          <w:bCs/>
        </w:rPr>
        <w:t xml:space="preserve"> taken for the study.</w:t>
      </w:r>
    </w:p>
    <w:p w14:paraId="65E530FB" w14:textId="31E2553D" w:rsidR="00FC731A" w:rsidRPr="005B4EA6" w:rsidRDefault="0069785F" w:rsidP="008A7841">
      <w:pPr>
        <w:spacing w:line="360" w:lineRule="auto"/>
        <w:jc w:val="both"/>
        <w:rPr>
          <w:rFonts w:ascii="Arial" w:hAnsi="Arial" w:cs="Arial"/>
          <w:bCs/>
        </w:rPr>
      </w:pPr>
      <w:r w:rsidRPr="005B4EA6">
        <w:rPr>
          <w:rFonts w:ascii="Arial" w:hAnsi="Arial" w:cs="Arial"/>
          <w:bCs/>
        </w:rPr>
        <w:t>The fourth chapter presents</w:t>
      </w:r>
      <w:r w:rsidR="0092570E" w:rsidRPr="005B4EA6">
        <w:rPr>
          <w:rFonts w:ascii="Arial" w:hAnsi="Arial" w:cs="Arial"/>
          <w:bCs/>
        </w:rPr>
        <w:t xml:space="preserve"> the </w:t>
      </w:r>
      <w:r w:rsidR="003B6F52" w:rsidRPr="005B4EA6">
        <w:rPr>
          <w:rFonts w:ascii="Arial" w:hAnsi="Arial" w:cs="Arial"/>
          <w:bCs/>
        </w:rPr>
        <w:t xml:space="preserve">background to the study </w:t>
      </w:r>
      <w:r w:rsidR="00B12C08" w:rsidRPr="005B4EA6">
        <w:rPr>
          <w:rFonts w:ascii="Arial" w:hAnsi="Arial" w:cs="Arial"/>
          <w:bCs/>
        </w:rPr>
        <w:t xml:space="preserve">area to provide insight and discuss factors related to the study. The fifth chapter is the </w:t>
      </w:r>
      <w:r w:rsidR="0092570E" w:rsidRPr="005B4EA6">
        <w:rPr>
          <w:rFonts w:ascii="Arial" w:hAnsi="Arial" w:cs="Arial"/>
          <w:bCs/>
        </w:rPr>
        <w:t xml:space="preserve">results and discussion </w:t>
      </w:r>
      <w:r w:rsidR="00B12C08" w:rsidRPr="005B4EA6">
        <w:rPr>
          <w:rFonts w:ascii="Arial" w:hAnsi="Arial" w:cs="Arial"/>
          <w:bCs/>
        </w:rPr>
        <w:t xml:space="preserve">section </w:t>
      </w:r>
      <w:r w:rsidR="0092570E" w:rsidRPr="005B4EA6">
        <w:rPr>
          <w:rFonts w:ascii="Arial" w:hAnsi="Arial" w:cs="Arial"/>
          <w:bCs/>
        </w:rPr>
        <w:t xml:space="preserve">where the findings of the study </w:t>
      </w:r>
      <w:r w:rsidRPr="005B4EA6">
        <w:rPr>
          <w:rFonts w:ascii="Arial" w:hAnsi="Arial" w:cs="Arial"/>
          <w:bCs/>
        </w:rPr>
        <w:t>were interpreted and</w:t>
      </w:r>
      <w:r w:rsidR="0092570E" w:rsidRPr="005B4EA6">
        <w:rPr>
          <w:rFonts w:ascii="Arial" w:hAnsi="Arial" w:cs="Arial"/>
          <w:bCs/>
        </w:rPr>
        <w:t xml:space="preserve"> presented to answer the research ques</w:t>
      </w:r>
      <w:r w:rsidRPr="005B4EA6">
        <w:rPr>
          <w:rFonts w:ascii="Arial" w:hAnsi="Arial" w:cs="Arial"/>
          <w:bCs/>
        </w:rPr>
        <w:t>tions. The final chapter is</w:t>
      </w:r>
      <w:r w:rsidR="0092570E" w:rsidRPr="005B4EA6">
        <w:rPr>
          <w:rFonts w:ascii="Arial" w:hAnsi="Arial" w:cs="Arial"/>
          <w:bCs/>
        </w:rPr>
        <w:t xml:space="preserve"> the conclusion and recommendation where t</w:t>
      </w:r>
      <w:r w:rsidRPr="005B4EA6">
        <w:rPr>
          <w:rFonts w:ascii="Arial" w:hAnsi="Arial" w:cs="Arial"/>
          <w:bCs/>
        </w:rPr>
        <w:t>he findings of the study are</w:t>
      </w:r>
      <w:r w:rsidR="0092570E" w:rsidRPr="005B4EA6">
        <w:rPr>
          <w:rFonts w:ascii="Arial" w:hAnsi="Arial" w:cs="Arial"/>
          <w:bCs/>
        </w:rPr>
        <w:t xml:space="preserve"> summarized and possible solutions are recommended to solve the identified challenges by the study.</w:t>
      </w:r>
    </w:p>
    <w:p w14:paraId="2494FC28" w14:textId="77777777" w:rsidR="007E66A9" w:rsidRPr="005B4EA6" w:rsidRDefault="007E66A9" w:rsidP="003B28A0">
      <w:pPr>
        <w:spacing w:line="360" w:lineRule="auto"/>
        <w:rPr>
          <w:rFonts w:ascii="Arial" w:hAnsi="Arial" w:cs="Arial"/>
          <w:bCs/>
        </w:rPr>
      </w:pPr>
    </w:p>
    <w:p w14:paraId="029A3E63" w14:textId="77777777" w:rsidR="00A36006" w:rsidRPr="005B4EA6" w:rsidRDefault="00A36006" w:rsidP="003B28A0">
      <w:pPr>
        <w:spacing w:line="360" w:lineRule="auto"/>
        <w:rPr>
          <w:rFonts w:ascii="Arial" w:hAnsi="Arial" w:cs="Arial"/>
          <w:bCs/>
        </w:rPr>
      </w:pPr>
    </w:p>
    <w:p w14:paraId="725803C0" w14:textId="77777777" w:rsidR="00A36006" w:rsidRPr="005B4EA6" w:rsidRDefault="00A36006" w:rsidP="003B28A0">
      <w:pPr>
        <w:spacing w:line="360" w:lineRule="auto"/>
        <w:rPr>
          <w:rFonts w:ascii="Arial" w:hAnsi="Arial" w:cs="Arial"/>
          <w:bCs/>
        </w:rPr>
      </w:pPr>
    </w:p>
    <w:p w14:paraId="3594C7E7" w14:textId="77777777" w:rsidR="00A36006" w:rsidRPr="005B4EA6" w:rsidRDefault="00A36006" w:rsidP="003B28A0">
      <w:pPr>
        <w:spacing w:line="360" w:lineRule="auto"/>
        <w:rPr>
          <w:rFonts w:ascii="Arial" w:hAnsi="Arial" w:cs="Arial"/>
          <w:bCs/>
        </w:rPr>
      </w:pPr>
    </w:p>
    <w:p w14:paraId="52DC04A1" w14:textId="77777777" w:rsidR="00182F30" w:rsidRPr="005B4EA6" w:rsidRDefault="00182F30" w:rsidP="003B28A0">
      <w:pPr>
        <w:spacing w:line="360" w:lineRule="auto"/>
        <w:rPr>
          <w:rFonts w:ascii="Arial" w:hAnsi="Arial" w:cs="Arial"/>
          <w:bCs/>
        </w:rPr>
      </w:pPr>
    </w:p>
    <w:p w14:paraId="71CCB65A" w14:textId="77777777" w:rsidR="00182F30" w:rsidRPr="005B4EA6" w:rsidRDefault="00182F30" w:rsidP="003B28A0">
      <w:pPr>
        <w:spacing w:line="360" w:lineRule="auto"/>
        <w:rPr>
          <w:rFonts w:ascii="Arial" w:hAnsi="Arial" w:cs="Arial"/>
          <w:bCs/>
        </w:rPr>
      </w:pPr>
    </w:p>
    <w:p w14:paraId="27C5A9BC" w14:textId="77777777" w:rsidR="00A36006" w:rsidRPr="005B4EA6" w:rsidRDefault="00A36006" w:rsidP="003B28A0">
      <w:pPr>
        <w:spacing w:line="360" w:lineRule="auto"/>
        <w:rPr>
          <w:rFonts w:ascii="Arial" w:hAnsi="Arial" w:cs="Arial"/>
          <w:bCs/>
        </w:rPr>
      </w:pPr>
    </w:p>
    <w:p w14:paraId="650D4957" w14:textId="77777777" w:rsidR="00A36006" w:rsidRPr="005B4EA6" w:rsidRDefault="00A36006" w:rsidP="003B28A0">
      <w:pPr>
        <w:spacing w:line="360" w:lineRule="auto"/>
        <w:rPr>
          <w:rFonts w:ascii="Arial" w:hAnsi="Arial" w:cs="Arial"/>
          <w:bCs/>
        </w:rPr>
      </w:pPr>
    </w:p>
    <w:p w14:paraId="6D86F5AA" w14:textId="77777777" w:rsidR="007E66A9" w:rsidRPr="005B4EA6" w:rsidRDefault="007E66A9" w:rsidP="003B28A0">
      <w:pPr>
        <w:spacing w:line="360" w:lineRule="auto"/>
        <w:rPr>
          <w:rFonts w:ascii="Arial" w:hAnsi="Arial" w:cs="Arial"/>
          <w:bCs/>
        </w:rPr>
      </w:pPr>
    </w:p>
    <w:p w14:paraId="6D8B5FD5" w14:textId="74B3C83A" w:rsidR="00C56EFF" w:rsidRPr="007B0848" w:rsidRDefault="0092570E" w:rsidP="007B0848">
      <w:pPr>
        <w:pStyle w:val="Heading1"/>
        <w:rPr>
          <w:rFonts w:ascii="Arial" w:hAnsi="Arial" w:cs="Arial"/>
          <w:bCs w:val="0"/>
          <w:sz w:val="28"/>
          <w:szCs w:val="28"/>
        </w:rPr>
      </w:pPr>
      <w:bookmarkStart w:id="17" w:name="_Toc151933286"/>
      <w:r w:rsidRPr="007B0848">
        <w:rPr>
          <w:rFonts w:ascii="Arial" w:hAnsi="Arial" w:cs="Arial"/>
          <w:bCs w:val="0"/>
          <w:sz w:val="28"/>
          <w:szCs w:val="28"/>
        </w:rPr>
        <w:lastRenderedPageBreak/>
        <w:t>Chapter</w:t>
      </w:r>
      <w:r w:rsidR="003168BE" w:rsidRPr="007B0848">
        <w:rPr>
          <w:rFonts w:ascii="Arial" w:hAnsi="Arial" w:cs="Arial"/>
          <w:bCs w:val="0"/>
          <w:sz w:val="28"/>
          <w:szCs w:val="28"/>
        </w:rPr>
        <w:t xml:space="preserve"> </w:t>
      </w:r>
      <w:r w:rsidR="00F254C2" w:rsidRPr="007B0848">
        <w:rPr>
          <w:rFonts w:ascii="Arial" w:hAnsi="Arial" w:cs="Arial"/>
          <w:bCs w:val="0"/>
          <w:sz w:val="28"/>
          <w:szCs w:val="28"/>
        </w:rPr>
        <w:t>T</w:t>
      </w:r>
      <w:r w:rsidRPr="007B0848">
        <w:rPr>
          <w:rFonts w:ascii="Arial" w:hAnsi="Arial" w:cs="Arial"/>
          <w:bCs w:val="0"/>
          <w:sz w:val="28"/>
          <w:szCs w:val="28"/>
        </w:rPr>
        <w:t>wo</w:t>
      </w:r>
      <w:r w:rsidR="00031476" w:rsidRPr="007B0848">
        <w:rPr>
          <w:rFonts w:ascii="Arial" w:hAnsi="Arial" w:cs="Arial"/>
          <w:bCs w:val="0"/>
          <w:sz w:val="28"/>
          <w:szCs w:val="28"/>
        </w:rPr>
        <w:t>: Literature Review</w:t>
      </w:r>
      <w:bookmarkEnd w:id="17"/>
    </w:p>
    <w:p w14:paraId="16E86FEF" w14:textId="77777777" w:rsidR="00893590" w:rsidRPr="007B0848" w:rsidRDefault="0092570E" w:rsidP="00A62425">
      <w:pPr>
        <w:pStyle w:val="Heading1"/>
        <w:numPr>
          <w:ilvl w:val="0"/>
          <w:numId w:val="35"/>
        </w:numPr>
        <w:rPr>
          <w:rFonts w:ascii="Arial" w:hAnsi="Arial" w:cs="Arial"/>
          <w:bCs w:val="0"/>
          <w:sz w:val="28"/>
          <w:szCs w:val="28"/>
        </w:rPr>
      </w:pPr>
      <w:bookmarkStart w:id="18" w:name="_Toc151933287"/>
      <w:r w:rsidRPr="007B0848">
        <w:rPr>
          <w:rFonts w:ascii="Arial" w:hAnsi="Arial" w:cs="Arial"/>
          <w:bCs w:val="0"/>
          <w:sz w:val="28"/>
          <w:szCs w:val="28"/>
        </w:rPr>
        <w:t>Literature review</w:t>
      </w:r>
      <w:bookmarkEnd w:id="18"/>
    </w:p>
    <w:p w14:paraId="6E1AD98C" w14:textId="301550E2" w:rsidR="005F2A3A" w:rsidRPr="005B4EA6" w:rsidRDefault="00DD7EC3" w:rsidP="00AF026A">
      <w:pPr>
        <w:spacing w:line="360" w:lineRule="auto"/>
        <w:ind w:left="90"/>
        <w:jc w:val="both"/>
        <w:rPr>
          <w:rFonts w:ascii="Arial" w:hAnsi="Arial" w:cs="Arial"/>
          <w:bCs/>
          <w:sz w:val="24"/>
        </w:rPr>
      </w:pPr>
      <w:r w:rsidRPr="005B4EA6">
        <w:rPr>
          <w:rFonts w:ascii="Arial" w:hAnsi="Arial" w:cs="Arial"/>
          <w:bCs/>
          <w:sz w:val="24"/>
        </w:rPr>
        <w:t>This chapter clarif</w:t>
      </w:r>
      <w:r w:rsidR="00316EEE" w:rsidRPr="005B4EA6">
        <w:rPr>
          <w:rFonts w:ascii="Arial" w:hAnsi="Arial" w:cs="Arial"/>
          <w:bCs/>
          <w:sz w:val="24"/>
        </w:rPr>
        <w:t>ie</w:t>
      </w:r>
      <w:r w:rsidRPr="005B4EA6">
        <w:rPr>
          <w:rFonts w:ascii="Arial" w:hAnsi="Arial" w:cs="Arial"/>
          <w:bCs/>
          <w:sz w:val="24"/>
        </w:rPr>
        <w:t>s important concepts and terminologies related to the research in</w:t>
      </w:r>
      <w:r w:rsidR="00316EEE" w:rsidRPr="005B4EA6">
        <w:rPr>
          <w:rFonts w:ascii="Arial" w:hAnsi="Arial" w:cs="Arial"/>
          <w:bCs/>
          <w:sz w:val="24"/>
        </w:rPr>
        <w:t xml:space="preserve"> </w:t>
      </w:r>
      <w:r w:rsidRPr="005B4EA6">
        <w:rPr>
          <w:rFonts w:ascii="Arial" w:hAnsi="Arial" w:cs="Arial"/>
          <w:bCs/>
          <w:sz w:val="24"/>
        </w:rPr>
        <w:t xml:space="preserve">order to provide a key understanding and insight into the overall subject the research study is concerned with. It provides both conceptual </w:t>
      </w:r>
      <w:r w:rsidR="00316EEE" w:rsidRPr="005B4EA6">
        <w:rPr>
          <w:rFonts w:ascii="Arial" w:hAnsi="Arial" w:cs="Arial"/>
          <w:bCs/>
          <w:sz w:val="24"/>
        </w:rPr>
        <w:t xml:space="preserve">and </w:t>
      </w:r>
      <w:r w:rsidRPr="005B4EA6">
        <w:rPr>
          <w:rFonts w:ascii="Arial" w:hAnsi="Arial" w:cs="Arial"/>
          <w:bCs/>
          <w:sz w:val="24"/>
        </w:rPr>
        <w:t>theoretical definitions as well as empirical research regarding the topic from different lit</w:t>
      </w:r>
      <w:r w:rsidR="00316EEE" w:rsidRPr="005B4EA6">
        <w:rPr>
          <w:rFonts w:ascii="Arial" w:hAnsi="Arial" w:cs="Arial"/>
          <w:bCs/>
          <w:sz w:val="24"/>
        </w:rPr>
        <w:t>e</w:t>
      </w:r>
      <w:r w:rsidRPr="005B4EA6">
        <w:rPr>
          <w:rFonts w:ascii="Arial" w:hAnsi="Arial" w:cs="Arial"/>
          <w:bCs/>
          <w:sz w:val="24"/>
        </w:rPr>
        <w:t xml:space="preserve">ratures. </w:t>
      </w:r>
      <w:r w:rsidR="00831E40" w:rsidRPr="005B4EA6">
        <w:rPr>
          <w:rFonts w:ascii="Arial" w:hAnsi="Arial" w:cs="Arial"/>
          <w:bCs/>
          <w:sz w:val="24"/>
        </w:rPr>
        <w:t xml:space="preserve">Topics under review start from a broader topic such as urbanization, </w:t>
      </w:r>
      <w:r w:rsidR="00E322B1" w:rsidRPr="005B4EA6">
        <w:rPr>
          <w:rFonts w:ascii="Arial" w:hAnsi="Arial" w:cs="Arial"/>
          <w:bCs/>
          <w:sz w:val="24"/>
        </w:rPr>
        <w:t xml:space="preserve">then </w:t>
      </w:r>
      <w:r w:rsidR="00831E40" w:rsidRPr="005B4EA6">
        <w:rPr>
          <w:rFonts w:ascii="Arial" w:hAnsi="Arial" w:cs="Arial"/>
          <w:bCs/>
          <w:sz w:val="24"/>
        </w:rPr>
        <w:t>define relevant topics such as transportation, sustainable development, accessibility</w:t>
      </w:r>
      <w:r w:rsidR="00316EEE" w:rsidRPr="005B4EA6">
        <w:rPr>
          <w:rFonts w:ascii="Arial" w:hAnsi="Arial" w:cs="Arial"/>
          <w:bCs/>
          <w:sz w:val="24"/>
        </w:rPr>
        <w:t>,</w:t>
      </w:r>
      <w:r w:rsidR="00831E40" w:rsidRPr="005B4EA6">
        <w:rPr>
          <w:rFonts w:ascii="Arial" w:hAnsi="Arial" w:cs="Arial"/>
          <w:bCs/>
          <w:sz w:val="24"/>
        </w:rPr>
        <w:t xml:space="preserve"> and spatial structure and its approaches as well as its </w:t>
      </w:r>
      <w:r w:rsidR="00AF026A" w:rsidRPr="005B4EA6">
        <w:rPr>
          <w:rFonts w:ascii="Arial" w:hAnsi="Arial" w:cs="Arial"/>
          <w:bCs/>
          <w:sz w:val="24"/>
        </w:rPr>
        <w:t>character</w:t>
      </w:r>
      <w:r w:rsidR="00316EEE" w:rsidRPr="005B4EA6">
        <w:rPr>
          <w:rFonts w:ascii="Arial" w:hAnsi="Arial" w:cs="Arial"/>
          <w:bCs/>
          <w:sz w:val="24"/>
        </w:rPr>
        <w:t>i</w:t>
      </w:r>
      <w:r w:rsidR="00AF026A" w:rsidRPr="005B4EA6">
        <w:rPr>
          <w:rFonts w:ascii="Arial" w:hAnsi="Arial" w:cs="Arial"/>
          <w:bCs/>
          <w:sz w:val="24"/>
        </w:rPr>
        <w:t xml:space="preserve">stics and </w:t>
      </w:r>
      <w:r w:rsidR="00831E40" w:rsidRPr="005B4EA6">
        <w:rPr>
          <w:rFonts w:ascii="Arial" w:hAnsi="Arial" w:cs="Arial"/>
          <w:bCs/>
          <w:sz w:val="24"/>
        </w:rPr>
        <w:t>relationship</w:t>
      </w:r>
      <w:r w:rsidR="00AF026A" w:rsidRPr="005B4EA6">
        <w:rPr>
          <w:rFonts w:ascii="Arial" w:hAnsi="Arial" w:cs="Arial"/>
          <w:bCs/>
          <w:sz w:val="24"/>
        </w:rPr>
        <w:t xml:space="preserve"> with</w:t>
      </w:r>
      <w:r w:rsidR="00831E40" w:rsidRPr="005B4EA6">
        <w:rPr>
          <w:rFonts w:ascii="Arial" w:hAnsi="Arial" w:cs="Arial"/>
          <w:bCs/>
          <w:sz w:val="24"/>
        </w:rPr>
        <w:t xml:space="preserve"> </w:t>
      </w:r>
      <w:r w:rsidR="00AF026A" w:rsidRPr="005B4EA6">
        <w:rPr>
          <w:rFonts w:ascii="Arial" w:hAnsi="Arial" w:cs="Arial"/>
          <w:bCs/>
          <w:sz w:val="24"/>
        </w:rPr>
        <w:t>travel behavior and commuting pattern</w:t>
      </w:r>
      <w:r w:rsidR="00F254C2" w:rsidRPr="005B4EA6">
        <w:rPr>
          <w:rFonts w:ascii="Arial" w:hAnsi="Arial" w:cs="Arial"/>
          <w:bCs/>
          <w:sz w:val="24"/>
        </w:rPr>
        <w:t>s</w:t>
      </w:r>
      <w:r w:rsidR="00AF026A" w:rsidRPr="005B4EA6">
        <w:rPr>
          <w:rFonts w:ascii="Arial" w:hAnsi="Arial" w:cs="Arial"/>
          <w:bCs/>
          <w:sz w:val="24"/>
        </w:rPr>
        <w:t>.</w:t>
      </w:r>
      <w:r w:rsidR="00831E40" w:rsidRPr="005B4EA6">
        <w:rPr>
          <w:rFonts w:ascii="Arial" w:hAnsi="Arial" w:cs="Arial"/>
          <w:bCs/>
          <w:sz w:val="24"/>
        </w:rPr>
        <w:t xml:space="preserve"> </w:t>
      </w:r>
      <w:r w:rsidRPr="005B4EA6">
        <w:rPr>
          <w:rFonts w:ascii="Arial" w:hAnsi="Arial" w:cs="Arial"/>
          <w:bCs/>
          <w:sz w:val="24"/>
        </w:rPr>
        <w:t>Finally</w:t>
      </w:r>
      <w:r w:rsidR="00831E40" w:rsidRPr="005B4EA6">
        <w:rPr>
          <w:rFonts w:ascii="Arial" w:hAnsi="Arial" w:cs="Arial"/>
          <w:bCs/>
          <w:sz w:val="24"/>
        </w:rPr>
        <w:t>, the review is summarized and concluded</w:t>
      </w:r>
      <w:r w:rsidR="00AF026A" w:rsidRPr="005B4EA6">
        <w:rPr>
          <w:rFonts w:ascii="Arial" w:hAnsi="Arial" w:cs="Arial"/>
          <w:bCs/>
          <w:sz w:val="24"/>
        </w:rPr>
        <w:t xml:space="preserve"> along with an explanation of the research gap in the area</w:t>
      </w:r>
      <w:r w:rsidR="00831E40" w:rsidRPr="005B4EA6">
        <w:rPr>
          <w:rFonts w:ascii="Arial" w:hAnsi="Arial" w:cs="Arial"/>
          <w:bCs/>
          <w:sz w:val="24"/>
        </w:rPr>
        <w:t>.</w:t>
      </w:r>
    </w:p>
    <w:p w14:paraId="1718B2C4" w14:textId="77777777" w:rsidR="003B28A0" w:rsidRPr="007B0848" w:rsidRDefault="0092570E" w:rsidP="00A62425">
      <w:pPr>
        <w:pStyle w:val="Heading2"/>
        <w:numPr>
          <w:ilvl w:val="1"/>
          <w:numId w:val="35"/>
        </w:numPr>
        <w:spacing w:after="240"/>
        <w:rPr>
          <w:rFonts w:ascii="Arial" w:hAnsi="Arial" w:cs="Arial"/>
          <w:b/>
          <w:color w:val="auto"/>
        </w:rPr>
      </w:pPr>
      <w:bookmarkStart w:id="19" w:name="_Toc151933288"/>
      <w:r w:rsidRPr="007B0848">
        <w:rPr>
          <w:rFonts w:ascii="Arial" w:hAnsi="Arial" w:cs="Arial"/>
          <w:b/>
          <w:color w:val="auto"/>
        </w:rPr>
        <w:t>Conceptual and theoretical definitions</w:t>
      </w:r>
      <w:bookmarkEnd w:id="19"/>
      <w:r w:rsidRPr="007B0848">
        <w:rPr>
          <w:rFonts w:ascii="Arial" w:hAnsi="Arial" w:cs="Arial"/>
          <w:b/>
          <w:color w:val="auto"/>
        </w:rPr>
        <w:t xml:space="preserve"> </w:t>
      </w:r>
    </w:p>
    <w:p w14:paraId="298EDA0D" w14:textId="77777777" w:rsidR="00F90A77" w:rsidRPr="005B4EA6" w:rsidRDefault="00F90A77" w:rsidP="00F90A77">
      <w:pPr>
        <w:spacing w:line="360" w:lineRule="auto"/>
        <w:ind w:left="90"/>
        <w:rPr>
          <w:rFonts w:ascii="Arial" w:hAnsi="Arial" w:cs="Arial"/>
          <w:bCs/>
        </w:rPr>
      </w:pPr>
      <w:r w:rsidRPr="005B4EA6">
        <w:rPr>
          <w:rFonts w:ascii="Arial" w:hAnsi="Arial" w:cs="Arial"/>
          <w:bCs/>
        </w:rPr>
        <w:t>The following section presents the conceptual and theoretical definitions for selected relevant topics with regard to the study.</w:t>
      </w:r>
    </w:p>
    <w:p w14:paraId="684FFE2F" w14:textId="77777777" w:rsidR="003B28A0" w:rsidRPr="007B0848" w:rsidRDefault="0092570E" w:rsidP="00A62425">
      <w:pPr>
        <w:pStyle w:val="Heading3"/>
        <w:numPr>
          <w:ilvl w:val="2"/>
          <w:numId w:val="35"/>
        </w:numPr>
        <w:spacing w:after="240"/>
        <w:rPr>
          <w:rFonts w:ascii="Arial" w:hAnsi="Arial" w:cs="Arial"/>
          <w:b/>
          <w:color w:val="auto"/>
          <w:sz w:val="26"/>
          <w:szCs w:val="26"/>
        </w:rPr>
      </w:pPr>
      <w:bookmarkStart w:id="20" w:name="_Toc151933289"/>
      <w:bookmarkStart w:id="21" w:name="_Hlk126958868"/>
      <w:r w:rsidRPr="007B0848">
        <w:rPr>
          <w:rFonts w:ascii="Arial" w:hAnsi="Arial" w:cs="Arial"/>
          <w:b/>
          <w:color w:val="auto"/>
          <w:sz w:val="26"/>
          <w:szCs w:val="26"/>
        </w:rPr>
        <w:t>Urbanization</w:t>
      </w:r>
      <w:bookmarkEnd w:id="20"/>
      <w:r w:rsidRPr="007B0848">
        <w:rPr>
          <w:rFonts w:ascii="Arial" w:hAnsi="Arial" w:cs="Arial"/>
          <w:b/>
          <w:color w:val="auto"/>
          <w:sz w:val="26"/>
          <w:szCs w:val="26"/>
        </w:rPr>
        <w:t xml:space="preserve"> </w:t>
      </w:r>
    </w:p>
    <w:bookmarkEnd w:id="21"/>
    <w:p w14:paraId="5FD74CA1" w14:textId="77777777" w:rsidR="002455A5" w:rsidRPr="005B4EA6" w:rsidRDefault="0092570E" w:rsidP="007F2D2E">
      <w:pPr>
        <w:spacing w:line="360" w:lineRule="auto"/>
        <w:jc w:val="both"/>
        <w:rPr>
          <w:rFonts w:ascii="Arial" w:hAnsi="Arial" w:cs="Arial"/>
          <w:bCs/>
        </w:rPr>
      </w:pPr>
      <w:r w:rsidRPr="005B4EA6">
        <w:rPr>
          <w:rStyle w:val="topic-highlight"/>
          <w:rFonts w:ascii="Arial" w:hAnsi="Arial" w:cs="Arial"/>
          <w:bCs/>
        </w:rPr>
        <w:t>Urbanization</w:t>
      </w:r>
      <w:r w:rsidRPr="005B4EA6">
        <w:rPr>
          <w:rFonts w:ascii="Arial" w:hAnsi="Arial" w:cs="Arial"/>
          <w:bCs/>
        </w:rPr>
        <w:t> involves a complex set of economic, demographic, social, cultural, technological, and environmental processes that result in an increase in the proportion of the population of a territory that lives in towns and cities, an increased concentration of population in the larger settlements of the territory, and an increasing density of population within urban settlements</w:t>
      </w:r>
      <w:r w:rsidR="007F2D2E" w:rsidRPr="005B4EA6">
        <w:rPr>
          <w:rFonts w:ascii="Arial" w:hAnsi="Arial" w:cs="Arial"/>
          <w:bCs/>
        </w:rPr>
        <w:t xml:space="preserve"> (P. Knox, </w:t>
      </w:r>
      <w:r w:rsidRPr="005B4EA6">
        <w:rPr>
          <w:rFonts w:ascii="Arial" w:hAnsi="Arial" w:cs="Arial"/>
          <w:bCs/>
        </w:rPr>
        <w:t>2009</w:t>
      </w:r>
      <w:r w:rsidR="007F2D2E" w:rsidRPr="005B4EA6">
        <w:rPr>
          <w:rFonts w:ascii="Arial" w:hAnsi="Arial" w:cs="Arial"/>
          <w:bCs/>
        </w:rPr>
        <w:t>).</w:t>
      </w:r>
    </w:p>
    <w:p w14:paraId="61A3AA7B" w14:textId="083A891F" w:rsidR="002455A5" w:rsidRPr="005B4EA6" w:rsidRDefault="0092570E" w:rsidP="007F2D2E">
      <w:pPr>
        <w:spacing w:line="360" w:lineRule="auto"/>
        <w:jc w:val="both"/>
        <w:rPr>
          <w:rFonts w:ascii="Arial" w:hAnsi="Arial" w:cs="Arial"/>
          <w:bCs/>
        </w:rPr>
      </w:pPr>
      <w:r w:rsidRPr="005B4EA6">
        <w:rPr>
          <w:rFonts w:ascii="Arial" w:hAnsi="Arial" w:cs="Arial"/>
          <w:bCs/>
        </w:rPr>
        <w:t xml:space="preserve">Urbanization can occur as the result of both natural </w:t>
      </w:r>
      <w:r w:rsidR="001A721C" w:rsidRPr="005B4EA6">
        <w:rPr>
          <w:rFonts w:ascii="Arial" w:hAnsi="Arial" w:cs="Arial"/>
          <w:bCs/>
        </w:rPr>
        <w:t>populations</w:t>
      </w:r>
      <w:r w:rsidRPr="005B4EA6">
        <w:rPr>
          <w:rFonts w:ascii="Arial" w:hAnsi="Arial" w:cs="Arial"/>
          <w:bCs/>
        </w:rPr>
        <w:t xml:space="preserve"> increase and rural-urban migration, but it also gets facilitated by the</w:t>
      </w:r>
      <w:r w:rsidR="007F2D2E" w:rsidRPr="005B4EA6">
        <w:rPr>
          <w:rFonts w:ascii="Arial" w:hAnsi="Arial" w:cs="Arial"/>
          <w:bCs/>
        </w:rPr>
        <w:t xml:space="preserve"> horizontal expansion of cities (</w:t>
      </w:r>
      <w:r w:rsidRPr="005B4EA6">
        <w:rPr>
          <w:rFonts w:ascii="Arial" w:hAnsi="Arial" w:cs="Arial"/>
          <w:bCs/>
        </w:rPr>
        <w:t>Hyun Bang, 2015</w:t>
      </w:r>
      <w:r w:rsidR="007F2D2E" w:rsidRPr="005B4EA6">
        <w:rPr>
          <w:rFonts w:ascii="Arial" w:hAnsi="Arial" w:cs="Arial"/>
          <w:bCs/>
        </w:rPr>
        <w:t>).</w:t>
      </w:r>
    </w:p>
    <w:p w14:paraId="5ED02366" w14:textId="4DEBFD26" w:rsidR="008C60A3" w:rsidRPr="005B4EA6" w:rsidRDefault="0092570E" w:rsidP="007F2D2E">
      <w:pPr>
        <w:spacing w:line="360" w:lineRule="auto"/>
        <w:jc w:val="both"/>
        <w:rPr>
          <w:rFonts w:ascii="Arial" w:hAnsi="Arial" w:cs="Arial"/>
          <w:bCs/>
        </w:rPr>
      </w:pPr>
      <w:r w:rsidRPr="005B4EA6">
        <w:rPr>
          <w:rFonts w:ascii="Arial" w:hAnsi="Arial" w:cs="Arial"/>
          <w:bCs/>
        </w:rPr>
        <w:t>Urbanization is a pervasive and recent phenomenon. In the present global atmosphere, all nations undergo the challenges of the environment, social, transportation, and economy in their respective cities</w:t>
      </w:r>
      <w:r w:rsidR="002455A5" w:rsidRPr="005B4EA6">
        <w:rPr>
          <w:rFonts w:ascii="Arial" w:hAnsi="Arial" w:cs="Arial"/>
          <w:bCs/>
        </w:rPr>
        <w:t xml:space="preserve"> as a result of urbanization</w:t>
      </w:r>
      <w:r w:rsidRPr="005B4EA6">
        <w:rPr>
          <w:rFonts w:ascii="Arial" w:hAnsi="Arial" w:cs="Arial"/>
          <w:bCs/>
        </w:rPr>
        <w:t>. These issues commonly occur in developing countries due to the difference in development in cities and villages (Latif Fauzi, 2007).</w:t>
      </w:r>
    </w:p>
    <w:p w14:paraId="71EADD6A" w14:textId="77777777" w:rsidR="007F2D2E" w:rsidRPr="007B0848" w:rsidRDefault="0092570E" w:rsidP="00A62425">
      <w:pPr>
        <w:pStyle w:val="Heading3"/>
        <w:numPr>
          <w:ilvl w:val="2"/>
          <w:numId w:val="35"/>
        </w:numPr>
        <w:spacing w:after="240"/>
        <w:rPr>
          <w:rFonts w:ascii="Arial" w:hAnsi="Arial" w:cs="Arial"/>
          <w:b/>
          <w:color w:val="auto"/>
          <w:sz w:val="26"/>
          <w:szCs w:val="26"/>
        </w:rPr>
      </w:pPr>
      <w:bookmarkStart w:id="22" w:name="_Toc151933290"/>
      <w:bookmarkStart w:id="23" w:name="_Hlk126958890"/>
      <w:r w:rsidRPr="007B0848">
        <w:rPr>
          <w:rFonts w:ascii="Arial" w:hAnsi="Arial" w:cs="Arial"/>
          <w:b/>
          <w:color w:val="auto"/>
          <w:sz w:val="26"/>
          <w:szCs w:val="26"/>
        </w:rPr>
        <w:t>Cities</w:t>
      </w:r>
      <w:bookmarkEnd w:id="22"/>
    </w:p>
    <w:bookmarkEnd w:id="23"/>
    <w:p w14:paraId="5A3D11C9" w14:textId="77777777" w:rsidR="00DE40D3" w:rsidRPr="005B4EA6" w:rsidRDefault="0092570E" w:rsidP="00DD5B37">
      <w:pPr>
        <w:spacing w:line="360" w:lineRule="auto"/>
        <w:jc w:val="both"/>
        <w:rPr>
          <w:rFonts w:ascii="Arial" w:hAnsi="Arial" w:cs="Arial"/>
          <w:bCs/>
        </w:rPr>
      </w:pPr>
      <w:r w:rsidRPr="005B4EA6">
        <w:rPr>
          <w:rFonts w:ascii="Arial" w:hAnsi="Arial" w:cs="Arial"/>
          <w:bCs/>
        </w:rPr>
        <w:t xml:space="preserve">There are numerous concepts to define the meaning of a city. About one-third of countries use the concept of 'urban agglomeration' to estimate their city data and another 12% only for their capital cities. As much as 39% of countries use the concept of 'city proper, about 6% use the concept of </w:t>
      </w:r>
      <w:r w:rsidRPr="005B4EA6">
        <w:rPr>
          <w:rFonts w:ascii="Arial" w:hAnsi="Arial" w:cs="Arial"/>
          <w:bCs/>
        </w:rPr>
        <w:lastRenderedPageBreak/>
        <w:t>"metropolitan area" and about half of countries combine various definitions to estimate city and population data in their urban areas</w:t>
      </w:r>
      <w:r w:rsidR="00DD5B37" w:rsidRPr="005B4EA6">
        <w:rPr>
          <w:rFonts w:ascii="Arial" w:hAnsi="Arial" w:cs="Arial"/>
          <w:bCs/>
        </w:rPr>
        <w:t xml:space="preserve"> (UNDESA, 2018).</w:t>
      </w:r>
    </w:p>
    <w:p w14:paraId="73E0239C" w14:textId="5C2694A8" w:rsidR="0007007D" w:rsidRPr="005B4EA6" w:rsidRDefault="0092570E" w:rsidP="00DD5B37">
      <w:pPr>
        <w:spacing w:line="360" w:lineRule="auto"/>
        <w:jc w:val="both"/>
        <w:rPr>
          <w:rFonts w:ascii="Arial" w:hAnsi="Arial" w:cs="Arial"/>
          <w:bCs/>
        </w:rPr>
      </w:pPr>
      <w:r w:rsidRPr="005B4EA6">
        <w:rPr>
          <w:rFonts w:ascii="Arial" w:hAnsi="Arial" w:cs="Arial"/>
          <w:bCs/>
        </w:rPr>
        <w:t xml:space="preserve">The UN-Habitat in partnership with </w:t>
      </w:r>
      <w:r w:rsidR="00CA2A02" w:rsidRPr="005B4EA6">
        <w:rPr>
          <w:rFonts w:ascii="Arial" w:hAnsi="Arial" w:cs="Arial"/>
          <w:bCs/>
        </w:rPr>
        <w:t>New York</w:t>
      </w:r>
      <w:r w:rsidRPr="005B4EA6">
        <w:rPr>
          <w:rFonts w:ascii="Arial" w:hAnsi="Arial" w:cs="Arial"/>
          <w:bCs/>
        </w:rPr>
        <w:t xml:space="preserve"> </w:t>
      </w:r>
      <w:r w:rsidR="00CA2A02" w:rsidRPr="005B4EA6">
        <w:rPr>
          <w:rFonts w:ascii="Arial" w:hAnsi="Arial" w:cs="Arial"/>
          <w:bCs/>
        </w:rPr>
        <w:t>University</w:t>
      </w:r>
      <w:r w:rsidRPr="005B4EA6">
        <w:rPr>
          <w:rFonts w:ascii="Arial" w:hAnsi="Arial" w:cs="Arial"/>
          <w:bCs/>
        </w:rPr>
        <w:t xml:space="preserve"> has prepared </w:t>
      </w:r>
      <w:r w:rsidR="00CA2A02" w:rsidRPr="005B4EA6">
        <w:rPr>
          <w:rFonts w:ascii="Arial" w:hAnsi="Arial" w:cs="Arial"/>
          <w:bCs/>
        </w:rPr>
        <w:t xml:space="preserve">a definition for a city using two components such as "urban extent" and "urbanized open space". Urban extent represents the total built-up area, which is itself defined as the contiguous area occupied by buildings and other impervious surfaces. Urbanized open space, on the other hand, refers to unbuilt-up areas </w:t>
      </w:r>
      <w:r w:rsidR="00F254C2" w:rsidRPr="005B4EA6">
        <w:rPr>
          <w:rFonts w:ascii="Arial" w:hAnsi="Arial" w:cs="Arial"/>
          <w:bCs/>
        </w:rPr>
        <w:t>that</w:t>
      </w:r>
      <w:r w:rsidR="00CA2A02" w:rsidRPr="005B4EA6">
        <w:rPr>
          <w:rFonts w:ascii="Arial" w:hAnsi="Arial" w:cs="Arial"/>
          <w:bCs/>
        </w:rPr>
        <w:t xml:space="preserve"> are encompassed within the built-up areas or their immediate vicinity, and include parks, cleared land, and forests among others</w:t>
      </w:r>
      <w:r w:rsidRPr="005B4EA6">
        <w:rPr>
          <w:rFonts w:ascii="Arial" w:hAnsi="Arial" w:cs="Arial"/>
          <w:bCs/>
        </w:rPr>
        <w:t xml:space="preserve"> (</w:t>
      </w:r>
      <w:r w:rsidR="00CA2A02" w:rsidRPr="005B4EA6">
        <w:rPr>
          <w:rFonts w:ascii="Arial" w:hAnsi="Arial" w:cs="Arial"/>
          <w:bCs/>
        </w:rPr>
        <w:t xml:space="preserve">UN-Habitat, </w:t>
      </w:r>
      <w:r w:rsidRPr="005B4EA6">
        <w:rPr>
          <w:rFonts w:ascii="Arial" w:hAnsi="Arial" w:cs="Arial"/>
          <w:bCs/>
        </w:rPr>
        <w:t>2016).</w:t>
      </w:r>
    </w:p>
    <w:p w14:paraId="78C2FE78" w14:textId="0498B5BB" w:rsidR="00CA2A02" w:rsidRPr="005B4EA6" w:rsidRDefault="0092570E" w:rsidP="00DD5B37">
      <w:pPr>
        <w:spacing w:line="360" w:lineRule="auto"/>
        <w:jc w:val="both"/>
        <w:rPr>
          <w:rFonts w:ascii="Arial" w:hAnsi="Arial" w:cs="Arial"/>
          <w:bCs/>
        </w:rPr>
      </w:pPr>
      <w:r w:rsidRPr="005B4EA6">
        <w:rPr>
          <w:rFonts w:ascii="Arial" w:hAnsi="Arial" w:cs="Arial"/>
          <w:bCs/>
        </w:rPr>
        <w:t>On the other hand, according to The European Commission definition, a city is much more than a physical imprint on a map. It is an organic entity with its own identity and capacity to respond to the demands and needs of its inhabitants, as well as influence its surrounding territory.  Nevertheless, to ensure significant and consistent figures on urban trends, phenomena, and challenges, the commission provides a definition based on population density per area</w:t>
      </w:r>
      <w:r w:rsidR="00DD5B37" w:rsidRPr="005B4EA6">
        <w:rPr>
          <w:rStyle w:val="Strong"/>
          <w:rFonts w:ascii="Arial" w:hAnsi="Arial" w:cs="Arial"/>
          <w:b w:val="0"/>
        </w:rPr>
        <w:t xml:space="preserve"> (EC</w:t>
      </w:r>
      <w:r w:rsidR="0007007D" w:rsidRPr="005B4EA6">
        <w:rPr>
          <w:rStyle w:val="Strong"/>
          <w:rFonts w:ascii="Arial" w:hAnsi="Arial" w:cs="Arial"/>
          <w:b w:val="0"/>
        </w:rPr>
        <w:t xml:space="preserve">, </w:t>
      </w:r>
      <w:r w:rsidR="001E0F64" w:rsidRPr="005B4EA6">
        <w:rPr>
          <w:rStyle w:val="Strong"/>
          <w:rFonts w:ascii="Arial" w:hAnsi="Arial" w:cs="Arial"/>
          <w:b w:val="0"/>
        </w:rPr>
        <w:t>ND</w:t>
      </w:r>
      <w:r w:rsidR="00DD5B37" w:rsidRPr="005B4EA6">
        <w:rPr>
          <w:rStyle w:val="Strong"/>
          <w:rFonts w:ascii="Arial" w:hAnsi="Arial" w:cs="Arial"/>
          <w:b w:val="0"/>
        </w:rPr>
        <w:t>).</w:t>
      </w:r>
      <w:r w:rsidR="00760EE7" w:rsidRPr="005B4EA6">
        <w:rPr>
          <w:rFonts w:ascii="Arial" w:hAnsi="Arial" w:cs="Arial"/>
          <w:bCs/>
        </w:rPr>
        <w:t xml:space="preserve"> S</w:t>
      </w:r>
      <w:r w:rsidR="0007007D" w:rsidRPr="005B4EA6">
        <w:rPr>
          <w:rFonts w:ascii="Arial" w:hAnsi="Arial" w:cs="Arial"/>
          <w:bCs/>
        </w:rPr>
        <w:t>imilarly</w:t>
      </w:r>
      <w:r w:rsidRPr="005B4EA6">
        <w:rPr>
          <w:rFonts w:ascii="Arial" w:hAnsi="Arial" w:cs="Arial"/>
          <w:bCs/>
        </w:rPr>
        <w:t xml:space="preserve">, </w:t>
      </w:r>
      <w:r w:rsidR="0007007D" w:rsidRPr="005B4EA6">
        <w:rPr>
          <w:rFonts w:ascii="Arial" w:hAnsi="Arial" w:cs="Arial"/>
          <w:bCs/>
        </w:rPr>
        <w:t xml:space="preserve">the Ethiopian </w:t>
      </w:r>
      <w:r w:rsidR="00196FC3" w:rsidRPr="005B4EA6">
        <w:rPr>
          <w:rFonts w:ascii="Arial" w:hAnsi="Arial" w:cs="Arial"/>
          <w:bCs/>
        </w:rPr>
        <w:t xml:space="preserve">Ministry of Works and Urban Development (MWUD </w:t>
      </w:r>
      <w:r w:rsidR="0007007D" w:rsidRPr="005B4EA6">
        <w:rPr>
          <w:rFonts w:ascii="Arial" w:hAnsi="Arial" w:cs="Arial"/>
          <w:bCs/>
        </w:rPr>
        <w:t xml:space="preserve">defines cities based on population size. This specifies that for an urban center to be defined as a city it has to have a minimum of 100,000 </w:t>
      </w:r>
      <w:r w:rsidR="00A62425" w:rsidRPr="005B4EA6">
        <w:rPr>
          <w:rFonts w:ascii="Arial" w:hAnsi="Arial" w:cs="Arial"/>
          <w:bCs/>
        </w:rPr>
        <w:t>populations</w:t>
      </w:r>
      <w:r w:rsidR="0007007D" w:rsidRPr="005B4EA6">
        <w:rPr>
          <w:rFonts w:ascii="Arial" w:hAnsi="Arial" w:cs="Arial"/>
          <w:bCs/>
        </w:rPr>
        <w:t>.</w:t>
      </w:r>
    </w:p>
    <w:p w14:paraId="6BA949E3" w14:textId="31BF5AF7" w:rsidR="001743D5" w:rsidRPr="005B4EA6" w:rsidRDefault="00FC1120" w:rsidP="00DD5B37">
      <w:pPr>
        <w:spacing w:line="360" w:lineRule="auto"/>
        <w:jc w:val="both"/>
        <w:rPr>
          <w:rFonts w:ascii="Arial" w:hAnsi="Arial" w:cs="Arial"/>
          <w:bCs/>
        </w:rPr>
      </w:pPr>
      <w:r w:rsidRPr="005B4EA6">
        <w:rPr>
          <w:rFonts w:ascii="Arial" w:hAnsi="Arial" w:cs="Arial"/>
          <w:bCs/>
        </w:rPr>
        <w:t>Nevertheless,</w:t>
      </w:r>
      <w:r w:rsidR="0092570E" w:rsidRPr="005B4EA6">
        <w:rPr>
          <w:rFonts w:ascii="Arial" w:hAnsi="Arial" w:cs="Arial"/>
          <w:bCs/>
        </w:rPr>
        <w:t xml:space="preserve"> i</w:t>
      </w:r>
      <w:r w:rsidR="0007007D" w:rsidRPr="005B4EA6">
        <w:rPr>
          <w:rFonts w:ascii="Arial" w:hAnsi="Arial" w:cs="Arial"/>
          <w:bCs/>
        </w:rPr>
        <w:t xml:space="preserve">n recent years, many international </w:t>
      </w:r>
      <w:r w:rsidR="0092570E" w:rsidRPr="005B4EA6">
        <w:rPr>
          <w:rFonts w:ascii="Arial" w:hAnsi="Arial" w:cs="Arial"/>
          <w:bCs/>
        </w:rPr>
        <w:t>organizations</w:t>
      </w:r>
      <w:r w:rsidR="0007007D" w:rsidRPr="005B4EA6">
        <w:rPr>
          <w:rFonts w:ascii="Arial" w:hAnsi="Arial" w:cs="Arial"/>
          <w:bCs/>
        </w:rPr>
        <w:t xml:space="preserve"> have pushed to adopt </w:t>
      </w:r>
      <w:r w:rsidR="0092570E" w:rsidRPr="005B4EA6">
        <w:rPr>
          <w:rFonts w:ascii="Arial" w:hAnsi="Arial" w:cs="Arial"/>
          <w:bCs/>
        </w:rPr>
        <w:t>harmonized</w:t>
      </w:r>
      <w:r w:rsidR="0007007D" w:rsidRPr="005B4EA6">
        <w:rPr>
          <w:rFonts w:ascii="Arial" w:hAnsi="Arial" w:cs="Arial"/>
          <w:bCs/>
        </w:rPr>
        <w:t xml:space="preserve"> city definitions</w:t>
      </w:r>
      <w:r w:rsidR="0092570E" w:rsidRPr="005B4EA6">
        <w:rPr>
          <w:rFonts w:ascii="Arial" w:hAnsi="Arial" w:cs="Arial"/>
          <w:bCs/>
        </w:rPr>
        <w:t xml:space="preserve">. According to the specific needs of each topic, the following definitions </w:t>
      </w:r>
      <w:r w:rsidR="008B4627" w:rsidRPr="005B4EA6">
        <w:rPr>
          <w:rStyle w:val="Strong"/>
          <w:rFonts w:ascii="Arial" w:hAnsi="Arial" w:cs="Arial"/>
          <w:b w:val="0"/>
        </w:rPr>
        <w:t xml:space="preserve">(EC, </w:t>
      </w:r>
      <w:r w:rsidR="001E0F64" w:rsidRPr="005B4EA6">
        <w:rPr>
          <w:rStyle w:val="Strong"/>
          <w:rFonts w:ascii="Arial" w:hAnsi="Arial" w:cs="Arial"/>
          <w:b w:val="0"/>
        </w:rPr>
        <w:t>ND</w:t>
      </w:r>
      <w:r w:rsidR="008B4627" w:rsidRPr="005B4EA6">
        <w:rPr>
          <w:rStyle w:val="Strong"/>
          <w:rFonts w:ascii="Arial" w:hAnsi="Arial" w:cs="Arial"/>
          <w:b w:val="0"/>
        </w:rPr>
        <w:t>)</w:t>
      </w:r>
      <w:r w:rsidR="0092570E" w:rsidRPr="005B4EA6">
        <w:rPr>
          <w:rFonts w:ascii="Arial" w:hAnsi="Arial" w:cs="Arial"/>
          <w:bCs/>
        </w:rPr>
        <w:t> </w:t>
      </w:r>
      <w:r w:rsidR="008B4627" w:rsidRPr="005B4EA6">
        <w:rPr>
          <w:rFonts w:ascii="Arial" w:hAnsi="Arial" w:cs="Arial"/>
          <w:bCs/>
        </w:rPr>
        <w:t>are</w:t>
      </w:r>
      <w:r w:rsidR="0092570E" w:rsidRPr="005B4EA6">
        <w:rPr>
          <w:rFonts w:ascii="Arial" w:hAnsi="Arial" w:cs="Arial"/>
          <w:bCs/>
        </w:rPr>
        <w:t xml:space="preserve"> used:</w:t>
      </w:r>
    </w:p>
    <w:p w14:paraId="588472E3" w14:textId="77777777" w:rsidR="001743D5" w:rsidRPr="005B4EA6" w:rsidRDefault="0092570E" w:rsidP="00166D17">
      <w:pPr>
        <w:pStyle w:val="ListParagraph"/>
        <w:numPr>
          <w:ilvl w:val="0"/>
          <w:numId w:val="4"/>
        </w:numPr>
        <w:spacing w:before="100" w:beforeAutospacing="1" w:after="100" w:afterAutospacing="1" w:line="360" w:lineRule="auto"/>
        <w:jc w:val="both"/>
        <w:rPr>
          <w:rFonts w:ascii="Arial" w:hAnsi="Arial" w:cs="Arial"/>
          <w:bCs/>
        </w:rPr>
      </w:pPr>
      <w:r w:rsidRPr="005B4EA6">
        <w:rPr>
          <w:rFonts w:ascii="Arial" w:hAnsi="Arial" w:cs="Arial"/>
          <w:bCs/>
        </w:rPr>
        <w:t>The </w:t>
      </w:r>
      <w:r w:rsidRPr="005B4EA6">
        <w:rPr>
          <w:rStyle w:val="Strong"/>
          <w:rFonts w:ascii="Arial" w:hAnsi="Arial" w:cs="Arial"/>
          <w:b w:val="0"/>
        </w:rPr>
        <w:t>New </w:t>
      </w:r>
      <w:r w:rsidRPr="005B4EA6">
        <w:rPr>
          <w:rStyle w:val="term"/>
          <w:rFonts w:ascii="Arial" w:hAnsi="Arial" w:cs="Arial"/>
          <w:bCs/>
        </w:rPr>
        <w:t>Degree of Urbanization</w:t>
      </w:r>
      <w:r w:rsidRPr="005B4EA6">
        <w:rPr>
          <w:rStyle w:val="Strong"/>
          <w:rFonts w:ascii="Arial" w:hAnsi="Arial" w:cs="Arial"/>
          <w:b w:val="0"/>
        </w:rPr>
        <w:t xml:space="preserve"> identif</w:t>
      </w:r>
      <w:r w:rsidRPr="005B4EA6">
        <w:rPr>
          <w:rFonts w:ascii="Arial" w:hAnsi="Arial" w:cs="Arial"/>
          <w:bCs/>
        </w:rPr>
        <w:t xml:space="preserve">ies three types of areas: (1) </w:t>
      </w:r>
      <w:r w:rsidRPr="005B4EA6">
        <w:rPr>
          <w:rStyle w:val="term"/>
          <w:rFonts w:ascii="Arial" w:hAnsi="Arial" w:cs="Arial"/>
          <w:bCs/>
        </w:rPr>
        <w:t>cities</w:t>
      </w:r>
      <w:r w:rsidRPr="005B4EA6">
        <w:rPr>
          <w:rFonts w:ascii="Arial" w:hAnsi="Arial" w:cs="Arial"/>
          <w:bCs/>
        </w:rPr>
        <w:t> (equivalent to the global definition); (2) towns and suburbs (municipalities where 50% of the population lives in urban clusters and it is not a city); and (3) rural areas. Urban areas are defined as </w:t>
      </w:r>
      <w:r w:rsidRPr="005B4EA6">
        <w:rPr>
          <w:rStyle w:val="term"/>
          <w:rFonts w:ascii="Arial" w:hAnsi="Arial" w:cs="Arial"/>
          <w:bCs/>
        </w:rPr>
        <w:t>cities</w:t>
      </w:r>
      <w:r w:rsidRPr="005B4EA6">
        <w:rPr>
          <w:rFonts w:ascii="Arial" w:hAnsi="Arial" w:cs="Arial"/>
          <w:bCs/>
        </w:rPr>
        <w:t> plus towns and suburbs.</w:t>
      </w:r>
    </w:p>
    <w:p w14:paraId="6C385E2E" w14:textId="77777777" w:rsidR="001743D5" w:rsidRPr="005B4EA6" w:rsidRDefault="0092570E" w:rsidP="00166D17">
      <w:pPr>
        <w:pStyle w:val="ListParagraph"/>
        <w:numPr>
          <w:ilvl w:val="0"/>
          <w:numId w:val="4"/>
        </w:numPr>
        <w:spacing w:before="100" w:beforeAutospacing="1" w:after="100" w:afterAutospacing="1" w:line="360" w:lineRule="auto"/>
        <w:jc w:val="both"/>
        <w:rPr>
          <w:rFonts w:ascii="Arial" w:hAnsi="Arial" w:cs="Arial"/>
          <w:bCs/>
        </w:rPr>
      </w:pPr>
      <w:r w:rsidRPr="005B4EA6">
        <w:rPr>
          <w:rStyle w:val="term"/>
          <w:rFonts w:ascii="Arial" w:hAnsi="Arial" w:cs="Arial"/>
          <w:bCs/>
        </w:rPr>
        <w:t>Metro regions</w:t>
      </w:r>
      <w:r w:rsidRPr="005B4EA6">
        <w:rPr>
          <w:rFonts w:ascii="Arial" w:hAnsi="Arial" w:cs="Arial"/>
          <w:bCs/>
        </w:rPr>
        <w:t> are </w:t>
      </w:r>
      <w:r w:rsidRPr="005B4EA6">
        <w:rPr>
          <w:rStyle w:val="term"/>
          <w:rFonts w:ascii="Arial" w:hAnsi="Arial" w:cs="Arial"/>
          <w:bCs/>
        </w:rPr>
        <w:t>Nomenclature of Territorial Units for Statistics</w:t>
      </w:r>
      <w:r w:rsidRPr="005B4EA6">
        <w:rPr>
          <w:rFonts w:ascii="Arial" w:hAnsi="Arial" w:cs="Arial"/>
          <w:bCs/>
        </w:rPr>
        <w:t> level 3 (NUTS-3) regions or groupings of NUTS-3 regions representing all </w:t>
      </w:r>
      <w:r w:rsidRPr="005B4EA6">
        <w:rPr>
          <w:rStyle w:val="term"/>
          <w:rFonts w:ascii="Arial" w:hAnsi="Arial" w:cs="Arial"/>
          <w:bCs/>
        </w:rPr>
        <w:t>functional urban areas</w:t>
      </w:r>
      <w:r w:rsidRPr="005B4EA6">
        <w:rPr>
          <w:rFonts w:ascii="Arial" w:hAnsi="Arial" w:cs="Arial"/>
          <w:bCs/>
        </w:rPr>
        <w:t> of more than 250 000 inhabitants. The typology distinguishes three types of </w:t>
      </w:r>
      <w:r w:rsidRPr="005B4EA6">
        <w:rPr>
          <w:rStyle w:val="term"/>
          <w:rFonts w:ascii="Arial" w:hAnsi="Arial" w:cs="Arial"/>
          <w:bCs/>
        </w:rPr>
        <w:t>metro regions</w:t>
      </w:r>
      <w:r w:rsidRPr="005B4EA6">
        <w:rPr>
          <w:rFonts w:ascii="Arial" w:hAnsi="Arial" w:cs="Arial"/>
          <w:bCs/>
        </w:rPr>
        <w:t>: capital city regions, second-tier </w:t>
      </w:r>
      <w:r w:rsidRPr="005B4EA6">
        <w:rPr>
          <w:rStyle w:val="term"/>
          <w:rFonts w:ascii="Arial" w:hAnsi="Arial" w:cs="Arial"/>
          <w:bCs/>
        </w:rPr>
        <w:t>metro regions</w:t>
      </w:r>
      <w:r w:rsidRPr="005B4EA6">
        <w:rPr>
          <w:rFonts w:ascii="Arial" w:hAnsi="Arial" w:cs="Arial"/>
          <w:bCs/>
        </w:rPr>
        <w:t>, and smaller </w:t>
      </w:r>
      <w:r w:rsidRPr="005B4EA6">
        <w:rPr>
          <w:rStyle w:val="term"/>
          <w:rFonts w:ascii="Arial" w:hAnsi="Arial" w:cs="Arial"/>
          <w:bCs/>
        </w:rPr>
        <w:t>metro regions</w:t>
      </w:r>
      <w:r w:rsidRPr="005B4EA6">
        <w:rPr>
          <w:rFonts w:ascii="Arial" w:hAnsi="Arial" w:cs="Arial"/>
          <w:bCs/>
        </w:rPr>
        <w:t>. The capital city region is the metro region which includes the national capital. Second-tier </w:t>
      </w:r>
      <w:r w:rsidRPr="005B4EA6">
        <w:rPr>
          <w:rStyle w:val="term"/>
          <w:rFonts w:ascii="Arial" w:hAnsi="Arial" w:cs="Arial"/>
          <w:bCs/>
        </w:rPr>
        <w:t>metro regions</w:t>
      </w:r>
      <w:r w:rsidRPr="005B4EA6">
        <w:rPr>
          <w:rFonts w:ascii="Arial" w:hAnsi="Arial" w:cs="Arial"/>
          <w:bCs/>
        </w:rPr>
        <w:t> are the group of largest </w:t>
      </w:r>
      <w:r w:rsidRPr="005B4EA6">
        <w:rPr>
          <w:rStyle w:val="term"/>
          <w:rFonts w:ascii="Arial" w:hAnsi="Arial" w:cs="Arial"/>
          <w:bCs/>
        </w:rPr>
        <w:t>cities</w:t>
      </w:r>
      <w:r w:rsidRPr="005B4EA6">
        <w:rPr>
          <w:rFonts w:ascii="Arial" w:hAnsi="Arial" w:cs="Arial"/>
          <w:bCs/>
        </w:rPr>
        <w:t> in the country excluding the capital.</w:t>
      </w:r>
    </w:p>
    <w:p w14:paraId="4982043F" w14:textId="77777777" w:rsidR="001743D5" w:rsidRPr="005B4EA6" w:rsidRDefault="0092570E" w:rsidP="00166D17">
      <w:pPr>
        <w:pStyle w:val="ListParagraph"/>
        <w:numPr>
          <w:ilvl w:val="0"/>
          <w:numId w:val="4"/>
        </w:numPr>
        <w:spacing w:before="100" w:beforeAutospacing="1" w:after="100" w:afterAutospacing="1" w:line="360" w:lineRule="auto"/>
        <w:jc w:val="both"/>
        <w:rPr>
          <w:rFonts w:ascii="Arial" w:eastAsia="Times New Roman" w:hAnsi="Arial" w:cs="Arial"/>
          <w:bCs/>
        </w:rPr>
      </w:pPr>
      <w:r w:rsidRPr="005B4EA6">
        <w:rPr>
          <w:rFonts w:ascii="Arial" w:eastAsia="Times New Roman" w:hAnsi="Arial" w:cs="Arial"/>
          <w:bCs/>
        </w:rPr>
        <w:t>Local administrative units (LAUs) or municipalities comprise a system for dividing up the European Union’s economic territory for the purpose of statistics at the local level. They are compatible with NUTS regions.</w:t>
      </w:r>
    </w:p>
    <w:p w14:paraId="1BE9B058" w14:textId="77777777" w:rsidR="00332032" w:rsidRPr="005B4EA6" w:rsidRDefault="0092570E" w:rsidP="00166D17">
      <w:pPr>
        <w:pStyle w:val="ListParagraph"/>
        <w:numPr>
          <w:ilvl w:val="0"/>
          <w:numId w:val="4"/>
        </w:numPr>
        <w:spacing w:before="100" w:beforeAutospacing="1" w:after="100" w:afterAutospacing="1" w:line="360" w:lineRule="auto"/>
        <w:jc w:val="both"/>
        <w:rPr>
          <w:rFonts w:ascii="Arial" w:eastAsia="Times New Roman" w:hAnsi="Arial" w:cs="Arial"/>
          <w:bCs/>
        </w:rPr>
      </w:pPr>
      <w:r w:rsidRPr="005B4EA6">
        <w:rPr>
          <w:rFonts w:ascii="Arial" w:eastAsia="Times New Roman" w:hAnsi="Arial" w:cs="Arial"/>
          <w:bCs/>
        </w:rPr>
        <w:lastRenderedPageBreak/>
        <w:t>A functional urban area (FUA) combines the city with its commuting zone.</w:t>
      </w:r>
      <w:r w:rsidRPr="005B4EA6">
        <w:rPr>
          <w:rFonts w:ascii="Arial" w:hAnsi="Arial" w:cs="Arial"/>
          <w:bCs/>
        </w:rPr>
        <w:t xml:space="preserve"> A commuting zone includes a city’s surrounding travel-to-work areas where at least 15 % of employed residents are working in a city.</w:t>
      </w:r>
    </w:p>
    <w:p w14:paraId="6F1ED012" w14:textId="339C5E38" w:rsidR="00A60088" w:rsidRPr="005B4EA6" w:rsidRDefault="0092570E" w:rsidP="00BE2576">
      <w:pPr>
        <w:spacing w:line="360" w:lineRule="auto"/>
        <w:rPr>
          <w:rFonts w:ascii="Arial" w:hAnsi="Arial" w:cs="Arial"/>
          <w:bCs/>
        </w:rPr>
      </w:pPr>
      <w:r w:rsidRPr="005B4EA6">
        <w:rPr>
          <w:rFonts w:ascii="Arial" w:hAnsi="Arial" w:cs="Arial"/>
          <w:bCs/>
          <w:noProof/>
        </w:rPr>
        <w:drawing>
          <wp:inline distT="0" distB="0" distL="0" distR="0" wp14:anchorId="4E475097" wp14:editId="20EB9736">
            <wp:extent cx="5943600" cy="1618270"/>
            <wp:effectExtent l="0" t="0" r="0" b="1270"/>
            <wp:docPr id="8" name="Picture 8" descr="C:\Users\Amy\Pictures\fua-definition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6" descr="C:\Users\Amy\Pictures\fua-definition (1).gif"/>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943600" cy="1618270"/>
                    </a:xfrm>
                    <a:prstGeom prst="rect">
                      <a:avLst/>
                    </a:prstGeom>
                    <a:noFill/>
                    <a:ln>
                      <a:noFill/>
                    </a:ln>
                  </pic:spPr>
                </pic:pic>
              </a:graphicData>
            </a:graphic>
          </wp:inline>
        </w:drawing>
      </w:r>
      <w:r w:rsidR="008D673B" w:rsidRPr="007B0848">
        <w:rPr>
          <w:rFonts w:ascii="Arial" w:eastAsia="Times New Roman" w:hAnsi="Arial" w:cs="Arial"/>
          <w:b/>
        </w:rPr>
        <w:t>Figure 2.1:</w:t>
      </w:r>
      <w:r w:rsidR="008D673B" w:rsidRPr="005B4EA6">
        <w:rPr>
          <w:rFonts w:ascii="Arial" w:eastAsia="Times New Roman" w:hAnsi="Arial" w:cs="Arial"/>
          <w:bCs/>
        </w:rPr>
        <w:t xml:space="preserve"> Types of areas within a </w:t>
      </w:r>
      <w:r w:rsidR="001A721C" w:rsidRPr="005B4EA6">
        <w:rPr>
          <w:rFonts w:ascii="Arial" w:eastAsia="Times New Roman" w:hAnsi="Arial" w:cs="Arial"/>
          <w:bCs/>
        </w:rPr>
        <w:t xml:space="preserve">city </w:t>
      </w:r>
      <w:r w:rsidR="001A721C" w:rsidRPr="005B4EA6">
        <w:rPr>
          <w:rFonts w:ascii="Arial" w:hAnsi="Arial" w:cs="Arial"/>
          <w:bCs/>
        </w:rPr>
        <w:t>(</w:t>
      </w:r>
      <w:r w:rsidRPr="005B4EA6">
        <w:rPr>
          <w:rFonts w:ascii="Arial" w:hAnsi="Arial" w:cs="Arial"/>
          <w:bCs/>
        </w:rPr>
        <w:t>Source: Global human settlem</w:t>
      </w:r>
      <w:r w:rsidR="00DD5B37" w:rsidRPr="005B4EA6">
        <w:rPr>
          <w:rFonts w:ascii="Arial" w:hAnsi="Arial" w:cs="Arial"/>
          <w:bCs/>
        </w:rPr>
        <w:t>en</w:t>
      </w:r>
      <w:r w:rsidRPr="005B4EA6">
        <w:rPr>
          <w:rFonts w:ascii="Arial" w:hAnsi="Arial" w:cs="Arial"/>
          <w:bCs/>
        </w:rPr>
        <w:t>t</w:t>
      </w:r>
      <w:r w:rsidR="00AF1C7B" w:rsidRPr="005B4EA6">
        <w:rPr>
          <w:rFonts w:ascii="Arial" w:hAnsi="Arial" w:cs="Arial"/>
          <w:bCs/>
        </w:rPr>
        <w:t>)</w:t>
      </w:r>
    </w:p>
    <w:p w14:paraId="0C2133E9" w14:textId="77777777" w:rsidR="00870D52" w:rsidRPr="007B0848" w:rsidRDefault="0092570E" w:rsidP="00A62425">
      <w:pPr>
        <w:pStyle w:val="Heading3"/>
        <w:numPr>
          <w:ilvl w:val="2"/>
          <w:numId w:val="35"/>
        </w:numPr>
        <w:spacing w:after="240"/>
        <w:rPr>
          <w:rFonts w:ascii="Arial" w:hAnsi="Arial" w:cs="Arial"/>
          <w:b/>
          <w:color w:val="auto"/>
          <w:sz w:val="26"/>
          <w:szCs w:val="26"/>
        </w:rPr>
      </w:pPr>
      <w:bookmarkStart w:id="24" w:name="_Toc151933291"/>
      <w:bookmarkStart w:id="25" w:name="_Hlk126958929"/>
      <w:r w:rsidRPr="007B0848">
        <w:rPr>
          <w:rFonts w:ascii="Arial" w:hAnsi="Arial" w:cs="Arial"/>
          <w:b/>
          <w:color w:val="auto"/>
          <w:sz w:val="26"/>
          <w:szCs w:val="26"/>
        </w:rPr>
        <w:t>Transportation</w:t>
      </w:r>
      <w:bookmarkEnd w:id="24"/>
    </w:p>
    <w:bookmarkEnd w:id="25"/>
    <w:p w14:paraId="70D11E60" w14:textId="68B80DB4" w:rsidR="00465C8E" w:rsidRPr="005B4EA6" w:rsidRDefault="0092570E" w:rsidP="00465C8E">
      <w:pPr>
        <w:spacing w:line="360" w:lineRule="auto"/>
        <w:jc w:val="both"/>
        <w:rPr>
          <w:rFonts w:ascii="Arial" w:hAnsi="Arial" w:cs="Arial"/>
          <w:bCs/>
        </w:rPr>
      </w:pPr>
      <w:r w:rsidRPr="005B4EA6">
        <w:rPr>
          <w:rFonts w:ascii="Arial" w:hAnsi="Arial" w:cs="Arial"/>
          <w:bCs/>
        </w:rPr>
        <w:t>(</w:t>
      </w:r>
      <w:r w:rsidR="004A633B" w:rsidRPr="005B4EA6">
        <w:rPr>
          <w:rFonts w:ascii="Arial" w:hAnsi="Arial" w:cs="Arial"/>
          <w:bCs/>
        </w:rPr>
        <w:t>David Boyce</w:t>
      </w:r>
      <w:r w:rsidRPr="005B4EA6">
        <w:rPr>
          <w:rFonts w:ascii="Arial" w:hAnsi="Arial" w:cs="Arial"/>
          <w:bCs/>
        </w:rPr>
        <w:t>, 1999)</w:t>
      </w:r>
      <w:r w:rsidR="004A633B" w:rsidRPr="005B4EA6">
        <w:rPr>
          <w:rFonts w:ascii="Arial" w:hAnsi="Arial" w:cs="Arial"/>
          <w:bCs/>
        </w:rPr>
        <w:t xml:space="preserve"> </w:t>
      </w:r>
      <w:r w:rsidR="008A7841" w:rsidRPr="005B4EA6">
        <w:rPr>
          <w:rFonts w:ascii="Arial" w:hAnsi="Arial" w:cs="Arial"/>
          <w:bCs/>
        </w:rPr>
        <w:t>D</w:t>
      </w:r>
      <w:r w:rsidRPr="005B4EA6">
        <w:rPr>
          <w:rFonts w:ascii="Arial" w:hAnsi="Arial" w:cs="Arial"/>
          <w:bCs/>
        </w:rPr>
        <w:t>efines</w:t>
      </w:r>
      <w:r w:rsidR="007A728C" w:rsidRPr="005B4EA6">
        <w:rPr>
          <w:rFonts w:ascii="Arial" w:hAnsi="Arial" w:cs="Arial"/>
          <w:bCs/>
        </w:rPr>
        <w:t xml:space="preserve"> transportation </w:t>
      </w:r>
      <w:r w:rsidR="00F90A77" w:rsidRPr="005B4EA6">
        <w:rPr>
          <w:rFonts w:ascii="Arial" w:hAnsi="Arial" w:cs="Arial"/>
          <w:bCs/>
        </w:rPr>
        <w:t xml:space="preserve">system </w:t>
      </w:r>
      <w:r w:rsidRPr="005B4EA6">
        <w:rPr>
          <w:rFonts w:ascii="Arial" w:hAnsi="Arial" w:cs="Arial"/>
          <w:bCs/>
        </w:rPr>
        <w:t>as</w:t>
      </w:r>
      <w:r w:rsidR="007A728C" w:rsidRPr="005B4EA6">
        <w:rPr>
          <w:rFonts w:ascii="Arial" w:hAnsi="Arial" w:cs="Arial"/>
          <w:bCs/>
        </w:rPr>
        <w:t xml:space="preserve"> a three-part system for moving </w:t>
      </w:r>
      <w:r w:rsidR="00082BE1" w:rsidRPr="005B4EA6">
        <w:rPr>
          <w:rFonts w:ascii="Arial" w:hAnsi="Arial" w:cs="Arial"/>
          <w:bCs/>
        </w:rPr>
        <w:t>people or commodities. These componen</w:t>
      </w:r>
      <w:r w:rsidR="007A728C" w:rsidRPr="005B4EA6">
        <w:rPr>
          <w:rFonts w:ascii="Arial" w:hAnsi="Arial" w:cs="Arial"/>
          <w:bCs/>
        </w:rPr>
        <w:t xml:space="preserve">ts consist of the vehicle, the </w:t>
      </w:r>
      <w:r w:rsidR="00F90A77" w:rsidRPr="005B4EA6">
        <w:rPr>
          <w:rFonts w:ascii="Arial" w:hAnsi="Arial" w:cs="Arial"/>
          <w:bCs/>
        </w:rPr>
        <w:t>guideway</w:t>
      </w:r>
      <w:r w:rsidR="007A728C" w:rsidRPr="005B4EA6">
        <w:rPr>
          <w:rFonts w:ascii="Arial" w:hAnsi="Arial" w:cs="Arial"/>
          <w:bCs/>
        </w:rPr>
        <w:t>, and the operation strategy.</w:t>
      </w:r>
      <w:r w:rsidR="00AC3A1B" w:rsidRPr="005B4EA6">
        <w:rPr>
          <w:rFonts w:ascii="Arial" w:hAnsi="Arial" w:cs="Arial"/>
          <w:bCs/>
        </w:rPr>
        <w:t xml:space="preserve"> </w:t>
      </w:r>
      <w:r w:rsidR="008A7841" w:rsidRPr="005B4EA6">
        <w:rPr>
          <w:rFonts w:ascii="Arial" w:hAnsi="Arial" w:cs="Arial"/>
          <w:bCs/>
        </w:rPr>
        <w:t>According to his article, t</w:t>
      </w:r>
      <w:r w:rsidR="00774BA1" w:rsidRPr="005B4EA6">
        <w:rPr>
          <w:rFonts w:ascii="Arial" w:hAnsi="Arial" w:cs="Arial"/>
          <w:bCs/>
        </w:rPr>
        <w:t>he vehicle is what moves the t</w:t>
      </w:r>
      <w:r w:rsidR="00F90A77" w:rsidRPr="005B4EA6">
        <w:rPr>
          <w:rFonts w:ascii="Arial" w:hAnsi="Arial" w:cs="Arial"/>
          <w:bCs/>
        </w:rPr>
        <w:t>raffic or items (people, goods)</w:t>
      </w:r>
      <w:r w:rsidR="00774BA1" w:rsidRPr="005B4EA6">
        <w:rPr>
          <w:rFonts w:ascii="Arial" w:hAnsi="Arial" w:cs="Arial"/>
          <w:bCs/>
        </w:rPr>
        <w:t xml:space="preserve"> </w:t>
      </w:r>
      <w:r w:rsidR="00F90A77" w:rsidRPr="005B4EA6">
        <w:rPr>
          <w:rFonts w:ascii="Arial" w:hAnsi="Arial" w:cs="Arial"/>
          <w:bCs/>
        </w:rPr>
        <w:t>w</w:t>
      </w:r>
      <w:r w:rsidR="00774BA1" w:rsidRPr="005B4EA6">
        <w:rPr>
          <w:rFonts w:ascii="Arial" w:hAnsi="Arial" w:cs="Arial"/>
          <w:bCs/>
        </w:rPr>
        <w:t xml:space="preserve">hile the </w:t>
      </w:r>
      <w:r w:rsidR="00F90A77" w:rsidRPr="005B4EA6">
        <w:rPr>
          <w:rFonts w:ascii="Arial" w:hAnsi="Arial" w:cs="Arial"/>
          <w:bCs/>
        </w:rPr>
        <w:t>guideway</w:t>
      </w:r>
      <w:r w:rsidR="008A7841" w:rsidRPr="005B4EA6">
        <w:rPr>
          <w:rFonts w:ascii="Arial" w:hAnsi="Arial" w:cs="Arial"/>
          <w:bCs/>
        </w:rPr>
        <w:t xml:space="preserve"> is where the vehicle travels along</w:t>
      </w:r>
      <w:r w:rsidR="00774BA1" w:rsidRPr="005B4EA6">
        <w:rPr>
          <w:rFonts w:ascii="Arial" w:hAnsi="Arial" w:cs="Arial"/>
          <w:bCs/>
        </w:rPr>
        <w:t xml:space="preserve">. The network of the </w:t>
      </w:r>
      <w:r w:rsidR="00F90A77" w:rsidRPr="005B4EA6">
        <w:rPr>
          <w:rFonts w:ascii="Arial" w:hAnsi="Arial" w:cs="Arial"/>
          <w:bCs/>
        </w:rPr>
        <w:t>guideway</w:t>
      </w:r>
      <w:r w:rsidR="00774BA1" w:rsidRPr="005B4EA6">
        <w:rPr>
          <w:rFonts w:ascii="Arial" w:hAnsi="Arial" w:cs="Arial"/>
          <w:bCs/>
        </w:rPr>
        <w:t xml:space="preserve"> is made up of links and nodes. </w:t>
      </w:r>
      <w:r w:rsidRPr="005B4EA6">
        <w:rPr>
          <w:rFonts w:ascii="Arial" w:hAnsi="Arial" w:cs="Arial"/>
          <w:bCs/>
        </w:rPr>
        <w:t>A sequence of</w:t>
      </w:r>
      <w:r w:rsidR="008A7841" w:rsidRPr="005B4EA6">
        <w:rPr>
          <w:rFonts w:ascii="Arial" w:hAnsi="Arial" w:cs="Arial"/>
          <w:bCs/>
        </w:rPr>
        <w:t xml:space="preserve"> these</w:t>
      </w:r>
      <w:r w:rsidRPr="005B4EA6">
        <w:rPr>
          <w:rFonts w:ascii="Arial" w:hAnsi="Arial" w:cs="Arial"/>
          <w:bCs/>
        </w:rPr>
        <w:t xml:space="preserve"> links is called a route</w:t>
      </w:r>
      <w:r w:rsidR="00774BA1" w:rsidRPr="005B4EA6">
        <w:rPr>
          <w:rFonts w:ascii="Arial" w:hAnsi="Arial" w:cs="Arial"/>
          <w:bCs/>
        </w:rPr>
        <w:t>. A terminal is a node where traffic is switched between different vehicles</w:t>
      </w:r>
      <w:r w:rsidRPr="005B4EA6">
        <w:rPr>
          <w:rFonts w:ascii="Arial" w:hAnsi="Arial" w:cs="Arial"/>
          <w:bCs/>
        </w:rPr>
        <w:t>. On the other hand, the operation plan is the set of procedures by which traffic and vehicle</w:t>
      </w:r>
      <w:r w:rsidR="00F254C2" w:rsidRPr="005B4EA6">
        <w:rPr>
          <w:rFonts w:ascii="Arial" w:hAnsi="Arial" w:cs="Arial"/>
          <w:bCs/>
        </w:rPr>
        <w:t>s</w:t>
      </w:r>
      <w:r w:rsidRPr="005B4EA6">
        <w:rPr>
          <w:rFonts w:ascii="Arial" w:hAnsi="Arial" w:cs="Arial"/>
          <w:bCs/>
        </w:rPr>
        <w:t xml:space="preserve"> are moved over the </w:t>
      </w:r>
      <w:r w:rsidR="00F90A77" w:rsidRPr="005B4EA6">
        <w:rPr>
          <w:rFonts w:ascii="Arial" w:hAnsi="Arial" w:cs="Arial"/>
          <w:bCs/>
        </w:rPr>
        <w:t>guideway</w:t>
      </w:r>
      <w:r w:rsidRPr="005B4EA6">
        <w:rPr>
          <w:rFonts w:ascii="Arial" w:hAnsi="Arial" w:cs="Arial"/>
          <w:bCs/>
        </w:rPr>
        <w:t>, including schedules or timetables, crew assignments, and control systems.</w:t>
      </w:r>
    </w:p>
    <w:p w14:paraId="21873393" w14:textId="77F294D8" w:rsidR="00870D52" w:rsidRPr="005B4EA6" w:rsidRDefault="0092570E" w:rsidP="00DD5B37">
      <w:pPr>
        <w:spacing w:line="360" w:lineRule="auto"/>
        <w:jc w:val="both"/>
        <w:rPr>
          <w:rFonts w:ascii="Arial" w:hAnsi="Arial" w:cs="Arial"/>
          <w:bCs/>
        </w:rPr>
      </w:pPr>
      <w:r w:rsidRPr="005B4EA6">
        <w:rPr>
          <w:rFonts w:ascii="Arial" w:hAnsi="Arial" w:cs="Arial"/>
          <w:bCs/>
        </w:rPr>
        <w:t xml:space="preserve">He also identified another mode of transport called the </w:t>
      </w:r>
      <w:r w:rsidR="00A62425" w:rsidRPr="005B4EA6">
        <w:rPr>
          <w:rFonts w:ascii="Arial" w:hAnsi="Arial" w:cs="Arial"/>
          <w:bCs/>
        </w:rPr>
        <w:t>urban</w:t>
      </w:r>
      <w:r w:rsidRPr="005B4EA6">
        <w:rPr>
          <w:rFonts w:ascii="Arial" w:hAnsi="Arial" w:cs="Arial"/>
          <w:bCs/>
        </w:rPr>
        <w:t xml:space="preserve"> transit system that </w:t>
      </w:r>
      <w:r w:rsidR="00DD5B37" w:rsidRPr="005B4EA6">
        <w:rPr>
          <w:rFonts w:ascii="Arial" w:hAnsi="Arial" w:cs="Arial"/>
          <w:bCs/>
        </w:rPr>
        <w:t xml:space="preserve">is </w:t>
      </w:r>
      <w:r w:rsidRPr="005B4EA6">
        <w:rPr>
          <w:rFonts w:ascii="Arial" w:hAnsi="Arial" w:cs="Arial"/>
          <w:bCs/>
        </w:rPr>
        <w:t xml:space="preserve">more public in their vehicle, </w:t>
      </w:r>
      <w:r w:rsidR="00F90A77" w:rsidRPr="005B4EA6">
        <w:rPr>
          <w:rFonts w:ascii="Arial" w:hAnsi="Arial" w:cs="Arial"/>
          <w:bCs/>
        </w:rPr>
        <w:t>guideway</w:t>
      </w:r>
      <w:r w:rsidRPr="005B4EA6">
        <w:rPr>
          <w:rFonts w:ascii="Arial" w:hAnsi="Arial" w:cs="Arial"/>
          <w:bCs/>
        </w:rPr>
        <w:t>, and operation plan. This mode serves as an example of the urban vs. interregional mode contrast. Various transit options connect numerous urban areas into an interregional network, while others only serve one urban area. A comparison of an interregional bus network with an urban bus system serves as an example.</w:t>
      </w:r>
    </w:p>
    <w:p w14:paraId="5AD25B0D" w14:textId="7F63F7F0" w:rsidR="008A7841" w:rsidRPr="005B4EA6" w:rsidRDefault="0092570E" w:rsidP="00DD5B37">
      <w:pPr>
        <w:spacing w:line="360" w:lineRule="auto"/>
        <w:jc w:val="both"/>
        <w:rPr>
          <w:rFonts w:ascii="Arial" w:hAnsi="Arial" w:cs="Arial"/>
          <w:bCs/>
        </w:rPr>
      </w:pPr>
      <w:r w:rsidRPr="005B4EA6">
        <w:rPr>
          <w:rFonts w:ascii="Arial" w:hAnsi="Arial" w:cs="Arial"/>
          <w:bCs/>
        </w:rPr>
        <w:t xml:space="preserve">A larger economic, social, and physical environment affects how each transportation system functions. Each system thus produces certain externalities, also known as external effects, on its surroundings. Emissions, noise, and damage to the system's users and nearby residents' property are a few of these. The majority of emissions that impact the air, water, and land come from vehicles because of their exhaust and hazardous substance spills. Within hearing distance, society is affected by vehicle noise. Accidents cause injuries or fatalities to passengers and bystanders, and they also cause damage to or the destruction of property (David Boyce, 1999). </w:t>
      </w:r>
      <w:r w:rsidR="00FC1120" w:rsidRPr="005B4EA6">
        <w:rPr>
          <w:rFonts w:ascii="Arial" w:hAnsi="Arial" w:cs="Arial"/>
          <w:bCs/>
        </w:rPr>
        <w:t xml:space="preserve">On the other hand, the </w:t>
      </w:r>
      <w:r w:rsidR="00F90A77" w:rsidRPr="005B4EA6">
        <w:rPr>
          <w:rFonts w:ascii="Arial" w:hAnsi="Arial" w:cs="Arial"/>
          <w:bCs/>
        </w:rPr>
        <w:t>guideway</w:t>
      </w:r>
      <w:r w:rsidR="00FC1120" w:rsidRPr="005B4EA6">
        <w:rPr>
          <w:rFonts w:ascii="Arial" w:hAnsi="Arial" w:cs="Arial"/>
          <w:bCs/>
        </w:rPr>
        <w:t xml:space="preserve"> has externalities through the consumption of land </w:t>
      </w:r>
      <w:r w:rsidR="00837183" w:rsidRPr="005B4EA6">
        <w:rPr>
          <w:rFonts w:ascii="Arial" w:hAnsi="Arial" w:cs="Arial"/>
          <w:bCs/>
        </w:rPr>
        <w:t xml:space="preserve">creating loss of green areas </w:t>
      </w:r>
      <w:r w:rsidR="00837183" w:rsidRPr="005B4EA6">
        <w:rPr>
          <w:rFonts w:ascii="Arial" w:hAnsi="Arial" w:cs="Arial"/>
          <w:bCs/>
        </w:rPr>
        <w:lastRenderedPageBreak/>
        <w:t>and expanding impervious surface which as a result decreases groundwater infiltration, Increase</w:t>
      </w:r>
      <w:r w:rsidR="003168BE" w:rsidRPr="005B4EA6">
        <w:rPr>
          <w:rFonts w:ascii="Arial" w:hAnsi="Arial" w:cs="Arial"/>
          <w:bCs/>
        </w:rPr>
        <w:t>s</w:t>
      </w:r>
      <w:r w:rsidR="00837183" w:rsidRPr="005B4EA6">
        <w:rPr>
          <w:rFonts w:ascii="Arial" w:hAnsi="Arial" w:cs="Arial"/>
          <w:bCs/>
        </w:rPr>
        <w:t xml:space="preserve"> and accelerate</w:t>
      </w:r>
      <w:r w:rsidR="003168BE" w:rsidRPr="005B4EA6">
        <w:rPr>
          <w:rFonts w:ascii="Arial" w:hAnsi="Arial" w:cs="Arial"/>
          <w:bCs/>
        </w:rPr>
        <w:t>s</w:t>
      </w:r>
      <w:r w:rsidR="00837183" w:rsidRPr="005B4EA6">
        <w:rPr>
          <w:rFonts w:ascii="Arial" w:hAnsi="Arial" w:cs="Arial"/>
          <w:bCs/>
        </w:rPr>
        <w:t xml:space="preserve"> </w:t>
      </w:r>
      <w:r w:rsidR="00F90A77" w:rsidRPr="005B4EA6">
        <w:rPr>
          <w:rFonts w:ascii="Arial" w:hAnsi="Arial" w:cs="Arial"/>
          <w:bCs/>
        </w:rPr>
        <w:t>stormwater</w:t>
      </w:r>
      <w:r w:rsidR="00837183" w:rsidRPr="005B4EA6">
        <w:rPr>
          <w:rFonts w:ascii="Arial" w:hAnsi="Arial" w:cs="Arial"/>
          <w:bCs/>
        </w:rPr>
        <w:t xml:space="preserve"> runoff resulting in downstream flooding as well as Creates the urban heat Iceland. </w:t>
      </w:r>
      <w:r w:rsidRPr="005B4EA6">
        <w:rPr>
          <w:rFonts w:ascii="Arial" w:hAnsi="Arial" w:cs="Arial"/>
          <w:bCs/>
        </w:rPr>
        <w:t>Therefore, the provision of sustainable transportation is critical</w:t>
      </w:r>
      <w:r w:rsidR="00716CB9" w:rsidRPr="005B4EA6">
        <w:rPr>
          <w:rFonts w:ascii="Arial" w:hAnsi="Arial" w:cs="Arial"/>
          <w:bCs/>
        </w:rPr>
        <w:t xml:space="preserve"> for the protection of our well</w:t>
      </w:r>
      <w:r w:rsidR="00262C80" w:rsidRPr="005B4EA6">
        <w:rPr>
          <w:rFonts w:ascii="Arial" w:hAnsi="Arial" w:cs="Arial"/>
          <w:bCs/>
        </w:rPr>
        <w:t>-</w:t>
      </w:r>
      <w:r w:rsidR="00716CB9" w:rsidRPr="005B4EA6">
        <w:rPr>
          <w:rFonts w:ascii="Arial" w:hAnsi="Arial" w:cs="Arial"/>
          <w:bCs/>
        </w:rPr>
        <w:t>being and the environment</w:t>
      </w:r>
      <w:r w:rsidRPr="005B4EA6">
        <w:rPr>
          <w:rFonts w:ascii="Arial" w:hAnsi="Arial" w:cs="Arial"/>
          <w:bCs/>
        </w:rPr>
        <w:t>.</w:t>
      </w:r>
    </w:p>
    <w:p w14:paraId="52FBFAF5" w14:textId="77777777" w:rsidR="008C60A3" w:rsidRPr="007B0848" w:rsidRDefault="0092570E" w:rsidP="00A62425">
      <w:pPr>
        <w:pStyle w:val="Heading3"/>
        <w:numPr>
          <w:ilvl w:val="2"/>
          <w:numId w:val="35"/>
        </w:numPr>
        <w:spacing w:after="240"/>
        <w:rPr>
          <w:rFonts w:ascii="Arial" w:hAnsi="Arial" w:cs="Arial"/>
          <w:b/>
          <w:color w:val="auto"/>
          <w:sz w:val="26"/>
          <w:szCs w:val="26"/>
        </w:rPr>
      </w:pPr>
      <w:bookmarkStart w:id="26" w:name="_Toc151933292"/>
      <w:bookmarkStart w:id="27" w:name="_Hlk126959188"/>
      <w:r w:rsidRPr="007B0848">
        <w:rPr>
          <w:rFonts w:ascii="Arial" w:hAnsi="Arial" w:cs="Arial"/>
          <w:b/>
          <w:color w:val="auto"/>
          <w:sz w:val="26"/>
          <w:szCs w:val="26"/>
        </w:rPr>
        <w:t>Sustainable T</w:t>
      </w:r>
      <w:r w:rsidR="006B6819" w:rsidRPr="007B0848">
        <w:rPr>
          <w:rFonts w:ascii="Arial" w:hAnsi="Arial" w:cs="Arial"/>
          <w:b/>
          <w:color w:val="auto"/>
          <w:sz w:val="26"/>
          <w:szCs w:val="26"/>
        </w:rPr>
        <w:t>ransportation</w:t>
      </w:r>
      <w:bookmarkEnd w:id="26"/>
    </w:p>
    <w:bookmarkEnd w:id="27"/>
    <w:p w14:paraId="27D75ECC" w14:textId="7394855D" w:rsidR="00CF76EB" w:rsidRPr="005B4EA6" w:rsidRDefault="0092570E" w:rsidP="00CF76EB">
      <w:pPr>
        <w:spacing w:line="360" w:lineRule="auto"/>
        <w:jc w:val="both"/>
        <w:rPr>
          <w:rFonts w:ascii="Arial" w:hAnsi="Arial" w:cs="Arial"/>
          <w:bCs/>
        </w:rPr>
      </w:pPr>
      <w:r w:rsidRPr="005B4EA6">
        <w:rPr>
          <w:rFonts w:ascii="Arial" w:hAnsi="Arial" w:cs="Arial"/>
          <w:bCs/>
        </w:rPr>
        <w:t xml:space="preserve">An environmentally sustainable transport system is one that does not endanger public health or ecosystems and meets needs for </w:t>
      </w:r>
      <w:r w:rsidR="00C32E84" w:rsidRPr="005B4EA6">
        <w:rPr>
          <w:rFonts w:ascii="Arial" w:hAnsi="Arial" w:cs="Arial"/>
          <w:bCs/>
        </w:rPr>
        <w:t xml:space="preserve">access consistent </w:t>
      </w:r>
      <w:r w:rsidR="00AF2A2E" w:rsidRPr="005B4EA6">
        <w:rPr>
          <w:rFonts w:ascii="Arial" w:hAnsi="Arial" w:cs="Arial"/>
          <w:bCs/>
        </w:rPr>
        <w:t>with the use</w:t>
      </w:r>
      <w:r w:rsidRPr="005B4EA6">
        <w:rPr>
          <w:rFonts w:ascii="Arial" w:hAnsi="Arial" w:cs="Arial"/>
          <w:bCs/>
        </w:rPr>
        <w:t xml:space="preserve"> of renewable resources at below thei</w:t>
      </w:r>
      <w:r w:rsidR="00C32E84" w:rsidRPr="005B4EA6">
        <w:rPr>
          <w:rFonts w:ascii="Arial" w:hAnsi="Arial" w:cs="Arial"/>
          <w:bCs/>
        </w:rPr>
        <w:t xml:space="preserve">r rates of </w:t>
      </w:r>
      <w:r w:rsidR="00AF2A2E" w:rsidRPr="005B4EA6">
        <w:rPr>
          <w:rFonts w:ascii="Arial" w:hAnsi="Arial" w:cs="Arial"/>
          <w:bCs/>
        </w:rPr>
        <w:t>regeneration and</w:t>
      </w:r>
      <w:r w:rsidRPr="005B4EA6">
        <w:rPr>
          <w:rFonts w:ascii="Arial" w:hAnsi="Arial" w:cs="Arial"/>
          <w:bCs/>
        </w:rPr>
        <w:t xml:space="preserve"> the use of non-renewable resources at below the rates of development of renewable substitutes</w:t>
      </w:r>
      <w:r w:rsidR="00C32E84" w:rsidRPr="005B4EA6">
        <w:rPr>
          <w:rFonts w:ascii="Arial" w:hAnsi="Arial" w:cs="Arial"/>
          <w:bCs/>
        </w:rPr>
        <w:t xml:space="preserve"> </w:t>
      </w:r>
      <w:r w:rsidR="00896177" w:rsidRPr="005B4EA6">
        <w:rPr>
          <w:rFonts w:ascii="Arial" w:hAnsi="Arial" w:cs="Arial"/>
          <w:bCs/>
        </w:rPr>
        <w:t>(</w:t>
      </w:r>
      <w:r w:rsidR="00C32E84" w:rsidRPr="005B4EA6">
        <w:rPr>
          <w:rFonts w:ascii="Arial" w:hAnsi="Arial" w:cs="Arial"/>
          <w:bCs/>
        </w:rPr>
        <w:t>Gilbert, 2005)</w:t>
      </w:r>
      <w:r w:rsidRPr="005B4EA6">
        <w:rPr>
          <w:rFonts w:ascii="Arial" w:hAnsi="Arial" w:cs="Arial"/>
          <w:bCs/>
        </w:rPr>
        <w:t>.</w:t>
      </w:r>
    </w:p>
    <w:p w14:paraId="0C5C9121" w14:textId="77777777" w:rsidR="006B6819" w:rsidRPr="005B4EA6" w:rsidRDefault="0092570E" w:rsidP="00CF76EB">
      <w:pPr>
        <w:spacing w:line="360" w:lineRule="auto"/>
        <w:jc w:val="both"/>
        <w:rPr>
          <w:rFonts w:ascii="Arial" w:hAnsi="Arial" w:cs="Arial"/>
          <w:bCs/>
        </w:rPr>
      </w:pPr>
      <w:r w:rsidRPr="005B4EA6">
        <w:rPr>
          <w:rFonts w:ascii="Arial" w:hAnsi="Arial" w:cs="Arial"/>
          <w:bCs/>
        </w:rPr>
        <w:t>H</w:t>
      </w:r>
      <w:r w:rsidR="00027415" w:rsidRPr="005B4EA6">
        <w:rPr>
          <w:rFonts w:ascii="Arial" w:hAnsi="Arial" w:cs="Arial"/>
          <w:bCs/>
        </w:rPr>
        <w:t>owever, the definition of sustainable transport adopted by the Ministers of Transport of the 15 European Union countries provides a concrete and comprehensive definition that is reviewed by political mechanisms and receive</w:t>
      </w:r>
      <w:r w:rsidR="005B041E" w:rsidRPr="005B4EA6">
        <w:rPr>
          <w:rFonts w:ascii="Arial" w:hAnsi="Arial" w:cs="Arial"/>
          <w:bCs/>
        </w:rPr>
        <w:t>d general political acceptance” (</w:t>
      </w:r>
      <w:r w:rsidR="00027415" w:rsidRPr="005B4EA6">
        <w:rPr>
          <w:rFonts w:ascii="Arial" w:hAnsi="Arial" w:cs="Arial"/>
          <w:bCs/>
        </w:rPr>
        <w:t>Rand Europe</w:t>
      </w:r>
      <w:r w:rsidR="005B041E" w:rsidRPr="005B4EA6">
        <w:rPr>
          <w:rFonts w:ascii="Arial" w:hAnsi="Arial" w:cs="Arial"/>
          <w:bCs/>
        </w:rPr>
        <w:t>,</w:t>
      </w:r>
      <w:r w:rsidR="00027415" w:rsidRPr="005B4EA6">
        <w:rPr>
          <w:rFonts w:ascii="Arial" w:hAnsi="Arial" w:cs="Arial"/>
          <w:bCs/>
        </w:rPr>
        <w:t xml:space="preserve"> 2003</w:t>
      </w:r>
      <w:r w:rsidR="005B041E" w:rsidRPr="005B4EA6">
        <w:rPr>
          <w:rFonts w:ascii="Arial" w:hAnsi="Arial" w:cs="Arial"/>
          <w:bCs/>
        </w:rPr>
        <w:t xml:space="preserve">). </w:t>
      </w:r>
      <w:r w:rsidRPr="005B4EA6">
        <w:rPr>
          <w:rFonts w:ascii="Arial" w:hAnsi="Arial" w:cs="Arial"/>
          <w:bCs/>
        </w:rPr>
        <w:t>The definiti</w:t>
      </w:r>
      <w:r w:rsidR="005B041E" w:rsidRPr="005B4EA6">
        <w:rPr>
          <w:rFonts w:ascii="Arial" w:hAnsi="Arial" w:cs="Arial"/>
          <w:bCs/>
        </w:rPr>
        <w:t>on referred to is as follows:</w:t>
      </w:r>
    </w:p>
    <w:p w14:paraId="56384A5F" w14:textId="77777777" w:rsidR="006B6819" w:rsidRPr="005B4EA6" w:rsidRDefault="0092570E" w:rsidP="00CF76EB">
      <w:pPr>
        <w:spacing w:line="360" w:lineRule="auto"/>
        <w:jc w:val="both"/>
        <w:rPr>
          <w:rFonts w:ascii="Arial" w:hAnsi="Arial" w:cs="Arial"/>
          <w:bCs/>
        </w:rPr>
      </w:pPr>
      <w:r w:rsidRPr="005B4EA6">
        <w:rPr>
          <w:rFonts w:ascii="Arial" w:hAnsi="Arial" w:cs="Arial"/>
          <w:bCs/>
        </w:rPr>
        <w:t>A s</w:t>
      </w:r>
      <w:r w:rsidR="005B041E" w:rsidRPr="005B4EA6">
        <w:rPr>
          <w:rFonts w:ascii="Arial" w:hAnsi="Arial" w:cs="Arial"/>
          <w:bCs/>
        </w:rPr>
        <w:t>ustainable transport system is</w:t>
      </w:r>
      <w:r w:rsidR="00AF2A2E" w:rsidRPr="005B4EA6">
        <w:rPr>
          <w:rFonts w:ascii="Arial" w:hAnsi="Arial" w:cs="Arial"/>
          <w:bCs/>
        </w:rPr>
        <w:t xml:space="preserve"> defined as one that:</w:t>
      </w:r>
    </w:p>
    <w:p w14:paraId="4889FEDF" w14:textId="77777777" w:rsidR="006B6819" w:rsidRPr="005B4EA6" w:rsidRDefault="0092570E" w:rsidP="00166D17">
      <w:pPr>
        <w:pStyle w:val="ListParagraph"/>
        <w:numPr>
          <w:ilvl w:val="0"/>
          <w:numId w:val="5"/>
        </w:numPr>
        <w:spacing w:line="360" w:lineRule="auto"/>
        <w:jc w:val="both"/>
        <w:rPr>
          <w:rFonts w:ascii="Arial" w:hAnsi="Arial" w:cs="Arial"/>
          <w:bCs/>
        </w:rPr>
      </w:pPr>
      <w:r w:rsidRPr="005B4EA6">
        <w:rPr>
          <w:rFonts w:ascii="Arial" w:hAnsi="Arial" w:cs="Arial"/>
          <w:bCs/>
        </w:rPr>
        <w:t xml:space="preserve">Allows the basic access and development needs of individuals, companies, and societies to be met safely and in a manner consistent with human and ecosystem health, and promotes equity within and between successive generations; </w:t>
      </w:r>
    </w:p>
    <w:p w14:paraId="71037B1D" w14:textId="77777777" w:rsidR="006B6819" w:rsidRPr="005B4EA6" w:rsidRDefault="0092570E" w:rsidP="00166D17">
      <w:pPr>
        <w:pStyle w:val="ListParagraph"/>
        <w:numPr>
          <w:ilvl w:val="0"/>
          <w:numId w:val="5"/>
        </w:numPr>
        <w:spacing w:line="360" w:lineRule="auto"/>
        <w:jc w:val="both"/>
        <w:rPr>
          <w:rFonts w:ascii="Arial" w:hAnsi="Arial" w:cs="Arial"/>
          <w:bCs/>
        </w:rPr>
      </w:pPr>
      <w:r w:rsidRPr="005B4EA6">
        <w:rPr>
          <w:rFonts w:ascii="Arial" w:hAnsi="Arial" w:cs="Arial"/>
          <w:bCs/>
        </w:rPr>
        <w:t xml:space="preserve">Is affordable, operates fairly and efficiently, offers a choice of transport mode, and supports a competitive economy, as well as balanced regional development; </w:t>
      </w:r>
    </w:p>
    <w:p w14:paraId="2D96FA07" w14:textId="77777777" w:rsidR="00332032" w:rsidRPr="005B4EA6" w:rsidRDefault="0092570E" w:rsidP="00166D17">
      <w:pPr>
        <w:pStyle w:val="ListParagraph"/>
        <w:numPr>
          <w:ilvl w:val="0"/>
          <w:numId w:val="5"/>
        </w:numPr>
        <w:spacing w:line="360" w:lineRule="auto"/>
        <w:jc w:val="both"/>
        <w:rPr>
          <w:rFonts w:ascii="Arial" w:hAnsi="Arial" w:cs="Arial"/>
          <w:bCs/>
        </w:rPr>
      </w:pPr>
      <w:r w:rsidRPr="005B4EA6">
        <w:rPr>
          <w:rFonts w:ascii="Arial" w:hAnsi="Arial" w:cs="Arial"/>
          <w:bCs/>
        </w:rPr>
        <w:t>L</w:t>
      </w:r>
      <w:r w:rsidR="006B6819" w:rsidRPr="005B4EA6">
        <w:rPr>
          <w:rFonts w:ascii="Arial" w:hAnsi="Arial" w:cs="Arial"/>
          <w:bCs/>
        </w:rPr>
        <w:t>imits emissions and waste within the planet's ability to absorb them uses renewable resources at or below their rates of generation, and, uses nonrenewable resources at or below the rates of development of renewable substitutes while minimizing the impact on the use of land and the generation of noise.</w:t>
      </w:r>
    </w:p>
    <w:p w14:paraId="432AC71E" w14:textId="77777777" w:rsidR="00B12C08" w:rsidRPr="005B4EA6" w:rsidRDefault="00B12C08" w:rsidP="00B12C08">
      <w:pPr>
        <w:spacing w:line="360" w:lineRule="auto"/>
        <w:jc w:val="both"/>
        <w:rPr>
          <w:rFonts w:ascii="Arial" w:hAnsi="Arial" w:cs="Arial"/>
          <w:bCs/>
        </w:rPr>
      </w:pPr>
    </w:p>
    <w:p w14:paraId="1402A700" w14:textId="77777777" w:rsidR="005B041E" w:rsidRPr="007B0848" w:rsidRDefault="0092570E" w:rsidP="00A62425">
      <w:pPr>
        <w:pStyle w:val="Heading3"/>
        <w:numPr>
          <w:ilvl w:val="2"/>
          <w:numId w:val="35"/>
        </w:numPr>
        <w:spacing w:after="240"/>
        <w:rPr>
          <w:rFonts w:ascii="Arial" w:hAnsi="Arial" w:cs="Arial"/>
          <w:b/>
          <w:color w:val="auto"/>
          <w:sz w:val="26"/>
          <w:szCs w:val="26"/>
        </w:rPr>
      </w:pPr>
      <w:bookmarkStart w:id="28" w:name="_Toc151933293"/>
      <w:bookmarkStart w:id="29" w:name="_Hlk126959209"/>
      <w:r w:rsidRPr="007B0848">
        <w:rPr>
          <w:rFonts w:ascii="Arial" w:hAnsi="Arial" w:cs="Arial"/>
          <w:b/>
          <w:color w:val="auto"/>
          <w:sz w:val="26"/>
          <w:szCs w:val="26"/>
        </w:rPr>
        <w:t xml:space="preserve">Sustainable Urban </w:t>
      </w:r>
      <w:r w:rsidR="00262C80" w:rsidRPr="007B0848">
        <w:rPr>
          <w:rFonts w:ascii="Arial" w:hAnsi="Arial" w:cs="Arial"/>
          <w:b/>
          <w:color w:val="auto"/>
          <w:sz w:val="26"/>
          <w:szCs w:val="26"/>
        </w:rPr>
        <w:t>E</w:t>
      </w:r>
      <w:r w:rsidRPr="007B0848">
        <w:rPr>
          <w:rFonts w:ascii="Arial" w:hAnsi="Arial" w:cs="Arial"/>
          <w:b/>
          <w:color w:val="auto"/>
          <w:sz w:val="26"/>
          <w:szCs w:val="26"/>
        </w:rPr>
        <w:t>xpansion and Transportation</w:t>
      </w:r>
      <w:bookmarkEnd w:id="28"/>
      <w:r w:rsidRPr="007B0848">
        <w:rPr>
          <w:rFonts w:ascii="Arial" w:hAnsi="Arial" w:cs="Arial"/>
          <w:b/>
          <w:color w:val="auto"/>
          <w:sz w:val="26"/>
          <w:szCs w:val="26"/>
        </w:rPr>
        <w:t xml:space="preserve"> </w:t>
      </w:r>
    </w:p>
    <w:bookmarkEnd w:id="29"/>
    <w:p w14:paraId="44CD7747" w14:textId="7420F672" w:rsidR="005B041E" w:rsidRPr="005B4EA6" w:rsidRDefault="0092570E" w:rsidP="005B041E">
      <w:pPr>
        <w:spacing w:line="360" w:lineRule="auto"/>
        <w:jc w:val="both"/>
        <w:rPr>
          <w:rFonts w:ascii="Arial" w:hAnsi="Arial" w:cs="Arial"/>
          <w:bCs/>
        </w:rPr>
      </w:pPr>
      <w:r w:rsidRPr="005B4EA6">
        <w:rPr>
          <w:rFonts w:ascii="Arial" w:hAnsi="Arial" w:cs="Arial"/>
          <w:bCs/>
        </w:rPr>
        <w:t xml:space="preserve">As mentioned above, Sustainable transportation is a type of transportation that does not endanger public health or ecosystems, as it meets the mobility needs consistent with the use of renewable resources below their rates of regeneration and the use of non-renewable resources below their rates of development of renewable substitutes. The concept of sustainable transportation includes at least four aspects: a high level of accessibility (shorter travel distance or duration), environmentally efficient transport modes (use of renewable energy and low emissions), public </w:t>
      </w:r>
      <w:r w:rsidRPr="005B4EA6">
        <w:rPr>
          <w:rFonts w:ascii="Arial" w:hAnsi="Arial" w:cs="Arial"/>
          <w:bCs/>
        </w:rPr>
        <w:lastRenderedPageBreak/>
        <w:t xml:space="preserve">transportation, and social equity (Nicolas </w:t>
      </w:r>
      <w:r w:rsidR="00104DC7" w:rsidRPr="005B4EA6">
        <w:rPr>
          <w:rFonts w:ascii="Arial" w:hAnsi="Arial" w:cs="Arial"/>
          <w:bCs/>
        </w:rPr>
        <w:t>et al.</w:t>
      </w:r>
      <w:r w:rsidR="009D506C" w:rsidRPr="005B4EA6">
        <w:rPr>
          <w:rFonts w:ascii="Arial" w:hAnsi="Arial" w:cs="Arial"/>
          <w:bCs/>
        </w:rPr>
        <w:t>,</w:t>
      </w:r>
      <w:r w:rsidR="00A14CD7" w:rsidRPr="005B4EA6">
        <w:rPr>
          <w:rFonts w:ascii="Arial" w:hAnsi="Arial" w:cs="Arial"/>
          <w:bCs/>
        </w:rPr>
        <w:t xml:space="preserve"> 2003). In terms of (</w:t>
      </w:r>
      <w:r w:rsidRPr="005B4EA6">
        <w:rPr>
          <w:rFonts w:ascii="Arial" w:hAnsi="Arial" w:cs="Arial"/>
          <w:bCs/>
        </w:rPr>
        <w:t>Zhao</w:t>
      </w:r>
      <w:r w:rsidR="009D506C" w:rsidRPr="005B4EA6">
        <w:rPr>
          <w:rFonts w:ascii="Arial" w:hAnsi="Arial" w:cs="Arial"/>
          <w:bCs/>
        </w:rPr>
        <w:t>,</w:t>
      </w:r>
      <w:r w:rsidRPr="005B4EA6">
        <w:rPr>
          <w:rFonts w:ascii="Arial" w:hAnsi="Arial" w:cs="Arial"/>
          <w:bCs/>
        </w:rPr>
        <w:t xml:space="preserve"> 2010), Sustainable transportation involves complex environmental, economic social, and behavioral issues which are directly connected to the physical pattern of land use, financial arrangements, and a mobility management system.</w:t>
      </w:r>
    </w:p>
    <w:p w14:paraId="1965B530" w14:textId="42AA5DC6" w:rsidR="00716CB9" w:rsidRPr="005B4EA6" w:rsidRDefault="00316EEE" w:rsidP="00362F17">
      <w:pPr>
        <w:spacing w:line="360" w:lineRule="auto"/>
        <w:jc w:val="both"/>
        <w:rPr>
          <w:rFonts w:ascii="Arial" w:hAnsi="Arial" w:cs="Arial"/>
          <w:bCs/>
        </w:rPr>
      </w:pPr>
      <w:r w:rsidRPr="005B4EA6">
        <w:rPr>
          <w:rFonts w:ascii="Arial" w:hAnsi="Arial" w:cs="Arial"/>
          <w:bCs/>
        </w:rPr>
        <w:t>(</w:t>
      </w:r>
      <w:r w:rsidR="00A14CD7" w:rsidRPr="005B4EA6">
        <w:rPr>
          <w:rFonts w:ascii="Arial" w:hAnsi="Arial" w:cs="Arial"/>
          <w:bCs/>
        </w:rPr>
        <w:t>Zhao</w:t>
      </w:r>
      <w:r w:rsidR="009D506C" w:rsidRPr="005B4EA6">
        <w:rPr>
          <w:rFonts w:ascii="Arial" w:hAnsi="Arial" w:cs="Arial"/>
          <w:bCs/>
        </w:rPr>
        <w:t>,</w:t>
      </w:r>
      <w:r w:rsidR="0092570E" w:rsidRPr="005B4EA6">
        <w:rPr>
          <w:rFonts w:ascii="Arial" w:hAnsi="Arial" w:cs="Arial"/>
          <w:bCs/>
        </w:rPr>
        <w:t xml:space="preserve"> 2010) </w:t>
      </w:r>
      <w:r w:rsidR="003168BE" w:rsidRPr="005B4EA6">
        <w:rPr>
          <w:rFonts w:ascii="Arial" w:hAnsi="Arial" w:cs="Arial"/>
          <w:bCs/>
        </w:rPr>
        <w:t>As</w:t>
      </w:r>
      <w:r w:rsidR="0092570E" w:rsidRPr="005B4EA6">
        <w:rPr>
          <w:rFonts w:ascii="Arial" w:hAnsi="Arial" w:cs="Arial"/>
          <w:bCs/>
        </w:rPr>
        <w:t xml:space="preserve"> his study mentioned</w:t>
      </w:r>
      <w:r w:rsidR="00AF2A2E" w:rsidRPr="005B4EA6">
        <w:rPr>
          <w:rFonts w:ascii="Arial" w:hAnsi="Arial" w:cs="Arial"/>
          <w:bCs/>
        </w:rPr>
        <w:t>,</w:t>
      </w:r>
      <w:r w:rsidR="0092570E" w:rsidRPr="005B4EA6">
        <w:rPr>
          <w:rFonts w:ascii="Arial" w:hAnsi="Arial" w:cs="Arial"/>
          <w:bCs/>
        </w:rPr>
        <w:t xml:space="preserve"> </w:t>
      </w:r>
      <w:r w:rsidR="00AF2A2E" w:rsidRPr="005B4EA6">
        <w:rPr>
          <w:rFonts w:ascii="Arial" w:hAnsi="Arial" w:cs="Arial"/>
          <w:bCs/>
        </w:rPr>
        <w:t>the</w:t>
      </w:r>
      <w:r w:rsidR="0092570E" w:rsidRPr="005B4EA6">
        <w:rPr>
          <w:rFonts w:ascii="Arial" w:hAnsi="Arial" w:cs="Arial"/>
          <w:bCs/>
        </w:rPr>
        <w:t xml:space="preserve"> findings of previous studies suggest that urban growth management, facilitating urban form, should have the potential to contribute to the mitigation of environmental problems caused by transport. (Banister</w:t>
      </w:r>
      <w:r w:rsidR="009D506C" w:rsidRPr="005B4EA6">
        <w:rPr>
          <w:rFonts w:ascii="Arial" w:hAnsi="Arial" w:cs="Arial"/>
          <w:bCs/>
        </w:rPr>
        <w:t>,</w:t>
      </w:r>
      <w:r w:rsidR="0092570E" w:rsidRPr="005B4EA6">
        <w:rPr>
          <w:rFonts w:ascii="Arial" w:hAnsi="Arial" w:cs="Arial"/>
          <w:bCs/>
        </w:rPr>
        <w:t xml:space="preserve"> 2008) further explained that growth management in land development can affect transportation patterns in many ways through increasing densities and concentration, through mixed-use development, through housing location, through the design of buildings, space, and route layouts, through public transport-oriented development and transport development areas, through car-free development and through establishing size thresholds for the availability of services and facilities. Furthermore, (Stead, 2001) workers' travel patterns are also influenced by Socioeconomic factors. Household attitudes and preferences regarding residential location also have a significant impact on travel distance and travel </w:t>
      </w:r>
      <w:r w:rsidR="000F44D2" w:rsidRPr="005B4EA6">
        <w:rPr>
          <w:rFonts w:ascii="Arial" w:hAnsi="Arial" w:cs="Arial"/>
          <w:bCs/>
        </w:rPr>
        <w:t xml:space="preserve">mode choice (Bohte </w:t>
      </w:r>
      <w:r w:rsidR="00104DC7" w:rsidRPr="005B4EA6">
        <w:rPr>
          <w:rFonts w:ascii="Arial" w:hAnsi="Arial" w:cs="Arial"/>
          <w:bCs/>
        </w:rPr>
        <w:t>et al.</w:t>
      </w:r>
      <w:r w:rsidR="0092570E" w:rsidRPr="005B4EA6">
        <w:rPr>
          <w:rFonts w:ascii="Arial" w:hAnsi="Arial" w:cs="Arial"/>
          <w:bCs/>
        </w:rPr>
        <w:t xml:space="preserve">, 2009). </w:t>
      </w:r>
    </w:p>
    <w:p w14:paraId="6DE4B678" w14:textId="77777777" w:rsidR="00332032" w:rsidRPr="005B4EA6" w:rsidRDefault="00716CB9" w:rsidP="00362F17">
      <w:pPr>
        <w:spacing w:line="360" w:lineRule="auto"/>
        <w:jc w:val="both"/>
        <w:rPr>
          <w:rFonts w:ascii="Arial" w:hAnsi="Arial" w:cs="Arial"/>
          <w:bCs/>
        </w:rPr>
      </w:pPr>
      <w:r w:rsidRPr="005B4EA6">
        <w:rPr>
          <w:rFonts w:ascii="Arial" w:hAnsi="Arial" w:cs="Arial"/>
          <w:bCs/>
        </w:rPr>
        <w:t xml:space="preserve">Therefore, (Kombe, 2005) </w:t>
      </w:r>
      <w:r w:rsidR="0092570E" w:rsidRPr="005B4EA6">
        <w:rPr>
          <w:rFonts w:ascii="Arial" w:hAnsi="Arial" w:cs="Arial"/>
          <w:bCs/>
        </w:rPr>
        <w:t xml:space="preserve">suggested that If there is ineffective growth management in developing and transformational countries, it can lead to urban expansion having negative effects on sustainable transportation. Many studies have already shown that in developing countries land development management at the State or municipal level is facing great challenges, stemming from uncertainties concerning local </w:t>
      </w:r>
      <w:r w:rsidR="00D87588" w:rsidRPr="005B4EA6">
        <w:rPr>
          <w:rFonts w:ascii="Arial" w:hAnsi="Arial" w:cs="Arial"/>
          <w:bCs/>
        </w:rPr>
        <w:t>government-controlled</w:t>
      </w:r>
      <w:r w:rsidR="0092570E" w:rsidRPr="005B4EA6">
        <w:rPr>
          <w:rFonts w:ascii="Arial" w:hAnsi="Arial" w:cs="Arial"/>
          <w:bCs/>
        </w:rPr>
        <w:t xml:space="preserve"> development on the urban fringe Africa is a good example of countries facing these challenges.</w:t>
      </w:r>
      <w:r w:rsidR="00A03FD9" w:rsidRPr="005B4EA6">
        <w:rPr>
          <w:rFonts w:ascii="Arial" w:hAnsi="Arial" w:cs="Arial"/>
          <w:bCs/>
        </w:rPr>
        <w:t xml:space="preserve"> Thus, an integrated development between transportation and other sectors should be a priority to minimize and avoid these issues.</w:t>
      </w:r>
    </w:p>
    <w:p w14:paraId="7A391718" w14:textId="77777777" w:rsidR="00A766C8" w:rsidRPr="007B0848" w:rsidRDefault="00A766C8" w:rsidP="00A62425">
      <w:pPr>
        <w:pStyle w:val="Heading3"/>
        <w:numPr>
          <w:ilvl w:val="2"/>
          <w:numId w:val="35"/>
        </w:numPr>
        <w:spacing w:after="240"/>
        <w:rPr>
          <w:rFonts w:ascii="Arial" w:hAnsi="Arial" w:cs="Arial"/>
          <w:b/>
          <w:color w:val="auto"/>
          <w:sz w:val="26"/>
          <w:szCs w:val="26"/>
        </w:rPr>
      </w:pPr>
      <w:bookmarkStart w:id="30" w:name="_Toc151933294"/>
      <w:r w:rsidRPr="007B0848">
        <w:rPr>
          <w:rFonts w:ascii="Arial" w:hAnsi="Arial" w:cs="Arial"/>
          <w:b/>
          <w:color w:val="auto"/>
          <w:sz w:val="26"/>
          <w:szCs w:val="26"/>
        </w:rPr>
        <w:t>Accessibility</w:t>
      </w:r>
      <w:bookmarkEnd w:id="30"/>
      <w:r w:rsidRPr="007B0848">
        <w:rPr>
          <w:rFonts w:ascii="Arial" w:hAnsi="Arial" w:cs="Arial"/>
          <w:b/>
          <w:color w:val="auto"/>
          <w:sz w:val="26"/>
          <w:szCs w:val="26"/>
        </w:rPr>
        <w:t xml:space="preserve"> </w:t>
      </w:r>
    </w:p>
    <w:p w14:paraId="7B37FD82" w14:textId="77777777" w:rsidR="001A2B2B" w:rsidRPr="005B4EA6" w:rsidRDefault="00A766C8" w:rsidP="001A2B2B">
      <w:pPr>
        <w:autoSpaceDE w:val="0"/>
        <w:autoSpaceDN w:val="0"/>
        <w:adjustRightInd w:val="0"/>
        <w:spacing w:line="360" w:lineRule="auto"/>
        <w:jc w:val="both"/>
        <w:rPr>
          <w:rFonts w:ascii="Arial" w:hAnsi="Arial" w:cs="Arial"/>
          <w:bCs/>
        </w:rPr>
      </w:pPr>
      <w:r w:rsidRPr="005B4EA6">
        <w:rPr>
          <w:rFonts w:ascii="Arial" w:hAnsi="Arial" w:cs="Arial"/>
          <w:bCs/>
        </w:rPr>
        <w:t>Accessibility, as generally defined, consists of two parts: a transportation element or resistance factor and an activity element or motiv</w:t>
      </w:r>
      <w:r w:rsidR="00FA48F1" w:rsidRPr="005B4EA6">
        <w:rPr>
          <w:rFonts w:ascii="Arial" w:hAnsi="Arial" w:cs="Arial"/>
          <w:bCs/>
        </w:rPr>
        <w:t xml:space="preserve">ation factor (L. Burns, 1979; </w:t>
      </w:r>
      <w:r w:rsidRPr="005B4EA6">
        <w:rPr>
          <w:rFonts w:ascii="Arial" w:hAnsi="Arial" w:cs="Arial"/>
          <w:bCs/>
        </w:rPr>
        <w:t xml:space="preserve">J.G. Koenig, 1980). </w:t>
      </w:r>
      <w:r w:rsidR="00614B59" w:rsidRPr="005B4EA6">
        <w:rPr>
          <w:rFonts w:ascii="Arial" w:hAnsi="Arial" w:cs="Arial"/>
          <w:bCs/>
        </w:rPr>
        <w:t>(</w:t>
      </w:r>
      <w:r w:rsidR="001A2B2B" w:rsidRPr="005B4EA6">
        <w:rPr>
          <w:rFonts w:ascii="Arial" w:hAnsi="Arial" w:cs="Arial"/>
          <w:bCs/>
        </w:rPr>
        <w:t>Suzan</w:t>
      </w:r>
      <w:r w:rsidR="00614B59" w:rsidRPr="005B4EA6">
        <w:rPr>
          <w:rFonts w:ascii="Arial" w:hAnsi="Arial" w:cs="Arial"/>
          <w:bCs/>
        </w:rPr>
        <w:t xml:space="preserve">, </w:t>
      </w:r>
      <w:r w:rsidR="001A2B2B" w:rsidRPr="005B4EA6">
        <w:rPr>
          <w:rFonts w:ascii="Arial" w:hAnsi="Arial" w:cs="Arial"/>
          <w:bCs/>
        </w:rPr>
        <w:t xml:space="preserve">1993) claims that the transportation aspect reflects how simple it is to move between geographically distinct sites based on the nature and quality of the services offered by the transportation system and as determined by trip distance, time, or cost. The geographical component depicts how various activities—such as homes, workplaces, shops, offices, and so forth—are distributed. The quantity and placement of various activity kinds both contribute to this distribution's characteristics. A different name for the spatial component is the "attractiveness" of a specific location as a travel destination. </w:t>
      </w:r>
    </w:p>
    <w:p w14:paraId="2E0565EE" w14:textId="04A67930" w:rsidR="00A766C8" w:rsidRPr="005B4EA6" w:rsidRDefault="00A766C8" w:rsidP="001A2B2B">
      <w:pPr>
        <w:autoSpaceDE w:val="0"/>
        <w:autoSpaceDN w:val="0"/>
        <w:adjustRightInd w:val="0"/>
        <w:spacing w:line="360" w:lineRule="auto"/>
        <w:jc w:val="both"/>
        <w:rPr>
          <w:rFonts w:ascii="Arial" w:hAnsi="Arial" w:cs="Arial"/>
          <w:bCs/>
          <w:sz w:val="23"/>
          <w:szCs w:val="23"/>
        </w:rPr>
      </w:pPr>
      <w:r w:rsidRPr="005B4EA6">
        <w:rPr>
          <w:rFonts w:ascii="Arial" w:hAnsi="Arial" w:cs="Arial"/>
          <w:bCs/>
          <w:sz w:val="23"/>
          <w:szCs w:val="23"/>
        </w:rPr>
        <w:lastRenderedPageBreak/>
        <w:t>There is thus substitutability between the transportation system and the distribution of activities in determining the level of accessibility (</w:t>
      </w:r>
      <w:bookmarkStart w:id="31" w:name="_Hlk146138097"/>
      <w:r w:rsidRPr="005B4EA6">
        <w:rPr>
          <w:rFonts w:ascii="Arial" w:hAnsi="Arial" w:cs="Arial"/>
          <w:bCs/>
          <w:sz w:val="23"/>
          <w:szCs w:val="23"/>
        </w:rPr>
        <w:t>Morris, 1979</w:t>
      </w:r>
      <w:bookmarkEnd w:id="31"/>
      <w:r w:rsidRPr="005B4EA6">
        <w:rPr>
          <w:rFonts w:ascii="Arial" w:hAnsi="Arial" w:cs="Arial"/>
          <w:bCs/>
          <w:sz w:val="23"/>
          <w:szCs w:val="23"/>
        </w:rPr>
        <w:t xml:space="preserve">). </w:t>
      </w:r>
      <w:r w:rsidR="00F336A7" w:rsidRPr="005B4EA6">
        <w:rPr>
          <w:rFonts w:ascii="Arial" w:hAnsi="Arial" w:cs="Arial"/>
          <w:bCs/>
          <w:sz w:val="23"/>
          <w:szCs w:val="23"/>
        </w:rPr>
        <w:t xml:space="preserve">With the same level of accessibility, a location may be relatively close to multiple small activity </w:t>
      </w:r>
      <w:r w:rsidR="001A2B2B" w:rsidRPr="005B4EA6">
        <w:rPr>
          <w:rFonts w:ascii="Arial" w:hAnsi="Arial" w:cs="Arial"/>
          <w:bCs/>
          <w:sz w:val="23"/>
          <w:szCs w:val="23"/>
        </w:rPr>
        <w:t>centers</w:t>
      </w:r>
      <w:r w:rsidR="00F336A7" w:rsidRPr="005B4EA6">
        <w:rPr>
          <w:rFonts w:ascii="Arial" w:hAnsi="Arial" w:cs="Arial"/>
          <w:bCs/>
          <w:sz w:val="23"/>
          <w:szCs w:val="23"/>
        </w:rPr>
        <w:t xml:space="preserve"> or rather far from a few large activity centers. However, the effects on travel habits could be extremely different. Therefore, it's crucial to distinguish between various types of accessibility, particularly between regional accessibility and local accessibility </w:t>
      </w:r>
      <w:r w:rsidRPr="005B4EA6">
        <w:rPr>
          <w:rFonts w:ascii="Arial" w:hAnsi="Arial" w:cs="Arial"/>
          <w:bCs/>
          <w:sz w:val="23"/>
          <w:szCs w:val="23"/>
        </w:rPr>
        <w:t>(Suzan, 1993).</w:t>
      </w:r>
    </w:p>
    <w:p w14:paraId="20241F20" w14:textId="77777777" w:rsidR="00A766C8" w:rsidRPr="005B4EA6" w:rsidRDefault="00A766C8" w:rsidP="00A766C8">
      <w:pPr>
        <w:autoSpaceDE w:val="0"/>
        <w:autoSpaceDN w:val="0"/>
        <w:adjustRightInd w:val="0"/>
        <w:spacing w:line="360" w:lineRule="auto"/>
        <w:jc w:val="both"/>
        <w:rPr>
          <w:rFonts w:ascii="Arial" w:hAnsi="Arial" w:cs="Arial"/>
          <w:bCs/>
        </w:rPr>
      </w:pPr>
      <w:r w:rsidRPr="005B4EA6">
        <w:rPr>
          <w:rFonts w:ascii="Arial" w:hAnsi="Arial" w:cs="Arial"/>
          <w:bCs/>
        </w:rPr>
        <w:t xml:space="preserve">(Suzan, 1993) </w:t>
      </w:r>
      <w:r w:rsidR="00F336A7" w:rsidRPr="005B4EA6">
        <w:rPr>
          <w:rFonts w:ascii="Arial" w:hAnsi="Arial" w:cs="Arial"/>
          <w:bCs/>
        </w:rPr>
        <w:t>further stated that regional accessibility depends on effective transit links to significant, regionally oriented concentrations of activity, whereas local accessibility depends on proximity to locally oriented centers of activity. To distinguish between local and regional accessibility, the researcher used three connected criteria. Differentiating depending on the scope and location of the commercial concentration is the first strategy. For instance, local accessibility is influenced by activities that are located nearby, but regional accessibility is influenced by activities that are placed further away. Small activity concentrations are probably present in the first scenario, but massive activity concentrations are the only ones that matter in the second. Differentiating based on the type of activity is a second strategy.</w:t>
      </w:r>
      <w:r w:rsidRPr="005B4EA6">
        <w:rPr>
          <w:rFonts w:ascii="Arial" w:hAnsi="Arial" w:cs="Arial"/>
          <w:bCs/>
        </w:rPr>
        <w:t xml:space="preserve"> </w:t>
      </w:r>
      <w:r w:rsidR="00F336A7" w:rsidRPr="005B4EA6">
        <w:rPr>
          <w:rFonts w:ascii="Arial" w:hAnsi="Arial" w:cs="Arial"/>
          <w:bCs/>
        </w:rPr>
        <w:t xml:space="preserve">For instance, a grocery store contributes to accessibility on a local level, whereas a department store contributes to accessibility on a regional level. </w:t>
      </w:r>
      <w:r w:rsidR="001A2B2B" w:rsidRPr="005B4EA6">
        <w:rPr>
          <w:rFonts w:ascii="Arial" w:hAnsi="Arial" w:cs="Arial"/>
          <w:bCs/>
        </w:rPr>
        <w:t>According to the research on shopping and travel behavior (</w:t>
      </w:r>
      <w:bookmarkStart w:id="32" w:name="_Hlk146138115"/>
      <w:r w:rsidR="001A2B2B" w:rsidRPr="005B4EA6">
        <w:rPr>
          <w:rFonts w:ascii="Arial" w:hAnsi="Arial" w:cs="Arial"/>
          <w:bCs/>
        </w:rPr>
        <w:t>Holton, 1958</w:t>
      </w:r>
      <w:r w:rsidR="001A2B2B" w:rsidRPr="005B4EA6">
        <w:rPr>
          <w:rFonts w:ascii="Arial" w:hAnsi="Arial" w:cs="Arial"/>
          <w:bCs/>
          <w:i/>
          <w:iCs/>
        </w:rPr>
        <w:t xml:space="preserve">; </w:t>
      </w:r>
      <w:r w:rsidR="001A2B2B" w:rsidRPr="005B4EA6">
        <w:rPr>
          <w:rFonts w:ascii="Arial" w:hAnsi="Arial" w:cs="Arial"/>
          <w:bCs/>
        </w:rPr>
        <w:t>D.L. Huff, 1963</w:t>
      </w:r>
      <w:bookmarkEnd w:id="32"/>
      <w:r w:rsidR="001A2B2B" w:rsidRPr="005B4EA6">
        <w:rPr>
          <w:rFonts w:ascii="Arial" w:hAnsi="Arial" w:cs="Arial"/>
          <w:bCs/>
        </w:rPr>
        <w:t xml:space="preserve">), the two approaches are related in that an individual's willingness to travel a specific distance depends on both the type of activity and the volume of activity at the destination. </w:t>
      </w:r>
    </w:p>
    <w:p w14:paraId="24CAC2ED" w14:textId="5C397A25" w:rsidR="00A766C8" w:rsidRPr="005B4EA6" w:rsidRDefault="001A2B2B" w:rsidP="00A766C8">
      <w:pPr>
        <w:autoSpaceDE w:val="0"/>
        <w:autoSpaceDN w:val="0"/>
        <w:adjustRightInd w:val="0"/>
        <w:spacing w:after="0" w:line="360" w:lineRule="auto"/>
        <w:jc w:val="both"/>
        <w:rPr>
          <w:rFonts w:ascii="Arial" w:hAnsi="Arial" w:cs="Arial"/>
          <w:bCs/>
        </w:rPr>
      </w:pPr>
      <w:r w:rsidRPr="005B4EA6">
        <w:rPr>
          <w:rFonts w:ascii="Arial" w:hAnsi="Arial" w:cs="Arial"/>
          <w:bCs/>
        </w:rPr>
        <w:t xml:space="preserve">On the other hand, </w:t>
      </w:r>
      <w:r w:rsidR="00F254C2" w:rsidRPr="005B4EA6">
        <w:rPr>
          <w:rFonts w:ascii="Arial" w:hAnsi="Arial" w:cs="Arial"/>
          <w:bCs/>
        </w:rPr>
        <w:t xml:space="preserve">the </w:t>
      </w:r>
      <w:r w:rsidR="00A766C8" w:rsidRPr="005B4EA6">
        <w:rPr>
          <w:rFonts w:ascii="Arial" w:hAnsi="Arial" w:cs="Arial"/>
          <w:bCs/>
        </w:rPr>
        <w:t>definition put forth almost a decade ago by (</w:t>
      </w:r>
      <w:bookmarkStart w:id="33" w:name="_Hlk146138126"/>
      <w:r w:rsidR="00A766C8" w:rsidRPr="005B4EA6">
        <w:rPr>
          <w:rFonts w:ascii="Arial" w:hAnsi="Arial" w:cs="Arial"/>
          <w:bCs/>
        </w:rPr>
        <w:t>Tri-Met</w:t>
      </w:r>
      <w:r w:rsidR="009D506C" w:rsidRPr="005B4EA6">
        <w:rPr>
          <w:rFonts w:ascii="Arial" w:hAnsi="Arial" w:cs="Arial"/>
          <w:bCs/>
        </w:rPr>
        <w:t>,</w:t>
      </w:r>
      <w:r w:rsidR="00A766C8" w:rsidRPr="005B4EA6">
        <w:rPr>
          <w:rFonts w:ascii="Arial" w:hAnsi="Arial" w:cs="Arial"/>
          <w:bCs/>
        </w:rPr>
        <w:t xml:space="preserve"> 1993</w:t>
      </w:r>
      <w:bookmarkEnd w:id="33"/>
      <w:r w:rsidR="00A766C8" w:rsidRPr="005B4EA6">
        <w:rPr>
          <w:rFonts w:ascii="Arial" w:hAnsi="Arial" w:cs="Arial"/>
          <w:bCs/>
        </w:rPr>
        <w:t xml:space="preserve">) posits </w:t>
      </w:r>
      <w:r w:rsidR="00106F03" w:rsidRPr="005B4EA6">
        <w:rPr>
          <w:rFonts w:ascii="Arial" w:hAnsi="Arial" w:cs="Arial"/>
          <w:bCs/>
        </w:rPr>
        <w:t>those areas</w:t>
      </w:r>
      <w:r w:rsidR="00A766C8" w:rsidRPr="005B4EA6">
        <w:rPr>
          <w:rFonts w:ascii="Arial" w:hAnsi="Arial" w:cs="Arial"/>
          <w:bCs/>
        </w:rPr>
        <w:t xml:space="preserve"> with high neighborhood accessibility: </w:t>
      </w:r>
    </w:p>
    <w:p w14:paraId="11A4CFB3" w14:textId="77777777" w:rsidR="00A766C8" w:rsidRPr="005B4EA6" w:rsidRDefault="00A766C8" w:rsidP="00A766C8">
      <w:pPr>
        <w:autoSpaceDE w:val="0"/>
        <w:autoSpaceDN w:val="0"/>
        <w:adjustRightInd w:val="0"/>
        <w:spacing w:after="0" w:line="360" w:lineRule="auto"/>
        <w:jc w:val="both"/>
        <w:rPr>
          <w:rFonts w:ascii="Arial" w:hAnsi="Arial" w:cs="Arial"/>
          <w:bCs/>
        </w:rPr>
      </w:pPr>
      <w:r w:rsidRPr="005B4EA6">
        <w:rPr>
          <w:rFonts w:ascii="Arial" w:hAnsi="Arial" w:cs="Arial"/>
          <w:bCs/>
        </w:rPr>
        <w:t xml:space="preserve">(1) Increase concentrations of population and employment in corridors and nodes of good transit service, </w:t>
      </w:r>
    </w:p>
    <w:p w14:paraId="7AC0B215" w14:textId="77777777" w:rsidR="00A766C8" w:rsidRPr="005B4EA6" w:rsidRDefault="00A766C8" w:rsidP="00A766C8">
      <w:pPr>
        <w:autoSpaceDE w:val="0"/>
        <w:autoSpaceDN w:val="0"/>
        <w:adjustRightInd w:val="0"/>
        <w:spacing w:after="0" w:line="360" w:lineRule="auto"/>
        <w:jc w:val="both"/>
        <w:rPr>
          <w:rFonts w:ascii="Arial" w:hAnsi="Arial" w:cs="Arial"/>
          <w:bCs/>
        </w:rPr>
      </w:pPr>
      <w:r w:rsidRPr="005B4EA6">
        <w:rPr>
          <w:rFonts w:ascii="Arial" w:hAnsi="Arial" w:cs="Arial"/>
          <w:bCs/>
        </w:rPr>
        <w:t xml:space="preserve">(2) Encourage a mix of appropriate land uses, and </w:t>
      </w:r>
    </w:p>
    <w:p w14:paraId="4D7CC857" w14:textId="77777777" w:rsidR="00FA48F1" w:rsidRPr="005B4EA6" w:rsidRDefault="00A766C8" w:rsidP="00A766C8">
      <w:pPr>
        <w:autoSpaceDE w:val="0"/>
        <w:autoSpaceDN w:val="0"/>
        <w:adjustRightInd w:val="0"/>
        <w:spacing w:after="0" w:line="360" w:lineRule="auto"/>
        <w:jc w:val="both"/>
        <w:rPr>
          <w:rFonts w:ascii="Arial" w:hAnsi="Arial" w:cs="Arial"/>
          <w:bCs/>
        </w:rPr>
      </w:pPr>
      <w:r w:rsidRPr="005B4EA6">
        <w:rPr>
          <w:rFonts w:ascii="Arial" w:hAnsi="Arial" w:cs="Arial"/>
          <w:bCs/>
        </w:rPr>
        <w:t>(3) Design development and public right-of-way improvements to be pedestrian-oriented.</w:t>
      </w:r>
    </w:p>
    <w:p w14:paraId="471E7D0F" w14:textId="77777777" w:rsidR="001A2B2B" w:rsidRPr="005B4EA6" w:rsidRDefault="00FA48F1" w:rsidP="001A2B2B">
      <w:pPr>
        <w:autoSpaceDE w:val="0"/>
        <w:autoSpaceDN w:val="0"/>
        <w:adjustRightInd w:val="0"/>
        <w:spacing w:line="360" w:lineRule="auto"/>
        <w:jc w:val="both"/>
        <w:rPr>
          <w:rFonts w:ascii="Arial" w:hAnsi="Arial" w:cs="Arial"/>
          <w:bCs/>
        </w:rPr>
      </w:pPr>
      <w:r w:rsidRPr="005B4EA6">
        <w:rPr>
          <w:rFonts w:ascii="Arial" w:hAnsi="Arial" w:cs="Arial"/>
          <w:bCs/>
        </w:rPr>
        <w:t>A complicated idea is condensed into three principles in this definition. These are the "3Ds" -- density, diversity, and design.</w:t>
      </w:r>
    </w:p>
    <w:p w14:paraId="59005DCA" w14:textId="1D0D89FC" w:rsidR="00316EEE" w:rsidRPr="005B4EA6" w:rsidRDefault="009D506C" w:rsidP="00B12C08">
      <w:pPr>
        <w:autoSpaceDE w:val="0"/>
        <w:autoSpaceDN w:val="0"/>
        <w:adjustRightInd w:val="0"/>
        <w:spacing w:after="0" w:line="360" w:lineRule="auto"/>
        <w:jc w:val="both"/>
        <w:rPr>
          <w:rFonts w:ascii="Arial" w:hAnsi="Arial" w:cs="Arial"/>
          <w:bCs/>
        </w:rPr>
      </w:pPr>
      <w:r w:rsidRPr="005B4EA6">
        <w:rPr>
          <w:rFonts w:ascii="Arial" w:hAnsi="Arial" w:cs="Arial"/>
          <w:bCs/>
        </w:rPr>
        <w:t>Another research (</w:t>
      </w:r>
      <w:bookmarkStart w:id="34" w:name="_Hlk146138142"/>
      <w:r w:rsidRPr="005B4EA6">
        <w:rPr>
          <w:rFonts w:ascii="Arial" w:hAnsi="Arial" w:cs="Arial"/>
          <w:bCs/>
        </w:rPr>
        <w:t>Kevin</w:t>
      </w:r>
      <w:r w:rsidR="00A766C8" w:rsidRPr="005B4EA6">
        <w:rPr>
          <w:rFonts w:ascii="Arial" w:hAnsi="Arial" w:cs="Arial"/>
          <w:bCs/>
        </w:rPr>
        <w:t>, 2003</w:t>
      </w:r>
      <w:bookmarkEnd w:id="34"/>
      <w:r w:rsidR="00A766C8" w:rsidRPr="005B4EA6">
        <w:rPr>
          <w:rFonts w:ascii="Arial" w:hAnsi="Arial" w:cs="Arial"/>
          <w:bCs/>
        </w:rPr>
        <w:t>) defined the characteristics of neighborhoods with high and low levels of neighborhood accessibility (NA). The researcher referred that Residential neighborhoods exhibiting features characteristic of high NA are characterized by being located near commercial uses, narrow streets, on-street parking, sidewalks, and relatively higher density. While Residential neighborhoods exhibiting features characteristic of low levels of NA are characterized by curvilinear streets, driveways, lack of sidewalks, and relatively low density. See the table below.</w:t>
      </w:r>
    </w:p>
    <w:p w14:paraId="004DF2C9" w14:textId="77777777" w:rsidR="00B12C08" w:rsidRPr="007B0848" w:rsidRDefault="00B12C08" w:rsidP="00B12C08">
      <w:pPr>
        <w:autoSpaceDE w:val="0"/>
        <w:autoSpaceDN w:val="0"/>
        <w:adjustRightInd w:val="0"/>
        <w:spacing w:after="0" w:line="360" w:lineRule="auto"/>
        <w:jc w:val="both"/>
        <w:rPr>
          <w:rFonts w:ascii="Arial" w:hAnsi="Arial" w:cs="Arial"/>
          <w:b/>
        </w:rPr>
      </w:pPr>
    </w:p>
    <w:p w14:paraId="7E1B0165" w14:textId="77777777" w:rsidR="00A766C8" w:rsidRPr="005B4EA6" w:rsidRDefault="00A766C8" w:rsidP="00A766C8">
      <w:pPr>
        <w:spacing w:after="0" w:line="360" w:lineRule="auto"/>
        <w:jc w:val="both"/>
        <w:rPr>
          <w:rFonts w:ascii="Arial" w:hAnsi="Arial" w:cs="Arial"/>
          <w:bCs/>
        </w:rPr>
      </w:pPr>
      <w:r w:rsidRPr="007B0848">
        <w:rPr>
          <w:rFonts w:ascii="Arial" w:hAnsi="Arial" w:cs="Arial"/>
          <w:b/>
        </w:rPr>
        <w:t xml:space="preserve">Table </w:t>
      </w:r>
      <w:r w:rsidR="008D673B" w:rsidRPr="007B0848">
        <w:rPr>
          <w:rFonts w:ascii="Arial" w:hAnsi="Arial" w:cs="Arial"/>
          <w:b/>
        </w:rPr>
        <w:t>2.</w:t>
      </w:r>
      <w:r w:rsidRPr="007B0848">
        <w:rPr>
          <w:rFonts w:ascii="Arial" w:hAnsi="Arial" w:cs="Arial"/>
          <w:b/>
        </w:rPr>
        <w:t>1:</w:t>
      </w:r>
      <w:r w:rsidRPr="005B4EA6">
        <w:rPr>
          <w:rFonts w:ascii="Arial" w:hAnsi="Arial" w:cs="Arial"/>
          <w:bCs/>
        </w:rPr>
        <w:t xml:space="preserve"> Typology of differences between high and low levels of neighborhood accessibility </w:t>
      </w:r>
    </w:p>
    <w:tbl>
      <w:tblPr>
        <w:tblStyle w:val="TableGrid"/>
        <w:tblW w:w="0" w:type="auto"/>
        <w:tblLook w:val="04A0" w:firstRow="1" w:lastRow="0" w:firstColumn="1" w:lastColumn="0" w:noHBand="0" w:noVBand="1"/>
      </w:tblPr>
      <w:tblGrid>
        <w:gridCol w:w="3212"/>
        <w:gridCol w:w="3213"/>
        <w:gridCol w:w="3213"/>
      </w:tblGrid>
      <w:tr w:rsidR="00A766C8" w:rsidRPr="005B4EA6" w14:paraId="394A50A9" w14:textId="77777777" w:rsidTr="006A23A9">
        <w:tc>
          <w:tcPr>
            <w:tcW w:w="9638" w:type="dxa"/>
            <w:gridSpan w:val="3"/>
          </w:tcPr>
          <w:p w14:paraId="6D1178EC" w14:textId="77777777" w:rsidR="00A766C8" w:rsidRPr="005B4EA6" w:rsidRDefault="00A766C8" w:rsidP="001A2B2B">
            <w:pPr>
              <w:pStyle w:val="Default"/>
              <w:spacing w:line="276" w:lineRule="auto"/>
              <w:jc w:val="center"/>
              <w:rPr>
                <w:bCs/>
                <w:color w:val="auto"/>
                <w:sz w:val="22"/>
                <w:szCs w:val="22"/>
              </w:rPr>
            </w:pPr>
            <w:r w:rsidRPr="005B4EA6">
              <w:rPr>
                <w:bCs/>
                <w:color w:val="auto"/>
                <w:sz w:val="22"/>
                <w:szCs w:val="22"/>
              </w:rPr>
              <w:t>Levels of Neighborhood Accessibility</w:t>
            </w:r>
          </w:p>
          <w:p w14:paraId="5258F20A" w14:textId="77777777" w:rsidR="00A766C8" w:rsidRPr="005B4EA6" w:rsidRDefault="00A766C8" w:rsidP="001A2B2B">
            <w:pPr>
              <w:spacing w:line="276" w:lineRule="auto"/>
              <w:jc w:val="center"/>
              <w:rPr>
                <w:rFonts w:ascii="Arial" w:hAnsi="Arial" w:cs="Arial"/>
                <w:bCs/>
              </w:rPr>
            </w:pPr>
          </w:p>
        </w:tc>
      </w:tr>
      <w:tr w:rsidR="00A766C8" w:rsidRPr="005B4EA6" w14:paraId="43028AD9" w14:textId="77777777" w:rsidTr="006A23A9">
        <w:tc>
          <w:tcPr>
            <w:tcW w:w="3212" w:type="dxa"/>
          </w:tcPr>
          <w:p w14:paraId="730533DD" w14:textId="77777777" w:rsidR="00A766C8" w:rsidRPr="005B4EA6" w:rsidRDefault="00A766C8" w:rsidP="001A2B2B">
            <w:pPr>
              <w:pStyle w:val="Default"/>
              <w:spacing w:line="276" w:lineRule="auto"/>
              <w:jc w:val="both"/>
              <w:rPr>
                <w:bCs/>
                <w:color w:val="auto"/>
                <w:sz w:val="22"/>
                <w:szCs w:val="22"/>
              </w:rPr>
            </w:pPr>
            <w:r w:rsidRPr="005B4EA6">
              <w:rPr>
                <w:bCs/>
                <w:color w:val="auto"/>
                <w:sz w:val="22"/>
                <w:szCs w:val="22"/>
              </w:rPr>
              <w:t xml:space="preserve">Density </w:t>
            </w:r>
          </w:p>
        </w:tc>
        <w:tc>
          <w:tcPr>
            <w:tcW w:w="3213" w:type="dxa"/>
          </w:tcPr>
          <w:p w14:paraId="29A3A8A3"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Relatively higher residential densities </w:t>
            </w:r>
          </w:p>
          <w:p w14:paraId="068938BB"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Small home lots </w:t>
            </w:r>
          </w:p>
          <w:p w14:paraId="5952044C" w14:textId="77777777" w:rsidR="00A766C8" w:rsidRPr="005B4EA6" w:rsidRDefault="00A766C8" w:rsidP="001A2B2B">
            <w:pPr>
              <w:spacing w:line="276" w:lineRule="auto"/>
              <w:rPr>
                <w:rFonts w:ascii="Arial" w:hAnsi="Arial" w:cs="Arial"/>
                <w:bCs/>
              </w:rPr>
            </w:pPr>
          </w:p>
        </w:tc>
        <w:tc>
          <w:tcPr>
            <w:tcW w:w="3213" w:type="dxa"/>
          </w:tcPr>
          <w:p w14:paraId="3A7BB173"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Relatively lower residential densities </w:t>
            </w:r>
          </w:p>
          <w:p w14:paraId="36535A73"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Large home lots </w:t>
            </w:r>
          </w:p>
          <w:p w14:paraId="36C1C72B" w14:textId="77777777" w:rsidR="00A766C8" w:rsidRPr="005B4EA6" w:rsidRDefault="00A766C8" w:rsidP="001A2B2B">
            <w:pPr>
              <w:spacing w:line="276" w:lineRule="auto"/>
              <w:rPr>
                <w:rFonts w:ascii="Arial" w:hAnsi="Arial" w:cs="Arial"/>
                <w:bCs/>
              </w:rPr>
            </w:pPr>
          </w:p>
        </w:tc>
      </w:tr>
      <w:tr w:rsidR="00A766C8" w:rsidRPr="005B4EA6" w14:paraId="08AC3C04" w14:textId="77777777" w:rsidTr="006A23A9">
        <w:tc>
          <w:tcPr>
            <w:tcW w:w="3212" w:type="dxa"/>
          </w:tcPr>
          <w:p w14:paraId="53957295" w14:textId="77777777" w:rsidR="00A766C8" w:rsidRPr="005B4EA6" w:rsidRDefault="00A766C8" w:rsidP="001A2B2B">
            <w:pPr>
              <w:pStyle w:val="Default"/>
              <w:spacing w:line="276" w:lineRule="auto"/>
              <w:jc w:val="both"/>
              <w:rPr>
                <w:bCs/>
                <w:color w:val="auto"/>
                <w:sz w:val="22"/>
                <w:szCs w:val="22"/>
              </w:rPr>
            </w:pPr>
            <w:r w:rsidRPr="005B4EA6">
              <w:rPr>
                <w:bCs/>
                <w:color w:val="auto"/>
                <w:sz w:val="22"/>
                <w:szCs w:val="22"/>
              </w:rPr>
              <w:t xml:space="preserve">Land use mix </w:t>
            </w:r>
          </w:p>
          <w:p w14:paraId="2759B079" w14:textId="77777777" w:rsidR="00A766C8" w:rsidRPr="005B4EA6" w:rsidRDefault="00A766C8" w:rsidP="001A2B2B">
            <w:pPr>
              <w:spacing w:line="276" w:lineRule="auto"/>
              <w:jc w:val="both"/>
              <w:rPr>
                <w:rFonts w:ascii="Arial" w:hAnsi="Arial" w:cs="Arial"/>
                <w:bCs/>
              </w:rPr>
            </w:pPr>
          </w:p>
        </w:tc>
        <w:tc>
          <w:tcPr>
            <w:tcW w:w="3213" w:type="dxa"/>
          </w:tcPr>
          <w:p w14:paraId="36D3CC7A"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Mixed land uses and proximity of land uses </w:t>
            </w:r>
          </w:p>
          <w:p w14:paraId="765838D6"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Convenient access to parks, recreation </w:t>
            </w:r>
          </w:p>
          <w:p w14:paraId="318965C0" w14:textId="77777777" w:rsidR="00A766C8" w:rsidRPr="005B4EA6" w:rsidRDefault="00A766C8" w:rsidP="001A2B2B">
            <w:pPr>
              <w:spacing w:line="276" w:lineRule="auto"/>
              <w:rPr>
                <w:rFonts w:ascii="Arial" w:hAnsi="Arial" w:cs="Arial"/>
                <w:bCs/>
              </w:rPr>
            </w:pPr>
            <w:r w:rsidRPr="005B4EA6">
              <w:rPr>
                <w:rFonts w:ascii="Arial" w:hAnsi="Arial" w:cs="Arial"/>
                <w:bCs/>
              </w:rPr>
              <w:t xml:space="preserve">• Distinct neighborhood centers </w:t>
            </w:r>
          </w:p>
        </w:tc>
        <w:tc>
          <w:tcPr>
            <w:tcW w:w="3213" w:type="dxa"/>
          </w:tcPr>
          <w:p w14:paraId="7F1141E6"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Segregated, clustered land uses </w:t>
            </w:r>
          </w:p>
          <w:p w14:paraId="541A1BE0" w14:textId="77777777" w:rsidR="00A766C8" w:rsidRPr="005B4EA6" w:rsidRDefault="00A766C8" w:rsidP="001A2B2B">
            <w:pPr>
              <w:spacing w:line="276" w:lineRule="auto"/>
              <w:rPr>
                <w:rFonts w:ascii="Arial" w:hAnsi="Arial" w:cs="Arial"/>
                <w:bCs/>
              </w:rPr>
            </w:pPr>
            <w:r w:rsidRPr="005B4EA6">
              <w:rPr>
                <w:rFonts w:ascii="Arial" w:hAnsi="Arial" w:cs="Arial"/>
                <w:bCs/>
              </w:rPr>
              <w:t xml:space="preserve">• Access to a limited number of highly desirable land uses </w:t>
            </w:r>
          </w:p>
        </w:tc>
      </w:tr>
      <w:tr w:rsidR="00A766C8" w:rsidRPr="005B4EA6" w14:paraId="344AF2D4" w14:textId="77777777" w:rsidTr="006A23A9">
        <w:tc>
          <w:tcPr>
            <w:tcW w:w="3212" w:type="dxa"/>
          </w:tcPr>
          <w:p w14:paraId="52871E8C" w14:textId="77777777" w:rsidR="00A766C8" w:rsidRPr="005B4EA6" w:rsidRDefault="00A766C8" w:rsidP="001A2B2B">
            <w:pPr>
              <w:pStyle w:val="Default"/>
              <w:spacing w:line="276" w:lineRule="auto"/>
              <w:jc w:val="both"/>
              <w:rPr>
                <w:bCs/>
                <w:color w:val="auto"/>
                <w:sz w:val="22"/>
                <w:szCs w:val="22"/>
              </w:rPr>
            </w:pPr>
            <w:r w:rsidRPr="005B4EA6">
              <w:rPr>
                <w:bCs/>
                <w:color w:val="auto"/>
                <w:sz w:val="22"/>
                <w:szCs w:val="22"/>
              </w:rPr>
              <w:t xml:space="preserve">Circulation framework/ urban design </w:t>
            </w:r>
          </w:p>
          <w:p w14:paraId="24ABCA6F" w14:textId="77777777" w:rsidR="00A766C8" w:rsidRPr="005B4EA6" w:rsidRDefault="00A766C8" w:rsidP="001A2B2B">
            <w:pPr>
              <w:spacing w:line="276" w:lineRule="auto"/>
              <w:jc w:val="both"/>
              <w:rPr>
                <w:rFonts w:ascii="Arial" w:hAnsi="Arial" w:cs="Arial"/>
                <w:bCs/>
              </w:rPr>
            </w:pPr>
          </w:p>
        </w:tc>
        <w:tc>
          <w:tcPr>
            <w:tcW w:w="3213" w:type="dxa"/>
          </w:tcPr>
          <w:p w14:paraId="6D81DB8A"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Interconnected, street patterns with small block size </w:t>
            </w:r>
          </w:p>
          <w:p w14:paraId="29D02775"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Separate paths for pedestrians and bicycles </w:t>
            </w:r>
          </w:p>
          <w:p w14:paraId="318683C1"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Narrow streets </w:t>
            </w:r>
          </w:p>
          <w:p w14:paraId="10794B33"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On-street parking </w:t>
            </w:r>
          </w:p>
          <w:p w14:paraId="18468CF7"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Sidewalks, green spaces, and tree lining </w:t>
            </w:r>
          </w:p>
          <w:p w14:paraId="659AA45D"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Variation in housing design and size </w:t>
            </w:r>
          </w:p>
          <w:p w14:paraId="78A06C4F"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Shallow setbacks </w:t>
            </w:r>
          </w:p>
          <w:p w14:paraId="3D67FB73" w14:textId="77777777" w:rsidR="00A766C8" w:rsidRPr="005B4EA6" w:rsidRDefault="00A766C8" w:rsidP="001A2B2B">
            <w:pPr>
              <w:spacing w:line="276" w:lineRule="auto"/>
              <w:rPr>
                <w:rFonts w:ascii="Arial" w:hAnsi="Arial" w:cs="Arial"/>
                <w:bCs/>
              </w:rPr>
            </w:pPr>
            <w:r w:rsidRPr="005B4EA6">
              <w:rPr>
                <w:rFonts w:ascii="Arial" w:hAnsi="Arial" w:cs="Arial"/>
                <w:bCs/>
              </w:rPr>
              <w:t xml:space="preserve">• Front porches and detached garages </w:t>
            </w:r>
          </w:p>
        </w:tc>
        <w:tc>
          <w:tcPr>
            <w:tcW w:w="3213" w:type="dxa"/>
          </w:tcPr>
          <w:p w14:paraId="59264238"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Circuitous, meandering streets </w:t>
            </w:r>
          </w:p>
          <w:p w14:paraId="2BC73736"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Strict attention to hierarchical street patterns (highways, arterials, collectors) </w:t>
            </w:r>
          </w:p>
          <w:p w14:paraId="149DD66E"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Wide streets without on-street parking </w:t>
            </w:r>
          </w:p>
          <w:p w14:paraId="0637FC34"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Missing or non-shaded sidewalks </w:t>
            </w:r>
          </w:p>
          <w:p w14:paraId="2CD2F9E2" w14:textId="77777777" w:rsidR="00DD67B3" w:rsidRPr="005B4EA6" w:rsidRDefault="00A766C8" w:rsidP="001A2B2B">
            <w:pPr>
              <w:pStyle w:val="Default"/>
              <w:spacing w:line="276" w:lineRule="auto"/>
              <w:rPr>
                <w:bCs/>
                <w:color w:val="auto"/>
                <w:sz w:val="22"/>
                <w:szCs w:val="22"/>
              </w:rPr>
            </w:pPr>
            <w:r w:rsidRPr="005B4EA6">
              <w:rPr>
                <w:bCs/>
                <w:color w:val="auto"/>
                <w:sz w:val="22"/>
                <w:szCs w:val="22"/>
              </w:rPr>
              <w:t xml:space="preserve">• Homogeneous housing design </w:t>
            </w:r>
          </w:p>
          <w:p w14:paraId="34C92646" w14:textId="77777777" w:rsidR="00A766C8" w:rsidRPr="005B4EA6" w:rsidRDefault="00A766C8" w:rsidP="001A2B2B">
            <w:pPr>
              <w:pStyle w:val="Default"/>
              <w:spacing w:line="276" w:lineRule="auto"/>
              <w:rPr>
                <w:bCs/>
                <w:color w:val="auto"/>
                <w:sz w:val="22"/>
                <w:szCs w:val="22"/>
              </w:rPr>
            </w:pPr>
            <w:r w:rsidRPr="005B4EA6">
              <w:rPr>
                <w:bCs/>
                <w:color w:val="auto"/>
                <w:sz w:val="22"/>
                <w:szCs w:val="22"/>
              </w:rPr>
              <w:t xml:space="preserve">• Relatively large setbacks </w:t>
            </w:r>
          </w:p>
          <w:p w14:paraId="23CE16BC" w14:textId="77777777" w:rsidR="00A766C8" w:rsidRPr="005B4EA6" w:rsidRDefault="00A766C8" w:rsidP="001A2B2B">
            <w:pPr>
              <w:spacing w:line="276" w:lineRule="auto"/>
              <w:rPr>
                <w:rFonts w:ascii="Arial" w:hAnsi="Arial" w:cs="Arial"/>
                <w:bCs/>
              </w:rPr>
            </w:pPr>
            <w:r w:rsidRPr="005B4EA6">
              <w:rPr>
                <w:rFonts w:ascii="Arial" w:hAnsi="Arial" w:cs="Arial"/>
                <w:bCs/>
              </w:rPr>
              <w:t>• Dominating</w:t>
            </w:r>
          </w:p>
        </w:tc>
      </w:tr>
    </w:tbl>
    <w:p w14:paraId="3A528243" w14:textId="77777777" w:rsidR="00A766C8" w:rsidRPr="005B4EA6" w:rsidRDefault="00AF1C7B" w:rsidP="001A2B2B">
      <w:pPr>
        <w:autoSpaceDE w:val="0"/>
        <w:autoSpaceDN w:val="0"/>
        <w:adjustRightInd w:val="0"/>
        <w:spacing w:line="240" w:lineRule="auto"/>
        <w:rPr>
          <w:rFonts w:ascii="Arial" w:hAnsi="Arial" w:cs="Arial"/>
          <w:bCs/>
          <w:sz w:val="23"/>
          <w:szCs w:val="23"/>
        </w:rPr>
      </w:pPr>
      <w:r w:rsidRPr="005B4EA6">
        <w:rPr>
          <w:rFonts w:ascii="Arial" w:hAnsi="Arial" w:cs="Arial"/>
          <w:bCs/>
          <w:sz w:val="23"/>
          <w:szCs w:val="23"/>
        </w:rPr>
        <w:t xml:space="preserve">(Source: </w:t>
      </w:r>
      <w:r w:rsidR="009D506C" w:rsidRPr="005B4EA6">
        <w:rPr>
          <w:rFonts w:ascii="Arial" w:hAnsi="Arial" w:cs="Arial"/>
          <w:bCs/>
          <w:sz w:val="23"/>
          <w:szCs w:val="23"/>
        </w:rPr>
        <w:t>Kevin,</w:t>
      </w:r>
      <w:r w:rsidR="00A766C8" w:rsidRPr="005B4EA6">
        <w:rPr>
          <w:rFonts w:ascii="Arial" w:hAnsi="Arial" w:cs="Arial"/>
          <w:bCs/>
          <w:sz w:val="23"/>
          <w:szCs w:val="23"/>
        </w:rPr>
        <w:t xml:space="preserve"> 2003) </w:t>
      </w:r>
    </w:p>
    <w:p w14:paraId="0A5C169D" w14:textId="06AC9CFF" w:rsidR="00D134FB" w:rsidRPr="005B4EA6" w:rsidRDefault="00D134FB" w:rsidP="00362F17">
      <w:pPr>
        <w:spacing w:line="360" w:lineRule="auto"/>
        <w:jc w:val="both"/>
        <w:rPr>
          <w:rFonts w:ascii="Arial" w:hAnsi="Arial" w:cs="Arial"/>
          <w:bCs/>
        </w:rPr>
      </w:pPr>
      <w:r w:rsidRPr="005B4EA6">
        <w:rPr>
          <w:rFonts w:ascii="Arial" w:hAnsi="Arial" w:cs="Arial"/>
          <w:bCs/>
        </w:rPr>
        <w:t>The 3Ds influence travel behaviors, according to (</w:t>
      </w:r>
      <w:bookmarkStart w:id="35" w:name="_Hlk146138160"/>
      <w:r w:rsidR="00FA48F1" w:rsidRPr="005B4EA6">
        <w:rPr>
          <w:rFonts w:ascii="Arial" w:hAnsi="Arial" w:cs="Arial"/>
          <w:bCs/>
        </w:rPr>
        <w:t>Ewing &amp; Cervero, 2010</w:t>
      </w:r>
      <w:bookmarkEnd w:id="35"/>
      <w:r w:rsidRPr="005B4EA6">
        <w:rPr>
          <w:rFonts w:ascii="Arial" w:hAnsi="Arial" w:cs="Arial"/>
          <w:bCs/>
        </w:rPr>
        <w:t>) measures of accessibility to destinations have the strongest correlation with VMT, followed by factors linked to the design of the street network</w:t>
      </w:r>
      <w:r w:rsidR="00DD67B3" w:rsidRPr="005B4EA6">
        <w:rPr>
          <w:rFonts w:ascii="Arial" w:hAnsi="Arial" w:cs="Arial"/>
          <w:bCs/>
        </w:rPr>
        <w:t xml:space="preserve"> and density</w:t>
      </w:r>
      <w:r w:rsidRPr="005B4EA6">
        <w:rPr>
          <w:rFonts w:ascii="Arial" w:hAnsi="Arial" w:cs="Arial"/>
          <w:bCs/>
        </w:rPr>
        <w:t xml:space="preserve">. The number of destinations within walking distance, intersection density, and indicators of land use diversity have </w:t>
      </w:r>
      <w:r w:rsidR="00F254C2" w:rsidRPr="005B4EA6">
        <w:rPr>
          <w:rFonts w:ascii="Arial" w:hAnsi="Arial" w:cs="Arial"/>
          <w:bCs/>
        </w:rPr>
        <w:t xml:space="preserve">the </w:t>
      </w:r>
      <w:r w:rsidRPr="005B4EA6">
        <w:rPr>
          <w:rFonts w:ascii="Arial" w:hAnsi="Arial" w:cs="Arial"/>
          <w:bCs/>
        </w:rPr>
        <w:t>closest connections with walking.</w:t>
      </w:r>
      <w:r w:rsidRPr="005B4EA6">
        <w:rPr>
          <w:bCs/>
        </w:rPr>
        <w:t xml:space="preserve"> </w:t>
      </w:r>
      <w:r w:rsidRPr="005B4EA6">
        <w:rPr>
          <w:rFonts w:ascii="Arial" w:hAnsi="Arial" w:cs="Arial"/>
          <w:bCs/>
        </w:rPr>
        <w:t>While the usage of buses and trains is similarly correlated with street network design factors, proximity to transit, and factors affecting land use diversity.</w:t>
      </w:r>
      <w:r w:rsidR="00A83241" w:rsidRPr="005B4EA6">
        <w:rPr>
          <w:rFonts w:ascii="Arial" w:hAnsi="Arial" w:cs="Arial"/>
          <w:bCs/>
        </w:rPr>
        <w:t xml:space="preserve"> Therefore, destination</w:t>
      </w:r>
      <w:r w:rsidR="00FA40D9" w:rsidRPr="005B4EA6">
        <w:rPr>
          <w:rFonts w:ascii="Arial" w:hAnsi="Arial" w:cs="Arial"/>
          <w:bCs/>
        </w:rPr>
        <w:t xml:space="preserve"> accessibility</w:t>
      </w:r>
      <w:r w:rsidR="00A83241" w:rsidRPr="005B4EA6">
        <w:rPr>
          <w:rFonts w:ascii="Arial" w:hAnsi="Arial" w:cs="Arial"/>
          <w:bCs/>
        </w:rPr>
        <w:t xml:space="preserve"> is the fourth</w:t>
      </w:r>
      <w:r w:rsidR="00F254C2" w:rsidRPr="005B4EA6">
        <w:rPr>
          <w:rFonts w:ascii="Arial" w:hAnsi="Arial" w:cs="Arial"/>
          <w:bCs/>
        </w:rPr>
        <w:t>-</w:t>
      </w:r>
      <w:r w:rsidR="00A83241" w:rsidRPr="005B4EA6">
        <w:rPr>
          <w:rFonts w:ascii="Arial" w:hAnsi="Arial" w:cs="Arial"/>
          <w:bCs/>
        </w:rPr>
        <w:t>factor affecting accessibility and travel behavior</w:t>
      </w:r>
      <w:r w:rsidR="00FA40D9" w:rsidRPr="005B4EA6">
        <w:rPr>
          <w:rFonts w:ascii="Arial" w:hAnsi="Arial" w:cs="Arial"/>
          <w:bCs/>
        </w:rPr>
        <w:t xml:space="preserve"> (</w:t>
      </w:r>
      <w:bookmarkStart w:id="36" w:name="_Hlk146138171"/>
      <w:r w:rsidR="00FA40D9" w:rsidRPr="005B4EA6">
        <w:rPr>
          <w:rFonts w:ascii="Arial" w:hAnsi="Arial" w:cs="Arial"/>
          <w:bCs/>
        </w:rPr>
        <w:t>Ewing &amp; Cervero, 2001</w:t>
      </w:r>
      <w:bookmarkEnd w:id="36"/>
      <w:r w:rsidR="00FA40D9" w:rsidRPr="005B4EA6">
        <w:rPr>
          <w:rFonts w:ascii="Arial" w:hAnsi="Arial" w:cs="Arial"/>
          <w:bCs/>
        </w:rPr>
        <w:t>)</w:t>
      </w:r>
    </w:p>
    <w:p w14:paraId="09DC4973" w14:textId="1E4BEDB3" w:rsidR="00A766C8" w:rsidRPr="005B4EA6" w:rsidRDefault="00A766C8" w:rsidP="00362F17">
      <w:pPr>
        <w:spacing w:line="360" w:lineRule="auto"/>
        <w:jc w:val="both"/>
        <w:rPr>
          <w:rFonts w:ascii="Arial" w:hAnsi="Arial" w:cs="Arial"/>
          <w:bCs/>
        </w:rPr>
      </w:pPr>
      <w:r w:rsidRPr="005B4EA6">
        <w:rPr>
          <w:rFonts w:ascii="Arial" w:hAnsi="Arial" w:cs="Arial"/>
          <w:bCs/>
        </w:rPr>
        <w:t xml:space="preserve">In conclusion, the </w:t>
      </w:r>
      <w:r w:rsidR="001A2B2B" w:rsidRPr="005B4EA6">
        <w:rPr>
          <w:rFonts w:ascii="Arial" w:hAnsi="Arial" w:cs="Arial"/>
          <w:bCs/>
        </w:rPr>
        <w:t xml:space="preserve">above </w:t>
      </w:r>
      <w:r w:rsidR="00A83241" w:rsidRPr="005B4EA6">
        <w:rPr>
          <w:rFonts w:ascii="Arial" w:hAnsi="Arial" w:cs="Arial"/>
          <w:bCs/>
        </w:rPr>
        <w:t>literature</w:t>
      </w:r>
      <w:r w:rsidRPr="005B4EA6">
        <w:rPr>
          <w:rFonts w:ascii="Arial" w:hAnsi="Arial" w:cs="Arial"/>
          <w:bCs/>
        </w:rPr>
        <w:t xml:space="preserve"> highlight</w:t>
      </w:r>
      <w:r w:rsidR="00A83241" w:rsidRPr="005B4EA6">
        <w:rPr>
          <w:rFonts w:ascii="Arial" w:hAnsi="Arial" w:cs="Arial"/>
          <w:bCs/>
        </w:rPr>
        <w:t>s</w:t>
      </w:r>
      <w:r w:rsidRPr="005B4EA6">
        <w:rPr>
          <w:rFonts w:ascii="Arial" w:hAnsi="Arial" w:cs="Arial"/>
          <w:bCs/>
        </w:rPr>
        <w:t xml:space="preserve"> that our cities' physical layout matters, and that the integration of land use with transportation systems and non-motorized forms of movement is particularly important. Communities should be constructed in areas, with urban forms, and at densities that facilitate the supply of transit</w:t>
      </w:r>
      <w:r w:rsidR="00D134FB" w:rsidRPr="005B4EA6">
        <w:rPr>
          <w:rFonts w:ascii="Arial" w:hAnsi="Arial" w:cs="Arial"/>
          <w:bCs/>
        </w:rPr>
        <w:t xml:space="preserve"> and encourage sustainable modes of transportation such as walking, biking</w:t>
      </w:r>
      <w:r w:rsidR="00F254C2" w:rsidRPr="005B4EA6">
        <w:rPr>
          <w:rFonts w:ascii="Arial" w:hAnsi="Arial" w:cs="Arial"/>
          <w:bCs/>
        </w:rPr>
        <w:t>,</w:t>
      </w:r>
      <w:r w:rsidR="00D134FB" w:rsidRPr="005B4EA6">
        <w:rPr>
          <w:rFonts w:ascii="Arial" w:hAnsi="Arial" w:cs="Arial"/>
          <w:bCs/>
        </w:rPr>
        <w:t xml:space="preserve"> and public transportation</w:t>
      </w:r>
      <w:r w:rsidRPr="005B4EA6">
        <w:rPr>
          <w:rFonts w:ascii="Arial" w:hAnsi="Arial" w:cs="Arial"/>
          <w:bCs/>
        </w:rPr>
        <w:t>. T</w:t>
      </w:r>
      <w:r w:rsidR="00D134FB" w:rsidRPr="005B4EA6">
        <w:rPr>
          <w:rFonts w:ascii="Arial" w:hAnsi="Arial" w:cs="Arial"/>
          <w:bCs/>
        </w:rPr>
        <w:t>hese modes of transportation provide</w:t>
      </w:r>
      <w:r w:rsidRPr="005B4EA6">
        <w:rPr>
          <w:rFonts w:ascii="Arial" w:hAnsi="Arial" w:cs="Arial"/>
          <w:bCs/>
        </w:rPr>
        <w:t xml:space="preserve"> mobility </w:t>
      </w:r>
      <w:r w:rsidRPr="005B4EA6">
        <w:rPr>
          <w:rFonts w:ascii="Arial" w:hAnsi="Arial" w:cs="Arial"/>
          <w:bCs/>
        </w:rPr>
        <w:lastRenderedPageBreak/>
        <w:t xml:space="preserve">and independence for residents of all ages, which also </w:t>
      </w:r>
      <w:r w:rsidR="00FA48F1" w:rsidRPr="005B4EA6">
        <w:rPr>
          <w:rFonts w:ascii="Arial" w:hAnsi="Arial" w:cs="Arial"/>
          <w:bCs/>
        </w:rPr>
        <w:t>promote</w:t>
      </w:r>
      <w:r w:rsidRPr="005B4EA6">
        <w:rPr>
          <w:rFonts w:ascii="Arial" w:hAnsi="Arial" w:cs="Arial"/>
          <w:bCs/>
        </w:rPr>
        <w:t xml:space="preserve"> social interaction and increased levels of phy</w:t>
      </w:r>
      <w:r w:rsidR="009D506C" w:rsidRPr="005B4EA6">
        <w:rPr>
          <w:rFonts w:ascii="Arial" w:hAnsi="Arial" w:cs="Arial"/>
          <w:bCs/>
        </w:rPr>
        <w:t>sical activity (</w:t>
      </w:r>
      <w:bookmarkStart w:id="37" w:name="_Hlk146138185"/>
      <w:r w:rsidR="009D506C" w:rsidRPr="005B4EA6">
        <w:rPr>
          <w:rFonts w:ascii="Arial" w:hAnsi="Arial" w:cs="Arial"/>
          <w:bCs/>
        </w:rPr>
        <w:t>Ellen</w:t>
      </w:r>
      <w:r w:rsidRPr="005B4EA6">
        <w:rPr>
          <w:rFonts w:ascii="Arial" w:hAnsi="Arial" w:cs="Arial"/>
          <w:bCs/>
        </w:rPr>
        <w:t xml:space="preserve"> </w:t>
      </w:r>
      <w:r w:rsidR="009D506C" w:rsidRPr="005B4EA6">
        <w:rPr>
          <w:rFonts w:ascii="Arial" w:hAnsi="Arial" w:cs="Arial"/>
          <w:bCs/>
        </w:rPr>
        <w:t>&amp; Hart</w:t>
      </w:r>
      <w:r w:rsidRPr="005B4EA6">
        <w:rPr>
          <w:rFonts w:ascii="Arial" w:hAnsi="Arial" w:cs="Arial"/>
          <w:bCs/>
        </w:rPr>
        <w:t>, 2014</w:t>
      </w:r>
      <w:bookmarkEnd w:id="37"/>
      <w:r w:rsidRPr="005B4EA6">
        <w:rPr>
          <w:rFonts w:ascii="Arial" w:hAnsi="Arial" w:cs="Arial"/>
          <w:bCs/>
        </w:rPr>
        <w:t>).</w:t>
      </w:r>
    </w:p>
    <w:p w14:paraId="62FA6E08" w14:textId="77777777" w:rsidR="00C8047D" w:rsidRPr="007B0848" w:rsidRDefault="0092570E" w:rsidP="00A62425">
      <w:pPr>
        <w:pStyle w:val="Heading3"/>
        <w:numPr>
          <w:ilvl w:val="2"/>
          <w:numId w:val="35"/>
        </w:numPr>
        <w:spacing w:after="240"/>
        <w:rPr>
          <w:rFonts w:ascii="Arial" w:hAnsi="Arial" w:cs="Arial"/>
          <w:b/>
          <w:color w:val="auto"/>
          <w:sz w:val="26"/>
          <w:szCs w:val="26"/>
        </w:rPr>
      </w:pPr>
      <w:bookmarkStart w:id="38" w:name="_Toc151933295"/>
      <w:bookmarkStart w:id="39" w:name="_Hlk126959234"/>
      <w:r w:rsidRPr="007B0848">
        <w:rPr>
          <w:rFonts w:ascii="Arial" w:hAnsi="Arial" w:cs="Arial"/>
          <w:b/>
          <w:color w:val="auto"/>
          <w:sz w:val="26"/>
          <w:szCs w:val="26"/>
        </w:rPr>
        <w:t>Urban form and spatial structure</w:t>
      </w:r>
      <w:bookmarkEnd w:id="38"/>
      <w:r w:rsidRPr="007B0848">
        <w:rPr>
          <w:rFonts w:ascii="Arial" w:hAnsi="Arial" w:cs="Arial"/>
          <w:b/>
          <w:color w:val="auto"/>
          <w:sz w:val="26"/>
          <w:szCs w:val="26"/>
        </w:rPr>
        <w:t xml:space="preserve"> </w:t>
      </w:r>
    </w:p>
    <w:bookmarkEnd w:id="39"/>
    <w:p w14:paraId="3C5C1E05" w14:textId="00C50BBD" w:rsidR="00C8047D" w:rsidRPr="005B4EA6" w:rsidRDefault="0092570E" w:rsidP="00252904">
      <w:pPr>
        <w:spacing w:line="360" w:lineRule="auto"/>
        <w:jc w:val="both"/>
        <w:rPr>
          <w:rFonts w:ascii="Arial" w:hAnsi="Arial" w:cs="Arial"/>
          <w:bCs/>
        </w:rPr>
      </w:pPr>
      <w:r w:rsidRPr="005B4EA6">
        <w:rPr>
          <w:rFonts w:ascii="Arial" w:hAnsi="Arial" w:cs="Arial"/>
          <w:bCs/>
        </w:rPr>
        <w:t>Infrastructures for transportation, such as highways, transit systems, or even simple footpaths, have shaped urbanization</w:t>
      </w:r>
      <w:r w:rsidR="00E343BD" w:rsidRPr="005B4EA6">
        <w:rPr>
          <w:rFonts w:ascii="Arial" w:hAnsi="Arial" w:cs="Arial"/>
          <w:bCs/>
        </w:rPr>
        <w:t xml:space="preserve"> throughout history</w:t>
      </w:r>
      <w:r w:rsidRPr="005B4EA6">
        <w:rPr>
          <w:rFonts w:ascii="Arial" w:hAnsi="Arial" w:cs="Arial"/>
          <w:bCs/>
        </w:rPr>
        <w:t xml:space="preserve">. There </w:t>
      </w:r>
      <w:r w:rsidR="00F254C2" w:rsidRPr="005B4EA6">
        <w:rPr>
          <w:rFonts w:ascii="Arial" w:hAnsi="Arial" w:cs="Arial"/>
          <w:bCs/>
        </w:rPr>
        <w:t>is</w:t>
      </w:r>
      <w:r w:rsidRPr="005B4EA6">
        <w:rPr>
          <w:rFonts w:ascii="Arial" w:hAnsi="Arial" w:cs="Arial"/>
          <w:bCs/>
        </w:rPr>
        <w:t xml:space="preserve"> a broad variety of urban forms, spatial structures, and connected urban transportation networks since each city has a unique temporal process of accumulation and growth of transport infrastructures</w:t>
      </w:r>
      <w:r w:rsidR="00327365" w:rsidRPr="005B4EA6">
        <w:rPr>
          <w:rStyle w:val="hlfld-contribauthor"/>
          <w:rFonts w:ascii="Arial" w:hAnsi="Arial" w:cs="Arial"/>
          <w:bCs/>
          <w:shd w:val="clear" w:color="auto" w:fill="FFFFFF"/>
        </w:rPr>
        <w:t xml:space="preserve"> (</w:t>
      </w:r>
      <w:bookmarkStart w:id="40" w:name="_Hlk146138195"/>
      <w:r w:rsidR="00252904" w:rsidRPr="005B4EA6">
        <w:rPr>
          <w:rFonts w:ascii="Arial" w:eastAsia="Times New Roman" w:hAnsi="Arial" w:cs="Arial"/>
          <w:bCs/>
        </w:rPr>
        <w:t>Jean-Paul, 2020</w:t>
      </w:r>
      <w:bookmarkEnd w:id="40"/>
      <w:r w:rsidR="00252904" w:rsidRPr="005B4EA6">
        <w:rPr>
          <w:rFonts w:ascii="Arial" w:eastAsia="Times New Roman" w:hAnsi="Arial" w:cs="Arial"/>
          <w:bCs/>
        </w:rPr>
        <w:t>).</w:t>
      </w:r>
    </w:p>
    <w:p w14:paraId="34F87BFC" w14:textId="77777777" w:rsidR="00A36006" w:rsidRPr="005B4EA6" w:rsidRDefault="0092570E" w:rsidP="004B744B">
      <w:pPr>
        <w:shd w:val="clear" w:color="auto" w:fill="FFFFFF"/>
        <w:spacing w:line="360" w:lineRule="auto"/>
        <w:jc w:val="both"/>
        <w:rPr>
          <w:rFonts w:ascii="Arial" w:hAnsi="Arial" w:cs="Arial"/>
          <w:bCs/>
        </w:rPr>
      </w:pPr>
      <w:r w:rsidRPr="005B4EA6">
        <w:rPr>
          <w:rFonts w:ascii="Arial" w:hAnsi="Arial" w:cs="Arial"/>
          <w:bCs/>
        </w:rPr>
        <w:t>What constitutes urban form and what constitutes spatial structure are not universally agreed upon</w:t>
      </w:r>
      <w:r w:rsidR="003526B5" w:rsidRPr="005B4EA6">
        <w:rPr>
          <w:rFonts w:ascii="Arial" w:hAnsi="Arial" w:cs="Arial"/>
          <w:bCs/>
        </w:rPr>
        <w:t>. As (</w:t>
      </w:r>
      <w:bookmarkStart w:id="41" w:name="_Hlk146138205"/>
      <w:r w:rsidR="003526B5" w:rsidRPr="005B4EA6">
        <w:rPr>
          <w:rFonts w:ascii="Arial" w:hAnsi="Arial" w:cs="Arial"/>
          <w:bCs/>
        </w:rPr>
        <w:t xml:space="preserve">Dempsey et al., </w:t>
      </w:r>
      <w:r w:rsidR="00327365" w:rsidRPr="005B4EA6">
        <w:rPr>
          <w:rFonts w:ascii="Arial" w:hAnsi="Arial" w:cs="Arial"/>
          <w:bCs/>
        </w:rPr>
        <w:t>2010</w:t>
      </w:r>
      <w:bookmarkEnd w:id="41"/>
      <w:r w:rsidR="00327365" w:rsidRPr="005B4EA6">
        <w:rPr>
          <w:rFonts w:ascii="Arial" w:hAnsi="Arial" w:cs="Arial"/>
          <w:bCs/>
        </w:rPr>
        <w:t>), for example, consider that the spatial structure is one of the dimensions of th</w:t>
      </w:r>
      <w:r w:rsidR="003526B5" w:rsidRPr="005B4EA6">
        <w:rPr>
          <w:rFonts w:ascii="Arial" w:hAnsi="Arial" w:cs="Arial"/>
          <w:bCs/>
        </w:rPr>
        <w:t>e urban form, and (</w:t>
      </w:r>
      <w:bookmarkStart w:id="42" w:name="_Hlk146138214"/>
      <w:r w:rsidR="003526B5" w:rsidRPr="005B4EA6">
        <w:rPr>
          <w:rFonts w:ascii="Arial" w:hAnsi="Arial" w:cs="Arial"/>
          <w:bCs/>
        </w:rPr>
        <w:t xml:space="preserve">Krehl et al., </w:t>
      </w:r>
      <w:r w:rsidR="00327365" w:rsidRPr="005B4EA6">
        <w:rPr>
          <w:rFonts w:ascii="Arial" w:hAnsi="Arial" w:cs="Arial"/>
          <w:bCs/>
        </w:rPr>
        <w:t>2016</w:t>
      </w:r>
      <w:bookmarkEnd w:id="42"/>
      <w:r w:rsidR="00327365" w:rsidRPr="005B4EA6">
        <w:rPr>
          <w:rFonts w:ascii="Arial" w:hAnsi="Arial" w:cs="Arial"/>
          <w:bCs/>
        </w:rPr>
        <w:t>) consider density as one of the dimensions of the spatial structure</w:t>
      </w:r>
      <w:r w:rsidRPr="005B4EA6">
        <w:rPr>
          <w:rFonts w:ascii="Arial" w:eastAsia="Times New Roman" w:hAnsi="Arial" w:cs="Arial"/>
          <w:bCs/>
        </w:rPr>
        <w:t xml:space="preserve">. This study will also apply the same definition as </w:t>
      </w:r>
      <w:r w:rsidR="003526B5" w:rsidRPr="005B4EA6">
        <w:rPr>
          <w:rFonts w:ascii="Arial" w:eastAsia="Times New Roman" w:hAnsi="Arial" w:cs="Arial"/>
          <w:bCs/>
        </w:rPr>
        <w:t>(</w:t>
      </w:r>
      <w:r w:rsidR="003526B5" w:rsidRPr="005B4EA6">
        <w:rPr>
          <w:rFonts w:ascii="Arial" w:hAnsi="Arial" w:cs="Arial"/>
          <w:bCs/>
        </w:rPr>
        <w:t xml:space="preserve">Dempsey et al., </w:t>
      </w:r>
      <w:r w:rsidRPr="005B4EA6">
        <w:rPr>
          <w:rFonts w:ascii="Arial" w:hAnsi="Arial" w:cs="Arial"/>
          <w:bCs/>
        </w:rPr>
        <w:t xml:space="preserve">2010) and </w:t>
      </w:r>
      <w:r w:rsidR="003526B5" w:rsidRPr="005B4EA6">
        <w:rPr>
          <w:rFonts w:ascii="Arial" w:hAnsi="Arial" w:cs="Arial"/>
          <w:bCs/>
        </w:rPr>
        <w:t xml:space="preserve">(Krehl et al., </w:t>
      </w:r>
      <w:r w:rsidRPr="005B4EA6">
        <w:rPr>
          <w:rFonts w:ascii="Arial" w:hAnsi="Arial" w:cs="Arial"/>
          <w:bCs/>
        </w:rPr>
        <w:t>2016).</w:t>
      </w:r>
      <w:r w:rsidR="008109EF" w:rsidRPr="005B4EA6">
        <w:rPr>
          <w:rFonts w:ascii="Arial" w:hAnsi="Arial" w:cs="Arial"/>
          <w:bCs/>
        </w:rPr>
        <w:t xml:space="preserve"> </w:t>
      </w:r>
      <w:r w:rsidR="003526B5" w:rsidRPr="005B4EA6">
        <w:rPr>
          <w:rFonts w:ascii="Arial" w:eastAsia="Times New Roman" w:hAnsi="Arial" w:cs="Arial"/>
          <w:bCs/>
        </w:rPr>
        <w:t>However, according to (</w:t>
      </w:r>
      <w:bookmarkStart w:id="43" w:name="_Hlk146138226"/>
      <w:r w:rsidR="001A63DB" w:rsidRPr="005B4EA6">
        <w:rPr>
          <w:rFonts w:ascii="Arial" w:eastAsia="Times New Roman" w:hAnsi="Arial" w:cs="Arial"/>
          <w:bCs/>
        </w:rPr>
        <w:t>Jean-Paul et al., 2009</w:t>
      </w:r>
      <w:bookmarkEnd w:id="43"/>
      <w:r w:rsidR="003526B5" w:rsidRPr="005B4EA6">
        <w:rPr>
          <w:rFonts w:ascii="Arial" w:eastAsia="Times New Roman" w:hAnsi="Arial" w:cs="Arial"/>
          <w:bCs/>
        </w:rPr>
        <w:t xml:space="preserve">) </w:t>
      </w:r>
      <w:r w:rsidR="001A63DB" w:rsidRPr="005B4EA6">
        <w:rPr>
          <w:rFonts w:ascii="Arial" w:hAnsi="Arial" w:cs="Arial"/>
          <w:bCs/>
        </w:rPr>
        <w:t xml:space="preserve">Urban form refers to the spatial imprint of an urban transport system as well as the adjacent physical infrastructures. Jointly, they confer a level of spatial arrangement to cities. </w:t>
      </w:r>
      <w:r w:rsidR="001A63DB" w:rsidRPr="005B4EA6">
        <w:rPr>
          <w:rFonts w:ascii="Arial" w:eastAsia="Times New Roman" w:hAnsi="Arial" w:cs="Arial"/>
          <w:bCs/>
        </w:rPr>
        <w:t>o</w:t>
      </w:r>
      <w:r w:rsidR="003526B5" w:rsidRPr="005B4EA6">
        <w:rPr>
          <w:rFonts w:ascii="Arial" w:eastAsia="Times New Roman" w:hAnsi="Arial" w:cs="Arial"/>
          <w:bCs/>
        </w:rPr>
        <w:t xml:space="preserve">n the other hand, </w:t>
      </w:r>
      <w:r w:rsidR="00D40DDA" w:rsidRPr="005B4EA6">
        <w:rPr>
          <w:rFonts w:ascii="Arial" w:eastAsia="Times New Roman" w:hAnsi="Arial" w:cs="Arial"/>
          <w:bCs/>
        </w:rPr>
        <w:t>u</w:t>
      </w:r>
      <w:r w:rsidR="00D40DDA" w:rsidRPr="005B4EA6">
        <w:rPr>
          <w:rFonts w:ascii="Arial" w:hAnsi="Arial" w:cs="Arial"/>
          <w:bCs/>
        </w:rPr>
        <w:t>rban spatial structure</w:t>
      </w:r>
      <w:r w:rsidRPr="005B4EA6">
        <w:rPr>
          <w:rFonts w:ascii="Arial" w:hAnsi="Arial" w:cs="Arial"/>
          <w:bCs/>
        </w:rPr>
        <w:t xml:space="preserve"> refers to the set of links that result from the urban form and its underlying passenger and freight mobility. </w:t>
      </w:r>
    </w:p>
    <w:p w14:paraId="3BB9480A" w14:textId="4E784D86" w:rsidR="00320A5F" w:rsidRPr="005B4EA6" w:rsidRDefault="00320A5F" w:rsidP="004B744B">
      <w:pPr>
        <w:shd w:val="clear" w:color="auto" w:fill="FFFFFF"/>
        <w:spacing w:line="360" w:lineRule="auto"/>
        <w:jc w:val="both"/>
        <w:rPr>
          <w:rFonts w:ascii="Arial" w:hAnsi="Arial" w:cs="Arial"/>
          <w:bCs/>
        </w:rPr>
      </w:pPr>
      <w:r w:rsidRPr="007B0848">
        <w:rPr>
          <w:rFonts w:ascii="Arial" w:hAnsi="Arial" w:cs="Arial"/>
          <w:b/>
        </w:rPr>
        <w:t>Figure 2</w:t>
      </w:r>
      <w:r w:rsidR="008D673B" w:rsidRPr="007B0848">
        <w:rPr>
          <w:rFonts w:ascii="Arial" w:hAnsi="Arial" w:cs="Arial"/>
          <w:b/>
        </w:rPr>
        <w:t>.2</w:t>
      </w:r>
      <w:r w:rsidRPr="007B0848">
        <w:rPr>
          <w:rFonts w:ascii="Arial" w:hAnsi="Arial" w:cs="Arial"/>
          <w:b/>
        </w:rPr>
        <w:t>:</w:t>
      </w:r>
      <w:r w:rsidRPr="005B4EA6">
        <w:rPr>
          <w:rFonts w:ascii="Arial" w:hAnsi="Arial" w:cs="Arial"/>
          <w:bCs/>
        </w:rPr>
        <w:t xml:space="preserve"> The difference between urban form and spatial structure </w:t>
      </w:r>
    </w:p>
    <w:p w14:paraId="4E0D8B23" w14:textId="77777777" w:rsidR="00A334F5" w:rsidRPr="005B4EA6" w:rsidRDefault="00A334F5" w:rsidP="00B12C08">
      <w:pPr>
        <w:shd w:val="clear" w:color="auto" w:fill="FFFFFF"/>
        <w:spacing w:line="360" w:lineRule="auto"/>
        <w:rPr>
          <w:rFonts w:ascii="Arial" w:eastAsia="Times New Roman" w:hAnsi="Arial" w:cs="Arial"/>
          <w:bCs/>
        </w:rPr>
      </w:pPr>
      <w:r w:rsidRPr="005B4EA6">
        <w:rPr>
          <w:rFonts w:ascii="Arial" w:hAnsi="Arial" w:cs="Arial"/>
          <w:bCs/>
          <w:noProof/>
        </w:rPr>
        <w:drawing>
          <wp:inline distT="0" distB="0" distL="0" distR="0" wp14:anchorId="0914AABE" wp14:editId="3937BA42">
            <wp:extent cx="4694202" cy="1860057"/>
            <wp:effectExtent l="0" t="0" r="0" b="6985"/>
            <wp:docPr id="6" name="Picture 6" descr="https://transportgeography.org/wp-content/uploads/urban_form_spatial_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ransportgeography.org/wp-content/uploads/urban_form_spatial_structur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21112" cy="1870720"/>
                    </a:xfrm>
                    <a:prstGeom prst="rect">
                      <a:avLst/>
                    </a:prstGeom>
                    <a:noFill/>
                    <a:ln>
                      <a:noFill/>
                    </a:ln>
                  </pic:spPr>
                </pic:pic>
              </a:graphicData>
            </a:graphic>
          </wp:inline>
        </w:drawing>
      </w:r>
    </w:p>
    <w:p w14:paraId="789F9FF1" w14:textId="77777777" w:rsidR="00320A5F" w:rsidRPr="005B4EA6" w:rsidRDefault="00AF1C7B" w:rsidP="00A766C8">
      <w:pPr>
        <w:spacing w:line="360" w:lineRule="auto"/>
        <w:rPr>
          <w:rFonts w:ascii="Arial" w:eastAsia="Times New Roman" w:hAnsi="Arial" w:cs="Arial"/>
          <w:bCs/>
        </w:rPr>
      </w:pPr>
      <w:r w:rsidRPr="005B4EA6">
        <w:rPr>
          <w:rFonts w:ascii="Arial" w:eastAsia="Times New Roman" w:hAnsi="Arial" w:cs="Arial"/>
          <w:bCs/>
        </w:rPr>
        <w:t>(</w:t>
      </w:r>
      <w:r w:rsidR="00320A5F" w:rsidRPr="005B4EA6">
        <w:rPr>
          <w:rFonts w:ascii="Arial" w:eastAsia="Times New Roman" w:hAnsi="Arial" w:cs="Arial"/>
          <w:bCs/>
        </w:rPr>
        <w:t>Source: Jean-Paul, 2020)</w:t>
      </w:r>
    </w:p>
    <w:p w14:paraId="1EC7E5C7" w14:textId="57A0CDAC" w:rsidR="001A63DB" w:rsidRPr="005B4EA6" w:rsidRDefault="009F2E05" w:rsidP="004B744B">
      <w:pPr>
        <w:shd w:val="clear" w:color="auto" w:fill="FFFFFF"/>
        <w:spacing w:line="360" w:lineRule="auto"/>
        <w:jc w:val="both"/>
        <w:rPr>
          <w:rFonts w:ascii="Arial" w:hAnsi="Arial" w:cs="Arial"/>
          <w:bCs/>
        </w:rPr>
      </w:pPr>
      <w:r w:rsidRPr="005B4EA6">
        <w:rPr>
          <w:rFonts w:ascii="Arial" w:hAnsi="Arial" w:cs="Arial"/>
          <w:bCs/>
        </w:rPr>
        <w:t>There are two types of spatial concentrations these are:</w:t>
      </w:r>
      <w:r w:rsidR="001A63DB" w:rsidRPr="005B4EA6">
        <w:rPr>
          <w:rFonts w:ascii="Arial" w:hAnsi="Arial" w:cs="Arial"/>
          <w:bCs/>
        </w:rPr>
        <w:t xml:space="preserve"> Centralization refers to how activities are situated concerning the entire urban environment. While a dispersed city does this to a lesser extent, a centralized city conducts a substantial portion of its operations within a clearly defined center</w:t>
      </w:r>
      <w:r w:rsidR="001A63DB" w:rsidRPr="005B4EA6">
        <w:rPr>
          <w:rStyle w:val="hlfld-contribauthor"/>
          <w:rFonts w:ascii="Arial" w:hAnsi="Arial" w:cs="Arial"/>
          <w:bCs/>
          <w:shd w:val="clear" w:color="auto" w:fill="FFFFFF"/>
        </w:rPr>
        <w:t>.</w:t>
      </w:r>
      <w:r w:rsidR="001A63DB" w:rsidRPr="005B4EA6">
        <w:rPr>
          <w:rFonts w:ascii="Arial" w:hAnsi="Arial" w:cs="Arial"/>
          <w:bCs/>
        </w:rPr>
        <w:t xml:space="preserve"> And Clustering is used to describe how activities are situated concerning a particular metropolitan region. A centralized and clustered setting denotes that the </w:t>
      </w:r>
      <w:r w:rsidR="00F90A77" w:rsidRPr="005B4EA6">
        <w:rPr>
          <w:rFonts w:ascii="Arial" w:hAnsi="Arial" w:cs="Arial"/>
          <w:bCs/>
        </w:rPr>
        <w:t>majorit</w:t>
      </w:r>
      <w:r w:rsidR="00F254C2" w:rsidRPr="005B4EA6">
        <w:rPr>
          <w:rFonts w:ascii="Arial" w:hAnsi="Arial" w:cs="Arial"/>
          <w:bCs/>
        </w:rPr>
        <w:t>y</w:t>
      </w:r>
      <w:r w:rsidR="00F90A77" w:rsidRPr="005B4EA6">
        <w:rPr>
          <w:rFonts w:ascii="Arial" w:hAnsi="Arial" w:cs="Arial"/>
          <w:bCs/>
        </w:rPr>
        <w:t xml:space="preserve"> of value-added activities are</w:t>
      </w:r>
      <w:r w:rsidR="001A63DB" w:rsidRPr="005B4EA6">
        <w:rPr>
          <w:rFonts w:ascii="Arial" w:hAnsi="Arial" w:cs="Arial"/>
          <w:bCs/>
        </w:rPr>
        <w:t xml:space="preserve"> concentrated in and around a city's center and are also close to one another </w:t>
      </w:r>
      <w:r w:rsidR="001A63DB" w:rsidRPr="005B4EA6">
        <w:rPr>
          <w:rStyle w:val="hlfld-contribauthor"/>
          <w:rFonts w:ascii="Arial" w:hAnsi="Arial" w:cs="Arial"/>
          <w:bCs/>
          <w:shd w:val="clear" w:color="auto" w:fill="FFFFFF"/>
        </w:rPr>
        <w:t>(</w:t>
      </w:r>
      <w:r w:rsidR="001A63DB" w:rsidRPr="005B4EA6">
        <w:rPr>
          <w:rFonts w:ascii="Arial" w:eastAsia="Times New Roman" w:hAnsi="Arial" w:cs="Arial"/>
          <w:bCs/>
        </w:rPr>
        <w:t>Jean-Paul, 2020).</w:t>
      </w:r>
      <w:r w:rsidR="000D2B21" w:rsidRPr="005B4EA6">
        <w:rPr>
          <w:rFonts w:ascii="Arial" w:eastAsia="Times New Roman" w:hAnsi="Arial" w:cs="Arial"/>
          <w:bCs/>
        </w:rPr>
        <w:t xml:space="preserve"> When measuring the spatial structure of a </w:t>
      </w:r>
      <w:r w:rsidR="006E6209" w:rsidRPr="005B4EA6">
        <w:rPr>
          <w:rFonts w:ascii="Arial" w:eastAsia="Times New Roman" w:hAnsi="Arial" w:cs="Arial"/>
          <w:bCs/>
        </w:rPr>
        <w:t>metropolitan</w:t>
      </w:r>
      <w:r w:rsidR="000D2B21" w:rsidRPr="005B4EA6">
        <w:rPr>
          <w:rFonts w:ascii="Arial" w:eastAsia="Times New Roman" w:hAnsi="Arial" w:cs="Arial"/>
          <w:bCs/>
        </w:rPr>
        <w:t xml:space="preserve"> the degree of centralization </w:t>
      </w:r>
      <w:r w:rsidR="000D2B21" w:rsidRPr="005B4EA6">
        <w:rPr>
          <w:rFonts w:ascii="Arial" w:eastAsia="Times New Roman" w:hAnsi="Arial" w:cs="Arial"/>
          <w:bCs/>
        </w:rPr>
        <w:lastRenderedPageBreak/>
        <w:t xml:space="preserve">and clustering is </w:t>
      </w:r>
      <w:r w:rsidR="006E6209" w:rsidRPr="005B4EA6">
        <w:rPr>
          <w:rFonts w:ascii="Arial" w:eastAsia="Times New Roman" w:hAnsi="Arial" w:cs="Arial"/>
          <w:bCs/>
        </w:rPr>
        <w:t>quantified to identify its spatial structure characteristics.</w:t>
      </w:r>
      <w:r w:rsidR="00C22010" w:rsidRPr="005B4EA6">
        <w:rPr>
          <w:rFonts w:ascii="Arial" w:eastAsia="Times New Roman" w:hAnsi="Arial" w:cs="Arial"/>
          <w:bCs/>
        </w:rPr>
        <w:t xml:space="preserve"> While a centralized city depicts a mono-centric spatial structure, a decentralized spatial structure shows a city having more than one center which is poly-centric.</w:t>
      </w:r>
    </w:p>
    <w:p w14:paraId="4634C8EE" w14:textId="70384C34" w:rsidR="009B1616" w:rsidRPr="007B0848" w:rsidRDefault="009B1616" w:rsidP="00A62425">
      <w:pPr>
        <w:pStyle w:val="Heading3"/>
        <w:numPr>
          <w:ilvl w:val="2"/>
          <w:numId w:val="35"/>
        </w:numPr>
        <w:spacing w:after="240"/>
        <w:rPr>
          <w:rFonts w:ascii="Arial" w:eastAsia="Bembo" w:hAnsi="Arial" w:cs="Arial"/>
          <w:b/>
          <w:color w:val="auto"/>
          <w:sz w:val="26"/>
          <w:szCs w:val="26"/>
        </w:rPr>
      </w:pPr>
      <w:bookmarkStart w:id="44" w:name="_Toc151933296"/>
      <w:r w:rsidRPr="007B0848">
        <w:rPr>
          <w:rFonts w:ascii="Arial" w:eastAsia="Bembo" w:hAnsi="Arial" w:cs="Arial"/>
          <w:b/>
          <w:color w:val="auto"/>
          <w:sz w:val="26"/>
          <w:szCs w:val="26"/>
        </w:rPr>
        <w:t xml:space="preserve">Approach to the spatial structure of the </w:t>
      </w:r>
      <w:r w:rsidR="00F432DD" w:rsidRPr="007B0848">
        <w:rPr>
          <w:rFonts w:ascii="Arial" w:eastAsia="Bembo" w:hAnsi="Arial" w:cs="Arial"/>
          <w:b/>
          <w:color w:val="auto"/>
          <w:sz w:val="26"/>
          <w:szCs w:val="26"/>
        </w:rPr>
        <w:t>city</w:t>
      </w:r>
      <w:bookmarkEnd w:id="44"/>
    </w:p>
    <w:p w14:paraId="720D3BA9" w14:textId="2C95A841" w:rsidR="007C32B2" w:rsidRPr="005B4EA6" w:rsidRDefault="001A63DB" w:rsidP="009B1616">
      <w:pPr>
        <w:spacing w:line="360" w:lineRule="auto"/>
        <w:jc w:val="both"/>
        <w:rPr>
          <w:rFonts w:ascii="Arial" w:eastAsia="Bembo" w:hAnsi="Arial" w:cs="Arial"/>
          <w:bCs/>
        </w:rPr>
      </w:pPr>
      <w:r w:rsidRPr="005B4EA6">
        <w:rPr>
          <w:rFonts w:ascii="Arial" w:eastAsia="Bembo" w:hAnsi="Arial" w:cs="Arial"/>
          <w:bCs/>
        </w:rPr>
        <w:t>Approaches to the spatial structure of the city</w:t>
      </w:r>
      <w:r w:rsidR="009B1616" w:rsidRPr="005B4EA6">
        <w:rPr>
          <w:rFonts w:ascii="Arial" w:eastAsia="Bembo" w:hAnsi="Arial" w:cs="Arial"/>
          <w:bCs/>
        </w:rPr>
        <w:t xml:space="preserve"> </w:t>
      </w:r>
      <w:r w:rsidRPr="005B4EA6">
        <w:rPr>
          <w:rFonts w:ascii="Arial" w:eastAsia="Bembo" w:hAnsi="Arial" w:cs="Arial"/>
          <w:bCs/>
        </w:rPr>
        <w:t>are</w:t>
      </w:r>
      <w:r w:rsidR="009B1616" w:rsidRPr="005B4EA6">
        <w:rPr>
          <w:rFonts w:ascii="Arial" w:eastAsia="Bembo" w:hAnsi="Arial" w:cs="Arial"/>
          <w:bCs/>
        </w:rPr>
        <w:t xml:space="preserve"> significant because </w:t>
      </w:r>
      <w:r w:rsidR="00F254C2" w:rsidRPr="005B4EA6">
        <w:rPr>
          <w:rFonts w:ascii="Arial" w:eastAsia="Bembo" w:hAnsi="Arial" w:cs="Arial"/>
          <w:bCs/>
        </w:rPr>
        <w:t>they</w:t>
      </w:r>
      <w:r w:rsidR="009B1616" w:rsidRPr="005B4EA6">
        <w:rPr>
          <w:rFonts w:ascii="Arial" w:eastAsia="Bembo" w:hAnsi="Arial" w:cs="Arial"/>
          <w:bCs/>
        </w:rPr>
        <w:t xml:space="preserve"> affect how urban space is planned. In this situation, urban spatial planning can be viewed as an intervention in the form of structural changes, and spatial usage patterns develop organically </w:t>
      </w:r>
      <w:r w:rsidR="00FB0865" w:rsidRPr="005B4EA6">
        <w:rPr>
          <w:rFonts w:ascii="Arial" w:eastAsia="Bembo" w:hAnsi="Arial" w:cs="Arial"/>
          <w:bCs/>
        </w:rPr>
        <w:t>from</w:t>
      </w:r>
      <w:r w:rsidR="009B1616" w:rsidRPr="005B4EA6">
        <w:rPr>
          <w:rFonts w:ascii="Arial" w:eastAsia="Bembo" w:hAnsi="Arial" w:cs="Arial"/>
          <w:bCs/>
        </w:rPr>
        <w:t xml:space="preserve"> the trend</w:t>
      </w:r>
      <w:r w:rsidR="00FB0865" w:rsidRPr="005B4EA6">
        <w:rPr>
          <w:rFonts w:ascii="Arial" w:eastAsia="Bembo" w:hAnsi="Arial" w:cs="Arial"/>
          <w:bCs/>
        </w:rPr>
        <w:t>s</w:t>
      </w:r>
      <w:r w:rsidR="009B1616" w:rsidRPr="005B4EA6">
        <w:rPr>
          <w:rFonts w:ascii="Arial" w:eastAsia="Bembo" w:hAnsi="Arial" w:cs="Arial"/>
          <w:bCs/>
        </w:rPr>
        <w:t xml:space="preserve">. </w:t>
      </w:r>
      <w:r w:rsidR="00803F4E" w:rsidRPr="005B4EA6">
        <w:rPr>
          <w:rFonts w:ascii="Arial" w:eastAsia="Bembo" w:hAnsi="Arial" w:cs="Arial"/>
          <w:bCs/>
        </w:rPr>
        <w:t>As a result, the knowledge about the form and the structure of the city will enable to utiliz</w:t>
      </w:r>
      <w:r w:rsidR="00262C80" w:rsidRPr="005B4EA6">
        <w:rPr>
          <w:rFonts w:ascii="Arial" w:eastAsia="Bembo" w:hAnsi="Arial" w:cs="Arial"/>
          <w:bCs/>
        </w:rPr>
        <w:t>ation</w:t>
      </w:r>
      <w:r w:rsidR="00803F4E" w:rsidRPr="005B4EA6">
        <w:rPr>
          <w:rFonts w:ascii="Arial" w:eastAsia="Bembo" w:hAnsi="Arial" w:cs="Arial"/>
          <w:bCs/>
        </w:rPr>
        <w:t xml:space="preserve"> and structure </w:t>
      </w:r>
      <w:r w:rsidR="003168BE" w:rsidRPr="005B4EA6">
        <w:rPr>
          <w:rFonts w:ascii="Arial" w:eastAsia="Bembo" w:hAnsi="Arial" w:cs="Arial"/>
          <w:bCs/>
        </w:rPr>
        <w:t xml:space="preserve">of </w:t>
      </w:r>
      <w:r w:rsidR="00803F4E" w:rsidRPr="005B4EA6">
        <w:rPr>
          <w:rFonts w:ascii="Arial" w:eastAsia="Bembo" w:hAnsi="Arial" w:cs="Arial"/>
          <w:bCs/>
        </w:rPr>
        <w:t xml:space="preserve">urban spaces in the desired manner </w:t>
      </w:r>
      <w:r w:rsidR="009B1616" w:rsidRPr="005B4EA6">
        <w:rPr>
          <w:rFonts w:ascii="Arial" w:hAnsi="Arial" w:cs="Arial"/>
          <w:bCs/>
        </w:rPr>
        <w:t>(</w:t>
      </w:r>
      <w:bookmarkStart w:id="45" w:name="_Hlk146138250"/>
      <w:r w:rsidR="009B1616" w:rsidRPr="005B4EA6">
        <w:rPr>
          <w:rFonts w:ascii="Arial" w:hAnsi="Arial" w:cs="Arial"/>
          <w:bCs/>
        </w:rPr>
        <w:t xml:space="preserve">Roosmayri, </w:t>
      </w:r>
      <w:bookmarkEnd w:id="45"/>
      <w:r w:rsidR="007B03E4" w:rsidRPr="005B4EA6">
        <w:rPr>
          <w:rFonts w:ascii="Arial" w:hAnsi="Arial" w:cs="Arial"/>
          <w:bCs/>
        </w:rPr>
        <w:t>ND</w:t>
      </w:r>
      <w:r w:rsidR="009B1616" w:rsidRPr="005B4EA6">
        <w:rPr>
          <w:rFonts w:ascii="Arial" w:hAnsi="Arial" w:cs="Arial"/>
          <w:bCs/>
        </w:rPr>
        <w:t>)</w:t>
      </w:r>
      <w:r w:rsidR="009B1616" w:rsidRPr="005B4EA6">
        <w:rPr>
          <w:rFonts w:ascii="Arial" w:eastAsia="Bembo" w:hAnsi="Arial" w:cs="Arial"/>
          <w:bCs/>
        </w:rPr>
        <w:t>.</w:t>
      </w:r>
      <w:r w:rsidR="00FB0865" w:rsidRPr="005B4EA6">
        <w:rPr>
          <w:rFonts w:ascii="Arial" w:eastAsia="Bembo" w:hAnsi="Arial" w:cs="Arial"/>
          <w:bCs/>
        </w:rPr>
        <w:t xml:space="preserve"> </w:t>
      </w:r>
      <w:r w:rsidR="00FB0865" w:rsidRPr="005B4EA6">
        <w:rPr>
          <w:rFonts w:ascii="Arial" w:hAnsi="Arial" w:cs="Arial"/>
          <w:bCs/>
        </w:rPr>
        <w:t xml:space="preserve">Some of the </w:t>
      </w:r>
      <w:r w:rsidR="00AA04C0" w:rsidRPr="005B4EA6">
        <w:rPr>
          <w:rFonts w:ascii="Arial" w:hAnsi="Arial" w:cs="Arial"/>
          <w:bCs/>
        </w:rPr>
        <w:t xml:space="preserve">Instruments that shape </w:t>
      </w:r>
      <w:r w:rsidR="00FA48F1" w:rsidRPr="005B4EA6">
        <w:rPr>
          <w:rFonts w:ascii="Arial" w:hAnsi="Arial" w:cs="Arial"/>
          <w:bCs/>
        </w:rPr>
        <w:t>urban</w:t>
      </w:r>
      <w:r w:rsidR="00AA04C0" w:rsidRPr="005B4EA6">
        <w:rPr>
          <w:rFonts w:ascii="Arial" w:hAnsi="Arial" w:cs="Arial"/>
          <w:bCs/>
        </w:rPr>
        <w:t xml:space="preserve"> spatial structures are market forces interacting with regulations, primary infrastructure investments</w:t>
      </w:r>
      <w:r w:rsidR="003168BE" w:rsidRPr="005B4EA6">
        <w:rPr>
          <w:rFonts w:ascii="Arial" w:hAnsi="Arial" w:cs="Arial"/>
          <w:bCs/>
        </w:rPr>
        <w:t>,</w:t>
      </w:r>
      <w:r w:rsidR="00AA04C0" w:rsidRPr="005B4EA6">
        <w:rPr>
          <w:rFonts w:ascii="Arial" w:hAnsi="Arial" w:cs="Arial"/>
          <w:bCs/>
        </w:rPr>
        <w:t xml:space="preserve"> and taxes</w:t>
      </w:r>
      <w:r w:rsidR="00FB0865" w:rsidRPr="005B4EA6">
        <w:rPr>
          <w:rFonts w:ascii="Arial" w:hAnsi="Arial" w:cs="Arial"/>
          <w:bCs/>
        </w:rPr>
        <w:t xml:space="preserve"> (</w:t>
      </w:r>
      <w:bookmarkStart w:id="46" w:name="_Hlk146138262"/>
      <w:r w:rsidR="00FB0865" w:rsidRPr="005B4EA6">
        <w:rPr>
          <w:rFonts w:ascii="Arial" w:hAnsi="Arial" w:cs="Arial"/>
          <w:bCs/>
        </w:rPr>
        <w:t>Bertaud, 2002</w:t>
      </w:r>
      <w:bookmarkEnd w:id="46"/>
      <w:r w:rsidR="00FB0865" w:rsidRPr="005B4EA6">
        <w:rPr>
          <w:rFonts w:ascii="Arial" w:hAnsi="Arial" w:cs="Arial"/>
          <w:bCs/>
        </w:rPr>
        <w:t>)</w:t>
      </w:r>
      <w:r w:rsidR="00AA04C0" w:rsidRPr="005B4EA6">
        <w:rPr>
          <w:rFonts w:ascii="Arial" w:hAnsi="Arial" w:cs="Arial"/>
          <w:bCs/>
        </w:rPr>
        <w:t>.</w:t>
      </w:r>
    </w:p>
    <w:p w14:paraId="00B6AB86" w14:textId="174215E6" w:rsidR="009B1616" w:rsidRPr="005B4EA6" w:rsidRDefault="00803F4E" w:rsidP="009B1616">
      <w:pPr>
        <w:spacing w:line="360" w:lineRule="auto"/>
        <w:jc w:val="both"/>
        <w:rPr>
          <w:rFonts w:ascii="Arial" w:hAnsi="Arial" w:cs="Arial"/>
          <w:bCs/>
        </w:rPr>
      </w:pPr>
      <w:r w:rsidRPr="005B4EA6">
        <w:rPr>
          <w:rFonts w:ascii="Arial" w:hAnsi="Arial" w:cs="Arial"/>
          <w:bCs/>
        </w:rPr>
        <w:t>Urban spatial struct</w:t>
      </w:r>
      <w:r w:rsidR="00FB0865" w:rsidRPr="005B4EA6">
        <w:rPr>
          <w:rFonts w:ascii="Arial" w:hAnsi="Arial" w:cs="Arial"/>
          <w:bCs/>
        </w:rPr>
        <w:t>ures can be defined</w:t>
      </w:r>
      <w:r w:rsidRPr="005B4EA6">
        <w:rPr>
          <w:rFonts w:ascii="Arial" w:hAnsi="Arial" w:cs="Arial"/>
          <w:bCs/>
        </w:rPr>
        <w:t xml:space="preserve"> by using </w:t>
      </w:r>
      <w:r w:rsidR="00262C80" w:rsidRPr="005B4EA6">
        <w:rPr>
          <w:rFonts w:ascii="Arial" w:hAnsi="Arial" w:cs="Arial"/>
          <w:bCs/>
        </w:rPr>
        <w:t>several</w:t>
      </w:r>
      <w:r w:rsidRPr="005B4EA6">
        <w:rPr>
          <w:rFonts w:ascii="Arial" w:hAnsi="Arial" w:cs="Arial"/>
          <w:bCs/>
        </w:rPr>
        <w:t xml:space="preserve"> indicators related to average land consumption, the spatial distribution of population</w:t>
      </w:r>
      <w:r w:rsidR="00FB0865" w:rsidRPr="005B4EA6">
        <w:rPr>
          <w:rFonts w:ascii="Arial" w:hAnsi="Arial" w:cs="Arial"/>
          <w:bCs/>
        </w:rPr>
        <w:t xml:space="preserve"> as shown by census data</w:t>
      </w:r>
      <w:r w:rsidR="003168BE" w:rsidRPr="005B4EA6">
        <w:rPr>
          <w:rFonts w:ascii="Arial" w:hAnsi="Arial" w:cs="Arial"/>
          <w:bCs/>
        </w:rPr>
        <w:t>,</w:t>
      </w:r>
      <w:r w:rsidRPr="005B4EA6">
        <w:rPr>
          <w:rFonts w:ascii="Arial" w:hAnsi="Arial" w:cs="Arial"/>
          <w:bCs/>
        </w:rPr>
        <w:t xml:space="preserve"> and the pattern of daily trips</w:t>
      </w:r>
      <w:r w:rsidR="00FB0865" w:rsidRPr="005B4EA6">
        <w:rPr>
          <w:rFonts w:ascii="Arial" w:hAnsi="Arial" w:cs="Arial"/>
          <w:bCs/>
        </w:rPr>
        <w:t xml:space="preserve"> (Bertaud, 2002)</w:t>
      </w:r>
      <w:r w:rsidR="008A4C6C" w:rsidRPr="005B4EA6">
        <w:rPr>
          <w:rFonts w:ascii="Arial" w:hAnsi="Arial" w:cs="Arial"/>
          <w:bCs/>
        </w:rPr>
        <w:t xml:space="preserve"> as well as the distribution of human activities within a metropolitan area</w:t>
      </w:r>
      <w:r w:rsidRPr="005B4EA6">
        <w:rPr>
          <w:rFonts w:ascii="Arial" w:hAnsi="Arial" w:cs="Arial"/>
          <w:bCs/>
        </w:rPr>
        <w:t>.</w:t>
      </w:r>
      <w:r w:rsidR="00FB0865" w:rsidRPr="005B4EA6">
        <w:rPr>
          <w:rFonts w:ascii="Arial" w:eastAsia="Bembo" w:hAnsi="Arial" w:cs="Arial"/>
          <w:bCs/>
        </w:rPr>
        <w:t xml:space="preserve"> </w:t>
      </w:r>
      <w:r w:rsidR="009B1616" w:rsidRPr="005B4EA6">
        <w:rPr>
          <w:rFonts w:ascii="Arial" w:hAnsi="Arial" w:cs="Arial"/>
          <w:bCs/>
        </w:rPr>
        <w:t xml:space="preserve">Therefore, the population's spatial distribution is a static depiction of the city when its residents are at home, and the pattern of travel is a schematic portrayal of the complicated paths that these same individuals will take when they are away from home (Roosmayri, </w:t>
      </w:r>
      <w:r w:rsidR="007B03E4" w:rsidRPr="005B4EA6">
        <w:rPr>
          <w:rFonts w:ascii="Arial" w:hAnsi="Arial" w:cs="Arial"/>
          <w:bCs/>
        </w:rPr>
        <w:t>ND</w:t>
      </w:r>
      <w:r w:rsidR="009B1616" w:rsidRPr="005B4EA6">
        <w:rPr>
          <w:rFonts w:ascii="Arial" w:hAnsi="Arial" w:cs="Arial"/>
          <w:bCs/>
        </w:rPr>
        <w:t xml:space="preserve">). </w:t>
      </w:r>
    </w:p>
    <w:p w14:paraId="7ADEE128" w14:textId="77C3E5B3" w:rsidR="00AF026A" w:rsidRPr="005B4EA6" w:rsidRDefault="002149F6" w:rsidP="009B1616">
      <w:pPr>
        <w:spacing w:line="360" w:lineRule="auto"/>
        <w:jc w:val="both"/>
        <w:rPr>
          <w:rFonts w:ascii="Arial" w:eastAsia="Bembo" w:hAnsi="Arial" w:cs="Arial"/>
          <w:bCs/>
        </w:rPr>
      </w:pPr>
      <w:r w:rsidRPr="005B4EA6">
        <w:rPr>
          <w:rFonts w:ascii="Arial" w:eastAsia="Bembo" w:hAnsi="Arial" w:cs="Arial"/>
          <w:bCs/>
        </w:rPr>
        <w:t>Furthermore, Population density, job-housing ratio, and proximity to the Central Business District (CBD) and sub-centers are all factors that (</w:t>
      </w:r>
      <w:bookmarkStart w:id="47" w:name="_Hlk146138280"/>
      <w:r w:rsidR="00776713" w:rsidRPr="005B4EA6">
        <w:rPr>
          <w:rFonts w:ascii="Arial" w:hAnsi="Arial" w:cs="Arial"/>
          <w:bCs/>
        </w:rPr>
        <w:t>Muñiz</w:t>
      </w:r>
      <w:r w:rsidRPr="005B4EA6">
        <w:rPr>
          <w:rFonts w:ascii="Arial" w:eastAsia="Bembo" w:hAnsi="Arial" w:cs="Arial"/>
          <w:bCs/>
          <w:color w:val="FF0000"/>
        </w:rPr>
        <w:t xml:space="preserve"> </w:t>
      </w:r>
      <w:r w:rsidRPr="005B4EA6">
        <w:rPr>
          <w:rFonts w:ascii="Arial" w:hAnsi="Arial" w:cs="Arial"/>
          <w:bCs/>
        </w:rPr>
        <w:t>&amp;</w:t>
      </w:r>
      <w:r w:rsidRPr="005B4EA6">
        <w:rPr>
          <w:rFonts w:ascii="Arial" w:eastAsia="Bembo" w:hAnsi="Arial" w:cs="Arial"/>
          <w:bCs/>
        </w:rPr>
        <w:t xml:space="preserve"> Sánchez, 2018</w:t>
      </w:r>
      <w:bookmarkEnd w:id="47"/>
      <w:r w:rsidRPr="005B4EA6">
        <w:rPr>
          <w:rFonts w:ascii="Arial" w:eastAsia="Bembo" w:hAnsi="Arial" w:cs="Arial"/>
          <w:bCs/>
        </w:rPr>
        <w:t>) examined while defining "Urban Spatial Structure"</w:t>
      </w:r>
      <w:r w:rsidRPr="005B4EA6">
        <w:rPr>
          <w:rStyle w:val="ff6"/>
          <w:rFonts w:ascii="Arial" w:hAnsi="Arial" w:cs="Arial"/>
          <w:bCs/>
          <w:color w:val="000000"/>
          <w:shd w:val="clear" w:color="auto" w:fill="FFFFFF"/>
        </w:rPr>
        <w:t xml:space="preserve"> (quoted by </w:t>
      </w:r>
      <w:bookmarkStart w:id="48" w:name="_Hlk146138289"/>
      <w:r w:rsidRPr="005B4EA6">
        <w:rPr>
          <w:rFonts w:ascii="Arial" w:hAnsi="Arial" w:cs="Arial"/>
          <w:bCs/>
        </w:rPr>
        <w:t>Abouelhamd, 2021</w:t>
      </w:r>
      <w:bookmarkEnd w:id="48"/>
      <w:r w:rsidRPr="005B4EA6">
        <w:rPr>
          <w:rStyle w:val="ff6"/>
          <w:rFonts w:ascii="Arial" w:hAnsi="Arial" w:cs="Arial"/>
          <w:bCs/>
          <w:color w:val="000000"/>
          <w:shd w:val="clear" w:color="auto" w:fill="FFFFFF"/>
        </w:rPr>
        <w:t>).</w:t>
      </w:r>
      <w:r w:rsidRPr="005B4EA6">
        <w:rPr>
          <w:rFonts w:ascii="Arial" w:hAnsi="Arial" w:cs="Arial"/>
          <w:bCs/>
        </w:rPr>
        <w:t xml:space="preserve"> Similar to the above definitions, this paper uses population and employment distribution as well as job-housing balance to represent the spatial structure of the city. Urban analysts have used different approaches to study spatial structures, these approaches are presented below. </w:t>
      </w:r>
    </w:p>
    <w:p w14:paraId="5370C58D" w14:textId="77777777" w:rsidR="00BD14B5" w:rsidRPr="007B0848" w:rsidRDefault="0092570E" w:rsidP="00A86E48">
      <w:pPr>
        <w:pStyle w:val="Heading4"/>
        <w:numPr>
          <w:ilvl w:val="3"/>
          <w:numId w:val="35"/>
        </w:numPr>
        <w:spacing w:after="240"/>
        <w:rPr>
          <w:rFonts w:ascii="Arial" w:eastAsia="Bembo" w:hAnsi="Arial" w:cs="Arial"/>
          <w:b/>
          <w:i w:val="0"/>
          <w:color w:val="auto"/>
          <w:sz w:val="26"/>
          <w:szCs w:val="26"/>
        </w:rPr>
      </w:pPr>
      <w:bookmarkStart w:id="49" w:name="_Toc151933297"/>
      <w:r w:rsidRPr="007B0848">
        <w:rPr>
          <w:rFonts w:ascii="Arial" w:eastAsia="Bembo" w:hAnsi="Arial" w:cs="Arial"/>
          <w:b/>
          <w:i w:val="0"/>
          <w:color w:val="auto"/>
          <w:sz w:val="26"/>
          <w:szCs w:val="26"/>
        </w:rPr>
        <w:t>Ecological approach</w:t>
      </w:r>
      <w:bookmarkEnd w:id="49"/>
    </w:p>
    <w:p w14:paraId="28578791" w14:textId="35182CD3" w:rsidR="00332032" w:rsidRPr="005B4EA6" w:rsidRDefault="0092570E" w:rsidP="00252904">
      <w:pPr>
        <w:spacing w:line="360" w:lineRule="auto"/>
        <w:jc w:val="both"/>
        <w:rPr>
          <w:rFonts w:ascii="Arial" w:eastAsia="Bembo" w:hAnsi="Arial" w:cs="Arial"/>
          <w:bCs/>
        </w:rPr>
      </w:pPr>
      <w:r w:rsidRPr="005B4EA6">
        <w:rPr>
          <w:rFonts w:ascii="Arial" w:eastAsia="Bembo" w:hAnsi="Arial" w:cs="Arial"/>
          <w:bCs/>
        </w:rPr>
        <w:t>Examining the city as a research subject reveals that it has a complex society and that there have been interactions between people and their surroundings</w:t>
      </w:r>
      <w:r w:rsidR="00C26E0B" w:rsidRPr="005B4EA6">
        <w:rPr>
          <w:rFonts w:ascii="Arial" w:eastAsia="Bembo" w:hAnsi="Arial" w:cs="Arial"/>
          <w:bCs/>
        </w:rPr>
        <w:t xml:space="preserve"> </w:t>
      </w:r>
      <w:r w:rsidR="00C26E0B" w:rsidRPr="005B4EA6">
        <w:rPr>
          <w:rFonts w:ascii="Arial" w:hAnsi="Arial" w:cs="Arial"/>
          <w:bCs/>
        </w:rPr>
        <w:t xml:space="preserve">(Roosmayri, </w:t>
      </w:r>
      <w:r w:rsidR="007B03E4" w:rsidRPr="005B4EA6">
        <w:rPr>
          <w:rFonts w:ascii="Arial" w:hAnsi="Arial" w:cs="Arial"/>
          <w:bCs/>
        </w:rPr>
        <w:t>ND</w:t>
      </w:r>
      <w:r w:rsidR="00C26E0B" w:rsidRPr="005B4EA6">
        <w:rPr>
          <w:rFonts w:ascii="Arial" w:hAnsi="Arial" w:cs="Arial"/>
          <w:bCs/>
        </w:rPr>
        <w:t>)</w:t>
      </w:r>
      <w:r w:rsidRPr="005B4EA6">
        <w:rPr>
          <w:rFonts w:ascii="Arial" w:eastAsia="Bembo" w:hAnsi="Arial" w:cs="Arial"/>
          <w:bCs/>
        </w:rPr>
        <w:t xml:space="preserve">. </w:t>
      </w:r>
      <w:r w:rsidR="00C26E0B" w:rsidRPr="005B4EA6">
        <w:rPr>
          <w:rFonts w:ascii="Arial" w:eastAsia="Bembo" w:hAnsi="Arial" w:cs="Arial"/>
          <w:bCs/>
        </w:rPr>
        <w:t>Since more compact growth results in less development on farmland and natural habitat, ecologists frequently concentrate on the aggregate population density, or compactness (</w:t>
      </w:r>
      <w:bookmarkStart w:id="50" w:name="_Hlk146138301"/>
      <w:r w:rsidR="00C26E0B" w:rsidRPr="005B4EA6">
        <w:rPr>
          <w:rFonts w:ascii="Arial" w:eastAsia="Bembo" w:hAnsi="Arial" w:cs="Arial"/>
          <w:bCs/>
        </w:rPr>
        <w:t xml:space="preserve">Knnap, Lewis, </w:t>
      </w:r>
      <w:r w:rsidR="00040A47" w:rsidRPr="005B4EA6">
        <w:rPr>
          <w:rFonts w:ascii="Arial" w:hAnsi="Arial" w:cs="Arial"/>
          <w:bCs/>
        </w:rPr>
        <w:t>&amp;</w:t>
      </w:r>
      <w:r w:rsidR="00C26E0B" w:rsidRPr="005B4EA6">
        <w:rPr>
          <w:rFonts w:ascii="Arial" w:eastAsia="Bembo" w:hAnsi="Arial" w:cs="Arial"/>
          <w:bCs/>
        </w:rPr>
        <w:t xml:space="preserve"> </w:t>
      </w:r>
      <w:r w:rsidR="003168BE" w:rsidRPr="005B4EA6">
        <w:rPr>
          <w:rFonts w:ascii="Arial" w:eastAsia="Bembo" w:hAnsi="Arial" w:cs="Arial"/>
          <w:bCs/>
        </w:rPr>
        <w:t>S</w:t>
      </w:r>
      <w:r w:rsidR="00C26E0B" w:rsidRPr="005B4EA6">
        <w:rPr>
          <w:rFonts w:ascii="Arial" w:eastAsia="Bembo" w:hAnsi="Arial" w:cs="Arial"/>
          <w:bCs/>
        </w:rPr>
        <w:t>chindewolf, 2014</w:t>
      </w:r>
      <w:bookmarkEnd w:id="50"/>
      <w:r w:rsidR="00C26E0B" w:rsidRPr="005B4EA6">
        <w:rPr>
          <w:rFonts w:ascii="Arial" w:eastAsia="Bembo" w:hAnsi="Arial" w:cs="Arial"/>
          <w:bCs/>
        </w:rPr>
        <w:t>)</w:t>
      </w:r>
      <w:r w:rsidRPr="005B4EA6">
        <w:rPr>
          <w:rFonts w:ascii="Arial" w:eastAsia="Bembo" w:hAnsi="Arial" w:cs="Arial"/>
          <w:bCs/>
        </w:rPr>
        <w:t xml:space="preserve">. Three key theories—the Concentric theory, Sector Theory, </w:t>
      </w:r>
      <w:r w:rsidR="00F254C2" w:rsidRPr="005B4EA6">
        <w:rPr>
          <w:rFonts w:ascii="Arial" w:hAnsi="Arial" w:cs="Arial"/>
          <w:bCs/>
        </w:rPr>
        <w:t>and p</w:t>
      </w:r>
      <w:r w:rsidRPr="005B4EA6">
        <w:rPr>
          <w:rFonts w:ascii="Arial" w:eastAsia="Bembo" w:hAnsi="Arial" w:cs="Arial"/>
          <w:bCs/>
        </w:rPr>
        <w:t>lural Center theory—are used in this method</w:t>
      </w:r>
      <w:r w:rsidR="00252904" w:rsidRPr="005B4EA6">
        <w:rPr>
          <w:rFonts w:ascii="Arial" w:eastAsia="Bembo" w:hAnsi="Arial" w:cs="Arial"/>
          <w:bCs/>
        </w:rPr>
        <w:t xml:space="preserve"> </w:t>
      </w:r>
      <w:r w:rsidR="00252904" w:rsidRPr="005B4EA6">
        <w:rPr>
          <w:rFonts w:ascii="Arial" w:hAnsi="Arial" w:cs="Arial"/>
          <w:bCs/>
        </w:rPr>
        <w:t>(Roosmayri,</w:t>
      </w:r>
      <w:r w:rsidR="007B03E4" w:rsidRPr="005B4EA6">
        <w:rPr>
          <w:rFonts w:ascii="Arial" w:hAnsi="Arial" w:cs="Arial"/>
          <w:bCs/>
        </w:rPr>
        <w:t xml:space="preserve"> ND</w:t>
      </w:r>
      <w:r w:rsidR="00252904" w:rsidRPr="005B4EA6">
        <w:rPr>
          <w:rFonts w:ascii="Arial" w:hAnsi="Arial" w:cs="Arial"/>
          <w:bCs/>
        </w:rPr>
        <w:t>)</w:t>
      </w:r>
      <w:r w:rsidR="00252904" w:rsidRPr="005B4EA6">
        <w:rPr>
          <w:rFonts w:ascii="Arial" w:eastAsia="Bembo" w:hAnsi="Arial" w:cs="Arial"/>
          <w:bCs/>
        </w:rPr>
        <w:t>.</w:t>
      </w:r>
    </w:p>
    <w:p w14:paraId="40F89B3F" w14:textId="77777777" w:rsidR="00BD14B5" w:rsidRPr="007B0848" w:rsidRDefault="0092570E" w:rsidP="00A86E48">
      <w:pPr>
        <w:pStyle w:val="Heading4"/>
        <w:numPr>
          <w:ilvl w:val="3"/>
          <w:numId w:val="35"/>
        </w:numPr>
        <w:spacing w:after="240"/>
        <w:rPr>
          <w:rFonts w:ascii="Arial" w:eastAsia="Bembo" w:hAnsi="Arial" w:cs="Arial"/>
          <w:b/>
          <w:i w:val="0"/>
          <w:color w:val="auto"/>
          <w:sz w:val="26"/>
          <w:szCs w:val="26"/>
        </w:rPr>
      </w:pPr>
      <w:bookmarkStart w:id="51" w:name="_Toc151933298"/>
      <w:r w:rsidRPr="007B0848">
        <w:rPr>
          <w:rFonts w:ascii="Arial" w:eastAsia="Bembo" w:hAnsi="Arial" w:cs="Arial"/>
          <w:b/>
          <w:i w:val="0"/>
          <w:color w:val="auto"/>
          <w:sz w:val="26"/>
          <w:szCs w:val="26"/>
        </w:rPr>
        <w:lastRenderedPageBreak/>
        <w:t>Economic approach</w:t>
      </w:r>
      <w:bookmarkEnd w:id="51"/>
    </w:p>
    <w:p w14:paraId="1C688400" w14:textId="6E057DA1" w:rsidR="005111C6" w:rsidRPr="005B4EA6" w:rsidRDefault="0092570E" w:rsidP="008109EF">
      <w:pPr>
        <w:spacing w:line="360" w:lineRule="auto"/>
        <w:jc w:val="both"/>
        <w:rPr>
          <w:rFonts w:ascii="Arial" w:eastAsia="Bembo" w:hAnsi="Arial" w:cs="Arial"/>
          <w:bCs/>
        </w:rPr>
      </w:pPr>
      <w:r w:rsidRPr="005B4EA6">
        <w:rPr>
          <w:rFonts w:ascii="Arial" w:eastAsia="Bembo" w:hAnsi="Arial" w:cs="Arial"/>
          <w:bCs/>
        </w:rPr>
        <w:t>The economic approach to the city's spatial configuration is predicated on the knowledge that land use patterns are closely related to land value, rent, and cost</w:t>
      </w:r>
      <w:r w:rsidR="004F5B31" w:rsidRPr="005B4EA6">
        <w:rPr>
          <w:rFonts w:ascii="Arial" w:eastAsia="Bembo" w:hAnsi="Arial" w:cs="Arial"/>
          <w:bCs/>
        </w:rPr>
        <w:t xml:space="preserve"> </w:t>
      </w:r>
      <w:r w:rsidR="004F5B31" w:rsidRPr="005B4EA6">
        <w:rPr>
          <w:rFonts w:ascii="Arial" w:hAnsi="Arial" w:cs="Arial"/>
          <w:bCs/>
        </w:rPr>
        <w:t xml:space="preserve">(Roosmayri, </w:t>
      </w:r>
      <w:r w:rsidR="007B03E4" w:rsidRPr="005B4EA6">
        <w:rPr>
          <w:rFonts w:ascii="Arial" w:hAnsi="Arial" w:cs="Arial"/>
          <w:bCs/>
        </w:rPr>
        <w:t>ND</w:t>
      </w:r>
      <w:r w:rsidR="004F5B31" w:rsidRPr="005B4EA6">
        <w:rPr>
          <w:rFonts w:ascii="Arial" w:hAnsi="Arial" w:cs="Arial"/>
          <w:bCs/>
        </w:rPr>
        <w:t>)</w:t>
      </w:r>
      <w:r w:rsidR="004F5B31" w:rsidRPr="005B4EA6">
        <w:rPr>
          <w:rFonts w:ascii="Arial" w:eastAsia="Bembo" w:hAnsi="Arial" w:cs="Arial"/>
          <w:bCs/>
        </w:rPr>
        <w:t>.</w:t>
      </w:r>
      <w:r w:rsidR="003168BE" w:rsidRPr="005B4EA6">
        <w:rPr>
          <w:rFonts w:ascii="Arial" w:eastAsia="Bembo" w:hAnsi="Arial" w:cs="Arial"/>
          <w:bCs/>
        </w:rPr>
        <w:t xml:space="preserve"> </w:t>
      </w:r>
      <w:r w:rsidR="00C26E0B" w:rsidRPr="005B4EA6">
        <w:rPr>
          <w:rFonts w:ascii="Arial" w:eastAsia="Bembo" w:hAnsi="Arial" w:cs="Arial"/>
          <w:bCs/>
        </w:rPr>
        <w:t>Gradients in employm</w:t>
      </w:r>
      <w:r w:rsidR="004F5B31" w:rsidRPr="005B4EA6">
        <w:rPr>
          <w:rFonts w:ascii="Arial" w:eastAsia="Bembo" w:hAnsi="Arial" w:cs="Arial"/>
          <w:bCs/>
        </w:rPr>
        <w:t>ent and population density are the approaches used</w:t>
      </w:r>
      <w:r w:rsidR="00C26E0B" w:rsidRPr="005B4EA6">
        <w:rPr>
          <w:rFonts w:ascii="Arial" w:eastAsia="Bembo" w:hAnsi="Arial" w:cs="Arial"/>
          <w:bCs/>
        </w:rPr>
        <w:t>. Typically, gradients with a more gradual drop in density are seen as indicators of the center city's declining economic appeal</w:t>
      </w:r>
      <w:r w:rsidR="004F5B31" w:rsidRPr="005B4EA6">
        <w:rPr>
          <w:rFonts w:ascii="Arial" w:eastAsia="Bembo" w:hAnsi="Arial" w:cs="Arial"/>
          <w:bCs/>
        </w:rPr>
        <w:t xml:space="preserve"> (Knnap</w:t>
      </w:r>
      <w:r w:rsidR="001E0F64" w:rsidRPr="005B4EA6">
        <w:rPr>
          <w:rFonts w:ascii="Arial" w:eastAsia="Bembo" w:hAnsi="Arial" w:cs="Arial"/>
          <w:bCs/>
        </w:rPr>
        <w:t xml:space="preserve"> et al.</w:t>
      </w:r>
      <w:r w:rsidR="004F5B31" w:rsidRPr="005B4EA6">
        <w:rPr>
          <w:rFonts w:ascii="Arial" w:eastAsia="Bembo" w:hAnsi="Arial" w:cs="Arial"/>
          <w:bCs/>
        </w:rPr>
        <w:t>, 2014)</w:t>
      </w:r>
      <w:r w:rsidR="00C26E0B" w:rsidRPr="005B4EA6">
        <w:rPr>
          <w:rFonts w:ascii="Arial" w:eastAsia="Bembo" w:hAnsi="Arial" w:cs="Arial"/>
          <w:bCs/>
        </w:rPr>
        <w:t>.</w:t>
      </w:r>
      <w:r w:rsidR="004F5B31" w:rsidRPr="005B4EA6">
        <w:rPr>
          <w:rFonts w:ascii="Arial" w:eastAsia="Bembo" w:hAnsi="Arial" w:cs="Arial"/>
          <w:bCs/>
        </w:rPr>
        <w:t xml:space="preserve"> </w:t>
      </w:r>
      <w:r w:rsidRPr="005B4EA6">
        <w:rPr>
          <w:rFonts w:ascii="Arial" w:eastAsia="Bembo" w:hAnsi="Arial" w:cs="Arial"/>
          <w:bCs/>
        </w:rPr>
        <w:t>The Theory of Land Rent and Land Value Theory can, according to this method, explain the variations in the pattern of land use</w:t>
      </w:r>
      <w:r w:rsidR="00252904" w:rsidRPr="005B4EA6">
        <w:rPr>
          <w:rFonts w:ascii="Arial" w:eastAsia="Bembo" w:hAnsi="Arial" w:cs="Arial"/>
          <w:bCs/>
        </w:rPr>
        <w:t xml:space="preserve"> </w:t>
      </w:r>
      <w:r w:rsidR="00252904" w:rsidRPr="005B4EA6">
        <w:rPr>
          <w:rFonts w:ascii="Arial" w:hAnsi="Arial" w:cs="Arial"/>
          <w:bCs/>
        </w:rPr>
        <w:t xml:space="preserve">(Roosmayri, </w:t>
      </w:r>
      <w:r w:rsidR="007B03E4" w:rsidRPr="005B4EA6">
        <w:rPr>
          <w:rFonts w:ascii="Arial" w:hAnsi="Arial" w:cs="Arial"/>
          <w:bCs/>
        </w:rPr>
        <w:t>ND</w:t>
      </w:r>
      <w:r w:rsidR="00252904" w:rsidRPr="005B4EA6">
        <w:rPr>
          <w:rFonts w:ascii="Arial" w:hAnsi="Arial" w:cs="Arial"/>
          <w:bCs/>
        </w:rPr>
        <w:t>)</w:t>
      </w:r>
      <w:r w:rsidRPr="005B4EA6">
        <w:rPr>
          <w:rFonts w:ascii="Arial" w:eastAsia="Bembo" w:hAnsi="Arial" w:cs="Arial"/>
          <w:bCs/>
        </w:rPr>
        <w:t>.</w:t>
      </w:r>
    </w:p>
    <w:p w14:paraId="709CABBE" w14:textId="77777777" w:rsidR="00BD14B5" w:rsidRPr="007B0848" w:rsidRDefault="0092570E" w:rsidP="00A86E48">
      <w:pPr>
        <w:pStyle w:val="Heading4"/>
        <w:numPr>
          <w:ilvl w:val="3"/>
          <w:numId w:val="35"/>
        </w:numPr>
        <w:spacing w:after="240"/>
        <w:rPr>
          <w:rFonts w:ascii="Arial" w:eastAsia="Bembo" w:hAnsi="Arial" w:cs="Arial"/>
          <w:b/>
          <w:i w:val="0"/>
          <w:color w:val="auto"/>
          <w:sz w:val="26"/>
          <w:szCs w:val="26"/>
        </w:rPr>
      </w:pPr>
      <w:bookmarkStart w:id="52" w:name="_Toc151933299"/>
      <w:r w:rsidRPr="007B0848">
        <w:rPr>
          <w:rFonts w:ascii="Arial" w:eastAsia="Bembo" w:hAnsi="Arial" w:cs="Arial"/>
          <w:b/>
          <w:i w:val="0"/>
          <w:color w:val="auto"/>
          <w:sz w:val="26"/>
          <w:szCs w:val="26"/>
        </w:rPr>
        <w:t>Urban Morphological Approach</w:t>
      </w:r>
      <w:bookmarkEnd w:id="52"/>
      <w:r w:rsidRPr="007B0848">
        <w:rPr>
          <w:rFonts w:ascii="Arial" w:eastAsia="Bembo" w:hAnsi="Arial" w:cs="Arial"/>
          <w:b/>
          <w:i w:val="0"/>
          <w:color w:val="auto"/>
          <w:sz w:val="26"/>
          <w:szCs w:val="26"/>
        </w:rPr>
        <w:t xml:space="preserve"> </w:t>
      </w:r>
    </w:p>
    <w:p w14:paraId="45759D9F" w14:textId="77777777" w:rsidR="00316EEE" w:rsidRPr="005B4EA6" w:rsidRDefault="00E55A5B" w:rsidP="00FA48F1">
      <w:pPr>
        <w:spacing w:line="360" w:lineRule="auto"/>
        <w:jc w:val="both"/>
        <w:rPr>
          <w:rFonts w:ascii="Arial" w:eastAsia="Times New Roman" w:hAnsi="Arial" w:cs="Arial"/>
          <w:bCs/>
          <w:color w:val="000000"/>
        </w:rPr>
      </w:pPr>
      <w:r w:rsidRPr="005B4EA6">
        <w:rPr>
          <w:rFonts w:ascii="Arial" w:eastAsia="Bembo" w:hAnsi="Arial" w:cs="Arial"/>
          <w:bCs/>
        </w:rPr>
        <w:t xml:space="preserve">The morphological approach sees urban structure </w:t>
      </w:r>
      <w:r w:rsidRPr="005B4EA6">
        <w:rPr>
          <w:rFonts w:ascii="Arial" w:eastAsia="Times New Roman" w:hAnsi="Arial" w:cs="Arial"/>
          <w:bCs/>
          <w:color w:val="000000"/>
        </w:rPr>
        <w:t xml:space="preserve">as a combination of numerous physical characteristics of urban configurations, such as land use mix, city size, density, </w:t>
      </w:r>
      <w:r w:rsidRPr="005B4EA6">
        <w:rPr>
          <w:rFonts w:ascii="Arial" w:eastAsia="Bembo" w:hAnsi="Arial" w:cs="Arial"/>
          <w:bCs/>
        </w:rPr>
        <w:t>the types of building blocks, the "townscape," the extent of urban sprawl, the layout of the city's roads</w:t>
      </w:r>
      <w:r w:rsidRPr="005B4EA6">
        <w:rPr>
          <w:rFonts w:ascii="Arial" w:eastAsia="Times New Roman" w:hAnsi="Arial" w:cs="Arial"/>
          <w:bCs/>
          <w:color w:val="000000"/>
        </w:rPr>
        <w:t xml:space="preserve"> and spatial clustering.  It relates to how public and private places are organized, as well as their connectivity, and accessibility levels (</w:t>
      </w:r>
      <w:bookmarkStart w:id="53" w:name="_Hlk146138342"/>
      <w:r w:rsidRPr="005B4EA6">
        <w:rPr>
          <w:rFonts w:ascii="Arial" w:hAnsi="Arial" w:cs="Arial"/>
          <w:bCs/>
          <w:color w:val="000000"/>
          <w:shd w:val="clear" w:color="auto" w:fill="FFFFFF"/>
        </w:rPr>
        <w:t xml:space="preserve">Boarnet </w:t>
      </w:r>
      <w:r w:rsidR="00040A47" w:rsidRPr="005B4EA6">
        <w:rPr>
          <w:rFonts w:ascii="Arial" w:hAnsi="Arial" w:cs="Arial"/>
          <w:bCs/>
        </w:rPr>
        <w:t>&amp;</w:t>
      </w:r>
      <w:r w:rsidRPr="005B4EA6">
        <w:rPr>
          <w:rFonts w:ascii="Arial" w:hAnsi="Arial" w:cs="Arial"/>
          <w:bCs/>
          <w:color w:val="000000"/>
          <w:shd w:val="clear" w:color="auto" w:fill="FFFFFF"/>
        </w:rPr>
        <w:t xml:space="preserve"> Wang,</w:t>
      </w:r>
      <w:r w:rsidRPr="005B4EA6">
        <w:rPr>
          <w:rStyle w:val="ff6"/>
          <w:rFonts w:ascii="Arial" w:hAnsi="Arial" w:cs="Arial"/>
          <w:bCs/>
          <w:color w:val="000000"/>
          <w:shd w:val="clear" w:color="auto" w:fill="FFFFFF"/>
        </w:rPr>
        <w:t xml:space="preserve"> 2019 </w:t>
      </w:r>
      <w:bookmarkEnd w:id="53"/>
      <w:r w:rsidRPr="005B4EA6">
        <w:rPr>
          <w:rStyle w:val="ff6"/>
          <w:rFonts w:ascii="Arial" w:hAnsi="Arial" w:cs="Arial"/>
          <w:bCs/>
          <w:color w:val="000000"/>
          <w:shd w:val="clear" w:color="auto" w:fill="FFFFFF"/>
        </w:rPr>
        <w:t xml:space="preserve">quoted by </w:t>
      </w:r>
      <w:r w:rsidRPr="005B4EA6">
        <w:rPr>
          <w:rFonts w:ascii="Arial" w:hAnsi="Arial" w:cs="Arial"/>
          <w:bCs/>
        </w:rPr>
        <w:t>Abouelhamd, 2021</w:t>
      </w:r>
      <w:r w:rsidRPr="005B4EA6">
        <w:rPr>
          <w:rStyle w:val="ff6"/>
          <w:rFonts w:ascii="Arial" w:hAnsi="Arial" w:cs="Arial"/>
          <w:bCs/>
          <w:color w:val="000000"/>
          <w:shd w:val="clear" w:color="auto" w:fill="FFFFFF"/>
        </w:rPr>
        <w:t>)</w:t>
      </w:r>
      <w:r w:rsidRPr="005B4EA6">
        <w:rPr>
          <w:rFonts w:ascii="Arial" w:eastAsia="Times New Roman" w:hAnsi="Arial" w:cs="Arial"/>
          <w:bCs/>
          <w:color w:val="000000"/>
        </w:rPr>
        <w:t>.</w:t>
      </w:r>
    </w:p>
    <w:p w14:paraId="4C2CB181" w14:textId="77777777" w:rsidR="005111C6" w:rsidRPr="007B0848" w:rsidRDefault="0092570E" w:rsidP="00A86E48">
      <w:pPr>
        <w:pStyle w:val="Heading5"/>
        <w:numPr>
          <w:ilvl w:val="4"/>
          <w:numId w:val="35"/>
        </w:numPr>
        <w:spacing w:after="240"/>
        <w:rPr>
          <w:rFonts w:ascii="Arial" w:eastAsia="Bembo" w:hAnsi="Arial" w:cs="Arial"/>
          <w:b/>
          <w:color w:val="auto"/>
          <w:sz w:val="26"/>
          <w:szCs w:val="26"/>
        </w:rPr>
      </w:pPr>
      <w:bookmarkStart w:id="54" w:name="_Toc151933300"/>
      <w:r w:rsidRPr="007B0848">
        <w:rPr>
          <w:rFonts w:ascii="Arial" w:eastAsia="Bembo" w:hAnsi="Arial" w:cs="Arial"/>
          <w:b/>
          <w:color w:val="auto"/>
          <w:sz w:val="26"/>
          <w:szCs w:val="26"/>
        </w:rPr>
        <w:t>Density</w:t>
      </w:r>
      <w:bookmarkEnd w:id="54"/>
    </w:p>
    <w:p w14:paraId="69A28C69" w14:textId="77777777" w:rsidR="0079370A" w:rsidRPr="005B4EA6" w:rsidRDefault="0092570E" w:rsidP="00CE0A66">
      <w:pPr>
        <w:shd w:val="clear" w:color="auto" w:fill="FFFFFF"/>
        <w:spacing w:line="360" w:lineRule="auto"/>
        <w:jc w:val="both"/>
        <w:rPr>
          <w:rFonts w:ascii="Arial" w:eastAsia="Times New Roman" w:hAnsi="Arial" w:cs="Arial"/>
          <w:bCs/>
        </w:rPr>
      </w:pPr>
      <w:r w:rsidRPr="005B4EA6">
        <w:rPr>
          <w:rFonts w:ascii="Arial" w:eastAsia="Times New Roman" w:hAnsi="Arial" w:cs="Arial"/>
          <w:bCs/>
        </w:rPr>
        <w:t>Density has a lot of interconnected dimensions and is a deceptively difficult notion. The number of people (dwelling) in a certain area may be measured objectively and spatially, but it is also evaluated subjectively; it is a social interpretation based on individual characteristics and may vary from resident to resident (</w:t>
      </w:r>
      <w:bookmarkStart w:id="55" w:name="_Hlk146138351"/>
      <w:r w:rsidRPr="005B4EA6">
        <w:rPr>
          <w:rFonts w:ascii="Arial" w:eastAsia="Times New Roman" w:hAnsi="Arial" w:cs="Arial"/>
          <w:bCs/>
        </w:rPr>
        <w:t>Churchman, 1999</w:t>
      </w:r>
      <w:bookmarkEnd w:id="55"/>
      <w:r w:rsidRPr="005B4EA6">
        <w:rPr>
          <w:rFonts w:ascii="Arial" w:eastAsia="Times New Roman" w:hAnsi="Arial" w:cs="Arial"/>
          <w:bCs/>
        </w:rPr>
        <w:t xml:space="preserve">). </w:t>
      </w:r>
    </w:p>
    <w:p w14:paraId="1BF17D3A" w14:textId="45F6765C" w:rsidR="00CE0A66" w:rsidRPr="005B4EA6" w:rsidRDefault="0092570E" w:rsidP="00CE0A66">
      <w:pPr>
        <w:shd w:val="clear" w:color="auto" w:fill="FFFFFF"/>
        <w:spacing w:line="360" w:lineRule="auto"/>
        <w:jc w:val="both"/>
        <w:rPr>
          <w:rFonts w:ascii="Arial" w:eastAsia="Times New Roman" w:hAnsi="Arial" w:cs="Arial"/>
          <w:bCs/>
        </w:rPr>
      </w:pPr>
      <w:r w:rsidRPr="005B4EA6">
        <w:rPr>
          <w:rFonts w:ascii="Arial" w:eastAsia="Times New Roman" w:hAnsi="Arial" w:cs="Arial"/>
          <w:bCs/>
        </w:rPr>
        <w:t>In addition, land use and access to services are strongly correlated with density; for example, a service or facility must serve a certain size population to be financially viable. On the one hand, density can be viewed as the result of the competition between land uses within a specific urban transportation system and its corresponding accessibility pattern. Therefore, density has been used as a tool to assess the viability of public transportation systems and other service delivery, as well as the viability of specific land uses, particularly commercial and service, in urban planning and development</w:t>
      </w:r>
      <w:r w:rsidR="008109EF" w:rsidRPr="005B4EA6">
        <w:rPr>
          <w:rFonts w:ascii="Arial" w:eastAsia="Times New Roman" w:hAnsi="Arial" w:cs="Arial"/>
          <w:bCs/>
        </w:rPr>
        <w:t xml:space="preserve"> (</w:t>
      </w:r>
      <w:bookmarkStart w:id="56" w:name="_Hlk146138364"/>
      <w:r w:rsidR="008109EF" w:rsidRPr="005B4EA6">
        <w:rPr>
          <w:rFonts w:ascii="Arial" w:eastAsia="Times New Roman" w:hAnsi="Arial" w:cs="Arial"/>
          <w:bCs/>
        </w:rPr>
        <w:t>Dempsey</w:t>
      </w:r>
      <w:r w:rsidR="007B03E4" w:rsidRPr="005B4EA6">
        <w:rPr>
          <w:rFonts w:ascii="Arial" w:eastAsia="Times New Roman" w:hAnsi="Arial" w:cs="Arial"/>
          <w:bCs/>
        </w:rPr>
        <w:t xml:space="preserve"> </w:t>
      </w:r>
      <w:r w:rsidR="007B03E4" w:rsidRPr="005B4EA6">
        <w:rPr>
          <w:rFonts w:ascii="Arial" w:hAnsi="Arial" w:cs="Arial"/>
          <w:bCs/>
        </w:rPr>
        <w:t>et al.</w:t>
      </w:r>
      <w:r w:rsidR="008109EF" w:rsidRPr="005B4EA6">
        <w:rPr>
          <w:rFonts w:ascii="Arial" w:eastAsia="Times New Roman" w:hAnsi="Arial" w:cs="Arial"/>
          <w:bCs/>
        </w:rPr>
        <w:t>, 2009</w:t>
      </w:r>
      <w:bookmarkEnd w:id="56"/>
      <w:r w:rsidR="008109EF" w:rsidRPr="005B4EA6">
        <w:rPr>
          <w:rFonts w:ascii="Arial" w:eastAsia="Times New Roman" w:hAnsi="Arial" w:cs="Arial"/>
          <w:bCs/>
        </w:rPr>
        <w:t>)</w:t>
      </w:r>
      <w:r w:rsidRPr="005B4EA6">
        <w:rPr>
          <w:rFonts w:ascii="Arial" w:eastAsia="Times New Roman" w:hAnsi="Arial" w:cs="Arial"/>
          <w:bCs/>
        </w:rPr>
        <w:t xml:space="preserve">. </w:t>
      </w:r>
    </w:p>
    <w:p w14:paraId="1A5DCED3" w14:textId="34DBEAB9" w:rsidR="00CE0A66" w:rsidRPr="005B4EA6" w:rsidRDefault="00CE0A66" w:rsidP="00A964BF">
      <w:pPr>
        <w:shd w:val="clear" w:color="auto" w:fill="FFFFFF"/>
        <w:spacing w:after="0" w:line="360" w:lineRule="auto"/>
        <w:jc w:val="both"/>
        <w:rPr>
          <w:rFonts w:ascii="Arial" w:hAnsi="Arial" w:cs="Arial"/>
          <w:bCs/>
        </w:rPr>
      </w:pPr>
      <w:r w:rsidRPr="005B4EA6">
        <w:rPr>
          <w:rFonts w:ascii="Arial" w:eastAsia="Times New Roman" w:hAnsi="Arial" w:cs="Arial"/>
          <w:bCs/>
        </w:rPr>
        <w:t xml:space="preserve">On the other hand, the measurement of built density represents </w:t>
      </w:r>
      <w:r w:rsidRPr="005B4EA6">
        <w:rPr>
          <w:rFonts w:ascii="Arial" w:hAnsi="Arial" w:cs="Arial"/>
          <w:bCs/>
        </w:rPr>
        <w:t xml:space="preserve">the relation of objects (which can include residents, buildings, dwellings, or jobs, among others) and a reference area upon which these objects are placed. Mathematically density is denoted by using a fraction in which the number and size of objects </w:t>
      </w:r>
      <w:r w:rsidR="00732B70" w:rsidRPr="005B4EA6">
        <w:rPr>
          <w:rFonts w:ascii="Arial" w:hAnsi="Arial" w:cs="Arial"/>
          <w:bCs/>
        </w:rPr>
        <w:t>are</w:t>
      </w:r>
      <w:r w:rsidRPr="005B4EA6">
        <w:rPr>
          <w:rFonts w:ascii="Arial" w:hAnsi="Arial" w:cs="Arial"/>
          <w:bCs/>
        </w:rPr>
        <w:t xml:space="preserve"> the numerator</w:t>
      </w:r>
      <w:r w:rsidR="006E09DE" w:rsidRPr="005B4EA6">
        <w:rPr>
          <w:rFonts w:ascii="Arial" w:hAnsi="Arial" w:cs="Arial"/>
          <w:bCs/>
        </w:rPr>
        <w:t>s</w:t>
      </w:r>
      <w:r w:rsidRPr="005B4EA6">
        <w:rPr>
          <w:rFonts w:ascii="Arial" w:hAnsi="Arial" w:cs="Arial"/>
          <w:bCs/>
        </w:rPr>
        <w:t xml:space="preserve"> and the size of the reference area is the denominator. Built densities and activity densities can generally be distinguished from one another: built densities relate to the proportion of built structures to a reference area (such as the number of buildings, floor space, or dwelling units), whereas activity densities express the intensity of human </w:t>
      </w:r>
      <w:r w:rsidRPr="005B4EA6">
        <w:rPr>
          <w:rFonts w:ascii="Arial" w:hAnsi="Arial" w:cs="Arial"/>
          <w:bCs/>
        </w:rPr>
        <w:lastRenderedPageBreak/>
        <w:t xml:space="preserve">use on built-up areas. Since built structures change extremely slowly, at least in a more expansive spatial context, the former is comparatively static. Activity densities, on the other hand, are always fluctuating because they are supported by dynamic, frequently discontinuous demographic and socioeconomic processes </w:t>
      </w:r>
      <w:r w:rsidR="007B03E4" w:rsidRPr="005B4EA6">
        <w:rPr>
          <w:rFonts w:ascii="Arial" w:hAnsi="Arial" w:cs="Arial"/>
          <w:bCs/>
        </w:rPr>
        <w:t>(Krehl et al., 2016)</w:t>
      </w:r>
    </w:p>
    <w:p w14:paraId="49318F5B" w14:textId="10D75D38" w:rsidR="00106F03" w:rsidRPr="005B4EA6" w:rsidRDefault="00CE0A66" w:rsidP="00CE0A66">
      <w:pPr>
        <w:shd w:val="clear" w:color="auto" w:fill="FFFFFF"/>
        <w:spacing w:line="360" w:lineRule="auto"/>
        <w:jc w:val="both"/>
        <w:rPr>
          <w:rFonts w:ascii="Arial" w:hAnsi="Arial" w:cs="Arial"/>
          <w:bCs/>
        </w:rPr>
      </w:pPr>
      <w:r w:rsidRPr="005B4EA6">
        <w:rPr>
          <w:rFonts w:ascii="Arial" w:hAnsi="Arial" w:cs="Arial"/>
          <w:bCs/>
        </w:rPr>
        <w:t xml:space="preserve">Built density can be determined in numerous methods </w:t>
      </w:r>
      <w:r w:rsidR="007B03E4" w:rsidRPr="005B4EA6">
        <w:rPr>
          <w:rFonts w:ascii="Arial" w:hAnsi="Arial" w:cs="Arial"/>
          <w:bCs/>
        </w:rPr>
        <w:t xml:space="preserve">(Krehl et al., 2016) </w:t>
      </w:r>
      <w:r w:rsidRPr="005B4EA6">
        <w:rPr>
          <w:rFonts w:ascii="Arial" w:hAnsi="Arial" w:cs="Arial"/>
          <w:bCs/>
        </w:rPr>
        <w:t xml:space="preserve">has presented density indicators and their meaning which is presented in Table </w:t>
      </w:r>
      <w:r w:rsidR="00320A5F" w:rsidRPr="005B4EA6">
        <w:rPr>
          <w:rFonts w:ascii="Arial" w:hAnsi="Arial" w:cs="Arial"/>
          <w:bCs/>
        </w:rPr>
        <w:t>2</w:t>
      </w:r>
      <w:r w:rsidRPr="005B4EA6">
        <w:rPr>
          <w:rFonts w:ascii="Arial" w:hAnsi="Arial" w:cs="Arial"/>
          <w:bCs/>
        </w:rPr>
        <w:t>.</w:t>
      </w:r>
      <w:r w:rsidR="001A721C" w:rsidRPr="005B4EA6">
        <w:rPr>
          <w:rFonts w:ascii="Arial" w:hAnsi="Arial" w:cs="Arial"/>
          <w:bCs/>
        </w:rPr>
        <w:t>3</w:t>
      </w:r>
    </w:p>
    <w:p w14:paraId="345C53F0" w14:textId="653FEA1E" w:rsidR="00CE0A66" w:rsidRPr="005B4EA6" w:rsidRDefault="00CE0A66" w:rsidP="00B12C08">
      <w:pPr>
        <w:shd w:val="clear" w:color="auto" w:fill="FFFFFF"/>
        <w:spacing w:line="360" w:lineRule="auto"/>
        <w:jc w:val="both"/>
        <w:rPr>
          <w:rFonts w:ascii="Arial" w:hAnsi="Arial" w:cs="Arial"/>
          <w:bCs/>
        </w:rPr>
      </w:pPr>
      <w:r w:rsidRPr="007B0848">
        <w:rPr>
          <w:rFonts w:ascii="Arial" w:hAnsi="Arial" w:cs="Arial"/>
          <w:b/>
        </w:rPr>
        <w:t xml:space="preserve">Table </w:t>
      </w:r>
      <w:r w:rsidR="008D673B" w:rsidRPr="007B0848">
        <w:rPr>
          <w:rFonts w:ascii="Arial" w:hAnsi="Arial" w:cs="Arial"/>
          <w:b/>
        </w:rPr>
        <w:t>2.</w:t>
      </w:r>
      <w:r w:rsidR="007B0848">
        <w:rPr>
          <w:rFonts w:ascii="Arial" w:hAnsi="Arial" w:cs="Arial"/>
          <w:b/>
        </w:rPr>
        <w:t>2</w:t>
      </w:r>
      <w:r w:rsidRPr="007B0848">
        <w:rPr>
          <w:rFonts w:ascii="Arial" w:hAnsi="Arial" w:cs="Arial"/>
          <w:b/>
        </w:rPr>
        <w:t>:</w:t>
      </w:r>
      <w:r w:rsidRPr="005B4EA6">
        <w:rPr>
          <w:rFonts w:ascii="Arial" w:hAnsi="Arial" w:cs="Arial"/>
          <w:bCs/>
        </w:rPr>
        <w:t xml:space="preserve"> Density </w:t>
      </w:r>
      <w:r w:rsidR="00316EEE" w:rsidRPr="005B4EA6">
        <w:rPr>
          <w:rFonts w:ascii="Arial" w:hAnsi="Arial" w:cs="Arial"/>
          <w:bCs/>
        </w:rPr>
        <w:t>I</w:t>
      </w:r>
      <w:r w:rsidRPr="005B4EA6">
        <w:rPr>
          <w:rFonts w:ascii="Arial" w:hAnsi="Arial" w:cs="Arial"/>
          <w:bCs/>
        </w:rPr>
        <w:t xml:space="preserve">ndicators and their meaning </w:t>
      </w:r>
    </w:p>
    <w:tbl>
      <w:tblPr>
        <w:tblStyle w:val="TableGrid"/>
        <w:tblW w:w="0" w:type="auto"/>
        <w:tblLook w:val="04A0" w:firstRow="1" w:lastRow="0" w:firstColumn="1" w:lastColumn="0" w:noHBand="0" w:noVBand="1"/>
      </w:tblPr>
      <w:tblGrid>
        <w:gridCol w:w="2178"/>
        <w:gridCol w:w="1800"/>
        <w:gridCol w:w="2790"/>
        <w:gridCol w:w="2970"/>
      </w:tblGrid>
      <w:tr w:rsidR="00CE0A66" w:rsidRPr="005B4EA6" w14:paraId="241D9975" w14:textId="77777777" w:rsidTr="006A23A9">
        <w:tc>
          <w:tcPr>
            <w:tcW w:w="2178" w:type="dxa"/>
          </w:tcPr>
          <w:p w14:paraId="550CF2C8" w14:textId="77777777" w:rsidR="00CE0A66" w:rsidRPr="005B4EA6" w:rsidRDefault="00CE0A66" w:rsidP="00CE0A66">
            <w:pPr>
              <w:spacing w:line="360" w:lineRule="auto"/>
              <w:jc w:val="center"/>
              <w:rPr>
                <w:rFonts w:ascii="Arial" w:hAnsi="Arial" w:cs="Arial"/>
                <w:bCs/>
              </w:rPr>
            </w:pPr>
            <w:r w:rsidRPr="005B4EA6">
              <w:rPr>
                <w:rFonts w:ascii="Arial" w:hAnsi="Arial" w:cs="Arial"/>
                <w:bCs/>
              </w:rPr>
              <w:t>Indicator</w:t>
            </w:r>
          </w:p>
        </w:tc>
        <w:tc>
          <w:tcPr>
            <w:tcW w:w="1800" w:type="dxa"/>
          </w:tcPr>
          <w:p w14:paraId="6CCABF44" w14:textId="77777777" w:rsidR="00CE0A66" w:rsidRPr="005B4EA6" w:rsidRDefault="00CE0A66" w:rsidP="00CE0A66">
            <w:pPr>
              <w:spacing w:line="360" w:lineRule="auto"/>
              <w:jc w:val="center"/>
              <w:rPr>
                <w:rFonts w:ascii="Arial" w:hAnsi="Arial" w:cs="Arial"/>
                <w:bCs/>
              </w:rPr>
            </w:pPr>
            <w:r w:rsidRPr="005B4EA6">
              <w:rPr>
                <w:rFonts w:ascii="Arial" w:hAnsi="Arial" w:cs="Arial"/>
                <w:bCs/>
              </w:rPr>
              <w:t>Scale</w:t>
            </w:r>
          </w:p>
        </w:tc>
        <w:tc>
          <w:tcPr>
            <w:tcW w:w="2790" w:type="dxa"/>
          </w:tcPr>
          <w:p w14:paraId="39188106" w14:textId="77777777" w:rsidR="00CE0A66" w:rsidRPr="005B4EA6" w:rsidRDefault="00CE0A66" w:rsidP="00CE0A66">
            <w:pPr>
              <w:spacing w:line="360" w:lineRule="auto"/>
              <w:jc w:val="center"/>
              <w:rPr>
                <w:rFonts w:ascii="Arial" w:hAnsi="Arial" w:cs="Arial"/>
                <w:bCs/>
              </w:rPr>
            </w:pPr>
            <w:r w:rsidRPr="005B4EA6">
              <w:rPr>
                <w:rFonts w:ascii="Arial" w:hAnsi="Arial" w:cs="Arial"/>
                <w:bCs/>
              </w:rPr>
              <w:t>Meaning/Measurement</w:t>
            </w:r>
          </w:p>
        </w:tc>
        <w:tc>
          <w:tcPr>
            <w:tcW w:w="2970" w:type="dxa"/>
          </w:tcPr>
          <w:p w14:paraId="7C1A9D9D" w14:textId="77777777" w:rsidR="00CE0A66" w:rsidRPr="005B4EA6" w:rsidRDefault="00CE0A66" w:rsidP="00CE0A66">
            <w:pPr>
              <w:spacing w:line="360" w:lineRule="auto"/>
              <w:jc w:val="center"/>
              <w:rPr>
                <w:rFonts w:ascii="Arial" w:hAnsi="Arial" w:cs="Arial"/>
                <w:bCs/>
              </w:rPr>
            </w:pPr>
            <w:r w:rsidRPr="005B4EA6">
              <w:rPr>
                <w:rFonts w:ascii="Arial" w:hAnsi="Arial" w:cs="Arial"/>
                <w:bCs/>
              </w:rPr>
              <w:t>Included Land Resources</w:t>
            </w:r>
          </w:p>
        </w:tc>
      </w:tr>
      <w:tr w:rsidR="00CE0A66" w:rsidRPr="005B4EA6" w14:paraId="5F811DB5" w14:textId="77777777" w:rsidTr="006A23A9">
        <w:tc>
          <w:tcPr>
            <w:tcW w:w="2178" w:type="dxa"/>
          </w:tcPr>
          <w:p w14:paraId="1E94D614" w14:textId="77777777" w:rsidR="00CE0A66" w:rsidRPr="005B4EA6" w:rsidRDefault="00CE0A66" w:rsidP="00CE0A66">
            <w:pPr>
              <w:spacing w:line="360" w:lineRule="auto"/>
              <w:rPr>
                <w:rFonts w:ascii="Arial" w:hAnsi="Arial" w:cs="Arial"/>
                <w:bCs/>
              </w:rPr>
            </w:pPr>
            <w:r w:rsidRPr="005B4EA6">
              <w:rPr>
                <w:rFonts w:ascii="Arial" w:hAnsi="Arial" w:cs="Arial"/>
                <w:bCs/>
              </w:rPr>
              <w:t>Metropolitan density</w:t>
            </w:r>
          </w:p>
        </w:tc>
        <w:tc>
          <w:tcPr>
            <w:tcW w:w="1800" w:type="dxa"/>
          </w:tcPr>
          <w:p w14:paraId="4EE57610" w14:textId="77777777" w:rsidR="00CE0A66" w:rsidRPr="005B4EA6" w:rsidRDefault="00CE0A66" w:rsidP="00A964BF">
            <w:pPr>
              <w:spacing w:line="360" w:lineRule="auto"/>
              <w:jc w:val="both"/>
              <w:rPr>
                <w:rFonts w:ascii="Arial" w:hAnsi="Arial" w:cs="Arial"/>
                <w:bCs/>
              </w:rPr>
            </w:pPr>
            <w:r w:rsidRPr="005B4EA6">
              <w:rPr>
                <w:rFonts w:ascii="Arial" w:hAnsi="Arial" w:cs="Arial"/>
                <w:bCs/>
              </w:rPr>
              <w:t>Region</w:t>
            </w:r>
          </w:p>
        </w:tc>
        <w:tc>
          <w:tcPr>
            <w:tcW w:w="2790" w:type="dxa"/>
          </w:tcPr>
          <w:p w14:paraId="53EF1183" w14:textId="77777777" w:rsidR="00CE0A66" w:rsidRPr="005B4EA6" w:rsidRDefault="00CE0A66" w:rsidP="00A964BF">
            <w:pPr>
              <w:spacing w:line="360" w:lineRule="auto"/>
              <w:jc w:val="both"/>
              <w:rPr>
                <w:rFonts w:ascii="Arial" w:hAnsi="Arial" w:cs="Arial"/>
                <w:bCs/>
              </w:rPr>
            </w:pPr>
            <w:r w:rsidRPr="005B4EA6">
              <w:rPr>
                <w:rFonts w:ascii="Arial" w:hAnsi="Arial" w:cs="Arial"/>
                <w:bCs/>
              </w:rPr>
              <w:t>People, jobs</w:t>
            </w:r>
            <w:r w:rsidR="00732B70" w:rsidRPr="005B4EA6">
              <w:rPr>
                <w:rFonts w:ascii="Arial" w:hAnsi="Arial" w:cs="Arial"/>
                <w:bCs/>
              </w:rPr>
              <w:t>,</w:t>
            </w:r>
            <w:r w:rsidRPr="005B4EA6">
              <w:rPr>
                <w:rFonts w:ascii="Arial" w:hAnsi="Arial" w:cs="Arial"/>
                <w:bCs/>
              </w:rPr>
              <w:t xml:space="preserve"> or dwelling units per land area unit</w:t>
            </w:r>
          </w:p>
        </w:tc>
        <w:tc>
          <w:tcPr>
            <w:tcW w:w="2970" w:type="dxa"/>
          </w:tcPr>
          <w:p w14:paraId="157FB64B" w14:textId="77777777" w:rsidR="00CE0A66" w:rsidRPr="005B4EA6" w:rsidRDefault="00CE0A66" w:rsidP="00A964BF">
            <w:pPr>
              <w:spacing w:line="360" w:lineRule="auto"/>
              <w:jc w:val="both"/>
              <w:rPr>
                <w:rFonts w:ascii="Arial" w:hAnsi="Arial" w:cs="Arial"/>
                <w:bCs/>
              </w:rPr>
            </w:pPr>
            <w:r w:rsidRPr="005B4EA6">
              <w:rPr>
                <w:rFonts w:ascii="Arial" w:hAnsi="Arial" w:cs="Arial"/>
                <w:bCs/>
              </w:rPr>
              <w:t>Administrative area</w:t>
            </w:r>
          </w:p>
        </w:tc>
      </w:tr>
      <w:tr w:rsidR="00CE0A66" w:rsidRPr="005B4EA6" w14:paraId="078F2175" w14:textId="77777777" w:rsidTr="006A23A9">
        <w:tc>
          <w:tcPr>
            <w:tcW w:w="2178" w:type="dxa"/>
          </w:tcPr>
          <w:p w14:paraId="775D8703" w14:textId="77777777" w:rsidR="00CE0A66" w:rsidRPr="005B4EA6" w:rsidRDefault="00CE0A66" w:rsidP="00CE0A66">
            <w:pPr>
              <w:spacing w:line="360" w:lineRule="auto"/>
              <w:rPr>
                <w:rFonts w:ascii="Arial" w:hAnsi="Arial" w:cs="Arial"/>
                <w:bCs/>
              </w:rPr>
            </w:pPr>
            <w:r w:rsidRPr="005B4EA6">
              <w:rPr>
                <w:rFonts w:ascii="Arial" w:hAnsi="Arial" w:cs="Arial"/>
                <w:bCs/>
              </w:rPr>
              <w:t>Urban (residential) density</w:t>
            </w:r>
          </w:p>
        </w:tc>
        <w:tc>
          <w:tcPr>
            <w:tcW w:w="1800" w:type="dxa"/>
          </w:tcPr>
          <w:p w14:paraId="5A116B42" w14:textId="77777777" w:rsidR="00CE0A66" w:rsidRPr="005B4EA6" w:rsidRDefault="00CE0A66" w:rsidP="00A964BF">
            <w:pPr>
              <w:spacing w:line="360" w:lineRule="auto"/>
              <w:jc w:val="both"/>
              <w:rPr>
                <w:rFonts w:ascii="Arial" w:hAnsi="Arial" w:cs="Arial"/>
                <w:bCs/>
              </w:rPr>
            </w:pPr>
            <w:r w:rsidRPr="005B4EA6">
              <w:rPr>
                <w:rFonts w:ascii="Arial" w:hAnsi="Arial" w:cs="Arial"/>
                <w:bCs/>
              </w:rPr>
              <w:t>City, city district</w:t>
            </w:r>
          </w:p>
        </w:tc>
        <w:tc>
          <w:tcPr>
            <w:tcW w:w="2790" w:type="dxa"/>
          </w:tcPr>
          <w:p w14:paraId="694CB5D7" w14:textId="77777777" w:rsidR="00CE0A66" w:rsidRPr="005B4EA6" w:rsidRDefault="00CE0A66" w:rsidP="00A964BF">
            <w:pPr>
              <w:spacing w:line="360" w:lineRule="auto"/>
              <w:jc w:val="both"/>
              <w:rPr>
                <w:rFonts w:ascii="Arial" w:hAnsi="Arial" w:cs="Arial"/>
                <w:bCs/>
              </w:rPr>
            </w:pPr>
            <w:r w:rsidRPr="005B4EA6">
              <w:rPr>
                <w:rFonts w:ascii="Arial" w:hAnsi="Arial" w:cs="Arial"/>
                <w:bCs/>
              </w:rPr>
              <w:t>People, jobs</w:t>
            </w:r>
            <w:r w:rsidR="00732B70" w:rsidRPr="005B4EA6">
              <w:rPr>
                <w:rFonts w:ascii="Arial" w:hAnsi="Arial" w:cs="Arial"/>
                <w:bCs/>
              </w:rPr>
              <w:t>,</w:t>
            </w:r>
            <w:r w:rsidRPr="005B4EA6">
              <w:rPr>
                <w:rFonts w:ascii="Arial" w:hAnsi="Arial" w:cs="Arial"/>
                <w:bCs/>
              </w:rPr>
              <w:t xml:space="preserve"> or dwelling units per land area unit</w:t>
            </w:r>
          </w:p>
        </w:tc>
        <w:tc>
          <w:tcPr>
            <w:tcW w:w="2970" w:type="dxa"/>
          </w:tcPr>
          <w:p w14:paraId="3EE8E467" w14:textId="77777777" w:rsidR="00CE0A66" w:rsidRPr="005B4EA6" w:rsidRDefault="00CE0A66" w:rsidP="00A964BF">
            <w:pPr>
              <w:spacing w:line="360" w:lineRule="auto"/>
              <w:jc w:val="both"/>
              <w:rPr>
                <w:rFonts w:ascii="Arial" w:hAnsi="Arial" w:cs="Arial"/>
                <w:bCs/>
              </w:rPr>
            </w:pPr>
            <w:r w:rsidRPr="005B4EA6">
              <w:rPr>
                <w:rFonts w:ascii="Arial" w:hAnsi="Arial" w:cs="Arial"/>
                <w:bCs/>
              </w:rPr>
              <w:t>Urbanized area</w:t>
            </w:r>
          </w:p>
        </w:tc>
      </w:tr>
      <w:tr w:rsidR="00CE0A66" w:rsidRPr="005B4EA6" w14:paraId="719125DD" w14:textId="77777777" w:rsidTr="006A23A9">
        <w:tc>
          <w:tcPr>
            <w:tcW w:w="2178" w:type="dxa"/>
          </w:tcPr>
          <w:p w14:paraId="19033769" w14:textId="77777777" w:rsidR="00CE0A66" w:rsidRPr="005B4EA6" w:rsidRDefault="00CE0A66" w:rsidP="00CE0A66">
            <w:pPr>
              <w:spacing w:line="360" w:lineRule="auto"/>
              <w:rPr>
                <w:rFonts w:ascii="Arial" w:hAnsi="Arial" w:cs="Arial"/>
                <w:bCs/>
              </w:rPr>
            </w:pPr>
            <w:r w:rsidRPr="005B4EA6">
              <w:rPr>
                <w:rFonts w:ascii="Arial" w:hAnsi="Arial" w:cs="Arial"/>
                <w:bCs/>
              </w:rPr>
              <w:t>Gross residential density</w:t>
            </w:r>
          </w:p>
        </w:tc>
        <w:tc>
          <w:tcPr>
            <w:tcW w:w="1800" w:type="dxa"/>
          </w:tcPr>
          <w:p w14:paraId="2B716993" w14:textId="77777777" w:rsidR="00CE0A66" w:rsidRPr="005B4EA6" w:rsidRDefault="00CE0A66" w:rsidP="00A964BF">
            <w:pPr>
              <w:spacing w:line="360" w:lineRule="auto"/>
              <w:jc w:val="both"/>
              <w:rPr>
                <w:rFonts w:ascii="Arial" w:hAnsi="Arial" w:cs="Arial"/>
                <w:bCs/>
              </w:rPr>
            </w:pPr>
            <w:r w:rsidRPr="005B4EA6">
              <w:rPr>
                <w:rFonts w:ascii="Arial" w:hAnsi="Arial" w:cs="Arial"/>
                <w:bCs/>
              </w:rPr>
              <w:t>Neighborhood, urban block</w:t>
            </w:r>
          </w:p>
        </w:tc>
        <w:tc>
          <w:tcPr>
            <w:tcW w:w="2790" w:type="dxa"/>
          </w:tcPr>
          <w:p w14:paraId="38EBE93F" w14:textId="77777777" w:rsidR="00CE0A66" w:rsidRPr="005B4EA6" w:rsidRDefault="00CE0A66" w:rsidP="00A964BF">
            <w:pPr>
              <w:spacing w:line="360" w:lineRule="auto"/>
              <w:jc w:val="both"/>
              <w:rPr>
                <w:rFonts w:ascii="Arial" w:hAnsi="Arial" w:cs="Arial"/>
                <w:bCs/>
              </w:rPr>
            </w:pPr>
            <w:r w:rsidRPr="005B4EA6">
              <w:rPr>
                <w:rFonts w:ascii="Arial" w:hAnsi="Arial" w:cs="Arial"/>
                <w:bCs/>
              </w:rPr>
              <w:t>People or dwelling units per land area unit</w:t>
            </w:r>
          </w:p>
        </w:tc>
        <w:tc>
          <w:tcPr>
            <w:tcW w:w="2970" w:type="dxa"/>
          </w:tcPr>
          <w:p w14:paraId="4D5FDC3E" w14:textId="77777777" w:rsidR="00CE0A66" w:rsidRPr="005B4EA6" w:rsidRDefault="00CE0A66" w:rsidP="00A964BF">
            <w:pPr>
              <w:spacing w:line="360" w:lineRule="auto"/>
              <w:jc w:val="both"/>
              <w:rPr>
                <w:rFonts w:ascii="Arial" w:hAnsi="Arial" w:cs="Arial"/>
                <w:bCs/>
              </w:rPr>
            </w:pPr>
            <w:r w:rsidRPr="005B4EA6">
              <w:rPr>
                <w:rFonts w:ascii="Arial" w:hAnsi="Arial" w:cs="Arial"/>
                <w:bCs/>
              </w:rPr>
              <w:t>Residential area (including streets, pavements, local community services</w:t>
            </w:r>
            <w:r w:rsidR="00732B70" w:rsidRPr="005B4EA6">
              <w:rPr>
                <w:rFonts w:ascii="Arial" w:hAnsi="Arial" w:cs="Arial"/>
                <w:bCs/>
              </w:rPr>
              <w:t>,</w:t>
            </w:r>
            <w:r w:rsidRPr="005B4EA6">
              <w:rPr>
                <w:rFonts w:ascii="Arial" w:hAnsi="Arial" w:cs="Arial"/>
                <w:bCs/>
              </w:rPr>
              <w:t xml:space="preserve"> and public open spaces)</w:t>
            </w:r>
          </w:p>
        </w:tc>
      </w:tr>
      <w:tr w:rsidR="00CE0A66" w:rsidRPr="005B4EA6" w14:paraId="72D3B987" w14:textId="77777777" w:rsidTr="006A23A9">
        <w:tc>
          <w:tcPr>
            <w:tcW w:w="2178" w:type="dxa"/>
          </w:tcPr>
          <w:p w14:paraId="68668C57" w14:textId="77777777" w:rsidR="00CE0A66" w:rsidRPr="005B4EA6" w:rsidRDefault="00CE0A66" w:rsidP="00CE0A66">
            <w:pPr>
              <w:spacing w:line="360" w:lineRule="auto"/>
              <w:rPr>
                <w:rFonts w:ascii="Arial" w:hAnsi="Arial" w:cs="Arial"/>
                <w:bCs/>
              </w:rPr>
            </w:pPr>
            <w:r w:rsidRPr="005B4EA6">
              <w:rPr>
                <w:rFonts w:ascii="Arial" w:hAnsi="Arial" w:cs="Arial"/>
                <w:bCs/>
              </w:rPr>
              <w:t>Net residential density</w:t>
            </w:r>
          </w:p>
        </w:tc>
        <w:tc>
          <w:tcPr>
            <w:tcW w:w="1800" w:type="dxa"/>
          </w:tcPr>
          <w:p w14:paraId="4122C597" w14:textId="77777777" w:rsidR="00CE0A66" w:rsidRPr="005B4EA6" w:rsidRDefault="00CE0A66" w:rsidP="00A964BF">
            <w:pPr>
              <w:spacing w:line="360" w:lineRule="auto"/>
              <w:jc w:val="both"/>
              <w:rPr>
                <w:rFonts w:ascii="Arial" w:hAnsi="Arial" w:cs="Arial"/>
                <w:bCs/>
              </w:rPr>
            </w:pPr>
            <w:r w:rsidRPr="005B4EA6">
              <w:rPr>
                <w:rFonts w:ascii="Arial" w:hAnsi="Arial" w:cs="Arial"/>
                <w:bCs/>
              </w:rPr>
              <w:t>Neighborhood, urban block</w:t>
            </w:r>
          </w:p>
        </w:tc>
        <w:tc>
          <w:tcPr>
            <w:tcW w:w="2790" w:type="dxa"/>
          </w:tcPr>
          <w:p w14:paraId="6E02FF7B" w14:textId="77777777" w:rsidR="00CE0A66" w:rsidRPr="005B4EA6" w:rsidRDefault="00CE0A66" w:rsidP="00A964BF">
            <w:pPr>
              <w:spacing w:line="360" w:lineRule="auto"/>
              <w:jc w:val="both"/>
              <w:rPr>
                <w:rFonts w:ascii="Arial" w:hAnsi="Arial" w:cs="Arial"/>
                <w:bCs/>
              </w:rPr>
            </w:pPr>
            <w:r w:rsidRPr="005B4EA6">
              <w:rPr>
                <w:rFonts w:ascii="Arial" w:hAnsi="Arial" w:cs="Arial"/>
                <w:bCs/>
              </w:rPr>
              <w:t>Dwelling units per land area unit; floor area per land area unit</w:t>
            </w:r>
          </w:p>
        </w:tc>
        <w:tc>
          <w:tcPr>
            <w:tcW w:w="2970" w:type="dxa"/>
          </w:tcPr>
          <w:p w14:paraId="040FF26C" w14:textId="77777777" w:rsidR="00CE0A66" w:rsidRPr="005B4EA6" w:rsidRDefault="00CE0A66" w:rsidP="00A964BF">
            <w:pPr>
              <w:spacing w:line="360" w:lineRule="auto"/>
              <w:jc w:val="both"/>
              <w:rPr>
                <w:rFonts w:ascii="Arial" w:hAnsi="Arial" w:cs="Arial"/>
                <w:bCs/>
              </w:rPr>
            </w:pPr>
            <w:r w:rsidRPr="005B4EA6">
              <w:rPr>
                <w:rFonts w:ascii="Arial" w:hAnsi="Arial" w:cs="Arial"/>
                <w:bCs/>
              </w:rPr>
              <w:t>Residential area (not including streets, local community services public open spaces)</w:t>
            </w:r>
          </w:p>
        </w:tc>
      </w:tr>
      <w:tr w:rsidR="00CE0A66" w:rsidRPr="005B4EA6" w14:paraId="2FCFD9DB" w14:textId="77777777" w:rsidTr="006A23A9">
        <w:trPr>
          <w:trHeight w:val="56"/>
        </w:trPr>
        <w:tc>
          <w:tcPr>
            <w:tcW w:w="2178" w:type="dxa"/>
          </w:tcPr>
          <w:p w14:paraId="3F8154E6" w14:textId="77777777" w:rsidR="00CE0A66" w:rsidRPr="005B4EA6" w:rsidRDefault="00CE0A66" w:rsidP="00A964BF">
            <w:pPr>
              <w:spacing w:line="360" w:lineRule="auto"/>
              <w:jc w:val="both"/>
              <w:rPr>
                <w:rFonts w:ascii="Arial" w:hAnsi="Arial" w:cs="Arial"/>
                <w:bCs/>
              </w:rPr>
            </w:pPr>
            <w:r w:rsidRPr="005B4EA6">
              <w:rPr>
                <w:rFonts w:ascii="Arial" w:hAnsi="Arial" w:cs="Arial"/>
                <w:bCs/>
              </w:rPr>
              <w:t>Site density</w:t>
            </w:r>
          </w:p>
        </w:tc>
        <w:tc>
          <w:tcPr>
            <w:tcW w:w="1800" w:type="dxa"/>
          </w:tcPr>
          <w:p w14:paraId="5FA2C1E9" w14:textId="77777777" w:rsidR="00CE0A66" w:rsidRPr="005B4EA6" w:rsidRDefault="00CE0A66" w:rsidP="00A964BF">
            <w:pPr>
              <w:spacing w:line="360" w:lineRule="auto"/>
              <w:jc w:val="both"/>
              <w:rPr>
                <w:rFonts w:ascii="Arial" w:hAnsi="Arial" w:cs="Arial"/>
                <w:bCs/>
              </w:rPr>
            </w:pPr>
            <w:r w:rsidRPr="005B4EA6">
              <w:rPr>
                <w:rFonts w:ascii="Arial" w:hAnsi="Arial" w:cs="Arial"/>
                <w:bCs/>
              </w:rPr>
              <w:t>Plot, property</w:t>
            </w:r>
          </w:p>
        </w:tc>
        <w:tc>
          <w:tcPr>
            <w:tcW w:w="2790" w:type="dxa"/>
          </w:tcPr>
          <w:p w14:paraId="01F5F6FE" w14:textId="77777777" w:rsidR="00CE0A66" w:rsidRPr="005B4EA6" w:rsidRDefault="00CE0A66" w:rsidP="00A964BF">
            <w:pPr>
              <w:spacing w:line="360" w:lineRule="auto"/>
              <w:jc w:val="both"/>
              <w:rPr>
                <w:rFonts w:ascii="Arial" w:hAnsi="Arial" w:cs="Arial"/>
                <w:bCs/>
              </w:rPr>
            </w:pPr>
            <w:r w:rsidRPr="005B4EA6">
              <w:rPr>
                <w:rFonts w:ascii="Arial" w:hAnsi="Arial" w:cs="Arial"/>
                <w:bCs/>
              </w:rPr>
              <w:t>People or dwelling units per land area unit</w:t>
            </w:r>
          </w:p>
        </w:tc>
        <w:tc>
          <w:tcPr>
            <w:tcW w:w="2970" w:type="dxa"/>
          </w:tcPr>
          <w:p w14:paraId="54111E9A" w14:textId="77777777" w:rsidR="00CE0A66" w:rsidRPr="005B4EA6" w:rsidRDefault="00732B70" w:rsidP="00732B70">
            <w:pPr>
              <w:spacing w:line="360" w:lineRule="auto"/>
              <w:jc w:val="both"/>
              <w:rPr>
                <w:rFonts w:ascii="Arial" w:hAnsi="Arial" w:cs="Arial"/>
                <w:bCs/>
              </w:rPr>
            </w:pPr>
            <w:r w:rsidRPr="005B4EA6">
              <w:rPr>
                <w:rFonts w:ascii="Arial" w:hAnsi="Arial" w:cs="Arial"/>
                <w:bCs/>
              </w:rPr>
              <w:t>The s</w:t>
            </w:r>
            <w:r w:rsidR="00CE0A66" w:rsidRPr="005B4EA6">
              <w:rPr>
                <w:rFonts w:ascii="Arial" w:hAnsi="Arial" w:cs="Arial"/>
                <w:bCs/>
              </w:rPr>
              <w:t>ingle</w:t>
            </w:r>
            <w:r w:rsidRPr="005B4EA6">
              <w:rPr>
                <w:rFonts w:ascii="Arial" w:hAnsi="Arial" w:cs="Arial"/>
                <w:bCs/>
              </w:rPr>
              <w:t>-</w:t>
            </w:r>
            <w:r w:rsidR="00CE0A66" w:rsidRPr="005B4EA6">
              <w:rPr>
                <w:rFonts w:ascii="Arial" w:hAnsi="Arial" w:cs="Arial"/>
                <w:bCs/>
              </w:rPr>
              <w:t>plot, property</w:t>
            </w:r>
          </w:p>
        </w:tc>
      </w:tr>
      <w:tr w:rsidR="00CE0A66" w:rsidRPr="005B4EA6" w14:paraId="172613CB" w14:textId="77777777" w:rsidTr="006A23A9">
        <w:tc>
          <w:tcPr>
            <w:tcW w:w="2178" w:type="dxa"/>
          </w:tcPr>
          <w:p w14:paraId="53E58438" w14:textId="77777777" w:rsidR="00CE0A66" w:rsidRPr="005B4EA6" w:rsidRDefault="00CE0A66" w:rsidP="00A964BF">
            <w:pPr>
              <w:spacing w:line="360" w:lineRule="auto"/>
              <w:jc w:val="both"/>
              <w:rPr>
                <w:rFonts w:ascii="Arial" w:hAnsi="Arial" w:cs="Arial"/>
                <w:bCs/>
              </w:rPr>
            </w:pPr>
            <w:r w:rsidRPr="005B4EA6">
              <w:rPr>
                <w:rFonts w:ascii="Arial" w:hAnsi="Arial" w:cs="Arial"/>
                <w:bCs/>
              </w:rPr>
              <w:t>Occupation density</w:t>
            </w:r>
          </w:p>
        </w:tc>
        <w:tc>
          <w:tcPr>
            <w:tcW w:w="1800" w:type="dxa"/>
          </w:tcPr>
          <w:p w14:paraId="270E3422" w14:textId="77777777" w:rsidR="00CE0A66" w:rsidRPr="005B4EA6" w:rsidRDefault="00CE0A66" w:rsidP="00A964BF">
            <w:pPr>
              <w:spacing w:line="360" w:lineRule="auto"/>
              <w:jc w:val="both"/>
              <w:rPr>
                <w:rFonts w:ascii="Arial" w:hAnsi="Arial" w:cs="Arial"/>
                <w:bCs/>
              </w:rPr>
            </w:pPr>
            <w:r w:rsidRPr="005B4EA6">
              <w:rPr>
                <w:rFonts w:ascii="Arial" w:hAnsi="Arial" w:cs="Arial"/>
                <w:bCs/>
              </w:rPr>
              <w:t>Dwelling unit</w:t>
            </w:r>
          </w:p>
        </w:tc>
        <w:tc>
          <w:tcPr>
            <w:tcW w:w="2790" w:type="dxa"/>
          </w:tcPr>
          <w:p w14:paraId="66F2C362" w14:textId="77777777" w:rsidR="00CE0A66" w:rsidRPr="005B4EA6" w:rsidRDefault="00CE0A66" w:rsidP="00A964BF">
            <w:pPr>
              <w:spacing w:line="360" w:lineRule="auto"/>
              <w:jc w:val="both"/>
              <w:rPr>
                <w:rFonts w:ascii="Arial" w:hAnsi="Arial" w:cs="Arial"/>
                <w:bCs/>
              </w:rPr>
            </w:pPr>
            <w:r w:rsidRPr="005B4EA6">
              <w:rPr>
                <w:rFonts w:ascii="Arial" w:hAnsi="Arial" w:cs="Arial"/>
                <w:bCs/>
              </w:rPr>
              <w:t>People per dwelling unit</w:t>
            </w:r>
          </w:p>
        </w:tc>
        <w:tc>
          <w:tcPr>
            <w:tcW w:w="2970" w:type="dxa"/>
          </w:tcPr>
          <w:p w14:paraId="0A3E67F0" w14:textId="77777777" w:rsidR="00CE0A66" w:rsidRPr="005B4EA6" w:rsidRDefault="00CE0A66" w:rsidP="00A964BF">
            <w:pPr>
              <w:spacing w:line="360" w:lineRule="auto"/>
              <w:jc w:val="both"/>
              <w:rPr>
                <w:rFonts w:ascii="Arial" w:hAnsi="Arial" w:cs="Arial"/>
                <w:bCs/>
              </w:rPr>
            </w:pPr>
            <w:r w:rsidRPr="005B4EA6">
              <w:rPr>
                <w:rFonts w:ascii="Arial" w:hAnsi="Arial" w:cs="Arial"/>
                <w:bCs/>
              </w:rPr>
              <w:t>Single dwelling unit</w:t>
            </w:r>
          </w:p>
        </w:tc>
      </w:tr>
    </w:tbl>
    <w:p w14:paraId="2AD20FAA" w14:textId="6EC649BA" w:rsidR="00CE0A66" w:rsidRPr="005B4EA6" w:rsidRDefault="00AF1C7B" w:rsidP="00CE0A66">
      <w:pPr>
        <w:shd w:val="clear" w:color="auto" w:fill="FFFFFF"/>
        <w:spacing w:line="360" w:lineRule="auto"/>
        <w:jc w:val="both"/>
        <w:rPr>
          <w:rFonts w:ascii="Arial" w:eastAsia="Times New Roman" w:hAnsi="Arial" w:cs="Arial"/>
          <w:bCs/>
        </w:rPr>
      </w:pPr>
      <w:r w:rsidRPr="005B4EA6">
        <w:rPr>
          <w:rFonts w:ascii="Arial" w:eastAsia="Times New Roman" w:hAnsi="Arial" w:cs="Arial"/>
          <w:bCs/>
        </w:rPr>
        <w:t>(</w:t>
      </w:r>
      <w:r w:rsidR="00CE0A66" w:rsidRPr="005B4EA6">
        <w:rPr>
          <w:rFonts w:ascii="Arial" w:eastAsia="Times New Roman" w:hAnsi="Arial" w:cs="Arial"/>
          <w:bCs/>
        </w:rPr>
        <w:t xml:space="preserve">Source: </w:t>
      </w:r>
      <w:r w:rsidR="007B03E4" w:rsidRPr="005B4EA6">
        <w:rPr>
          <w:rFonts w:ascii="Arial" w:hAnsi="Arial" w:cs="Arial"/>
          <w:bCs/>
        </w:rPr>
        <w:t>Krehl et al., 2016</w:t>
      </w:r>
      <w:r w:rsidR="00CE0A66" w:rsidRPr="005B4EA6">
        <w:rPr>
          <w:rFonts w:ascii="Arial" w:hAnsi="Arial" w:cs="Arial"/>
          <w:bCs/>
        </w:rPr>
        <w:t>)</w:t>
      </w:r>
    </w:p>
    <w:p w14:paraId="57AFBA15" w14:textId="77777777" w:rsidR="00C83008" w:rsidRPr="007B0848" w:rsidRDefault="0092570E" w:rsidP="00A86E48">
      <w:pPr>
        <w:pStyle w:val="Heading5"/>
        <w:numPr>
          <w:ilvl w:val="4"/>
          <w:numId w:val="35"/>
        </w:numPr>
        <w:spacing w:after="240"/>
        <w:rPr>
          <w:rFonts w:ascii="Arial" w:eastAsia="Times New Roman" w:hAnsi="Arial" w:cs="Arial"/>
          <w:b/>
          <w:color w:val="auto"/>
          <w:sz w:val="26"/>
          <w:szCs w:val="26"/>
        </w:rPr>
      </w:pPr>
      <w:bookmarkStart w:id="57" w:name="_Toc151933301"/>
      <w:r w:rsidRPr="007B0848">
        <w:rPr>
          <w:rFonts w:ascii="Arial" w:eastAsia="Times New Roman" w:hAnsi="Arial" w:cs="Arial"/>
          <w:b/>
          <w:color w:val="auto"/>
          <w:sz w:val="26"/>
          <w:szCs w:val="26"/>
        </w:rPr>
        <w:t>Land use</w:t>
      </w:r>
      <w:bookmarkEnd w:id="57"/>
    </w:p>
    <w:p w14:paraId="0B82A2DB" w14:textId="5949736B" w:rsidR="00A964BF" w:rsidRPr="005B4EA6" w:rsidRDefault="0092570E" w:rsidP="006E09DE">
      <w:pPr>
        <w:spacing w:line="360" w:lineRule="auto"/>
        <w:jc w:val="both"/>
        <w:rPr>
          <w:rFonts w:ascii="Arial" w:eastAsia="Times New Roman" w:hAnsi="Arial" w:cs="Arial"/>
          <w:bCs/>
        </w:rPr>
      </w:pPr>
      <w:r w:rsidRPr="005B4EA6">
        <w:rPr>
          <w:rFonts w:ascii="Arial" w:eastAsia="Times New Roman" w:hAnsi="Arial" w:cs="Arial"/>
          <w:bCs/>
        </w:rPr>
        <w:t>The phrase "land use" is generally used to refer to the various environmental functions. Although residential is frequently the predominant land use in an urban setting, infrastructure, retail, offices, and other uses are also necessary for a viable urban environment. The debates regarding a city's effectiveness and possible "sustainable" urban forms in affecting urban travel patterns and the quality of life depend heavily on the spatial (micro) pattern of land uses</w:t>
      </w:r>
      <w:r w:rsidR="008109EF" w:rsidRPr="005B4EA6">
        <w:rPr>
          <w:rFonts w:ascii="Arial" w:eastAsia="Times New Roman" w:hAnsi="Arial" w:cs="Arial"/>
          <w:bCs/>
        </w:rPr>
        <w:t xml:space="preserve"> (Dempsey</w:t>
      </w:r>
      <w:r w:rsidR="007B03E4" w:rsidRPr="005B4EA6">
        <w:rPr>
          <w:rFonts w:ascii="Arial" w:hAnsi="Arial" w:cs="Arial"/>
          <w:bCs/>
        </w:rPr>
        <w:t xml:space="preserve"> et al., </w:t>
      </w:r>
      <w:r w:rsidR="008109EF" w:rsidRPr="005B4EA6">
        <w:rPr>
          <w:rFonts w:ascii="Arial" w:eastAsia="Times New Roman" w:hAnsi="Arial" w:cs="Arial"/>
          <w:bCs/>
        </w:rPr>
        <w:t>2009)</w:t>
      </w:r>
      <w:r w:rsidRPr="005B4EA6">
        <w:rPr>
          <w:rFonts w:ascii="Arial" w:eastAsia="Times New Roman" w:hAnsi="Arial" w:cs="Arial"/>
          <w:bCs/>
        </w:rPr>
        <w:t xml:space="preserve">. </w:t>
      </w:r>
    </w:p>
    <w:p w14:paraId="2DAE5C43" w14:textId="77777777" w:rsidR="00252904" w:rsidRPr="007B0848" w:rsidRDefault="0092570E" w:rsidP="00A86E48">
      <w:pPr>
        <w:pStyle w:val="Heading3"/>
        <w:numPr>
          <w:ilvl w:val="2"/>
          <w:numId w:val="35"/>
        </w:numPr>
        <w:spacing w:after="240"/>
        <w:rPr>
          <w:rFonts w:ascii="Arial" w:hAnsi="Arial" w:cs="Arial"/>
          <w:b/>
          <w:color w:val="auto"/>
          <w:sz w:val="26"/>
          <w:szCs w:val="26"/>
        </w:rPr>
      </w:pPr>
      <w:bookmarkStart w:id="58" w:name="_Toc151933302"/>
      <w:r w:rsidRPr="007B0848">
        <w:rPr>
          <w:rFonts w:ascii="Arial" w:hAnsi="Arial" w:cs="Arial"/>
          <w:b/>
          <w:color w:val="auto"/>
          <w:sz w:val="26"/>
          <w:szCs w:val="26"/>
        </w:rPr>
        <w:lastRenderedPageBreak/>
        <w:t xml:space="preserve">Types of Spatial </w:t>
      </w:r>
      <w:r w:rsidR="00262C80" w:rsidRPr="007B0848">
        <w:rPr>
          <w:rFonts w:ascii="Arial" w:hAnsi="Arial" w:cs="Arial"/>
          <w:b/>
          <w:color w:val="auto"/>
          <w:sz w:val="26"/>
          <w:szCs w:val="26"/>
        </w:rPr>
        <w:t>S</w:t>
      </w:r>
      <w:r w:rsidRPr="007B0848">
        <w:rPr>
          <w:rFonts w:ascii="Arial" w:hAnsi="Arial" w:cs="Arial"/>
          <w:b/>
          <w:color w:val="auto"/>
          <w:sz w:val="26"/>
          <w:szCs w:val="26"/>
        </w:rPr>
        <w:t>tructures</w:t>
      </w:r>
      <w:bookmarkEnd w:id="58"/>
      <w:r w:rsidRPr="007B0848">
        <w:rPr>
          <w:rFonts w:ascii="Arial" w:hAnsi="Arial" w:cs="Arial"/>
          <w:b/>
          <w:color w:val="auto"/>
          <w:sz w:val="26"/>
          <w:szCs w:val="26"/>
        </w:rPr>
        <w:t xml:space="preserve"> </w:t>
      </w:r>
    </w:p>
    <w:p w14:paraId="151652BB" w14:textId="77777777" w:rsidR="00BC6448" w:rsidRPr="005B4EA6" w:rsidRDefault="00A36006" w:rsidP="008D673B">
      <w:pPr>
        <w:spacing w:line="360" w:lineRule="auto"/>
        <w:jc w:val="both"/>
        <w:rPr>
          <w:rFonts w:ascii="Arial" w:hAnsi="Arial" w:cs="Arial"/>
          <w:bCs/>
        </w:rPr>
      </w:pPr>
      <w:r w:rsidRPr="005B4EA6">
        <w:rPr>
          <w:rFonts w:ascii="Arial" w:hAnsi="Arial" w:cs="Arial"/>
          <w:bCs/>
        </w:rPr>
        <w:t>Throughout the 20</w:t>
      </w:r>
      <w:r w:rsidRPr="005B4EA6">
        <w:rPr>
          <w:rFonts w:ascii="Arial" w:hAnsi="Arial" w:cs="Arial"/>
          <w:bCs/>
          <w:vertAlign w:val="superscript"/>
        </w:rPr>
        <w:t>th</w:t>
      </w:r>
      <w:r w:rsidRPr="005B4EA6">
        <w:rPr>
          <w:rFonts w:ascii="Arial" w:hAnsi="Arial" w:cs="Arial"/>
          <w:bCs/>
        </w:rPr>
        <w:t xml:space="preserve"> century</w:t>
      </w:r>
      <w:r w:rsidR="003168BE" w:rsidRPr="005B4EA6">
        <w:rPr>
          <w:rFonts w:ascii="Arial" w:hAnsi="Arial" w:cs="Arial"/>
          <w:bCs/>
        </w:rPr>
        <w:t>,</w:t>
      </w:r>
      <w:r w:rsidRPr="005B4EA6">
        <w:rPr>
          <w:rFonts w:ascii="Arial" w:hAnsi="Arial" w:cs="Arial"/>
          <w:bCs/>
        </w:rPr>
        <w:t xml:space="preserve"> many spatial structures ha</w:t>
      </w:r>
      <w:r w:rsidR="00262C80" w:rsidRPr="005B4EA6">
        <w:rPr>
          <w:rFonts w:ascii="Arial" w:hAnsi="Arial" w:cs="Arial"/>
          <w:bCs/>
        </w:rPr>
        <w:t>ve</w:t>
      </w:r>
      <w:r w:rsidRPr="005B4EA6">
        <w:rPr>
          <w:rFonts w:ascii="Arial" w:hAnsi="Arial" w:cs="Arial"/>
          <w:bCs/>
        </w:rPr>
        <w:t xml:space="preserve"> been put forward by </w:t>
      </w:r>
      <w:r w:rsidR="003168BE" w:rsidRPr="005B4EA6">
        <w:rPr>
          <w:rFonts w:ascii="Arial" w:hAnsi="Arial" w:cs="Arial"/>
          <w:bCs/>
        </w:rPr>
        <w:t xml:space="preserve">different </w:t>
      </w:r>
      <w:r w:rsidRPr="005B4EA6">
        <w:rPr>
          <w:rFonts w:ascii="Arial" w:hAnsi="Arial" w:cs="Arial"/>
          <w:bCs/>
        </w:rPr>
        <w:t>prof</w:t>
      </w:r>
      <w:r w:rsidR="003168BE" w:rsidRPr="005B4EA6">
        <w:rPr>
          <w:rFonts w:ascii="Arial" w:hAnsi="Arial" w:cs="Arial"/>
          <w:bCs/>
        </w:rPr>
        <w:t>es</w:t>
      </w:r>
      <w:r w:rsidR="00262C80" w:rsidRPr="005B4EA6">
        <w:rPr>
          <w:rFonts w:ascii="Arial" w:hAnsi="Arial" w:cs="Arial"/>
          <w:bCs/>
        </w:rPr>
        <w:t>sionals for this study</w:t>
      </w:r>
      <w:r w:rsidRPr="005B4EA6">
        <w:rPr>
          <w:rFonts w:ascii="Arial" w:hAnsi="Arial" w:cs="Arial"/>
          <w:bCs/>
        </w:rPr>
        <w:t xml:space="preserve"> the main ones are discussed below.</w:t>
      </w:r>
    </w:p>
    <w:p w14:paraId="147081FD" w14:textId="69D01519" w:rsidR="00BD14B5" w:rsidRPr="007B0848" w:rsidRDefault="0092570E" w:rsidP="00A86E48">
      <w:pPr>
        <w:pStyle w:val="Heading4"/>
        <w:numPr>
          <w:ilvl w:val="3"/>
          <w:numId w:val="35"/>
        </w:numPr>
        <w:spacing w:after="240"/>
        <w:rPr>
          <w:rFonts w:ascii="Arial" w:hAnsi="Arial" w:cs="Arial"/>
          <w:b/>
          <w:i w:val="0"/>
          <w:color w:val="auto"/>
          <w:sz w:val="26"/>
          <w:szCs w:val="26"/>
        </w:rPr>
      </w:pPr>
      <w:bookmarkStart w:id="59" w:name="_Toc151933303"/>
      <w:r w:rsidRPr="007B0848">
        <w:rPr>
          <w:rFonts w:ascii="Arial" w:hAnsi="Arial" w:cs="Arial"/>
          <w:b/>
          <w:i w:val="0"/>
          <w:color w:val="auto"/>
          <w:sz w:val="26"/>
          <w:szCs w:val="26"/>
        </w:rPr>
        <w:t xml:space="preserve">The </w:t>
      </w:r>
      <w:r w:rsidR="007B03E4" w:rsidRPr="007B0848">
        <w:rPr>
          <w:rFonts w:ascii="Arial" w:hAnsi="Arial" w:cs="Arial"/>
          <w:b/>
          <w:i w:val="0"/>
          <w:color w:val="auto"/>
          <w:sz w:val="26"/>
          <w:szCs w:val="26"/>
        </w:rPr>
        <w:t>M</w:t>
      </w:r>
      <w:r w:rsidR="00DF3CF5" w:rsidRPr="007B0848">
        <w:rPr>
          <w:rFonts w:ascii="Arial" w:hAnsi="Arial" w:cs="Arial"/>
          <w:b/>
          <w:i w:val="0"/>
          <w:color w:val="auto"/>
          <w:sz w:val="26"/>
          <w:szCs w:val="26"/>
        </w:rPr>
        <w:t>ono-</w:t>
      </w:r>
      <w:r w:rsidR="004F69F4" w:rsidRPr="007B0848">
        <w:rPr>
          <w:rFonts w:ascii="Arial" w:hAnsi="Arial" w:cs="Arial"/>
          <w:b/>
          <w:i w:val="0"/>
          <w:color w:val="auto"/>
          <w:sz w:val="26"/>
          <w:szCs w:val="26"/>
        </w:rPr>
        <w:t>centric</w:t>
      </w:r>
      <w:bookmarkEnd w:id="59"/>
    </w:p>
    <w:p w14:paraId="3B378746" w14:textId="56962DFB" w:rsidR="00AB4335" w:rsidRPr="005B4EA6" w:rsidRDefault="00DF3CF5" w:rsidP="00252904">
      <w:pPr>
        <w:spacing w:line="360" w:lineRule="auto"/>
        <w:jc w:val="both"/>
        <w:rPr>
          <w:rFonts w:ascii="Arial" w:hAnsi="Arial" w:cs="Arial"/>
          <w:bCs/>
          <w:shd w:val="clear" w:color="auto" w:fill="FFFFFF"/>
        </w:rPr>
      </w:pPr>
      <w:r w:rsidRPr="005B4EA6">
        <w:rPr>
          <w:rFonts w:ascii="Arial" w:hAnsi="Arial" w:cs="Arial"/>
          <w:bCs/>
        </w:rPr>
        <w:t>Mono-centric</w:t>
      </w:r>
      <w:r w:rsidR="00AB4335" w:rsidRPr="005B4EA6">
        <w:rPr>
          <w:rFonts w:ascii="Arial" w:hAnsi="Arial" w:cs="Arial"/>
          <w:bCs/>
        </w:rPr>
        <w:t xml:space="preserve"> cities were a natural starting point for modeling early cities, in which most business activi</w:t>
      </w:r>
      <w:r w:rsidR="00102A1A" w:rsidRPr="005B4EA6">
        <w:rPr>
          <w:rFonts w:ascii="Arial" w:hAnsi="Arial" w:cs="Arial"/>
          <w:bCs/>
        </w:rPr>
        <w:t>t</w:t>
      </w:r>
      <w:r w:rsidR="003168BE" w:rsidRPr="005B4EA6">
        <w:rPr>
          <w:rFonts w:ascii="Arial" w:hAnsi="Arial" w:cs="Arial"/>
          <w:bCs/>
        </w:rPr>
        <w:t>ies</w:t>
      </w:r>
      <w:r w:rsidR="00102A1A" w:rsidRPr="005B4EA6">
        <w:rPr>
          <w:rFonts w:ascii="Arial" w:hAnsi="Arial" w:cs="Arial"/>
          <w:bCs/>
        </w:rPr>
        <w:t xml:space="preserve"> o</w:t>
      </w:r>
      <w:r w:rsidR="003168BE" w:rsidRPr="005B4EA6">
        <w:rPr>
          <w:rFonts w:ascii="Arial" w:hAnsi="Arial" w:cs="Arial"/>
          <w:bCs/>
        </w:rPr>
        <w:t>c</w:t>
      </w:r>
      <w:r w:rsidR="00102A1A" w:rsidRPr="005B4EA6">
        <w:rPr>
          <w:rFonts w:ascii="Arial" w:hAnsi="Arial" w:cs="Arial"/>
          <w:bCs/>
        </w:rPr>
        <w:t>curred around a single center.</w:t>
      </w:r>
      <w:r w:rsidR="00102A1A" w:rsidRPr="005B4EA6">
        <w:rPr>
          <w:rFonts w:ascii="Arial" w:hAnsi="Arial" w:cs="Arial"/>
          <w:bCs/>
          <w:shd w:val="clear" w:color="auto" w:fill="FFFFFF"/>
        </w:rPr>
        <w:t xml:space="preserve"> </w:t>
      </w:r>
      <w:r w:rsidR="0092570E" w:rsidRPr="005B4EA6">
        <w:rPr>
          <w:rFonts w:ascii="Arial" w:hAnsi="Arial" w:cs="Arial"/>
          <w:bCs/>
        </w:rPr>
        <w:t>(</w:t>
      </w:r>
      <w:bookmarkStart w:id="60" w:name="_Hlk146138397"/>
      <w:r w:rsidR="0092570E" w:rsidRPr="005B4EA6">
        <w:rPr>
          <w:rFonts w:ascii="Arial" w:hAnsi="Arial" w:cs="Arial"/>
          <w:bCs/>
        </w:rPr>
        <w:t>Alonso</w:t>
      </w:r>
      <w:r w:rsidR="00FA48F1" w:rsidRPr="005B4EA6">
        <w:rPr>
          <w:rFonts w:ascii="Arial" w:hAnsi="Arial" w:cs="Arial"/>
          <w:bCs/>
        </w:rPr>
        <w:t>, 1964</w:t>
      </w:r>
      <w:bookmarkEnd w:id="60"/>
      <w:r w:rsidR="0092570E" w:rsidRPr="005B4EA6">
        <w:rPr>
          <w:rFonts w:ascii="Arial" w:hAnsi="Arial" w:cs="Arial"/>
          <w:bCs/>
        </w:rPr>
        <w:t>) developed the mono</w:t>
      </w:r>
      <w:r w:rsidR="00FA48F1" w:rsidRPr="005B4EA6">
        <w:rPr>
          <w:rFonts w:ascii="Arial" w:hAnsi="Arial" w:cs="Arial"/>
          <w:bCs/>
        </w:rPr>
        <w:t>-</w:t>
      </w:r>
      <w:r w:rsidR="0092570E" w:rsidRPr="005B4EA6">
        <w:rPr>
          <w:rFonts w:ascii="Arial" w:hAnsi="Arial" w:cs="Arial"/>
          <w:bCs/>
        </w:rPr>
        <w:t>centric city model as an adaptation of (</w:t>
      </w:r>
      <w:bookmarkStart w:id="61" w:name="_Hlk146138407"/>
      <w:r w:rsidR="0092570E" w:rsidRPr="005B4EA6">
        <w:rPr>
          <w:rFonts w:ascii="Arial" w:hAnsi="Arial" w:cs="Arial"/>
          <w:bCs/>
        </w:rPr>
        <w:t>von Thunen's, 1826</w:t>
      </w:r>
      <w:bookmarkEnd w:id="61"/>
      <w:r w:rsidR="0092570E" w:rsidRPr="005B4EA6">
        <w:rPr>
          <w:rFonts w:ascii="Arial" w:hAnsi="Arial" w:cs="Arial"/>
          <w:bCs/>
        </w:rPr>
        <w:t>) theory of agricultural land rent and land use to the urban situation. It was nearly soon expanded to cover production, transportation, and hou</w:t>
      </w:r>
      <w:r w:rsidR="00102A1A" w:rsidRPr="005B4EA6">
        <w:rPr>
          <w:rFonts w:ascii="Arial" w:hAnsi="Arial" w:cs="Arial"/>
          <w:bCs/>
        </w:rPr>
        <w:t>sing</w:t>
      </w:r>
      <w:r w:rsidR="0092570E" w:rsidRPr="005B4EA6">
        <w:rPr>
          <w:rFonts w:ascii="Arial" w:hAnsi="Arial" w:cs="Arial"/>
          <w:bCs/>
        </w:rPr>
        <w:t>. The mono</w:t>
      </w:r>
      <w:r w:rsidRPr="005B4EA6">
        <w:rPr>
          <w:rFonts w:ascii="Arial" w:hAnsi="Arial" w:cs="Arial"/>
          <w:bCs/>
        </w:rPr>
        <w:t>-</w:t>
      </w:r>
      <w:r w:rsidR="0092570E" w:rsidRPr="005B4EA6">
        <w:rPr>
          <w:rFonts w:ascii="Arial" w:hAnsi="Arial" w:cs="Arial"/>
          <w:bCs/>
        </w:rPr>
        <w:t>centric model has shown to be an excellent conceptual tool for considering urban economies, notably the significance of commuting costs. It makes it easier to account for general equilibrium effects and seems to pinpoint certain significant urban structure drivers</w:t>
      </w:r>
      <w:r w:rsidR="00102A1A" w:rsidRPr="005B4EA6">
        <w:rPr>
          <w:rFonts w:ascii="Arial" w:hAnsi="Arial" w:cs="Arial"/>
          <w:bCs/>
        </w:rPr>
        <w:t xml:space="preserve"> (Roosmayri, </w:t>
      </w:r>
      <w:r w:rsidR="007B03E4" w:rsidRPr="005B4EA6">
        <w:rPr>
          <w:rFonts w:ascii="Arial" w:hAnsi="Arial" w:cs="Arial"/>
          <w:bCs/>
        </w:rPr>
        <w:t>ND</w:t>
      </w:r>
      <w:r w:rsidR="00102A1A" w:rsidRPr="005B4EA6">
        <w:rPr>
          <w:rFonts w:ascii="Arial" w:hAnsi="Arial" w:cs="Arial"/>
          <w:bCs/>
        </w:rPr>
        <w:t>)</w:t>
      </w:r>
      <w:r w:rsidR="0092570E" w:rsidRPr="005B4EA6">
        <w:rPr>
          <w:rFonts w:ascii="Arial" w:hAnsi="Arial" w:cs="Arial"/>
          <w:bCs/>
        </w:rPr>
        <w:t>. Example: Chicago in the 1920s</w:t>
      </w:r>
      <w:r w:rsidR="009263B6" w:rsidRPr="005B4EA6">
        <w:rPr>
          <w:rFonts w:ascii="Arial" w:hAnsi="Arial" w:cs="Arial"/>
          <w:bCs/>
        </w:rPr>
        <w:t xml:space="preserve">, </w:t>
      </w:r>
      <w:r w:rsidR="009263B6" w:rsidRPr="005B4EA6">
        <w:rPr>
          <w:rFonts w:ascii="Arial" w:hAnsi="Arial" w:cs="Arial"/>
          <w:bCs/>
          <w:shd w:val="clear" w:color="auto" w:fill="FFFFFF"/>
        </w:rPr>
        <w:t>Hamburg, and Munich.</w:t>
      </w:r>
    </w:p>
    <w:p w14:paraId="5C4D6364" w14:textId="77777777" w:rsidR="004F69F4" w:rsidRPr="005B4EA6" w:rsidRDefault="0092570E" w:rsidP="009263B6">
      <w:pPr>
        <w:spacing w:line="360" w:lineRule="auto"/>
        <w:jc w:val="center"/>
        <w:rPr>
          <w:rFonts w:ascii="Arial" w:hAnsi="Arial" w:cs="Arial"/>
          <w:bCs/>
        </w:rPr>
      </w:pPr>
      <w:r w:rsidRPr="005B4EA6">
        <w:rPr>
          <w:rFonts w:ascii="Arial" w:hAnsi="Arial" w:cs="Arial"/>
          <w:bCs/>
          <w:noProof/>
        </w:rPr>
        <w:drawing>
          <wp:inline distT="0" distB="0" distL="0" distR="0" wp14:anchorId="4EA052F0" wp14:editId="779AA6B6">
            <wp:extent cx="2709742" cy="2320578"/>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2723433" cy="2332302"/>
                    </a:xfrm>
                    <a:prstGeom prst="rect">
                      <a:avLst/>
                    </a:prstGeom>
                    <a:noFill/>
                    <a:ln>
                      <a:noFill/>
                    </a:ln>
                  </pic:spPr>
                </pic:pic>
              </a:graphicData>
            </a:graphic>
          </wp:inline>
        </w:drawing>
      </w:r>
      <w:r w:rsidR="00D0570C" w:rsidRPr="005B4EA6">
        <w:rPr>
          <w:rFonts w:ascii="Arial" w:hAnsi="Arial" w:cs="Arial"/>
          <w:bCs/>
        </w:rPr>
        <w:t xml:space="preserve"> </w:t>
      </w:r>
    </w:p>
    <w:p w14:paraId="1FEAE0CD" w14:textId="1435CB34" w:rsidR="00CB5E16" w:rsidRPr="005B4EA6" w:rsidRDefault="00316EEE" w:rsidP="00316EEE">
      <w:pPr>
        <w:spacing w:line="360" w:lineRule="auto"/>
        <w:jc w:val="both"/>
        <w:rPr>
          <w:rFonts w:ascii="Arial" w:hAnsi="Arial" w:cs="Arial"/>
          <w:bCs/>
        </w:rPr>
      </w:pPr>
      <w:r w:rsidRPr="007B0848">
        <w:rPr>
          <w:rFonts w:ascii="Arial" w:hAnsi="Arial" w:cs="Arial"/>
          <w:b/>
          <w:shd w:val="clear" w:color="auto" w:fill="FFFFFF"/>
        </w:rPr>
        <w:t>Figure 2.3:</w:t>
      </w:r>
      <w:r w:rsidRPr="005B4EA6">
        <w:rPr>
          <w:rFonts w:ascii="Arial" w:hAnsi="Arial" w:cs="Arial"/>
          <w:bCs/>
          <w:shd w:val="clear" w:color="auto" w:fill="FFFFFF"/>
        </w:rPr>
        <w:t xml:space="preserve"> The mono</w:t>
      </w:r>
      <w:r w:rsidR="00DF3CF5" w:rsidRPr="005B4EA6">
        <w:rPr>
          <w:rFonts w:ascii="Arial" w:hAnsi="Arial" w:cs="Arial"/>
          <w:bCs/>
          <w:shd w:val="clear" w:color="auto" w:fill="FFFFFF"/>
        </w:rPr>
        <w:t>-</w:t>
      </w:r>
      <w:r w:rsidRPr="005B4EA6">
        <w:rPr>
          <w:rFonts w:ascii="Arial" w:hAnsi="Arial" w:cs="Arial"/>
          <w:bCs/>
          <w:shd w:val="clear" w:color="auto" w:fill="FFFFFF"/>
        </w:rPr>
        <w:t xml:space="preserve">centric type spatial structure model </w:t>
      </w:r>
      <w:r w:rsidR="00AF1C7B" w:rsidRPr="005B4EA6">
        <w:rPr>
          <w:rFonts w:ascii="Arial" w:hAnsi="Arial" w:cs="Arial"/>
          <w:bCs/>
        </w:rPr>
        <w:t xml:space="preserve">(Source: </w:t>
      </w:r>
      <w:r w:rsidR="00CB5E16" w:rsidRPr="005B4EA6">
        <w:rPr>
          <w:rFonts w:ascii="Arial" w:hAnsi="Arial" w:cs="Arial"/>
          <w:bCs/>
        </w:rPr>
        <w:t xml:space="preserve">Roosmayri, </w:t>
      </w:r>
      <w:r w:rsidR="007B03E4" w:rsidRPr="005B4EA6">
        <w:rPr>
          <w:rFonts w:ascii="Arial" w:hAnsi="Arial" w:cs="Arial"/>
          <w:bCs/>
        </w:rPr>
        <w:t>ND</w:t>
      </w:r>
      <w:r w:rsidR="00CB5E16" w:rsidRPr="005B4EA6">
        <w:rPr>
          <w:rFonts w:ascii="Arial" w:hAnsi="Arial" w:cs="Arial"/>
          <w:bCs/>
        </w:rPr>
        <w:t>)</w:t>
      </w:r>
    </w:p>
    <w:p w14:paraId="10BEDA6A" w14:textId="2E6570F2" w:rsidR="00A36006" w:rsidRPr="005B4EA6" w:rsidRDefault="0092570E" w:rsidP="009263B6">
      <w:pPr>
        <w:spacing w:line="360" w:lineRule="auto"/>
        <w:jc w:val="both"/>
        <w:rPr>
          <w:rFonts w:ascii="Arial" w:hAnsi="Arial" w:cs="Arial"/>
          <w:bCs/>
          <w:shd w:val="clear" w:color="auto" w:fill="FFFFFF"/>
        </w:rPr>
      </w:pPr>
      <w:r w:rsidRPr="005B4EA6">
        <w:rPr>
          <w:rFonts w:ascii="Arial" w:hAnsi="Arial" w:cs="Arial"/>
          <w:bCs/>
          <w:shd w:val="clear" w:color="auto" w:fill="FFFFFF"/>
        </w:rPr>
        <w:t xml:space="preserve">Concerning </w:t>
      </w:r>
      <w:r w:rsidR="00040A47" w:rsidRPr="005B4EA6">
        <w:rPr>
          <w:rFonts w:ascii="Arial" w:hAnsi="Arial" w:cs="Arial"/>
          <w:bCs/>
          <w:shd w:val="clear" w:color="auto" w:fill="FFFFFF"/>
        </w:rPr>
        <w:t>transportation, (</w:t>
      </w:r>
      <w:bookmarkStart w:id="62" w:name="_Hlk146138423"/>
      <w:r w:rsidR="00040A47" w:rsidRPr="005B4EA6">
        <w:rPr>
          <w:rFonts w:ascii="Arial" w:hAnsi="Arial" w:cs="Arial"/>
          <w:bCs/>
          <w:shd w:val="clear" w:color="auto" w:fill="FFFFFF"/>
        </w:rPr>
        <w:t xml:space="preserve">Kutter et al’s, </w:t>
      </w:r>
      <w:r w:rsidRPr="005B4EA6">
        <w:rPr>
          <w:rFonts w:ascii="Arial" w:hAnsi="Arial" w:cs="Arial"/>
          <w:bCs/>
          <w:shd w:val="clear" w:color="auto" w:fill="FFFFFF"/>
        </w:rPr>
        <w:t>1998</w:t>
      </w:r>
      <w:bookmarkEnd w:id="62"/>
      <w:r w:rsidRPr="005B4EA6">
        <w:rPr>
          <w:rFonts w:ascii="Arial" w:hAnsi="Arial" w:cs="Arial"/>
          <w:bCs/>
          <w:shd w:val="clear" w:color="auto" w:fill="FFFFFF"/>
        </w:rPr>
        <w:t>) study of several German cities suggests a greater distance for trips in a mono</w:t>
      </w:r>
      <w:r w:rsidR="00DF3CF5" w:rsidRPr="005B4EA6">
        <w:rPr>
          <w:rFonts w:ascii="Arial" w:hAnsi="Arial" w:cs="Arial"/>
          <w:bCs/>
          <w:shd w:val="clear" w:color="auto" w:fill="FFFFFF"/>
        </w:rPr>
        <w:t>-</w:t>
      </w:r>
      <w:r w:rsidRPr="005B4EA6">
        <w:rPr>
          <w:rFonts w:ascii="Arial" w:hAnsi="Arial" w:cs="Arial"/>
          <w:bCs/>
          <w:shd w:val="clear" w:color="auto" w:fill="FFFFFF"/>
        </w:rPr>
        <w:t xml:space="preserve">centric city (Hamburg, Munich) than in a polycentric city (Stuttgart, </w:t>
      </w:r>
      <w:r w:rsidR="001A721C" w:rsidRPr="005B4EA6">
        <w:rPr>
          <w:rFonts w:ascii="Arial" w:hAnsi="Arial" w:cs="Arial"/>
          <w:bCs/>
          <w:shd w:val="clear" w:color="auto" w:fill="FFFFFF"/>
        </w:rPr>
        <w:t>Frankfurt</w:t>
      </w:r>
      <w:r w:rsidRPr="005B4EA6">
        <w:rPr>
          <w:rFonts w:ascii="Arial" w:hAnsi="Arial" w:cs="Arial"/>
          <w:bCs/>
          <w:shd w:val="clear" w:color="auto" w:fill="FFFFFF"/>
        </w:rPr>
        <w:t>). It suggests that this model of development may only be sustainable at the cost of significant investments in the transit system, which makes possible the pooling of the energy consumption per kilometer.</w:t>
      </w:r>
      <w:r w:rsidR="00DF3CF5" w:rsidRPr="005B4EA6">
        <w:rPr>
          <w:rFonts w:ascii="Arial" w:hAnsi="Arial" w:cs="Arial"/>
          <w:bCs/>
          <w:shd w:val="clear" w:color="auto" w:fill="FFFFFF"/>
        </w:rPr>
        <w:t xml:space="preserve"> On the other hand, </w:t>
      </w:r>
      <w:r w:rsidR="00DF3CF5" w:rsidRPr="005B4EA6">
        <w:rPr>
          <w:rFonts w:ascii="Arial" w:hAnsi="Arial" w:cs="Arial"/>
          <w:bCs/>
        </w:rPr>
        <w:t>(</w:t>
      </w:r>
      <w:bookmarkStart w:id="63" w:name="_Hlk146138433"/>
      <w:r w:rsidR="00DF3CF5" w:rsidRPr="005B4EA6">
        <w:rPr>
          <w:rFonts w:ascii="Arial" w:hAnsi="Arial" w:cs="Arial"/>
          <w:bCs/>
        </w:rPr>
        <w:t>Bertaud, 2001</w:t>
      </w:r>
      <w:bookmarkEnd w:id="63"/>
      <w:r w:rsidR="00DF3CF5" w:rsidRPr="005B4EA6">
        <w:rPr>
          <w:rFonts w:ascii="Arial" w:hAnsi="Arial" w:cs="Arial"/>
          <w:bCs/>
        </w:rPr>
        <w:t>)</w:t>
      </w:r>
      <w:r w:rsidR="00DF3CF5" w:rsidRPr="005B4EA6">
        <w:rPr>
          <w:rFonts w:ascii="Arial" w:hAnsi="Arial" w:cs="Arial"/>
          <w:bCs/>
          <w:shd w:val="clear" w:color="auto" w:fill="FFFFFF"/>
        </w:rPr>
        <w:t xml:space="preserve"> explains trip distance is lower in Mono-centric cities since there is one center closer to all areas within a city. Therefore, these arguments may differ from city to city.</w:t>
      </w:r>
    </w:p>
    <w:p w14:paraId="04CDC1FE" w14:textId="77777777" w:rsidR="004F69F4" w:rsidRPr="007B0848" w:rsidRDefault="0092570E" w:rsidP="00A86E48">
      <w:pPr>
        <w:pStyle w:val="Heading4"/>
        <w:numPr>
          <w:ilvl w:val="3"/>
          <w:numId w:val="35"/>
        </w:numPr>
        <w:spacing w:after="240"/>
        <w:rPr>
          <w:rFonts w:ascii="Arial" w:hAnsi="Arial" w:cs="Arial"/>
          <w:b/>
          <w:i w:val="0"/>
          <w:color w:val="auto"/>
          <w:sz w:val="26"/>
          <w:szCs w:val="26"/>
        </w:rPr>
      </w:pPr>
      <w:bookmarkStart w:id="64" w:name="_Toc151933304"/>
      <w:r w:rsidRPr="007B0848">
        <w:rPr>
          <w:rFonts w:ascii="Arial" w:hAnsi="Arial" w:cs="Arial"/>
          <w:b/>
          <w:i w:val="0"/>
          <w:color w:val="auto"/>
          <w:sz w:val="26"/>
          <w:szCs w:val="26"/>
        </w:rPr>
        <w:lastRenderedPageBreak/>
        <w:t>Sectorial urban growth</w:t>
      </w:r>
      <w:bookmarkEnd w:id="64"/>
    </w:p>
    <w:p w14:paraId="6497EA90" w14:textId="31E2D609" w:rsidR="004F69F4" w:rsidRPr="005B4EA6" w:rsidRDefault="0092570E" w:rsidP="000C7DD4">
      <w:pPr>
        <w:spacing w:line="360" w:lineRule="auto"/>
        <w:jc w:val="both"/>
        <w:rPr>
          <w:rFonts w:ascii="Arial" w:hAnsi="Arial" w:cs="Arial"/>
          <w:bCs/>
        </w:rPr>
      </w:pPr>
      <w:r w:rsidRPr="005B4EA6">
        <w:rPr>
          <w:rFonts w:ascii="Arial" w:hAnsi="Arial" w:cs="Arial"/>
          <w:bCs/>
        </w:rPr>
        <w:t>Homer Hoyt first put forth this theory in 1939. Instead of growing in rings, the sector model suggested that cities grow in sectors. Whether by happenstance or due to the geography and environment, certain parts of a city are more desirable for particular activities. These activities thrive and spread outward as the city develops, doing so in a wedge-shaped pattern that eventually turns them into a city sector</w:t>
      </w:r>
      <w:r w:rsidR="00221F75" w:rsidRPr="005B4EA6">
        <w:rPr>
          <w:rFonts w:ascii="Arial" w:hAnsi="Arial" w:cs="Arial"/>
          <w:bCs/>
        </w:rPr>
        <w:t xml:space="preserve"> (Roosmayri, </w:t>
      </w:r>
      <w:r w:rsidR="007B03E4" w:rsidRPr="005B4EA6">
        <w:rPr>
          <w:rFonts w:ascii="Arial" w:hAnsi="Arial" w:cs="Arial"/>
          <w:bCs/>
        </w:rPr>
        <w:t>ND</w:t>
      </w:r>
      <w:r w:rsidR="00221F75" w:rsidRPr="005B4EA6">
        <w:rPr>
          <w:rFonts w:ascii="Arial" w:hAnsi="Arial" w:cs="Arial"/>
          <w:bCs/>
        </w:rPr>
        <w:t>)</w:t>
      </w:r>
      <w:r w:rsidRPr="005B4EA6">
        <w:rPr>
          <w:rFonts w:ascii="Arial" w:hAnsi="Arial" w:cs="Arial"/>
          <w:bCs/>
        </w:rPr>
        <w:t xml:space="preserve">. </w:t>
      </w:r>
      <w:r w:rsidR="005D0A42" w:rsidRPr="005B4EA6">
        <w:rPr>
          <w:rFonts w:ascii="Arial" w:hAnsi="Arial" w:cs="Arial"/>
          <w:bCs/>
        </w:rPr>
        <w:t xml:space="preserve"> This sector</w:t>
      </w:r>
      <w:r w:rsidR="00221F75" w:rsidRPr="005B4EA6">
        <w:rPr>
          <w:rFonts w:ascii="Arial" w:hAnsi="Arial" w:cs="Arial"/>
          <w:bCs/>
        </w:rPr>
        <w:t xml:space="preserve"> result</w:t>
      </w:r>
      <w:r w:rsidR="003168BE" w:rsidRPr="005B4EA6">
        <w:rPr>
          <w:rFonts w:ascii="Arial" w:hAnsi="Arial" w:cs="Arial"/>
          <w:bCs/>
        </w:rPr>
        <w:t>s</w:t>
      </w:r>
      <w:r w:rsidR="00221F75" w:rsidRPr="005B4EA6">
        <w:rPr>
          <w:rFonts w:ascii="Arial" w:hAnsi="Arial" w:cs="Arial"/>
          <w:bCs/>
        </w:rPr>
        <w:t xml:space="preserve"> from the effect of communication lines</w:t>
      </w:r>
      <w:r w:rsidR="00D05C72" w:rsidRPr="005B4EA6">
        <w:rPr>
          <w:rFonts w:ascii="Arial" w:hAnsi="Arial" w:cs="Arial"/>
          <w:bCs/>
        </w:rPr>
        <w:t xml:space="preserve"> such as </w:t>
      </w:r>
      <w:r w:rsidR="000C7DD4" w:rsidRPr="005B4EA6">
        <w:rPr>
          <w:rFonts w:ascii="Arial" w:hAnsi="Arial" w:cs="Arial"/>
          <w:bCs/>
        </w:rPr>
        <w:t>railroads, highways, and other transportation routes</w:t>
      </w:r>
      <w:r w:rsidR="00221F75" w:rsidRPr="005B4EA6">
        <w:rPr>
          <w:rFonts w:ascii="Arial" w:hAnsi="Arial" w:cs="Arial"/>
          <w:bCs/>
        </w:rPr>
        <w:t>. High-rent districts are primarily found on the city's outskirts</w:t>
      </w:r>
      <w:r w:rsidR="00473501" w:rsidRPr="005B4EA6">
        <w:rPr>
          <w:rFonts w:ascii="Arial" w:hAnsi="Arial" w:cs="Arial"/>
          <w:bCs/>
        </w:rPr>
        <w:t xml:space="preserve"> away from polluted manufacturing areas</w:t>
      </w:r>
      <w:r w:rsidR="00221F75" w:rsidRPr="005B4EA6">
        <w:rPr>
          <w:rFonts w:ascii="Arial" w:hAnsi="Arial" w:cs="Arial"/>
          <w:bCs/>
        </w:rPr>
        <w:t xml:space="preserve"> and are the most accessible along major transportation corridors, while low-rent areas span from the city's center to its outskirts and are less accessible by transportation</w:t>
      </w:r>
      <w:r w:rsidR="000C7DD4" w:rsidRPr="005B4EA6">
        <w:rPr>
          <w:rFonts w:ascii="Arial" w:hAnsi="Arial" w:cs="Arial"/>
          <w:bCs/>
        </w:rPr>
        <w:t xml:space="preserve"> (</w:t>
      </w:r>
      <w:bookmarkStart w:id="65" w:name="_Hlk146138445"/>
      <w:r w:rsidR="000C7DD4" w:rsidRPr="005B4EA6">
        <w:rPr>
          <w:rFonts w:ascii="Arial" w:hAnsi="Arial" w:cs="Arial"/>
          <w:bCs/>
        </w:rPr>
        <w:t>Selma, 2011</w:t>
      </w:r>
      <w:bookmarkEnd w:id="65"/>
      <w:r w:rsidR="000C7DD4" w:rsidRPr="005B4EA6">
        <w:rPr>
          <w:rFonts w:ascii="Arial" w:hAnsi="Arial" w:cs="Arial"/>
          <w:bCs/>
        </w:rPr>
        <w:t>)</w:t>
      </w:r>
      <w:r w:rsidR="00221F75" w:rsidRPr="005B4EA6">
        <w:rPr>
          <w:rFonts w:ascii="Arial" w:hAnsi="Arial" w:cs="Arial"/>
          <w:bCs/>
        </w:rPr>
        <w:t xml:space="preserve">. </w:t>
      </w:r>
      <w:r w:rsidR="001E2586" w:rsidRPr="005B4EA6">
        <w:rPr>
          <w:rFonts w:ascii="Arial" w:hAnsi="Arial" w:cs="Arial"/>
          <w:bCs/>
        </w:rPr>
        <w:t xml:space="preserve">Islamabad, Karachi, and Amsterdam are some examples of the </w:t>
      </w:r>
      <w:r w:rsidR="00614B59" w:rsidRPr="005B4EA6">
        <w:rPr>
          <w:rFonts w:ascii="Arial" w:hAnsi="Arial" w:cs="Arial"/>
          <w:bCs/>
        </w:rPr>
        <w:t>sectorial</w:t>
      </w:r>
      <w:r w:rsidR="001E2586" w:rsidRPr="005B4EA6">
        <w:rPr>
          <w:rFonts w:ascii="Arial" w:hAnsi="Arial" w:cs="Arial"/>
          <w:bCs/>
        </w:rPr>
        <w:t xml:space="preserve"> model.</w:t>
      </w:r>
    </w:p>
    <w:p w14:paraId="330E867B" w14:textId="77777777" w:rsidR="000968D6" w:rsidRPr="005B4EA6" w:rsidRDefault="0092570E" w:rsidP="00252904">
      <w:pPr>
        <w:spacing w:line="360" w:lineRule="auto"/>
        <w:jc w:val="center"/>
        <w:rPr>
          <w:rFonts w:ascii="Arial" w:hAnsi="Arial" w:cs="Arial"/>
          <w:bCs/>
        </w:rPr>
      </w:pPr>
      <w:r w:rsidRPr="005B4EA6">
        <w:rPr>
          <w:rFonts w:ascii="Arial" w:hAnsi="Arial" w:cs="Arial"/>
          <w:bCs/>
          <w:noProof/>
        </w:rPr>
        <w:drawing>
          <wp:inline distT="0" distB="0" distL="0" distR="0" wp14:anchorId="02FA990B" wp14:editId="62CDF776">
            <wp:extent cx="2842853" cy="2396332"/>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2854598" cy="2406232"/>
                    </a:xfrm>
                    <a:prstGeom prst="rect">
                      <a:avLst/>
                    </a:prstGeom>
                    <a:noFill/>
                    <a:ln>
                      <a:noFill/>
                    </a:ln>
                  </pic:spPr>
                </pic:pic>
              </a:graphicData>
            </a:graphic>
          </wp:inline>
        </w:drawing>
      </w:r>
    </w:p>
    <w:p w14:paraId="4F49F34D" w14:textId="785347F3" w:rsidR="00AF026A" w:rsidRPr="005B4EA6" w:rsidRDefault="00316EEE" w:rsidP="00316EEE">
      <w:pPr>
        <w:spacing w:line="360" w:lineRule="auto"/>
        <w:jc w:val="both"/>
        <w:rPr>
          <w:rFonts w:ascii="Arial" w:hAnsi="Arial" w:cs="Arial"/>
          <w:bCs/>
        </w:rPr>
      </w:pPr>
      <w:r w:rsidRPr="007B0848">
        <w:rPr>
          <w:rFonts w:ascii="Arial" w:hAnsi="Arial" w:cs="Arial"/>
          <w:b/>
          <w:shd w:val="clear" w:color="auto" w:fill="FFFFFF"/>
        </w:rPr>
        <w:t>Figure 2.4:</w:t>
      </w:r>
      <w:r w:rsidRPr="005B4EA6">
        <w:rPr>
          <w:rFonts w:ascii="Arial" w:hAnsi="Arial" w:cs="Arial"/>
          <w:bCs/>
          <w:shd w:val="clear" w:color="auto" w:fill="FFFFFF"/>
        </w:rPr>
        <w:t xml:space="preserve"> The sectorial type spatial structure model </w:t>
      </w:r>
      <w:r w:rsidR="00AF1C7B" w:rsidRPr="005B4EA6">
        <w:rPr>
          <w:rFonts w:ascii="Arial" w:hAnsi="Arial" w:cs="Arial"/>
          <w:bCs/>
        </w:rPr>
        <w:t xml:space="preserve">(Source: </w:t>
      </w:r>
      <w:r w:rsidR="00CB5E16" w:rsidRPr="005B4EA6">
        <w:rPr>
          <w:rFonts w:ascii="Arial" w:hAnsi="Arial" w:cs="Arial"/>
          <w:bCs/>
        </w:rPr>
        <w:t xml:space="preserve">Roosmayri, </w:t>
      </w:r>
      <w:r w:rsidR="007B03E4" w:rsidRPr="005B4EA6">
        <w:rPr>
          <w:rFonts w:ascii="Arial" w:hAnsi="Arial" w:cs="Arial"/>
          <w:bCs/>
        </w:rPr>
        <w:t>ND</w:t>
      </w:r>
      <w:r w:rsidR="00CB5E16" w:rsidRPr="005B4EA6">
        <w:rPr>
          <w:rFonts w:ascii="Arial" w:hAnsi="Arial" w:cs="Arial"/>
          <w:bCs/>
        </w:rPr>
        <w:t>)</w:t>
      </w:r>
    </w:p>
    <w:p w14:paraId="6307A9E9" w14:textId="77777777" w:rsidR="000968D6" w:rsidRPr="007B0848" w:rsidRDefault="0092570E" w:rsidP="00A86E48">
      <w:pPr>
        <w:pStyle w:val="Heading4"/>
        <w:numPr>
          <w:ilvl w:val="3"/>
          <w:numId w:val="35"/>
        </w:numPr>
        <w:spacing w:after="240"/>
        <w:rPr>
          <w:rFonts w:ascii="Arial" w:hAnsi="Arial" w:cs="Arial"/>
          <w:b/>
          <w:i w:val="0"/>
          <w:color w:val="auto"/>
          <w:sz w:val="26"/>
          <w:szCs w:val="26"/>
        </w:rPr>
      </w:pPr>
      <w:bookmarkStart w:id="66" w:name="_Toc151933305"/>
      <w:r w:rsidRPr="007B0848">
        <w:rPr>
          <w:rFonts w:ascii="Arial" w:hAnsi="Arial" w:cs="Arial"/>
          <w:b/>
          <w:i w:val="0"/>
          <w:color w:val="auto"/>
          <w:sz w:val="26"/>
          <w:szCs w:val="26"/>
        </w:rPr>
        <w:t>Urban Multi Nucleation (polycentric)</w:t>
      </w:r>
      <w:bookmarkEnd w:id="66"/>
    </w:p>
    <w:p w14:paraId="380E40C9" w14:textId="77777777" w:rsidR="001A63DB" w:rsidRPr="005B4EA6" w:rsidRDefault="0092570E" w:rsidP="00252904">
      <w:pPr>
        <w:spacing w:line="360" w:lineRule="auto"/>
        <w:jc w:val="both"/>
        <w:rPr>
          <w:rFonts w:ascii="Arial" w:hAnsi="Arial" w:cs="Arial"/>
          <w:bCs/>
        </w:rPr>
      </w:pPr>
      <w:r w:rsidRPr="005B4EA6">
        <w:rPr>
          <w:rFonts w:ascii="Arial" w:hAnsi="Arial" w:cs="Arial"/>
          <w:bCs/>
        </w:rPr>
        <w:t>F</w:t>
      </w:r>
      <w:r w:rsidR="004349CB" w:rsidRPr="005B4EA6">
        <w:rPr>
          <w:rFonts w:ascii="Arial" w:hAnsi="Arial" w:cs="Arial"/>
          <w:bCs/>
        </w:rPr>
        <w:t xml:space="preserve">ollowing the dispersion of economic and business activity across the metropolitan areas of mid-20th century cities, and the emergence of major and minor business hubs </w:t>
      </w:r>
      <w:r w:rsidR="001E2586" w:rsidRPr="005B4EA6">
        <w:rPr>
          <w:rFonts w:ascii="Arial" w:hAnsi="Arial" w:cs="Arial"/>
          <w:bCs/>
        </w:rPr>
        <w:t>the</w:t>
      </w:r>
      <w:r w:rsidR="004349CB" w:rsidRPr="005B4EA6">
        <w:rPr>
          <w:rFonts w:ascii="Arial" w:hAnsi="Arial" w:cs="Arial"/>
          <w:bCs/>
        </w:rPr>
        <w:t xml:space="preserve"> multi-nuclei model was created in 1945 by the geographers D. Patel and E. L. Ullman. According to (</w:t>
      </w:r>
      <w:bookmarkStart w:id="67" w:name="_Hlk146138458"/>
      <w:r w:rsidR="004349CB" w:rsidRPr="005B4EA6">
        <w:rPr>
          <w:rFonts w:ascii="Arial" w:hAnsi="Arial" w:cs="Arial"/>
          <w:bCs/>
        </w:rPr>
        <w:t>Hoyt H.</w:t>
      </w:r>
      <w:r w:rsidR="00040A47" w:rsidRPr="005B4EA6">
        <w:rPr>
          <w:rFonts w:ascii="Arial" w:hAnsi="Arial" w:cs="Arial"/>
          <w:bCs/>
        </w:rPr>
        <w:t>,</w:t>
      </w:r>
      <w:r w:rsidR="004349CB" w:rsidRPr="005B4EA6">
        <w:rPr>
          <w:rFonts w:ascii="Arial" w:hAnsi="Arial" w:cs="Arial"/>
          <w:bCs/>
        </w:rPr>
        <w:t xml:space="preserve"> 1939</w:t>
      </w:r>
      <w:bookmarkEnd w:id="67"/>
      <w:r w:rsidR="00FD21CD" w:rsidRPr="005B4EA6">
        <w:rPr>
          <w:rFonts w:ascii="Arial" w:hAnsi="Arial" w:cs="Arial"/>
          <w:bCs/>
        </w:rPr>
        <w:t>) this</w:t>
      </w:r>
      <w:r w:rsidR="004349CB" w:rsidRPr="005B4EA6">
        <w:rPr>
          <w:rFonts w:ascii="Arial" w:hAnsi="Arial" w:cs="Arial"/>
          <w:bCs/>
        </w:rPr>
        <w:t xml:space="preserve"> model assumes that a city has multiple centers around which activity is centered. </w:t>
      </w:r>
      <w:r w:rsidR="001A63DB" w:rsidRPr="005B4EA6">
        <w:rPr>
          <w:rFonts w:ascii="Arial" w:hAnsi="Arial" w:cs="Arial"/>
          <w:bCs/>
        </w:rPr>
        <w:t>For optimal profit, different activities situate themselves in attractive, preferred, and financially feasible areas, and similar activities are located around mini-centers inside the main city. It takes into account the growing suburbanization and the consequent outmigration of people, businesses, and commercial hubs (</w:t>
      </w:r>
      <w:bookmarkStart w:id="68" w:name="_Hlk146138469"/>
      <w:r w:rsidR="001A63DB" w:rsidRPr="005B4EA6">
        <w:rPr>
          <w:rFonts w:ascii="Arial" w:hAnsi="Arial" w:cs="Arial"/>
          <w:bCs/>
        </w:rPr>
        <w:t>Yeates, 1998</w:t>
      </w:r>
      <w:bookmarkEnd w:id="68"/>
      <w:r w:rsidR="001A63DB" w:rsidRPr="005B4EA6">
        <w:rPr>
          <w:rFonts w:ascii="Arial" w:hAnsi="Arial" w:cs="Arial"/>
          <w:bCs/>
        </w:rPr>
        <w:t>). While doing so, it illustrates how comparable socioeconomic and cultural groups prefer to cluster together (</w:t>
      </w:r>
      <w:bookmarkStart w:id="69" w:name="_Hlk146138483"/>
      <w:r w:rsidR="001A63DB" w:rsidRPr="005B4EA6">
        <w:rPr>
          <w:rFonts w:ascii="Arial" w:hAnsi="Arial" w:cs="Arial"/>
          <w:bCs/>
        </w:rPr>
        <w:t xml:space="preserve">Shearmur </w:t>
      </w:r>
      <w:r w:rsidR="00040A47" w:rsidRPr="005B4EA6">
        <w:rPr>
          <w:rFonts w:ascii="Arial" w:hAnsi="Arial" w:cs="Arial"/>
          <w:bCs/>
        </w:rPr>
        <w:t>&amp;</w:t>
      </w:r>
      <w:r w:rsidR="001A63DB" w:rsidRPr="005B4EA6">
        <w:rPr>
          <w:rFonts w:ascii="Arial" w:hAnsi="Arial" w:cs="Arial"/>
          <w:bCs/>
        </w:rPr>
        <w:t xml:space="preserve"> Charron, 2004</w:t>
      </w:r>
      <w:bookmarkEnd w:id="69"/>
      <w:r w:rsidR="001A63DB" w:rsidRPr="005B4EA6">
        <w:rPr>
          <w:rFonts w:ascii="Arial" w:hAnsi="Arial" w:cs="Arial"/>
          <w:bCs/>
        </w:rPr>
        <w:t>).</w:t>
      </w:r>
    </w:p>
    <w:p w14:paraId="15D84380" w14:textId="77777777" w:rsidR="00D85653" w:rsidRPr="005B4EA6" w:rsidRDefault="001A63DB" w:rsidP="00252904">
      <w:pPr>
        <w:spacing w:line="360" w:lineRule="auto"/>
        <w:jc w:val="both"/>
        <w:rPr>
          <w:rFonts w:ascii="Arial" w:hAnsi="Arial" w:cs="Arial"/>
          <w:bCs/>
        </w:rPr>
      </w:pPr>
      <w:r w:rsidRPr="005B4EA6">
        <w:rPr>
          <w:rFonts w:ascii="Arial" w:hAnsi="Arial" w:cs="Arial"/>
          <w:bCs/>
        </w:rPr>
        <w:lastRenderedPageBreak/>
        <w:t>Localized activities serve a particular purpose for a sizable area, and this concentration keeps growing until high labor costs and traffic congestion balance the concentrating factors. In comparison to a mono</w:t>
      </w:r>
      <w:r w:rsidR="00FA48F1" w:rsidRPr="005B4EA6">
        <w:rPr>
          <w:rFonts w:ascii="Arial" w:hAnsi="Arial" w:cs="Arial"/>
          <w:bCs/>
        </w:rPr>
        <w:t>-</w:t>
      </w:r>
      <w:r w:rsidRPr="005B4EA6">
        <w:rPr>
          <w:rFonts w:ascii="Arial" w:hAnsi="Arial" w:cs="Arial"/>
          <w:bCs/>
        </w:rPr>
        <w:t>centric metropolis, these districts' spatial distribution is</w:t>
      </w:r>
      <w:r w:rsidR="003168BE" w:rsidRPr="005B4EA6">
        <w:rPr>
          <w:rFonts w:ascii="Arial" w:hAnsi="Arial" w:cs="Arial"/>
          <w:bCs/>
        </w:rPr>
        <w:t>, therefore,</w:t>
      </w:r>
      <w:r w:rsidRPr="005B4EA6">
        <w:rPr>
          <w:rFonts w:ascii="Arial" w:hAnsi="Arial" w:cs="Arial"/>
          <w:bCs/>
        </w:rPr>
        <w:t xml:space="preserve"> more complicated</w:t>
      </w:r>
      <w:r w:rsidR="000A64B8" w:rsidRPr="005B4EA6">
        <w:rPr>
          <w:rFonts w:ascii="Arial" w:hAnsi="Arial" w:cs="Arial"/>
          <w:bCs/>
        </w:rPr>
        <w:t xml:space="preserve"> (</w:t>
      </w:r>
      <w:bookmarkStart w:id="70" w:name="_Hlk146138493"/>
      <w:r w:rsidR="000A64B8" w:rsidRPr="005B4EA6">
        <w:rPr>
          <w:rFonts w:ascii="Arial" w:hAnsi="Arial" w:cs="Arial"/>
          <w:bCs/>
        </w:rPr>
        <w:t>Yanbing, 2007</w:t>
      </w:r>
      <w:bookmarkEnd w:id="70"/>
      <w:r w:rsidR="000A64B8" w:rsidRPr="005B4EA6">
        <w:rPr>
          <w:rFonts w:ascii="Arial" w:hAnsi="Arial" w:cs="Arial"/>
          <w:bCs/>
        </w:rPr>
        <w:t>)</w:t>
      </w:r>
      <w:r w:rsidRPr="005B4EA6">
        <w:rPr>
          <w:rFonts w:ascii="Arial" w:hAnsi="Arial" w:cs="Arial"/>
          <w:bCs/>
        </w:rPr>
        <w:t>.</w:t>
      </w:r>
      <w:r w:rsidR="000A64B8" w:rsidRPr="005B4EA6">
        <w:rPr>
          <w:rFonts w:ascii="Arial" w:hAnsi="Arial" w:cs="Arial"/>
          <w:bCs/>
        </w:rPr>
        <w:t xml:space="preserve"> </w:t>
      </w:r>
      <w:r w:rsidR="001E2586" w:rsidRPr="005B4EA6">
        <w:rPr>
          <w:rFonts w:ascii="Arial" w:hAnsi="Arial" w:cs="Arial"/>
          <w:bCs/>
        </w:rPr>
        <w:t>Los Angeles and Bahawalpur in Pakistan are some examples. </w:t>
      </w:r>
    </w:p>
    <w:p w14:paraId="24A24F3B" w14:textId="77777777" w:rsidR="00A60088" w:rsidRPr="005B4EA6" w:rsidRDefault="0092570E" w:rsidP="00332032">
      <w:pPr>
        <w:spacing w:line="360" w:lineRule="auto"/>
        <w:jc w:val="center"/>
        <w:rPr>
          <w:rFonts w:ascii="Arial" w:hAnsi="Arial" w:cs="Arial"/>
          <w:bCs/>
        </w:rPr>
      </w:pPr>
      <w:r w:rsidRPr="005B4EA6">
        <w:rPr>
          <w:rFonts w:ascii="Arial" w:hAnsi="Arial" w:cs="Arial"/>
          <w:bCs/>
          <w:noProof/>
        </w:rPr>
        <w:drawing>
          <wp:inline distT="0" distB="0" distL="0" distR="0" wp14:anchorId="129B5A1D" wp14:editId="6CDCD8C2">
            <wp:extent cx="3562503" cy="2304559"/>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7"/>
                    <pic:cNvPicPr>
                      <a:picLocks noChangeAspect="1" noChangeArrowheads="1"/>
                    </pic:cNvPicPr>
                  </pic:nvPicPr>
                  <pic:blipFill>
                    <a:blip r:embed="rId15">
                      <a:extLst>
                        <a:ext uri="{28A0092B-C50C-407E-A947-70E740481C1C}">
                          <a14:useLocalDpi xmlns:a14="http://schemas.microsoft.com/office/drawing/2010/main" val="0"/>
                        </a:ext>
                      </a:extLst>
                    </a:blip>
                    <a:srcRect r="7983"/>
                    <a:stretch>
                      <a:fillRect/>
                    </a:stretch>
                  </pic:blipFill>
                  <pic:spPr bwMode="auto">
                    <a:xfrm>
                      <a:off x="0" y="0"/>
                      <a:ext cx="3595144" cy="2325674"/>
                    </a:xfrm>
                    <a:prstGeom prst="rect">
                      <a:avLst/>
                    </a:prstGeom>
                    <a:noFill/>
                    <a:ln>
                      <a:noFill/>
                    </a:ln>
                  </pic:spPr>
                </pic:pic>
              </a:graphicData>
            </a:graphic>
          </wp:inline>
        </w:drawing>
      </w:r>
    </w:p>
    <w:p w14:paraId="01C65A16" w14:textId="2950FCD2" w:rsidR="00370A80" w:rsidRPr="005B4EA6" w:rsidRDefault="00316EEE" w:rsidP="00316EEE">
      <w:pPr>
        <w:spacing w:line="360" w:lineRule="auto"/>
        <w:jc w:val="both"/>
        <w:rPr>
          <w:rFonts w:ascii="Arial" w:hAnsi="Arial" w:cs="Arial"/>
          <w:bCs/>
        </w:rPr>
      </w:pPr>
      <w:r w:rsidRPr="007B0848">
        <w:rPr>
          <w:rFonts w:ascii="Arial" w:hAnsi="Arial" w:cs="Arial"/>
          <w:b/>
          <w:shd w:val="clear" w:color="auto" w:fill="FFFFFF"/>
        </w:rPr>
        <w:t>Figure 2.5:</w:t>
      </w:r>
      <w:r w:rsidRPr="005B4EA6">
        <w:rPr>
          <w:rFonts w:ascii="Arial" w:hAnsi="Arial" w:cs="Arial"/>
          <w:bCs/>
          <w:shd w:val="clear" w:color="auto" w:fill="FFFFFF"/>
        </w:rPr>
        <w:t xml:space="preserve"> The polycentric type spatial structure model </w:t>
      </w:r>
      <w:r w:rsidR="00AF1C7B" w:rsidRPr="005B4EA6">
        <w:rPr>
          <w:rFonts w:ascii="Arial" w:hAnsi="Arial" w:cs="Arial"/>
          <w:bCs/>
        </w:rPr>
        <w:t>(</w:t>
      </w:r>
      <w:r w:rsidR="00CB5E16" w:rsidRPr="005B4EA6">
        <w:rPr>
          <w:rFonts w:ascii="Arial" w:hAnsi="Arial" w:cs="Arial"/>
          <w:bCs/>
        </w:rPr>
        <w:t>Sou</w:t>
      </w:r>
      <w:r w:rsidR="00AF1C7B" w:rsidRPr="005B4EA6">
        <w:rPr>
          <w:rFonts w:ascii="Arial" w:hAnsi="Arial" w:cs="Arial"/>
          <w:bCs/>
        </w:rPr>
        <w:t xml:space="preserve">rce: </w:t>
      </w:r>
      <w:r w:rsidR="006E09DE" w:rsidRPr="005B4EA6">
        <w:rPr>
          <w:rFonts w:ascii="Arial" w:hAnsi="Arial" w:cs="Arial"/>
          <w:bCs/>
        </w:rPr>
        <w:t xml:space="preserve">Roosmayri, </w:t>
      </w:r>
      <w:r w:rsidR="007B03E4" w:rsidRPr="005B4EA6">
        <w:rPr>
          <w:rFonts w:ascii="Arial" w:hAnsi="Arial" w:cs="Arial"/>
          <w:bCs/>
        </w:rPr>
        <w:t>ND</w:t>
      </w:r>
      <w:r w:rsidR="006E09DE" w:rsidRPr="005B4EA6">
        <w:rPr>
          <w:rFonts w:ascii="Arial" w:hAnsi="Arial" w:cs="Arial"/>
          <w:bCs/>
        </w:rPr>
        <w:t>)</w:t>
      </w:r>
    </w:p>
    <w:p w14:paraId="317AB4B1" w14:textId="77777777" w:rsidR="000968D6" w:rsidRPr="007B0848" w:rsidRDefault="0092570E" w:rsidP="00A86E48">
      <w:pPr>
        <w:pStyle w:val="Heading4"/>
        <w:numPr>
          <w:ilvl w:val="3"/>
          <w:numId w:val="35"/>
        </w:numPr>
        <w:spacing w:after="240"/>
        <w:rPr>
          <w:rFonts w:ascii="Arial" w:hAnsi="Arial" w:cs="Arial"/>
          <w:b/>
          <w:i w:val="0"/>
          <w:color w:val="auto"/>
          <w:sz w:val="26"/>
          <w:szCs w:val="26"/>
        </w:rPr>
      </w:pPr>
      <w:bookmarkStart w:id="71" w:name="_Toc151933306"/>
      <w:r w:rsidRPr="007B0848">
        <w:rPr>
          <w:rFonts w:ascii="Arial" w:hAnsi="Arial" w:cs="Arial"/>
          <w:b/>
          <w:i w:val="0"/>
          <w:color w:val="auto"/>
          <w:sz w:val="26"/>
          <w:szCs w:val="26"/>
        </w:rPr>
        <w:t>Suburbanization</w:t>
      </w:r>
      <w:bookmarkEnd w:id="71"/>
    </w:p>
    <w:p w14:paraId="4B72B4B5" w14:textId="3592463D" w:rsidR="00A36006" w:rsidRPr="005B4EA6" w:rsidRDefault="0092570E" w:rsidP="00AC3A1B">
      <w:pPr>
        <w:tabs>
          <w:tab w:val="left" w:pos="425"/>
        </w:tabs>
        <w:spacing w:line="360" w:lineRule="auto"/>
        <w:jc w:val="both"/>
        <w:rPr>
          <w:rFonts w:ascii="Arial" w:eastAsia="Bembo" w:hAnsi="Arial" w:cs="Arial"/>
          <w:bCs/>
        </w:rPr>
      </w:pPr>
      <w:r w:rsidRPr="005B4EA6">
        <w:rPr>
          <w:rFonts w:ascii="Arial" w:hAnsi="Arial" w:cs="Arial"/>
          <w:bCs/>
        </w:rPr>
        <w:t>After the Second World War, cities saw spectacular population increase, economic expansion, and physical growth</w:t>
      </w:r>
      <w:r w:rsidR="00262C80" w:rsidRPr="005B4EA6">
        <w:rPr>
          <w:rFonts w:ascii="Arial" w:hAnsi="Arial" w:cs="Arial"/>
          <w:bCs/>
        </w:rPr>
        <w:t>, as well as fiscal and social problems of post-war cities, such as crime, congestion, low environmental quality, high taxes, low quality of government services, and public schools,</w:t>
      </w:r>
      <w:r w:rsidR="00473501" w:rsidRPr="005B4EA6">
        <w:rPr>
          <w:rFonts w:ascii="Arial" w:hAnsi="Arial" w:cs="Arial"/>
          <w:bCs/>
        </w:rPr>
        <w:t xml:space="preserve"> pushed the higher income households to move out first as they were able to afford initially expensive means of transporta</w:t>
      </w:r>
      <w:r w:rsidR="00BB59C9" w:rsidRPr="005B4EA6">
        <w:rPr>
          <w:rFonts w:ascii="Arial" w:hAnsi="Arial" w:cs="Arial"/>
          <w:bCs/>
        </w:rPr>
        <w:t>tion, a personal automobile (Selma, 2011). Th</w:t>
      </w:r>
      <w:r w:rsidR="003168BE" w:rsidRPr="005B4EA6">
        <w:rPr>
          <w:rFonts w:ascii="Arial" w:hAnsi="Arial" w:cs="Arial"/>
          <w:bCs/>
        </w:rPr>
        <w:t>is</w:t>
      </w:r>
      <w:r w:rsidR="00BB59C9" w:rsidRPr="005B4EA6">
        <w:rPr>
          <w:rFonts w:ascii="Arial" w:hAnsi="Arial" w:cs="Arial"/>
          <w:bCs/>
        </w:rPr>
        <w:t xml:space="preserve"> </w:t>
      </w:r>
      <w:r w:rsidR="00473501" w:rsidRPr="005B4EA6">
        <w:rPr>
          <w:rFonts w:ascii="Arial" w:hAnsi="Arial" w:cs="Arial"/>
          <w:bCs/>
        </w:rPr>
        <w:t>strong tendency toward t</w:t>
      </w:r>
      <w:r w:rsidRPr="005B4EA6">
        <w:rPr>
          <w:rFonts w:ascii="Arial" w:hAnsi="Arial" w:cs="Arial"/>
          <w:bCs/>
        </w:rPr>
        <w:t xml:space="preserve">he expansion of areas outside of cities is known as sub-urbanization. It is one of the numerous factors contributing to the expansion of urban sprawl. </w:t>
      </w:r>
      <w:r w:rsidR="00BB59C9" w:rsidRPr="005B4EA6">
        <w:rPr>
          <w:rFonts w:ascii="Arial" w:hAnsi="Arial" w:cs="Arial"/>
          <w:bCs/>
        </w:rPr>
        <w:t>Following these phenome</w:t>
      </w:r>
      <w:r w:rsidR="003168BE" w:rsidRPr="005B4EA6">
        <w:rPr>
          <w:rFonts w:ascii="Arial" w:hAnsi="Arial" w:cs="Arial"/>
          <w:bCs/>
        </w:rPr>
        <w:t>n</w:t>
      </w:r>
      <w:r w:rsidR="00262C80" w:rsidRPr="005B4EA6">
        <w:rPr>
          <w:rFonts w:ascii="Arial" w:hAnsi="Arial" w:cs="Arial"/>
          <w:bCs/>
        </w:rPr>
        <w:t>a,</w:t>
      </w:r>
      <w:r w:rsidR="00BB59C9" w:rsidRPr="005B4EA6">
        <w:rPr>
          <w:rFonts w:ascii="Arial" w:hAnsi="Arial" w:cs="Arial"/>
          <w:bCs/>
        </w:rPr>
        <w:t xml:space="preserve"> m</w:t>
      </w:r>
      <w:r w:rsidRPr="005B4EA6">
        <w:rPr>
          <w:rFonts w:ascii="Arial" w:hAnsi="Arial" w:cs="Arial"/>
          <w:bCs/>
        </w:rPr>
        <w:t>any people who live in metropolitan areas commute to work by car or public transportation and choose to live in suburban s</w:t>
      </w:r>
      <w:r w:rsidR="00BB59C9" w:rsidRPr="005B4EA6">
        <w:rPr>
          <w:rFonts w:ascii="Arial" w:hAnsi="Arial" w:cs="Arial"/>
          <w:bCs/>
        </w:rPr>
        <w:t xml:space="preserve">atellite towns where they work </w:t>
      </w:r>
      <w:r w:rsidR="00252904" w:rsidRPr="005B4EA6">
        <w:rPr>
          <w:rFonts w:ascii="Arial" w:hAnsi="Arial" w:cs="Arial"/>
          <w:bCs/>
        </w:rPr>
        <w:t xml:space="preserve">(Roosmayri, </w:t>
      </w:r>
      <w:r w:rsidR="007B03E4" w:rsidRPr="005B4EA6">
        <w:rPr>
          <w:rFonts w:ascii="Arial" w:hAnsi="Arial" w:cs="Arial"/>
          <w:bCs/>
        </w:rPr>
        <w:t>ND</w:t>
      </w:r>
      <w:r w:rsidR="00252904" w:rsidRPr="005B4EA6">
        <w:rPr>
          <w:rFonts w:ascii="Arial" w:hAnsi="Arial" w:cs="Arial"/>
          <w:bCs/>
        </w:rPr>
        <w:t>)</w:t>
      </w:r>
      <w:r w:rsidR="001E2586" w:rsidRPr="005B4EA6">
        <w:rPr>
          <w:rFonts w:ascii="Arial" w:eastAsia="Bembo" w:hAnsi="Arial" w:cs="Arial"/>
          <w:bCs/>
        </w:rPr>
        <w:t>. Example: Cities in the United Stat</w:t>
      </w:r>
      <w:r w:rsidR="00AC3A1B" w:rsidRPr="005B4EA6">
        <w:rPr>
          <w:rFonts w:ascii="Arial" w:eastAsia="Bembo" w:hAnsi="Arial" w:cs="Arial"/>
          <w:bCs/>
        </w:rPr>
        <w:t>es and South-East Asian Cities.</w:t>
      </w:r>
    </w:p>
    <w:p w14:paraId="0A8B5C66" w14:textId="77777777" w:rsidR="00332032" w:rsidRPr="005B4EA6" w:rsidRDefault="0092570E" w:rsidP="00283EE8">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6F747C97" wp14:editId="62DC9F45">
            <wp:extent cx="2490103" cy="2348179"/>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2514692" cy="2371366"/>
                    </a:xfrm>
                    <a:prstGeom prst="rect">
                      <a:avLst/>
                    </a:prstGeom>
                    <a:noFill/>
                    <a:ln>
                      <a:noFill/>
                    </a:ln>
                  </pic:spPr>
                </pic:pic>
              </a:graphicData>
            </a:graphic>
          </wp:inline>
        </w:drawing>
      </w:r>
    </w:p>
    <w:p w14:paraId="1F6463F6" w14:textId="62FE222C" w:rsidR="000A64B8" w:rsidRPr="005B4EA6" w:rsidRDefault="00316EEE" w:rsidP="00316EEE">
      <w:pPr>
        <w:spacing w:line="360" w:lineRule="auto"/>
        <w:jc w:val="both"/>
        <w:rPr>
          <w:rFonts w:ascii="Arial" w:hAnsi="Arial" w:cs="Arial"/>
          <w:bCs/>
        </w:rPr>
      </w:pPr>
      <w:r w:rsidRPr="007B0848">
        <w:rPr>
          <w:rFonts w:ascii="Arial" w:hAnsi="Arial" w:cs="Arial"/>
          <w:b/>
          <w:shd w:val="clear" w:color="auto" w:fill="FFFFFF"/>
        </w:rPr>
        <w:t>Figure 2.6:</w:t>
      </w:r>
      <w:r w:rsidRPr="005B4EA6">
        <w:rPr>
          <w:rFonts w:ascii="Arial" w:hAnsi="Arial" w:cs="Arial"/>
          <w:bCs/>
          <w:shd w:val="clear" w:color="auto" w:fill="FFFFFF"/>
        </w:rPr>
        <w:t xml:space="preserve"> The suburbanization-type spatial structure model </w:t>
      </w:r>
      <w:r w:rsidR="00AF1C7B" w:rsidRPr="005B4EA6">
        <w:rPr>
          <w:rFonts w:ascii="Arial" w:hAnsi="Arial" w:cs="Arial"/>
          <w:bCs/>
        </w:rPr>
        <w:t>(</w:t>
      </w:r>
      <w:r w:rsidR="00CB5E16" w:rsidRPr="005B4EA6">
        <w:rPr>
          <w:rFonts w:ascii="Arial" w:hAnsi="Arial" w:cs="Arial"/>
          <w:bCs/>
        </w:rPr>
        <w:t>Sou</w:t>
      </w:r>
      <w:r w:rsidR="00AF1C7B" w:rsidRPr="005B4EA6">
        <w:rPr>
          <w:rFonts w:ascii="Arial" w:hAnsi="Arial" w:cs="Arial"/>
          <w:bCs/>
        </w:rPr>
        <w:t xml:space="preserve">rce: </w:t>
      </w:r>
      <w:r w:rsidR="006E09DE" w:rsidRPr="005B4EA6">
        <w:rPr>
          <w:rFonts w:ascii="Arial" w:hAnsi="Arial" w:cs="Arial"/>
          <w:bCs/>
        </w:rPr>
        <w:t xml:space="preserve">Roosmayri, </w:t>
      </w:r>
      <w:r w:rsidR="007B03E4" w:rsidRPr="005B4EA6">
        <w:rPr>
          <w:rFonts w:ascii="Arial" w:hAnsi="Arial" w:cs="Arial"/>
          <w:bCs/>
        </w:rPr>
        <w:t>ND</w:t>
      </w:r>
      <w:r w:rsidR="006E09DE" w:rsidRPr="005B4EA6">
        <w:rPr>
          <w:rFonts w:ascii="Arial" w:hAnsi="Arial" w:cs="Arial"/>
          <w:bCs/>
        </w:rPr>
        <w:t>)</w:t>
      </w:r>
    </w:p>
    <w:p w14:paraId="695BA2F7" w14:textId="77777777" w:rsidR="00D83CA9" w:rsidRPr="007B0848" w:rsidRDefault="00CB5E16" w:rsidP="00A86E48">
      <w:pPr>
        <w:pStyle w:val="Heading3"/>
        <w:numPr>
          <w:ilvl w:val="2"/>
          <w:numId w:val="35"/>
        </w:numPr>
        <w:spacing w:after="240"/>
        <w:rPr>
          <w:rFonts w:ascii="Arial" w:hAnsi="Arial" w:cs="Arial"/>
          <w:b/>
          <w:color w:val="auto"/>
          <w:sz w:val="26"/>
          <w:szCs w:val="26"/>
        </w:rPr>
      </w:pPr>
      <w:bookmarkStart w:id="72" w:name="_Toc151933307"/>
      <w:r w:rsidRPr="007B0848">
        <w:rPr>
          <w:rFonts w:ascii="Arial" w:hAnsi="Arial" w:cs="Arial"/>
          <w:b/>
          <w:color w:val="auto"/>
          <w:sz w:val="26"/>
          <w:szCs w:val="26"/>
        </w:rPr>
        <w:t>Urban Spatial Structure and Commuting Patterns</w:t>
      </w:r>
      <w:bookmarkEnd w:id="72"/>
    </w:p>
    <w:p w14:paraId="7B87CC52" w14:textId="77777777" w:rsidR="00CB5E16" w:rsidRPr="005B4EA6" w:rsidRDefault="00D573A8" w:rsidP="00CB5E16">
      <w:pPr>
        <w:spacing w:line="360" w:lineRule="auto"/>
        <w:ind w:left="90"/>
        <w:jc w:val="both"/>
        <w:rPr>
          <w:rFonts w:ascii="Arial" w:hAnsi="Arial" w:cs="Arial"/>
          <w:bCs/>
        </w:rPr>
      </w:pPr>
      <w:r w:rsidRPr="005B4EA6">
        <w:rPr>
          <w:rFonts w:ascii="Arial" w:hAnsi="Arial" w:cs="Arial"/>
          <w:bCs/>
        </w:rPr>
        <w:t>Every day, people in a city travel from their homes to other parts of the city, such as their workplace</w:t>
      </w:r>
      <w:r w:rsidR="00316EEE" w:rsidRPr="005B4EA6">
        <w:rPr>
          <w:rFonts w:ascii="Arial" w:hAnsi="Arial" w:cs="Arial"/>
          <w:bCs/>
        </w:rPr>
        <w:t>s</w:t>
      </w:r>
      <w:r w:rsidRPr="005B4EA6">
        <w:rPr>
          <w:rFonts w:ascii="Arial" w:hAnsi="Arial" w:cs="Arial"/>
          <w:bCs/>
        </w:rPr>
        <w:t>, shopping cent</w:t>
      </w:r>
      <w:r w:rsidR="00316EEE" w:rsidRPr="005B4EA6">
        <w:rPr>
          <w:rFonts w:ascii="Arial" w:hAnsi="Arial" w:cs="Arial"/>
          <w:bCs/>
        </w:rPr>
        <w:t>er</w:t>
      </w:r>
      <w:r w:rsidRPr="005B4EA6">
        <w:rPr>
          <w:rFonts w:ascii="Arial" w:hAnsi="Arial" w:cs="Arial"/>
          <w:bCs/>
        </w:rPr>
        <w:t>s, and cultural and social amenities, which are referred to in this paper as "activity places." The proximity of residences and activity centers inside the metropolitan region will thus affect a trip pattern. In a city with a single cent</w:t>
      </w:r>
      <w:r w:rsidR="00316EEE" w:rsidRPr="005B4EA6">
        <w:rPr>
          <w:rFonts w:ascii="Arial" w:hAnsi="Arial" w:cs="Arial"/>
          <w:bCs/>
        </w:rPr>
        <w:t>er</w:t>
      </w:r>
      <w:r w:rsidRPr="005B4EA6">
        <w:rPr>
          <w:rFonts w:ascii="Arial" w:hAnsi="Arial" w:cs="Arial"/>
          <w:bCs/>
        </w:rPr>
        <w:t xml:space="preserve"> of activity, the majority of these locations are </w:t>
      </w:r>
      <w:r w:rsidR="004E0E34" w:rsidRPr="005B4EA6">
        <w:rPr>
          <w:rFonts w:ascii="Arial" w:hAnsi="Arial" w:cs="Arial"/>
          <w:bCs/>
        </w:rPr>
        <w:t>in a central area</w:t>
      </w:r>
      <w:r w:rsidR="00CB5E16" w:rsidRPr="005B4EA6">
        <w:rPr>
          <w:rFonts w:ascii="Arial" w:hAnsi="Arial" w:cs="Arial"/>
          <w:bCs/>
        </w:rPr>
        <w:t xml:space="preserve">. </w:t>
      </w:r>
      <w:r w:rsidRPr="005B4EA6">
        <w:rPr>
          <w:rFonts w:ascii="Arial" w:hAnsi="Arial" w:cs="Arial"/>
          <w:bCs/>
        </w:rPr>
        <w:t xml:space="preserve">Due to the fact that these persons typically reside in suburbs, there would be large commuter flows on radial routes into the city because the urban commute would have numerous origins for work trips but </w:t>
      </w:r>
      <w:r w:rsidR="00316EEE" w:rsidRPr="005B4EA6">
        <w:rPr>
          <w:rFonts w:ascii="Arial" w:hAnsi="Arial" w:cs="Arial"/>
          <w:bCs/>
        </w:rPr>
        <w:t>fewer</w:t>
      </w:r>
      <w:r w:rsidRPr="005B4EA6">
        <w:rPr>
          <w:rFonts w:ascii="Arial" w:hAnsi="Arial" w:cs="Arial"/>
          <w:bCs/>
        </w:rPr>
        <w:t xml:space="preserve"> destination</w:t>
      </w:r>
      <w:r w:rsidR="00316EEE" w:rsidRPr="005B4EA6">
        <w:rPr>
          <w:rFonts w:ascii="Arial" w:hAnsi="Arial" w:cs="Arial"/>
          <w:bCs/>
        </w:rPr>
        <w:t>s</w:t>
      </w:r>
      <w:r w:rsidRPr="005B4EA6">
        <w:rPr>
          <w:rFonts w:ascii="Arial" w:hAnsi="Arial" w:cs="Arial"/>
          <w:bCs/>
        </w:rPr>
        <w:t xml:space="preserve"> </w:t>
      </w:r>
      <w:r w:rsidR="00CB5E16" w:rsidRPr="005B4EA6">
        <w:rPr>
          <w:rFonts w:ascii="Arial" w:hAnsi="Arial" w:cs="Arial"/>
          <w:bCs/>
        </w:rPr>
        <w:t>(</w:t>
      </w:r>
      <w:r w:rsidR="00E55A5B" w:rsidRPr="005B4EA6">
        <w:rPr>
          <w:rFonts w:ascii="Arial" w:hAnsi="Arial" w:cs="Arial"/>
          <w:bCs/>
        </w:rPr>
        <w:t>Bertaud</w:t>
      </w:r>
      <w:r w:rsidR="00CB5E16" w:rsidRPr="005B4EA6">
        <w:rPr>
          <w:rFonts w:ascii="Arial" w:hAnsi="Arial" w:cs="Arial"/>
          <w:bCs/>
        </w:rPr>
        <w:t>, 200</w:t>
      </w:r>
      <w:r w:rsidR="004E0E34" w:rsidRPr="005B4EA6">
        <w:rPr>
          <w:rFonts w:ascii="Arial" w:hAnsi="Arial" w:cs="Arial"/>
          <w:bCs/>
        </w:rPr>
        <w:t>1</w:t>
      </w:r>
      <w:r w:rsidR="00CB5E16" w:rsidRPr="005B4EA6">
        <w:rPr>
          <w:rFonts w:ascii="Arial" w:hAnsi="Arial" w:cs="Arial"/>
          <w:bCs/>
        </w:rPr>
        <w:t>).</w:t>
      </w:r>
    </w:p>
    <w:p w14:paraId="23B669E4" w14:textId="6F75D4E3" w:rsidR="00315458" w:rsidRPr="005B4EA6" w:rsidRDefault="00CB5E16" w:rsidP="00CB5E16">
      <w:pPr>
        <w:spacing w:line="360" w:lineRule="auto"/>
        <w:ind w:left="90"/>
        <w:jc w:val="both"/>
        <w:rPr>
          <w:rFonts w:ascii="Arial" w:hAnsi="Arial" w:cs="Arial"/>
          <w:bCs/>
        </w:rPr>
      </w:pPr>
      <w:r w:rsidRPr="005B4EA6">
        <w:rPr>
          <w:rFonts w:ascii="Arial" w:hAnsi="Arial" w:cs="Arial"/>
          <w:bCs/>
        </w:rPr>
        <w:t xml:space="preserve">In a polycentric city, the majority of the activity places </w:t>
      </w:r>
      <w:r w:rsidR="000A64B8" w:rsidRPr="005B4EA6">
        <w:rPr>
          <w:rFonts w:ascii="Arial" w:hAnsi="Arial" w:cs="Arial"/>
          <w:bCs/>
        </w:rPr>
        <w:t>are</w:t>
      </w:r>
      <w:r w:rsidRPr="005B4EA6">
        <w:rPr>
          <w:rFonts w:ascii="Arial" w:hAnsi="Arial" w:cs="Arial"/>
          <w:bCs/>
        </w:rPr>
        <w:t xml:space="preserve"> distributed in clusters around the metropolitan areas. The number of clusters could range from 3 or 4 to several hundred (</w:t>
      </w:r>
      <w:r w:rsidR="00E55A5B" w:rsidRPr="005B4EA6">
        <w:rPr>
          <w:rFonts w:ascii="Arial" w:hAnsi="Arial" w:cs="Arial"/>
          <w:bCs/>
        </w:rPr>
        <w:t>Bertaud</w:t>
      </w:r>
      <w:r w:rsidRPr="005B4EA6">
        <w:rPr>
          <w:rFonts w:ascii="Arial" w:hAnsi="Arial" w:cs="Arial"/>
          <w:bCs/>
        </w:rPr>
        <w:t xml:space="preserve">, 2001). </w:t>
      </w:r>
      <w:r w:rsidR="00CC3528" w:rsidRPr="005B4EA6">
        <w:rPr>
          <w:rFonts w:ascii="Arial" w:hAnsi="Arial" w:cs="Arial"/>
          <w:bCs/>
        </w:rPr>
        <w:t>In reality, a polycentric city operates similarly to a monocentric city. Jobs draw individuals from every part of the city, regardless of where they are, yet the travel pattern varies. Each sub-center in a polycentric metropolis generates trips from all around the built-up area of the city; these trips frequently have a broad dispersion of origin and destination and seem to occur at random. A polycentric city typically has longer trips than a monocentric city</w:t>
      </w:r>
      <w:r w:rsidR="00150708" w:rsidRPr="005B4EA6">
        <w:rPr>
          <w:rFonts w:ascii="Arial" w:hAnsi="Arial" w:cs="Arial"/>
          <w:bCs/>
        </w:rPr>
        <w:t xml:space="preserve"> </w:t>
      </w:r>
      <w:r w:rsidR="004E0E34" w:rsidRPr="005B4EA6">
        <w:rPr>
          <w:rFonts w:ascii="Arial" w:hAnsi="Arial" w:cs="Arial"/>
          <w:bCs/>
        </w:rPr>
        <w:t>(</w:t>
      </w:r>
      <w:bookmarkStart w:id="73" w:name="_Hlk146138514"/>
      <w:r w:rsidR="00E55A5B" w:rsidRPr="005B4EA6">
        <w:rPr>
          <w:rFonts w:ascii="Arial" w:hAnsi="Arial" w:cs="Arial"/>
          <w:bCs/>
        </w:rPr>
        <w:t>Bertaud</w:t>
      </w:r>
      <w:r w:rsidR="004E0E34" w:rsidRPr="005B4EA6">
        <w:rPr>
          <w:rFonts w:ascii="Arial" w:hAnsi="Arial" w:cs="Arial"/>
          <w:bCs/>
        </w:rPr>
        <w:t>, 200</w:t>
      </w:r>
      <w:bookmarkEnd w:id="73"/>
      <w:r w:rsidR="00AB07D5" w:rsidRPr="005B4EA6">
        <w:rPr>
          <w:rFonts w:ascii="Arial" w:hAnsi="Arial" w:cs="Arial"/>
          <w:bCs/>
        </w:rPr>
        <w:t>2</w:t>
      </w:r>
      <w:r w:rsidR="004E0E34" w:rsidRPr="005B4EA6">
        <w:rPr>
          <w:rFonts w:ascii="Arial" w:hAnsi="Arial" w:cs="Arial"/>
          <w:bCs/>
        </w:rPr>
        <w:t>).</w:t>
      </w:r>
    </w:p>
    <w:p w14:paraId="28090C4C" w14:textId="30E2F0DB" w:rsidR="00CB5E16" w:rsidRPr="005B4EA6" w:rsidRDefault="00CC3528" w:rsidP="00D573A8">
      <w:pPr>
        <w:spacing w:line="360" w:lineRule="auto"/>
        <w:jc w:val="both"/>
        <w:rPr>
          <w:rFonts w:ascii="Arial" w:hAnsi="Arial" w:cs="Arial"/>
          <w:bCs/>
        </w:rPr>
      </w:pPr>
      <w:r w:rsidRPr="005B4EA6">
        <w:rPr>
          <w:rFonts w:ascii="Arial" w:hAnsi="Arial" w:cs="Arial"/>
          <w:bCs/>
        </w:rPr>
        <w:t xml:space="preserve">There are many different types of polycentrism, and each has its distinctive transport characteristics. There are many different types of polycentrism, and each has its distinctive transport characteristics </w:t>
      </w:r>
      <w:r w:rsidR="00CB5E16" w:rsidRPr="005B4EA6">
        <w:rPr>
          <w:rFonts w:ascii="Arial" w:hAnsi="Arial" w:cs="Arial"/>
          <w:bCs/>
        </w:rPr>
        <w:t>(</w:t>
      </w:r>
      <w:bookmarkStart w:id="74" w:name="_Hlk146138523"/>
      <w:r w:rsidR="00CB5E16" w:rsidRPr="005B4EA6">
        <w:rPr>
          <w:rFonts w:ascii="Arial" w:hAnsi="Arial" w:cs="Arial"/>
          <w:bCs/>
        </w:rPr>
        <w:t>Aguilera, 20</w:t>
      </w:r>
      <w:bookmarkEnd w:id="74"/>
      <w:r w:rsidR="004B46A0" w:rsidRPr="005B4EA6">
        <w:rPr>
          <w:rFonts w:ascii="Arial" w:hAnsi="Arial" w:cs="Arial"/>
          <w:bCs/>
        </w:rPr>
        <w:t>05</w:t>
      </w:r>
      <w:r w:rsidR="00E55A5B" w:rsidRPr="005B4EA6">
        <w:rPr>
          <w:rFonts w:ascii="Arial" w:hAnsi="Arial" w:cs="Arial"/>
          <w:bCs/>
        </w:rPr>
        <w:t xml:space="preserve">). It is proposed by (Aguilera, </w:t>
      </w:r>
      <w:r w:rsidR="00CB5E16" w:rsidRPr="005B4EA6">
        <w:rPr>
          <w:rFonts w:ascii="Arial" w:hAnsi="Arial" w:cs="Arial"/>
          <w:bCs/>
        </w:rPr>
        <w:t>200</w:t>
      </w:r>
      <w:r w:rsidR="004B46A0" w:rsidRPr="005B4EA6">
        <w:rPr>
          <w:rFonts w:ascii="Arial" w:hAnsi="Arial" w:cs="Arial"/>
          <w:bCs/>
        </w:rPr>
        <w:t>5</w:t>
      </w:r>
      <w:r w:rsidR="00CB5E16" w:rsidRPr="005B4EA6">
        <w:rPr>
          <w:rFonts w:ascii="Arial" w:hAnsi="Arial" w:cs="Arial"/>
          <w:bCs/>
        </w:rPr>
        <w:t>) that polycentric cities can be divided into three main types when classified in terms of commuting patterns</w:t>
      </w:r>
      <w:r w:rsidR="00364119" w:rsidRPr="005B4EA6">
        <w:rPr>
          <w:rFonts w:ascii="Arial" w:hAnsi="Arial" w:cs="Arial"/>
          <w:bCs/>
        </w:rPr>
        <w:t xml:space="preserve"> </w:t>
      </w:r>
      <w:r w:rsidR="004E0E34" w:rsidRPr="005B4EA6">
        <w:rPr>
          <w:rFonts w:ascii="Arial" w:hAnsi="Arial" w:cs="Arial"/>
          <w:bCs/>
        </w:rPr>
        <w:t>The three different types of poly-centric societies are decentrali</w:t>
      </w:r>
      <w:r w:rsidR="00316EEE" w:rsidRPr="005B4EA6">
        <w:rPr>
          <w:rFonts w:ascii="Arial" w:hAnsi="Arial" w:cs="Arial"/>
          <w:bCs/>
        </w:rPr>
        <w:t>z</w:t>
      </w:r>
      <w:r w:rsidR="004E0E34" w:rsidRPr="005B4EA6">
        <w:rPr>
          <w:rFonts w:ascii="Arial" w:hAnsi="Arial" w:cs="Arial"/>
          <w:bCs/>
        </w:rPr>
        <w:t>ed, with the majority of commuters—including those from the cent</w:t>
      </w:r>
      <w:r w:rsidR="00316EEE" w:rsidRPr="005B4EA6">
        <w:rPr>
          <w:rFonts w:ascii="Arial" w:hAnsi="Arial" w:cs="Arial"/>
          <w:bCs/>
        </w:rPr>
        <w:t>er</w:t>
      </w:r>
      <w:r w:rsidR="004E0E34" w:rsidRPr="005B4EA6">
        <w:rPr>
          <w:rFonts w:ascii="Arial" w:hAnsi="Arial" w:cs="Arial"/>
          <w:bCs/>
        </w:rPr>
        <w:t xml:space="preserve"> </w:t>
      </w:r>
      <w:r w:rsidR="00316EEE" w:rsidRPr="005B4EA6">
        <w:rPr>
          <w:rFonts w:ascii="Arial" w:hAnsi="Arial" w:cs="Arial"/>
          <w:bCs/>
        </w:rPr>
        <w:t xml:space="preserve">of the </w:t>
      </w:r>
      <w:r w:rsidR="004E0E34" w:rsidRPr="005B4EA6">
        <w:rPr>
          <w:rFonts w:ascii="Arial" w:hAnsi="Arial" w:cs="Arial"/>
          <w:bCs/>
        </w:rPr>
        <w:t xml:space="preserve">city—moving to the suburbs. In the second, cross-commuting, the central and suburban labor markets are distinctly different, which means that the </w:t>
      </w:r>
      <w:r w:rsidR="004E0E34" w:rsidRPr="005B4EA6">
        <w:rPr>
          <w:rFonts w:ascii="Arial" w:hAnsi="Arial" w:cs="Arial"/>
          <w:bCs/>
        </w:rPr>
        <w:lastRenderedPageBreak/>
        <w:t>majority of people who live in the central city also work in the central city, whereas the majority of people who live in the suburbs have a job in the suburbs. In the third category, known as exchange</w:t>
      </w:r>
      <w:r w:rsidR="00316EEE" w:rsidRPr="005B4EA6">
        <w:rPr>
          <w:rFonts w:ascii="Arial" w:hAnsi="Arial" w:cs="Arial"/>
          <w:bCs/>
        </w:rPr>
        <w:t xml:space="preserve"> </w:t>
      </w:r>
      <w:r w:rsidR="004E0E34" w:rsidRPr="005B4EA6">
        <w:rPr>
          <w:rFonts w:ascii="Arial" w:hAnsi="Arial" w:cs="Arial"/>
          <w:bCs/>
        </w:rPr>
        <w:t>commuting, a sizable share of residents of the central city work in the suburbs and vice versa.</w:t>
      </w:r>
    </w:p>
    <w:p w14:paraId="7E29897C" w14:textId="77777777" w:rsidR="00CB5E16" w:rsidRPr="005B4EA6" w:rsidRDefault="00CB5E16" w:rsidP="00CB5E16">
      <w:pPr>
        <w:spacing w:line="360" w:lineRule="auto"/>
        <w:ind w:left="90"/>
        <w:jc w:val="both"/>
        <w:rPr>
          <w:rFonts w:ascii="Arial" w:hAnsi="Arial" w:cs="Arial"/>
          <w:bCs/>
        </w:rPr>
      </w:pPr>
      <w:r w:rsidRPr="005B4EA6">
        <w:rPr>
          <w:rFonts w:ascii="Arial" w:hAnsi="Arial" w:cs="Arial"/>
          <w:bCs/>
          <w:noProof/>
        </w:rPr>
        <w:drawing>
          <wp:inline distT="0" distB="0" distL="0" distR="0" wp14:anchorId="44D701FE" wp14:editId="077444A5">
            <wp:extent cx="6098307" cy="3888121"/>
            <wp:effectExtent l="0" t="0" r="0" b="0"/>
            <wp:docPr id="5" name="Picture 5" descr="C:\Users\Amy\Pictures\2-Figur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y\Pictures\2-Figure1-1.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03028" cy="3891131"/>
                    </a:xfrm>
                    <a:prstGeom prst="rect">
                      <a:avLst/>
                    </a:prstGeom>
                    <a:noFill/>
                    <a:ln>
                      <a:noFill/>
                    </a:ln>
                  </pic:spPr>
                </pic:pic>
              </a:graphicData>
            </a:graphic>
          </wp:inline>
        </w:drawing>
      </w:r>
    </w:p>
    <w:p w14:paraId="1A8C5E00" w14:textId="0ACACFD2" w:rsidR="00CB5E16" w:rsidRPr="005B4EA6" w:rsidRDefault="00316EEE" w:rsidP="0017785D">
      <w:pPr>
        <w:spacing w:before="240" w:line="360" w:lineRule="auto"/>
        <w:ind w:left="90"/>
        <w:jc w:val="both"/>
        <w:rPr>
          <w:rFonts w:ascii="Arial" w:hAnsi="Arial" w:cs="Arial"/>
          <w:bCs/>
        </w:rPr>
      </w:pPr>
      <w:r w:rsidRPr="007B0848">
        <w:rPr>
          <w:rFonts w:ascii="Arial" w:hAnsi="Arial" w:cs="Arial"/>
          <w:b/>
        </w:rPr>
        <w:t xml:space="preserve">Figure </w:t>
      </w:r>
      <w:r w:rsidRPr="007B0848">
        <w:rPr>
          <w:rFonts w:ascii="Arial" w:hAnsi="Arial" w:cs="Arial"/>
          <w:b/>
          <w:shd w:val="clear" w:color="auto" w:fill="FFFFFF"/>
        </w:rPr>
        <w:t>2.</w:t>
      </w:r>
      <w:r w:rsidRPr="007B0848">
        <w:rPr>
          <w:rFonts w:ascii="Arial" w:hAnsi="Arial" w:cs="Arial"/>
          <w:b/>
        </w:rPr>
        <w:t>7:</w:t>
      </w:r>
      <w:r w:rsidRPr="005B4EA6">
        <w:rPr>
          <w:rFonts w:ascii="Arial" w:hAnsi="Arial" w:cs="Arial"/>
          <w:bCs/>
        </w:rPr>
        <w:t xml:space="preserve"> Travel Patterns in Different Urban Spatial Structures </w:t>
      </w:r>
      <w:r w:rsidR="00AF1C7B" w:rsidRPr="005B4EA6">
        <w:rPr>
          <w:rFonts w:ascii="Arial" w:hAnsi="Arial" w:cs="Arial"/>
          <w:bCs/>
        </w:rPr>
        <w:t xml:space="preserve">(Source: </w:t>
      </w:r>
      <w:r w:rsidR="00CB5E16" w:rsidRPr="005B4EA6">
        <w:rPr>
          <w:rFonts w:ascii="Arial" w:hAnsi="Arial" w:cs="Arial"/>
          <w:bCs/>
        </w:rPr>
        <w:t>Bertaud, 200</w:t>
      </w:r>
      <w:r w:rsidR="00AB07D5" w:rsidRPr="005B4EA6">
        <w:rPr>
          <w:rFonts w:ascii="Arial" w:hAnsi="Arial" w:cs="Arial"/>
          <w:bCs/>
        </w:rPr>
        <w:t>2</w:t>
      </w:r>
      <w:r w:rsidR="00CB5E16" w:rsidRPr="005B4EA6">
        <w:rPr>
          <w:rFonts w:ascii="Arial" w:hAnsi="Arial" w:cs="Arial"/>
          <w:bCs/>
        </w:rPr>
        <w:t>)</w:t>
      </w:r>
    </w:p>
    <w:p w14:paraId="15FED489" w14:textId="77777777" w:rsidR="000F0D41" w:rsidRPr="007B0848" w:rsidRDefault="00732B70" w:rsidP="00A86E48">
      <w:pPr>
        <w:pStyle w:val="Heading3"/>
        <w:numPr>
          <w:ilvl w:val="2"/>
          <w:numId w:val="35"/>
        </w:numPr>
        <w:spacing w:after="240"/>
        <w:rPr>
          <w:rFonts w:ascii="Arial" w:hAnsi="Arial" w:cs="Arial"/>
          <w:b/>
          <w:color w:val="auto"/>
          <w:sz w:val="26"/>
          <w:szCs w:val="26"/>
        </w:rPr>
      </w:pPr>
      <w:bookmarkStart w:id="75" w:name="_Toc151933308"/>
      <w:r w:rsidRPr="007B0848">
        <w:rPr>
          <w:rFonts w:ascii="Arial" w:hAnsi="Arial" w:cs="Arial"/>
          <w:b/>
          <w:color w:val="auto"/>
          <w:sz w:val="26"/>
          <w:szCs w:val="26"/>
        </w:rPr>
        <w:t>The impact of spatial structure on travel behavior</w:t>
      </w:r>
      <w:bookmarkEnd w:id="75"/>
      <w:r w:rsidRPr="007B0848">
        <w:rPr>
          <w:rFonts w:ascii="Arial" w:hAnsi="Arial" w:cs="Arial"/>
          <w:b/>
          <w:color w:val="auto"/>
          <w:sz w:val="26"/>
          <w:szCs w:val="26"/>
        </w:rPr>
        <w:t xml:space="preserve"> </w:t>
      </w:r>
    </w:p>
    <w:p w14:paraId="6C2C3786" w14:textId="6A713B28" w:rsidR="00640244" w:rsidRPr="005B4EA6" w:rsidRDefault="000F0D41" w:rsidP="00AF026A">
      <w:pPr>
        <w:autoSpaceDE w:val="0"/>
        <w:autoSpaceDN w:val="0"/>
        <w:adjustRightInd w:val="0"/>
        <w:spacing w:line="360" w:lineRule="auto"/>
        <w:jc w:val="both"/>
        <w:rPr>
          <w:rFonts w:ascii="Arial" w:hAnsi="Arial" w:cs="Arial"/>
          <w:bCs/>
        </w:rPr>
      </w:pPr>
      <w:r w:rsidRPr="005B4EA6">
        <w:rPr>
          <w:rFonts w:ascii="Arial" w:hAnsi="Arial" w:cs="Arial"/>
          <w:bCs/>
          <w:color w:val="111111"/>
          <w:shd w:val="clear" w:color="auto" w:fill="FFFFFF"/>
        </w:rPr>
        <w:t>Travel behavior is the process of making complex decisions about a trip, such as the destination, mode of transportation, route, and departure time (</w:t>
      </w:r>
      <w:bookmarkStart w:id="76" w:name="_Hlk146138538"/>
      <w:r w:rsidRPr="005B4EA6">
        <w:rPr>
          <w:rFonts w:ascii="Arial" w:hAnsi="Arial" w:cs="Arial"/>
          <w:bCs/>
          <w:color w:val="111111"/>
          <w:shd w:val="clear" w:color="auto" w:fill="FFFFFF"/>
        </w:rPr>
        <w:t>Li et al., 2019</w:t>
      </w:r>
      <w:r w:rsidR="00A16E44" w:rsidRPr="005B4EA6">
        <w:rPr>
          <w:rFonts w:ascii="Arial" w:hAnsi="Arial" w:cs="Arial"/>
          <w:bCs/>
          <w:color w:val="111111"/>
          <w:shd w:val="clear" w:color="auto" w:fill="FFFFFF"/>
        </w:rPr>
        <w:t xml:space="preserve"> quoted by </w:t>
      </w:r>
      <w:r w:rsidR="00F254C2" w:rsidRPr="005B4EA6">
        <w:rPr>
          <w:rFonts w:ascii="Arial" w:hAnsi="Arial" w:cs="Arial"/>
          <w:bCs/>
          <w:color w:val="111111"/>
          <w:shd w:val="clear" w:color="auto" w:fill="FFFFFF"/>
        </w:rPr>
        <w:t>K</w:t>
      </w:r>
      <w:r w:rsidR="00A16E44" w:rsidRPr="005B4EA6">
        <w:rPr>
          <w:rFonts w:ascii="Arial" w:hAnsi="Arial" w:cs="Arial"/>
          <w:bCs/>
          <w:color w:val="111111"/>
          <w:shd w:val="clear" w:color="auto" w:fill="FFFFFF"/>
        </w:rPr>
        <w:t>ay, 2007</w:t>
      </w:r>
      <w:bookmarkEnd w:id="76"/>
      <w:r w:rsidRPr="005B4EA6">
        <w:rPr>
          <w:rFonts w:ascii="Arial" w:hAnsi="Arial" w:cs="Arial"/>
          <w:bCs/>
          <w:color w:val="111111"/>
          <w:shd w:val="clear" w:color="auto" w:fill="FFFFFF"/>
        </w:rPr>
        <w:t>).</w:t>
      </w:r>
      <w:r w:rsidRPr="005B4EA6">
        <w:rPr>
          <w:rFonts w:ascii="Arial" w:hAnsi="Arial" w:cs="Arial"/>
          <w:bCs/>
        </w:rPr>
        <w:t xml:space="preserve"> </w:t>
      </w:r>
      <w:r w:rsidR="00640244" w:rsidRPr="005B4EA6">
        <w:rPr>
          <w:rFonts w:ascii="Arial" w:hAnsi="Arial" w:cs="Arial"/>
          <w:bCs/>
        </w:rPr>
        <w:t>From a behavioral perspective, urban travel includes a wide range of factors, such as trip purpose and frequency, origins</w:t>
      </w:r>
      <w:r w:rsidR="00F254C2" w:rsidRPr="005B4EA6">
        <w:rPr>
          <w:rFonts w:ascii="Arial" w:hAnsi="Arial" w:cs="Arial"/>
          <w:bCs/>
        </w:rPr>
        <w:t>,</w:t>
      </w:r>
      <w:r w:rsidR="00640244" w:rsidRPr="005B4EA6">
        <w:rPr>
          <w:rFonts w:ascii="Arial" w:hAnsi="Arial" w:cs="Arial"/>
          <w:bCs/>
        </w:rPr>
        <w:t xml:space="preserve"> and destinations, the preferred mode of transportation, route choice, trip distance, travel duration, and transportation expenses</w:t>
      </w:r>
      <w:r w:rsidR="0017785D" w:rsidRPr="005B4EA6">
        <w:rPr>
          <w:rFonts w:ascii="Arial" w:hAnsi="Arial" w:cs="Arial"/>
          <w:bCs/>
        </w:rPr>
        <w:t xml:space="preserve"> (</w:t>
      </w:r>
      <w:bookmarkStart w:id="77" w:name="_Hlk146138546"/>
      <w:r w:rsidR="0017785D" w:rsidRPr="005B4EA6">
        <w:rPr>
          <w:rFonts w:ascii="Arial" w:hAnsi="Arial" w:cs="Arial"/>
          <w:bCs/>
        </w:rPr>
        <w:t>Acheampong, 2019</w:t>
      </w:r>
      <w:bookmarkEnd w:id="77"/>
      <w:r w:rsidR="0017785D" w:rsidRPr="005B4EA6">
        <w:rPr>
          <w:rFonts w:ascii="Arial" w:hAnsi="Arial" w:cs="Arial"/>
          <w:bCs/>
        </w:rPr>
        <w:t>)</w:t>
      </w:r>
      <w:r w:rsidR="00640244" w:rsidRPr="005B4EA6">
        <w:rPr>
          <w:rFonts w:ascii="Arial" w:hAnsi="Arial" w:cs="Arial"/>
          <w:bCs/>
        </w:rPr>
        <w:t>.</w:t>
      </w:r>
    </w:p>
    <w:p w14:paraId="775B12E0" w14:textId="706AF74C" w:rsidR="00A36006" w:rsidRPr="005B4EA6" w:rsidRDefault="000F0D41" w:rsidP="00AF026A">
      <w:pPr>
        <w:autoSpaceDE w:val="0"/>
        <w:autoSpaceDN w:val="0"/>
        <w:adjustRightInd w:val="0"/>
        <w:spacing w:line="360" w:lineRule="auto"/>
        <w:jc w:val="both"/>
        <w:rPr>
          <w:rFonts w:ascii="Arial" w:hAnsi="Arial" w:cs="Arial"/>
          <w:bCs/>
        </w:rPr>
      </w:pPr>
      <w:r w:rsidRPr="005B4EA6">
        <w:rPr>
          <w:rFonts w:ascii="Arial" w:hAnsi="Arial" w:cs="Arial"/>
          <w:bCs/>
        </w:rPr>
        <w:t xml:space="preserve">According to theories of transport geography and transport economics, the travel between different destinations is influenced by the attractiveness of the locations and the friction of distance. The concept of friction of distance refers to the impediment </w:t>
      </w:r>
      <w:r w:rsidR="00F254C2" w:rsidRPr="005B4EA6">
        <w:rPr>
          <w:rFonts w:ascii="Arial" w:hAnsi="Arial" w:cs="Arial"/>
          <w:bCs/>
        </w:rPr>
        <w:t>that</w:t>
      </w:r>
      <w:r w:rsidRPr="005B4EA6">
        <w:rPr>
          <w:rFonts w:ascii="Arial" w:hAnsi="Arial" w:cs="Arial"/>
          <w:bCs/>
        </w:rPr>
        <w:t xml:space="preserve"> occurs because places, objects, or people are spatially separate: movement involves a cost (</w:t>
      </w:r>
      <w:bookmarkStart w:id="78" w:name="_Hlk146138557"/>
      <w:r w:rsidRPr="005B4EA6">
        <w:rPr>
          <w:rFonts w:ascii="Arial" w:hAnsi="Arial" w:cs="Arial"/>
          <w:bCs/>
        </w:rPr>
        <w:t xml:space="preserve">Lloyd </w:t>
      </w:r>
      <w:r w:rsidR="00040A47" w:rsidRPr="005B4EA6">
        <w:rPr>
          <w:rFonts w:ascii="Arial" w:hAnsi="Arial" w:cs="Arial"/>
          <w:bCs/>
        </w:rPr>
        <w:t>&amp;</w:t>
      </w:r>
      <w:r w:rsidRPr="005B4EA6">
        <w:rPr>
          <w:rFonts w:ascii="Arial" w:hAnsi="Arial" w:cs="Arial"/>
          <w:bCs/>
        </w:rPr>
        <w:t xml:space="preserve"> Dicken, 1977</w:t>
      </w:r>
      <w:bookmarkEnd w:id="78"/>
      <w:r w:rsidRPr="005B4EA6">
        <w:rPr>
          <w:rFonts w:ascii="Arial" w:hAnsi="Arial" w:cs="Arial"/>
          <w:bCs/>
        </w:rPr>
        <w:t>)</w:t>
      </w:r>
      <w:r w:rsidR="00732B70" w:rsidRPr="005B4EA6">
        <w:rPr>
          <w:rFonts w:ascii="Arial" w:hAnsi="Arial" w:cs="Arial"/>
          <w:bCs/>
        </w:rPr>
        <w:t>.</w:t>
      </w:r>
      <w:r w:rsidRPr="005B4EA6">
        <w:rPr>
          <w:rFonts w:ascii="Arial" w:hAnsi="Arial" w:cs="Arial"/>
          <w:bCs/>
        </w:rPr>
        <w:t xml:space="preserve"> The urban structure assembles a set of incentives that encourage some types of travel behavior while discouraging other types of travel behavior by establishing proximity or distance between activities </w:t>
      </w:r>
      <w:r w:rsidRPr="005B4EA6">
        <w:rPr>
          <w:rFonts w:ascii="Arial" w:hAnsi="Arial" w:cs="Arial"/>
          <w:bCs/>
        </w:rPr>
        <w:lastRenderedPageBreak/>
        <w:t xml:space="preserve">and by facilitating various modes of travel </w:t>
      </w:r>
      <w:bookmarkStart w:id="79" w:name="_Hlk146138566"/>
      <w:r w:rsidRPr="005B4EA6">
        <w:rPr>
          <w:rFonts w:ascii="Arial" w:hAnsi="Arial" w:cs="Arial"/>
          <w:bCs/>
        </w:rPr>
        <w:t>(Petter, 2006</w:t>
      </w:r>
      <w:bookmarkEnd w:id="79"/>
      <w:r w:rsidRPr="005B4EA6">
        <w:rPr>
          <w:rFonts w:ascii="Arial" w:hAnsi="Arial" w:cs="Arial"/>
          <w:bCs/>
        </w:rPr>
        <w:t xml:space="preserve">). In addition, various other factors also affect travel behavior which is presented in </w:t>
      </w:r>
      <w:r w:rsidR="00262C80" w:rsidRPr="005B4EA6">
        <w:rPr>
          <w:rFonts w:ascii="Arial" w:hAnsi="Arial" w:cs="Arial"/>
          <w:bCs/>
        </w:rPr>
        <w:t>F</w:t>
      </w:r>
      <w:r w:rsidRPr="005B4EA6">
        <w:rPr>
          <w:rFonts w:ascii="Arial" w:hAnsi="Arial" w:cs="Arial"/>
          <w:bCs/>
        </w:rPr>
        <w:t xml:space="preserve">igure </w:t>
      </w:r>
      <w:r w:rsidR="00320A5F" w:rsidRPr="005B4EA6">
        <w:rPr>
          <w:rFonts w:ascii="Arial" w:hAnsi="Arial" w:cs="Arial"/>
          <w:bCs/>
        </w:rPr>
        <w:t>2</w:t>
      </w:r>
      <w:r w:rsidR="00AF026A" w:rsidRPr="005B4EA6">
        <w:rPr>
          <w:rFonts w:ascii="Arial" w:hAnsi="Arial" w:cs="Arial"/>
          <w:bCs/>
        </w:rPr>
        <w:t>.8</w:t>
      </w:r>
      <w:r w:rsidR="00320A5F" w:rsidRPr="005B4EA6">
        <w:rPr>
          <w:rFonts w:ascii="Arial" w:hAnsi="Arial" w:cs="Arial"/>
          <w:bCs/>
        </w:rPr>
        <w:t>.</w:t>
      </w:r>
    </w:p>
    <w:p w14:paraId="7BF01DAC" w14:textId="77777777" w:rsidR="00683902" w:rsidRPr="005B4EA6" w:rsidRDefault="00683902" w:rsidP="006E09DE">
      <w:pPr>
        <w:spacing w:line="360" w:lineRule="auto"/>
        <w:jc w:val="center"/>
        <w:rPr>
          <w:rFonts w:ascii="Arial" w:hAnsi="Arial" w:cs="Arial"/>
          <w:bCs/>
        </w:rPr>
      </w:pPr>
      <w:r w:rsidRPr="005B4EA6">
        <w:rPr>
          <w:rFonts w:ascii="Arial" w:hAnsi="Arial" w:cs="Arial"/>
          <w:bCs/>
          <w:noProof/>
        </w:rPr>
        <w:drawing>
          <wp:inline distT="0" distB="0" distL="0" distR="0" wp14:anchorId="127A197A" wp14:editId="71302540">
            <wp:extent cx="5986512" cy="2766252"/>
            <wp:effectExtent l="0" t="0" r="0" b="0"/>
            <wp:docPr id="13" name="Picture 13" descr="C:\Users\Hp\Pictures\Screensho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Pictures\Screenshot (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96855" cy="2771031"/>
                    </a:xfrm>
                    <a:prstGeom prst="rect">
                      <a:avLst/>
                    </a:prstGeom>
                    <a:noFill/>
                    <a:ln>
                      <a:noFill/>
                    </a:ln>
                  </pic:spPr>
                </pic:pic>
              </a:graphicData>
            </a:graphic>
          </wp:inline>
        </w:drawing>
      </w:r>
    </w:p>
    <w:p w14:paraId="45AF4AE4" w14:textId="77777777" w:rsidR="00683902" w:rsidRPr="005B4EA6" w:rsidRDefault="00316EEE" w:rsidP="0017785D">
      <w:pPr>
        <w:spacing w:line="360" w:lineRule="auto"/>
        <w:ind w:left="90"/>
        <w:rPr>
          <w:rFonts w:ascii="Arial" w:hAnsi="Arial" w:cs="Arial"/>
          <w:bCs/>
        </w:rPr>
      </w:pPr>
      <w:r w:rsidRPr="007B0848">
        <w:rPr>
          <w:rFonts w:ascii="Arial" w:hAnsi="Arial" w:cs="Arial"/>
          <w:b/>
        </w:rPr>
        <w:t xml:space="preserve">Figure </w:t>
      </w:r>
      <w:r w:rsidRPr="007B0848">
        <w:rPr>
          <w:rFonts w:ascii="Arial" w:hAnsi="Arial" w:cs="Arial"/>
          <w:b/>
          <w:shd w:val="clear" w:color="auto" w:fill="FFFFFF"/>
        </w:rPr>
        <w:t>2.</w:t>
      </w:r>
      <w:r w:rsidRPr="007B0848">
        <w:rPr>
          <w:rFonts w:ascii="Arial" w:hAnsi="Arial" w:cs="Arial"/>
          <w:b/>
        </w:rPr>
        <w:t>8:</w:t>
      </w:r>
      <w:r w:rsidRPr="005B4EA6">
        <w:rPr>
          <w:rFonts w:ascii="Arial" w:hAnsi="Arial" w:cs="Arial"/>
          <w:bCs/>
        </w:rPr>
        <w:t xml:space="preserve"> Factors affecting travel behavior </w:t>
      </w:r>
      <w:r w:rsidR="00AF1C7B" w:rsidRPr="005B4EA6">
        <w:rPr>
          <w:rFonts w:ascii="Arial" w:hAnsi="Arial" w:cs="Arial"/>
          <w:bCs/>
        </w:rPr>
        <w:t xml:space="preserve">(Source: </w:t>
      </w:r>
      <w:r w:rsidR="00683902" w:rsidRPr="005B4EA6">
        <w:rPr>
          <w:rFonts w:ascii="Arial" w:hAnsi="Arial" w:cs="Arial"/>
          <w:bCs/>
        </w:rPr>
        <w:t>Petter, 2006)</w:t>
      </w:r>
    </w:p>
    <w:p w14:paraId="70D8ECF5" w14:textId="77777777" w:rsidR="000F0D41" w:rsidRPr="005B4EA6" w:rsidRDefault="000F0D41" w:rsidP="006E09DE">
      <w:pPr>
        <w:spacing w:line="360" w:lineRule="auto"/>
        <w:jc w:val="both"/>
        <w:rPr>
          <w:rFonts w:ascii="Arial" w:hAnsi="Arial" w:cs="Arial"/>
          <w:bCs/>
        </w:rPr>
      </w:pPr>
      <w:r w:rsidRPr="005B4EA6">
        <w:rPr>
          <w:rFonts w:ascii="Arial" w:hAnsi="Arial" w:cs="Arial"/>
          <w:bCs/>
        </w:rPr>
        <w:t xml:space="preserve">Depending on how fixed or flexible they are in terms of time and </w:t>
      </w:r>
      <w:r w:rsidR="00A16E44" w:rsidRPr="005B4EA6">
        <w:rPr>
          <w:rFonts w:ascii="Arial" w:hAnsi="Arial" w:cs="Arial"/>
          <w:bCs/>
        </w:rPr>
        <w:t>space, according to (</w:t>
      </w:r>
      <w:bookmarkStart w:id="80" w:name="_Hlk146138585"/>
      <w:r w:rsidR="00A16E44" w:rsidRPr="005B4EA6">
        <w:rPr>
          <w:rFonts w:ascii="Arial" w:hAnsi="Arial" w:cs="Arial"/>
          <w:bCs/>
        </w:rPr>
        <w:t xml:space="preserve">Vilhelmson, </w:t>
      </w:r>
      <w:r w:rsidRPr="005B4EA6">
        <w:rPr>
          <w:rFonts w:ascii="Arial" w:hAnsi="Arial" w:cs="Arial"/>
          <w:bCs/>
        </w:rPr>
        <w:t>1999: 181</w:t>
      </w:r>
      <w:bookmarkEnd w:id="80"/>
      <w:r w:rsidRPr="005B4EA6">
        <w:rPr>
          <w:rFonts w:ascii="Arial" w:hAnsi="Arial" w:cs="Arial"/>
          <w:bCs/>
        </w:rPr>
        <w:t>), trips can be divided into four categories. ‘Bounded’ are trips to reach activities where both the time and geographical location are fixed and cannot easily be deviated from. Journeys to work or school, as well as travel to drop off or pick up kids from kindergarten or school, are common examples. ‘Non-bounded’ trips are travels where the time of the activity is flexible and the place may vary. Many leisure activities fall under this category, including hanging out with friends, jogging, and excursions.</w:t>
      </w:r>
    </w:p>
    <w:p w14:paraId="4D0774EE" w14:textId="77777777" w:rsidR="000F0D41" w:rsidRPr="005B4EA6" w:rsidRDefault="000F0D41" w:rsidP="006E09DE">
      <w:pPr>
        <w:spacing w:line="360" w:lineRule="auto"/>
        <w:jc w:val="both"/>
        <w:rPr>
          <w:rFonts w:ascii="Arial" w:hAnsi="Arial" w:cs="Arial"/>
          <w:bCs/>
        </w:rPr>
      </w:pPr>
      <w:r w:rsidRPr="005B4EA6">
        <w:rPr>
          <w:rFonts w:ascii="Arial" w:hAnsi="Arial" w:cs="Arial"/>
          <w:bCs/>
        </w:rPr>
        <w:t>Trips where the activity's time is fixed but the location is flexible and trips where the activity's time is set but the location is flexible make up an intermediary group. The former can be exemplified by commutes made by people who work at several locations (such as service mechanics), whilst the latter can be exemplified by trips to one's parents. The "</w:t>
      </w:r>
      <w:bookmarkStart w:id="81" w:name="_Hlk147254869"/>
      <w:r w:rsidRPr="005B4EA6">
        <w:rPr>
          <w:rFonts w:ascii="Arial" w:hAnsi="Arial" w:cs="Arial"/>
          <w:bCs/>
        </w:rPr>
        <w:t>semi-bounded</w:t>
      </w:r>
      <w:bookmarkEnd w:id="81"/>
      <w:r w:rsidRPr="005B4EA6">
        <w:rPr>
          <w:rFonts w:ascii="Arial" w:hAnsi="Arial" w:cs="Arial"/>
          <w:bCs/>
        </w:rPr>
        <w:t>"  also include trips with a variety of purposes, where the destination may change and the trip frequency is not rigidly fixed but where the trips with the purpose in question must still be taken regularly. Grocery shopping is a common illustration.</w:t>
      </w:r>
    </w:p>
    <w:p w14:paraId="321DA71A" w14:textId="77777777" w:rsidR="000F0D41" w:rsidRPr="005B4EA6" w:rsidRDefault="000F0D41" w:rsidP="006E09DE">
      <w:pPr>
        <w:spacing w:line="360" w:lineRule="auto"/>
        <w:jc w:val="both"/>
        <w:rPr>
          <w:rFonts w:ascii="Arial" w:hAnsi="Arial" w:cs="Arial"/>
          <w:bCs/>
        </w:rPr>
      </w:pPr>
      <w:r w:rsidRPr="005B4EA6">
        <w:rPr>
          <w:rFonts w:ascii="Arial" w:hAnsi="Arial" w:cs="Arial"/>
          <w:bCs/>
        </w:rPr>
        <w:t xml:space="preserve">Urban structures may be expected to have a stronger and more direct impact on travel behavior for "bounded" trips compared to "non-bounded" trips because some of the destinations of the latter trips, like recreational forests or relatives in other states, are outside of urban areas.  while the </w:t>
      </w:r>
      <w:r w:rsidRPr="005B4EA6">
        <w:rPr>
          <w:rFonts w:ascii="Arial" w:hAnsi="Arial" w:cs="Arial"/>
          <w:bCs/>
        </w:rPr>
        <w:lastRenderedPageBreak/>
        <w:t>‘bounded’ trips are to a considerably higher extent directed toward destinations reflecting the spatial distribution of facilities within the urban area.</w:t>
      </w:r>
    </w:p>
    <w:p w14:paraId="36A065B7" w14:textId="0D7513F7" w:rsidR="000F0D41" w:rsidRPr="005B4EA6" w:rsidRDefault="00732B70" w:rsidP="006E09DE">
      <w:pPr>
        <w:spacing w:line="360" w:lineRule="auto"/>
        <w:jc w:val="both"/>
        <w:rPr>
          <w:rFonts w:ascii="Arial" w:hAnsi="Arial" w:cs="Arial"/>
          <w:bCs/>
        </w:rPr>
      </w:pPr>
      <w:r w:rsidRPr="005B4EA6">
        <w:rPr>
          <w:rFonts w:ascii="Arial" w:hAnsi="Arial" w:cs="Arial"/>
          <w:bCs/>
        </w:rPr>
        <w:t xml:space="preserve">Urban </w:t>
      </w:r>
      <w:r w:rsidR="000F0D41" w:rsidRPr="005B4EA6">
        <w:rPr>
          <w:rFonts w:ascii="Arial" w:hAnsi="Arial" w:cs="Arial"/>
          <w:bCs/>
        </w:rPr>
        <w:t xml:space="preserve">spatial structure affects mode choice through the distance between residential and activity destinations. </w:t>
      </w:r>
      <w:r w:rsidRPr="005B4EA6">
        <w:rPr>
          <w:rFonts w:ascii="Arial" w:hAnsi="Arial" w:cs="Arial"/>
          <w:bCs/>
        </w:rPr>
        <w:t xml:space="preserve">According to (Petter, 2006) the requirement for people to acquire private motor cars may, from a temporal viewpoint, be influenced by where they live. If you chose to walk, cycle, or take public transportation when you live far from the destinations of the "bounded" visits, traveling will take up a significant amount of your time budget. The time spent on the daily commute can then easily substitute your time to spend on other more desirable pursuits. </w:t>
      </w:r>
      <w:r w:rsidR="00F254C2" w:rsidRPr="005B4EA6">
        <w:rPr>
          <w:rFonts w:ascii="Arial" w:hAnsi="Arial" w:cs="Arial"/>
          <w:bCs/>
        </w:rPr>
        <w:t>Thus,</w:t>
      </w:r>
      <w:r w:rsidRPr="005B4EA6">
        <w:rPr>
          <w:rFonts w:ascii="Arial" w:hAnsi="Arial" w:cs="Arial"/>
          <w:bCs/>
        </w:rPr>
        <w:t xml:space="preserve"> to free up more time for other daily activities an automobile (or two cars) can be purchased to increase the speed of travel time.</w:t>
      </w:r>
      <w:r w:rsidR="004B4EE8" w:rsidRPr="005B4EA6">
        <w:rPr>
          <w:rFonts w:ascii="Arial" w:hAnsi="Arial" w:cs="Arial"/>
          <w:bCs/>
        </w:rPr>
        <w:t xml:space="preserve"> </w:t>
      </w:r>
    </w:p>
    <w:p w14:paraId="426AEC15" w14:textId="77777777" w:rsidR="000F0D41" w:rsidRPr="005B4EA6" w:rsidRDefault="00732B70" w:rsidP="00732B70">
      <w:pPr>
        <w:autoSpaceDE w:val="0"/>
        <w:autoSpaceDN w:val="0"/>
        <w:adjustRightInd w:val="0"/>
        <w:spacing w:after="0" w:line="360" w:lineRule="auto"/>
        <w:jc w:val="both"/>
        <w:rPr>
          <w:rFonts w:ascii="Arial" w:hAnsi="Arial" w:cs="Arial"/>
          <w:bCs/>
        </w:rPr>
      </w:pPr>
      <w:r w:rsidRPr="005B4EA6">
        <w:rPr>
          <w:rFonts w:ascii="Arial" w:hAnsi="Arial" w:cs="Arial"/>
          <w:bCs/>
        </w:rPr>
        <w:t>In contrast, the high concentration of workplaces, stores, and other facilities that are customarily located in the historical urban centers can be used to explain the shorter travel lengths and lower proportion of car travel among inner-city people that have been discovered in many empirical research.</w:t>
      </w:r>
      <w:r w:rsidRPr="005B4EA6">
        <w:rPr>
          <w:rFonts w:ascii="Arial" w:hAnsi="Arial" w:cs="Arial"/>
          <w:bCs/>
          <w:sz w:val="19"/>
          <w:szCs w:val="19"/>
        </w:rPr>
        <w:t xml:space="preserve">  </w:t>
      </w:r>
      <w:r w:rsidRPr="005B4EA6">
        <w:rPr>
          <w:rFonts w:ascii="Arial" w:hAnsi="Arial" w:cs="Arial"/>
          <w:bCs/>
          <w:szCs w:val="19"/>
        </w:rPr>
        <w:t xml:space="preserve">The frequent travel mode in the inner city is non-motorized transport. </w:t>
      </w:r>
      <w:r w:rsidRPr="005B4EA6">
        <w:rPr>
          <w:rFonts w:ascii="Arial" w:hAnsi="Arial" w:cs="Arial"/>
          <w:bCs/>
        </w:rPr>
        <w:t>Non-motorized transportation is quicker than using public transportation because so many of the destinations of inner-city residents are located close by. When traveling short distances by public transportation instead of non-motorized transportation, the time spent walking to and from the transit stops and waiting for the bus or train to arrive will frequently be longer than the time saved during the transit ride itself.</w:t>
      </w:r>
    </w:p>
    <w:p w14:paraId="1AEFA9DD" w14:textId="2A999AC7" w:rsidR="00634DE8" w:rsidRPr="005B4EA6" w:rsidRDefault="00634DE8" w:rsidP="00423978">
      <w:pPr>
        <w:autoSpaceDE w:val="0"/>
        <w:autoSpaceDN w:val="0"/>
        <w:adjustRightInd w:val="0"/>
        <w:spacing w:line="360" w:lineRule="auto"/>
        <w:jc w:val="both"/>
        <w:rPr>
          <w:rFonts w:ascii="Arial" w:hAnsi="Arial" w:cs="Arial"/>
          <w:bCs/>
          <w:sz w:val="19"/>
          <w:szCs w:val="19"/>
        </w:rPr>
      </w:pPr>
      <w:r w:rsidRPr="005B4EA6">
        <w:rPr>
          <w:rFonts w:ascii="Arial" w:hAnsi="Arial" w:cs="Arial"/>
          <w:bCs/>
        </w:rPr>
        <w:t>On the other hand, car ownership is influenced by socioeconomic factors such as income, gender, age group</w:t>
      </w:r>
      <w:r w:rsidR="00F254C2" w:rsidRPr="005B4EA6">
        <w:rPr>
          <w:rFonts w:ascii="Arial" w:hAnsi="Arial" w:cs="Arial"/>
          <w:bCs/>
        </w:rPr>
        <w:t>,</w:t>
      </w:r>
      <w:r w:rsidRPr="005B4EA6">
        <w:rPr>
          <w:rFonts w:ascii="Arial" w:hAnsi="Arial" w:cs="Arial"/>
          <w:bCs/>
        </w:rPr>
        <w:t xml:space="preserve"> and employment status. Increased use of car ownership is observed among higher income</w:t>
      </w:r>
      <w:r w:rsidR="00034D1F" w:rsidRPr="005B4EA6">
        <w:rPr>
          <w:rFonts w:ascii="Arial" w:hAnsi="Arial" w:cs="Arial"/>
          <w:bCs/>
        </w:rPr>
        <w:t xml:space="preserve"> and</w:t>
      </w:r>
      <w:r w:rsidRPr="005B4EA6">
        <w:rPr>
          <w:rFonts w:ascii="Arial" w:hAnsi="Arial" w:cs="Arial"/>
          <w:bCs/>
        </w:rPr>
        <w:t xml:space="preserve"> </w:t>
      </w:r>
      <w:r w:rsidR="00034D1F" w:rsidRPr="005B4EA6">
        <w:rPr>
          <w:rFonts w:ascii="Arial" w:hAnsi="Arial" w:cs="Arial"/>
          <w:bCs/>
        </w:rPr>
        <w:t xml:space="preserve">educated men </w:t>
      </w:r>
      <w:r w:rsidRPr="005B4EA6">
        <w:rPr>
          <w:rFonts w:ascii="Arial" w:hAnsi="Arial" w:cs="Arial"/>
          <w:bCs/>
        </w:rPr>
        <w:t xml:space="preserve">while old age </w:t>
      </w:r>
      <w:r w:rsidR="00034D1F" w:rsidRPr="005B4EA6">
        <w:rPr>
          <w:rFonts w:ascii="Arial" w:hAnsi="Arial" w:cs="Arial"/>
          <w:bCs/>
        </w:rPr>
        <w:t xml:space="preserve">and female gender </w:t>
      </w:r>
      <w:r w:rsidR="00F254C2" w:rsidRPr="005B4EA6">
        <w:rPr>
          <w:rFonts w:ascii="Arial" w:hAnsi="Arial" w:cs="Arial"/>
          <w:bCs/>
        </w:rPr>
        <w:t>are</w:t>
      </w:r>
      <w:r w:rsidRPr="005B4EA6">
        <w:rPr>
          <w:rFonts w:ascii="Arial" w:hAnsi="Arial" w:cs="Arial"/>
          <w:bCs/>
        </w:rPr>
        <w:t xml:space="preserve"> with lower car use</w:t>
      </w:r>
      <w:r w:rsidR="00034D1F" w:rsidRPr="005B4EA6">
        <w:rPr>
          <w:rFonts w:ascii="Arial" w:hAnsi="Arial" w:cs="Arial"/>
          <w:bCs/>
        </w:rPr>
        <w:t xml:space="preserve"> instead female use </w:t>
      </w:r>
      <w:r w:rsidR="00423978" w:rsidRPr="005B4EA6">
        <w:rPr>
          <w:rFonts w:ascii="Arial" w:hAnsi="Arial" w:cs="Arial"/>
          <w:bCs/>
        </w:rPr>
        <w:t>public transportation, biking</w:t>
      </w:r>
      <w:r w:rsidR="00F254C2" w:rsidRPr="005B4EA6">
        <w:rPr>
          <w:rFonts w:ascii="Arial" w:hAnsi="Arial" w:cs="Arial"/>
          <w:bCs/>
        </w:rPr>
        <w:t>,</w:t>
      </w:r>
      <w:r w:rsidR="00423978" w:rsidRPr="005B4EA6">
        <w:rPr>
          <w:rFonts w:ascii="Arial" w:hAnsi="Arial" w:cs="Arial"/>
          <w:bCs/>
        </w:rPr>
        <w:t xml:space="preserve"> and walking which is mainly related to the fact that men earn more income than women </w:t>
      </w:r>
      <w:r w:rsidR="00034D1F" w:rsidRPr="005B4EA6">
        <w:rPr>
          <w:rFonts w:ascii="Arial" w:hAnsi="Arial" w:cs="Arial"/>
          <w:bCs/>
        </w:rPr>
        <w:t>(</w:t>
      </w:r>
      <w:bookmarkStart w:id="82" w:name="_Hlk146138608"/>
      <w:r w:rsidR="00034D1F" w:rsidRPr="005B4EA6">
        <w:rPr>
          <w:rFonts w:ascii="Arial" w:hAnsi="Arial" w:cs="Arial"/>
          <w:bCs/>
        </w:rPr>
        <w:t>Van A. &amp; Frank, 2009</w:t>
      </w:r>
      <w:bookmarkEnd w:id="82"/>
      <w:r w:rsidR="00034D1F" w:rsidRPr="005B4EA6">
        <w:rPr>
          <w:rFonts w:ascii="Arial" w:hAnsi="Arial" w:cs="Arial"/>
          <w:bCs/>
        </w:rPr>
        <w:t>)</w:t>
      </w:r>
      <w:r w:rsidRPr="005B4EA6">
        <w:rPr>
          <w:rFonts w:ascii="Arial" w:hAnsi="Arial" w:cs="Arial"/>
          <w:bCs/>
        </w:rPr>
        <w:t>.</w:t>
      </w:r>
      <w:r w:rsidRPr="005B4EA6">
        <w:rPr>
          <w:rFonts w:ascii="Arial" w:hAnsi="Arial" w:cs="Arial"/>
          <w:bCs/>
          <w:color w:val="111111"/>
          <w:sz w:val="21"/>
          <w:szCs w:val="21"/>
          <w:shd w:val="clear" w:color="auto" w:fill="FFFFFF"/>
        </w:rPr>
        <w:t xml:space="preserve"> Additionally, </w:t>
      </w:r>
      <w:r w:rsidRPr="005B4EA6">
        <w:rPr>
          <w:rFonts w:ascii="Arial" w:hAnsi="Arial" w:cs="Arial"/>
          <w:bCs/>
        </w:rPr>
        <w:t xml:space="preserve">since </w:t>
      </w:r>
      <w:r w:rsidR="00F254C2" w:rsidRPr="005B4EA6">
        <w:rPr>
          <w:rFonts w:ascii="Arial" w:hAnsi="Arial" w:cs="Arial"/>
          <w:bCs/>
        </w:rPr>
        <w:t>individuals’</w:t>
      </w:r>
      <w:r w:rsidRPr="005B4EA6">
        <w:rPr>
          <w:rFonts w:ascii="Arial" w:hAnsi="Arial" w:cs="Arial"/>
          <w:bCs/>
        </w:rPr>
        <w:t xml:space="preserve"> privacy and comfort are not met in public transportation, as well as dissatisfied with inferior quality of public transit service higher income households and individuals choose to commute to work in their own cars (Acheampong, 2019).</w:t>
      </w:r>
    </w:p>
    <w:p w14:paraId="77543AA7" w14:textId="250C9012" w:rsidR="00356AC9" w:rsidRPr="005B4EA6" w:rsidRDefault="00732B70" w:rsidP="00D83CA9">
      <w:pPr>
        <w:spacing w:line="360" w:lineRule="auto"/>
        <w:jc w:val="both"/>
        <w:rPr>
          <w:rFonts w:ascii="Arial" w:hAnsi="Arial" w:cs="Arial"/>
          <w:bCs/>
        </w:rPr>
      </w:pPr>
      <w:r w:rsidRPr="005B4EA6">
        <w:rPr>
          <w:rFonts w:ascii="Arial" w:hAnsi="Arial" w:cs="Arial"/>
          <w:bCs/>
        </w:rPr>
        <w:t xml:space="preserve">In conclusion, many factors such as geographic, socio-economic, and personal choice affect travel behavior, among </w:t>
      </w:r>
      <w:r w:rsidR="00106F03" w:rsidRPr="005B4EA6">
        <w:rPr>
          <w:rFonts w:ascii="Arial" w:hAnsi="Arial" w:cs="Arial"/>
          <w:bCs/>
        </w:rPr>
        <w:t>these the spatial structure elements</w:t>
      </w:r>
      <w:r w:rsidRPr="005B4EA6">
        <w:rPr>
          <w:rFonts w:ascii="Arial" w:hAnsi="Arial" w:cs="Arial"/>
          <w:bCs/>
        </w:rPr>
        <w:t xml:space="preserve"> such as distance between residential and activity centers have a significant impact on travel behavior such as trip frequency, mode choice, and time taken to reach a destination more on the bounded trips. Thus, spatial structure can be used to decrease trip distance, to promote a sustainable transportation mode and travel </w:t>
      </w:r>
      <w:r w:rsidR="009A22D2" w:rsidRPr="005B4EA6">
        <w:rPr>
          <w:rFonts w:ascii="Arial" w:hAnsi="Arial" w:cs="Arial"/>
          <w:bCs/>
        </w:rPr>
        <w:t>behavior that minimizes</w:t>
      </w:r>
      <w:r w:rsidRPr="005B4EA6">
        <w:rPr>
          <w:rFonts w:ascii="Arial" w:hAnsi="Arial" w:cs="Arial"/>
          <w:bCs/>
        </w:rPr>
        <w:t xml:space="preserve"> transport externalities.</w:t>
      </w:r>
    </w:p>
    <w:p w14:paraId="755B21C9" w14:textId="77777777" w:rsidR="00E33ACA" w:rsidRPr="007B0848" w:rsidRDefault="0092570E" w:rsidP="00A86E48">
      <w:pPr>
        <w:pStyle w:val="Heading2"/>
        <w:numPr>
          <w:ilvl w:val="1"/>
          <w:numId w:val="35"/>
        </w:numPr>
        <w:spacing w:after="240"/>
        <w:rPr>
          <w:rFonts w:ascii="Arial" w:hAnsi="Arial" w:cs="Arial"/>
          <w:b/>
          <w:color w:val="auto"/>
        </w:rPr>
      </w:pPr>
      <w:bookmarkStart w:id="83" w:name="_Toc151933309"/>
      <w:r w:rsidRPr="007B0848">
        <w:rPr>
          <w:rFonts w:ascii="Arial" w:hAnsi="Arial" w:cs="Arial"/>
          <w:b/>
          <w:color w:val="auto"/>
        </w:rPr>
        <w:lastRenderedPageBreak/>
        <w:t>Empirical study</w:t>
      </w:r>
      <w:bookmarkEnd w:id="83"/>
      <w:r w:rsidRPr="007B0848">
        <w:rPr>
          <w:rFonts w:ascii="Arial" w:hAnsi="Arial" w:cs="Arial"/>
          <w:b/>
          <w:color w:val="auto"/>
        </w:rPr>
        <w:t xml:space="preserve"> </w:t>
      </w:r>
    </w:p>
    <w:p w14:paraId="442C0572" w14:textId="61D38255" w:rsidR="008D673B" w:rsidRPr="005B4EA6" w:rsidRDefault="00AF026A" w:rsidP="002A2C60">
      <w:pPr>
        <w:autoSpaceDE w:val="0"/>
        <w:autoSpaceDN w:val="0"/>
        <w:adjustRightInd w:val="0"/>
        <w:spacing w:line="360" w:lineRule="auto"/>
        <w:ind w:left="90"/>
        <w:jc w:val="both"/>
        <w:rPr>
          <w:rFonts w:ascii="Arial" w:hAnsi="Arial" w:cs="Arial"/>
          <w:bCs/>
          <w:szCs w:val="20"/>
        </w:rPr>
      </w:pPr>
      <w:r w:rsidRPr="005B4EA6">
        <w:rPr>
          <w:rFonts w:ascii="Arial" w:hAnsi="Arial" w:cs="Arial"/>
          <w:bCs/>
          <w:szCs w:val="20"/>
        </w:rPr>
        <w:t xml:space="preserve">Empirical </w:t>
      </w:r>
      <w:r w:rsidR="00360D28" w:rsidRPr="005B4EA6">
        <w:rPr>
          <w:rFonts w:ascii="Arial" w:hAnsi="Arial" w:cs="Arial"/>
          <w:bCs/>
          <w:szCs w:val="20"/>
        </w:rPr>
        <w:t>review</w:t>
      </w:r>
      <w:r w:rsidR="00316EEE" w:rsidRPr="005B4EA6">
        <w:rPr>
          <w:rFonts w:ascii="Arial" w:hAnsi="Arial" w:cs="Arial"/>
          <w:bCs/>
          <w:szCs w:val="20"/>
        </w:rPr>
        <w:t>s</w:t>
      </w:r>
      <w:r w:rsidRPr="005B4EA6">
        <w:rPr>
          <w:rFonts w:ascii="Arial" w:hAnsi="Arial" w:cs="Arial"/>
          <w:bCs/>
          <w:szCs w:val="20"/>
        </w:rPr>
        <w:t xml:space="preserve"> related to the s</w:t>
      </w:r>
      <w:r w:rsidR="00360D28" w:rsidRPr="005B4EA6">
        <w:rPr>
          <w:rFonts w:ascii="Arial" w:hAnsi="Arial" w:cs="Arial"/>
          <w:bCs/>
          <w:szCs w:val="20"/>
        </w:rPr>
        <w:t>ubject</w:t>
      </w:r>
      <w:r w:rsidRPr="005B4EA6">
        <w:rPr>
          <w:rFonts w:ascii="Arial" w:hAnsi="Arial" w:cs="Arial"/>
          <w:bCs/>
          <w:szCs w:val="20"/>
        </w:rPr>
        <w:t xml:space="preserve"> are presented </w:t>
      </w:r>
      <w:r w:rsidR="00360D28" w:rsidRPr="005B4EA6">
        <w:rPr>
          <w:rFonts w:ascii="Arial" w:hAnsi="Arial" w:cs="Arial"/>
          <w:bCs/>
          <w:szCs w:val="20"/>
        </w:rPr>
        <w:t>in</w:t>
      </w:r>
      <w:r w:rsidR="00316EEE" w:rsidRPr="005B4EA6">
        <w:rPr>
          <w:rFonts w:ascii="Arial" w:hAnsi="Arial" w:cs="Arial"/>
          <w:bCs/>
          <w:szCs w:val="20"/>
        </w:rPr>
        <w:t xml:space="preserve"> </w:t>
      </w:r>
      <w:r w:rsidR="00360D28" w:rsidRPr="005B4EA6">
        <w:rPr>
          <w:rFonts w:ascii="Arial" w:hAnsi="Arial" w:cs="Arial"/>
          <w:bCs/>
          <w:szCs w:val="20"/>
        </w:rPr>
        <w:t xml:space="preserve">order to provide valid evidence </w:t>
      </w:r>
      <w:r w:rsidR="00316EEE" w:rsidRPr="005B4EA6">
        <w:rPr>
          <w:rFonts w:ascii="Arial" w:hAnsi="Arial" w:cs="Arial"/>
          <w:bCs/>
          <w:szCs w:val="20"/>
        </w:rPr>
        <w:t>for</w:t>
      </w:r>
      <w:r w:rsidR="00360D28" w:rsidRPr="005B4EA6">
        <w:rPr>
          <w:rFonts w:ascii="Arial" w:hAnsi="Arial" w:cs="Arial"/>
          <w:bCs/>
          <w:szCs w:val="20"/>
        </w:rPr>
        <w:t xml:space="preserve"> the theories discussed in the above sections through scientific research and findings. As well as to </w:t>
      </w:r>
      <w:r w:rsidR="002A2C60" w:rsidRPr="005B4EA6">
        <w:rPr>
          <w:rFonts w:ascii="Arial" w:hAnsi="Arial" w:cs="Arial"/>
          <w:bCs/>
          <w:szCs w:val="20"/>
        </w:rPr>
        <w:t xml:space="preserve">identify research that </w:t>
      </w:r>
      <w:r w:rsidR="00316EEE" w:rsidRPr="005B4EA6">
        <w:rPr>
          <w:rFonts w:ascii="Arial" w:hAnsi="Arial" w:cs="Arial"/>
          <w:bCs/>
          <w:szCs w:val="20"/>
        </w:rPr>
        <w:t>is</w:t>
      </w:r>
      <w:r w:rsidR="002A2C60" w:rsidRPr="005B4EA6">
        <w:rPr>
          <w:rFonts w:ascii="Arial" w:hAnsi="Arial" w:cs="Arial"/>
          <w:bCs/>
          <w:szCs w:val="20"/>
        </w:rPr>
        <w:t xml:space="preserve"> similar to </w:t>
      </w:r>
      <w:r w:rsidR="00103DD6" w:rsidRPr="005B4EA6">
        <w:rPr>
          <w:rFonts w:ascii="Arial" w:hAnsi="Arial" w:cs="Arial"/>
          <w:bCs/>
          <w:szCs w:val="20"/>
        </w:rPr>
        <w:t>this study</w:t>
      </w:r>
      <w:r w:rsidR="002A2C60" w:rsidRPr="005B4EA6">
        <w:rPr>
          <w:rFonts w:ascii="Arial" w:hAnsi="Arial" w:cs="Arial"/>
          <w:bCs/>
          <w:szCs w:val="20"/>
        </w:rPr>
        <w:t xml:space="preserve"> </w:t>
      </w:r>
      <w:r w:rsidR="00F254C2" w:rsidRPr="005B4EA6">
        <w:rPr>
          <w:rFonts w:ascii="Arial" w:hAnsi="Arial" w:cs="Arial"/>
          <w:bCs/>
          <w:szCs w:val="20"/>
        </w:rPr>
        <w:t xml:space="preserve">and </w:t>
      </w:r>
      <w:r w:rsidR="002A2C60" w:rsidRPr="005B4EA6">
        <w:rPr>
          <w:rFonts w:ascii="Arial" w:hAnsi="Arial" w:cs="Arial"/>
          <w:bCs/>
          <w:szCs w:val="20"/>
        </w:rPr>
        <w:t>therefore can provide a lesson and guide to the research.</w:t>
      </w:r>
    </w:p>
    <w:p w14:paraId="2C34B404" w14:textId="502DFB51" w:rsidR="00103DD6" w:rsidRPr="007B0848" w:rsidRDefault="00103DD6" w:rsidP="00603BFB">
      <w:pPr>
        <w:pStyle w:val="Heading3"/>
        <w:numPr>
          <w:ilvl w:val="2"/>
          <w:numId w:val="35"/>
        </w:numPr>
        <w:spacing w:after="240"/>
        <w:rPr>
          <w:rFonts w:ascii="Arial" w:hAnsi="Arial" w:cs="Arial"/>
          <w:b/>
          <w:color w:val="auto"/>
          <w:sz w:val="26"/>
          <w:szCs w:val="26"/>
        </w:rPr>
      </w:pPr>
      <w:bookmarkStart w:id="84" w:name="_Toc151933310"/>
      <w:r w:rsidRPr="007B0848">
        <w:rPr>
          <w:rFonts w:ascii="Arial" w:hAnsi="Arial" w:cs="Arial"/>
          <w:b/>
          <w:color w:val="auto"/>
          <w:sz w:val="26"/>
          <w:szCs w:val="26"/>
        </w:rPr>
        <w:t>Measuring spatial structure</w:t>
      </w:r>
      <w:bookmarkEnd w:id="84"/>
    </w:p>
    <w:p w14:paraId="7CEAC60E" w14:textId="0A3BE002" w:rsidR="00103DD6" w:rsidRPr="005B4EA6" w:rsidRDefault="00103DD6" w:rsidP="00103DD6">
      <w:pPr>
        <w:spacing w:line="360" w:lineRule="auto"/>
        <w:jc w:val="both"/>
        <w:rPr>
          <w:rFonts w:ascii="Arial" w:hAnsi="Arial" w:cs="Arial"/>
          <w:bCs/>
        </w:rPr>
      </w:pPr>
      <w:r w:rsidRPr="005B4EA6">
        <w:rPr>
          <w:rFonts w:ascii="Arial" w:hAnsi="Arial" w:cs="Arial"/>
          <w:bCs/>
        </w:rPr>
        <w:t>Urban spatial structure can be quantitatively measured from various disciplines such as from the ecological, economic, morphological</w:t>
      </w:r>
      <w:r w:rsidR="00F254C2" w:rsidRPr="005B4EA6">
        <w:rPr>
          <w:rFonts w:ascii="Arial" w:hAnsi="Arial" w:cs="Arial"/>
          <w:bCs/>
        </w:rPr>
        <w:t>,</w:t>
      </w:r>
      <w:r w:rsidRPr="005B4EA6">
        <w:rPr>
          <w:rFonts w:ascii="Arial" w:hAnsi="Arial" w:cs="Arial"/>
          <w:bCs/>
        </w:rPr>
        <w:t xml:space="preserve"> and transport planning perspective. The measurements vary by discipline, as are the questions being posed, the audience that is being addressed, and the data sources. (Selma, 2011).</w:t>
      </w:r>
    </w:p>
    <w:p w14:paraId="55BD07A9" w14:textId="3947A70A" w:rsidR="00103DD6" w:rsidRPr="005B4EA6" w:rsidRDefault="00103DD6" w:rsidP="00103DD6">
      <w:pPr>
        <w:spacing w:line="360" w:lineRule="auto"/>
        <w:jc w:val="both"/>
        <w:rPr>
          <w:rFonts w:ascii="Arial" w:hAnsi="Arial" w:cs="Arial"/>
          <w:bCs/>
        </w:rPr>
      </w:pPr>
      <w:r w:rsidRPr="005B4EA6">
        <w:rPr>
          <w:rFonts w:ascii="Arial" w:hAnsi="Arial" w:cs="Arial"/>
          <w:bCs/>
        </w:rPr>
        <w:t>At the metropolitan scale</w:t>
      </w:r>
      <w:r w:rsidR="00F254C2" w:rsidRPr="005B4EA6">
        <w:rPr>
          <w:rFonts w:ascii="Arial" w:hAnsi="Arial" w:cs="Arial"/>
          <w:bCs/>
        </w:rPr>
        <w:t>,</w:t>
      </w:r>
      <w:r w:rsidRPr="005B4EA6">
        <w:rPr>
          <w:rFonts w:ascii="Arial" w:hAnsi="Arial" w:cs="Arial"/>
          <w:bCs/>
        </w:rPr>
        <w:t xml:space="preserve"> the frequently asked questions are the size of the city, density, the degree of equal distribution, the degree of clustering, location and number of centers</w:t>
      </w:r>
      <w:r w:rsidR="00F254C2" w:rsidRPr="005B4EA6">
        <w:rPr>
          <w:rFonts w:ascii="Arial" w:hAnsi="Arial" w:cs="Arial"/>
          <w:bCs/>
        </w:rPr>
        <w:t>,</w:t>
      </w:r>
      <w:r w:rsidRPr="005B4EA6">
        <w:rPr>
          <w:rFonts w:ascii="Arial" w:hAnsi="Arial" w:cs="Arial"/>
          <w:bCs/>
        </w:rPr>
        <w:t xml:space="preserve"> and estimating how these centers affect employment and population densities around them (Tsai, 2004).</w:t>
      </w:r>
    </w:p>
    <w:p w14:paraId="4FDBD2E8" w14:textId="074F5C32" w:rsidR="00103DD6" w:rsidRPr="005B4EA6" w:rsidRDefault="00103DD6" w:rsidP="00103DD6">
      <w:pPr>
        <w:spacing w:line="360" w:lineRule="auto"/>
        <w:jc w:val="both"/>
        <w:rPr>
          <w:rFonts w:ascii="Arial" w:hAnsi="Arial" w:cs="Arial"/>
          <w:bCs/>
        </w:rPr>
      </w:pPr>
      <w:r w:rsidRPr="005B4EA6">
        <w:rPr>
          <w:rFonts w:ascii="Arial" w:hAnsi="Arial" w:cs="Arial"/>
          <w:bCs/>
        </w:rPr>
        <w:t>Among these</w:t>
      </w:r>
      <w:r w:rsidR="00F254C2" w:rsidRPr="005B4EA6">
        <w:rPr>
          <w:rFonts w:ascii="Arial" w:hAnsi="Arial" w:cs="Arial"/>
          <w:bCs/>
        </w:rPr>
        <w:t>,</w:t>
      </w:r>
      <w:r w:rsidRPr="005B4EA6">
        <w:rPr>
          <w:rFonts w:ascii="Arial" w:hAnsi="Arial" w:cs="Arial"/>
          <w:bCs/>
        </w:rPr>
        <w:t xml:space="preserve"> the simplest spatial structure measure is the size of metropolitan populations, size of metropolitan areas, and population density (Clifton &amp; Ewing, 2008). In these</w:t>
      </w:r>
      <w:r w:rsidR="00F254C2" w:rsidRPr="005B4EA6">
        <w:rPr>
          <w:rFonts w:ascii="Arial" w:hAnsi="Arial" w:cs="Arial"/>
          <w:bCs/>
        </w:rPr>
        <w:t>,</w:t>
      </w:r>
      <w:r w:rsidRPr="005B4EA6">
        <w:rPr>
          <w:rFonts w:ascii="Arial" w:hAnsi="Arial" w:cs="Arial"/>
          <w:bCs/>
        </w:rPr>
        <w:t xml:space="preserve"> the classic measure has been the population density gradient (Selma, 2011). The density gradient measures</w:t>
      </w:r>
      <w:r w:rsidRPr="005B4EA6">
        <w:rPr>
          <w:rFonts w:ascii="Arial" w:hAnsi="Arial" w:cs="Arial"/>
          <w:bCs/>
          <w:color w:val="202122"/>
          <w:shd w:val="clear" w:color="auto" w:fill="FFFFFF"/>
        </w:rPr>
        <w:t> the change in density in an urban area from the center to the periphery.</w:t>
      </w:r>
      <w:r w:rsidRPr="005B4EA6">
        <w:rPr>
          <w:rFonts w:ascii="Arial" w:hAnsi="Arial" w:cs="Arial"/>
          <w:bCs/>
        </w:rPr>
        <w:t xml:space="preserve"> Density gradients can be expressed using the following equation: </w:t>
      </w:r>
    </w:p>
    <w:p w14:paraId="3F36F96E" w14:textId="77777777" w:rsidR="00103DD6" w:rsidRPr="005B4EA6" w:rsidRDefault="00103DD6" w:rsidP="00103DD6">
      <w:pPr>
        <w:spacing w:line="360" w:lineRule="auto"/>
        <w:jc w:val="center"/>
        <w:rPr>
          <w:rFonts w:ascii="Arial" w:hAnsi="Arial" w:cs="Arial"/>
          <w:bCs/>
          <w:vertAlign w:val="superscript"/>
        </w:rPr>
      </w:pPr>
      <w:r w:rsidRPr="005B4EA6">
        <w:rPr>
          <w:rFonts w:ascii="Arial" w:hAnsi="Arial" w:cs="Arial"/>
          <w:bCs/>
        </w:rPr>
        <w:t xml:space="preserve">D(x) = D0e </w:t>
      </w:r>
      <w:r w:rsidRPr="005B4EA6">
        <w:rPr>
          <w:rFonts w:ascii="Arial" w:hAnsi="Arial" w:cs="Arial"/>
          <w:bCs/>
          <w:vertAlign w:val="superscript"/>
        </w:rPr>
        <w:t>-ruε</w:t>
      </w:r>
    </w:p>
    <w:p w14:paraId="3B0BC10F" w14:textId="77777777" w:rsidR="00103DD6" w:rsidRPr="005B4EA6" w:rsidRDefault="00103DD6" w:rsidP="00103DD6">
      <w:pPr>
        <w:spacing w:line="360" w:lineRule="auto"/>
        <w:jc w:val="both"/>
        <w:rPr>
          <w:rFonts w:ascii="Arial" w:hAnsi="Arial" w:cs="Arial"/>
          <w:bCs/>
        </w:rPr>
      </w:pPr>
      <w:r w:rsidRPr="005B4EA6">
        <w:rPr>
          <w:rFonts w:ascii="Arial" w:hAnsi="Arial" w:cs="Arial"/>
          <w:bCs/>
        </w:rPr>
        <w:t>where D0 is density in the urban center; u is distance from the city center; r is an exponential decay parameter; and e is an error term.</w:t>
      </w:r>
    </w:p>
    <w:p w14:paraId="4CFA3CF5" w14:textId="0A90A044" w:rsidR="00103DD6" w:rsidRPr="005B4EA6" w:rsidRDefault="00103DD6" w:rsidP="00103DD6">
      <w:pPr>
        <w:spacing w:line="360" w:lineRule="auto"/>
        <w:jc w:val="both"/>
        <w:rPr>
          <w:rFonts w:ascii="Arial" w:hAnsi="Arial" w:cs="Arial"/>
          <w:bCs/>
        </w:rPr>
      </w:pPr>
      <w:r w:rsidRPr="005B4EA6">
        <w:rPr>
          <w:rFonts w:ascii="Arial" w:hAnsi="Arial" w:cs="Arial"/>
          <w:bCs/>
        </w:rPr>
        <w:t>Furthermore, numerous density-based measurements have been established, such as maximum tract density and percentile-based density, however</w:t>
      </w:r>
      <w:r w:rsidR="00F254C2" w:rsidRPr="005B4EA6">
        <w:rPr>
          <w:rFonts w:ascii="Arial" w:hAnsi="Arial" w:cs="Arial"/>
          <w:bCs/>
        </w:rPr>
        <w:t>,</w:t>
      </w:r>
      <w:r w:rsidRPr="005B4EA6">
        <w:rPr>
          <w:rFonts w:ascii="Arial" w:hAnsi="Arial" w:cs="Arial"/>
          <w:bCs/>
        </w:rPr>
        <w:t xml:space="preserve"> empirical research has shown that these measurements have a significant correlation with density.</w:t>
      </w:r>
    </w:p>
    <w:p w14:paraId="0843B8E9" w14:textId="04AAC5AA" w:rsidR="00D91538" w:rsidRPr="005B4EA6" w:rsidRDefault="00D91538" w:rsidP="00103DD6">
      <w:pPr>
        <w:spacing w:line="360" w:lineRule="auto"/>
        <w:jc w:val="both"/>
        <w:rPr>
          <w:rFonts w:ascii="Arial" w:hAnsi="Arial" w:cs="Arial"/>
          <w:bCs/>
        </w:rPr>
      </w:pPr>
      <w:r w:rsidRPr="005B4EA6">
        <w:rPr>
          <w:rFonts w:ascii="Arial" w:hAnsi="Arial" w:cs="Arial"/>
          <w:bCs/>
        </w:rPr>
        <w:t>The population density gradient is the more restrictive compared to the other measurements since the traditional negative exponential gradient presupposes that density decreases monotonically with distance from the CBD it is limited to fit into many cities (</w:t>
      </w:r>
      <w:bookmarkStart w:id="85" w:name="_Hlk146138994"/>
      <w:r w:rsidRPr="005B4EA6">
        <w:rPr>
          <w:rFonts w:ascii="Arial" w:hAnsi="Arial" w:cs="Arial"/>
          <w:bCs/>
        </w:rPr>
        <w:t xml:space="preserve">Malpezzi, 1999 </w:t>
      </w:r>
      <w:bookmarkEnd w:id="85"/>
      <w:r w:rsidRPr="005B4EA6">
        <w:rPr>
          <w:rFonts w:ascii="Arial" w:hAnsi="Arial" w:cs="Arial"/>
          <w:bCs/>
        </w:rPr>
        <w:t>quoted by Antonio et al.</w:t>
      </w:r>
      <w:r w:rsidRPr="005B4EA6">
        <w:rPr>
          <w:rFonts w:ascii="Arial" w:hAnsi="Arial" w:cs="Arial"/>
          <w:bCs/>
          <w:iCs/>
        </w:rPr>
        <w:t xml:space="preserve">, </w:t>
      </w:r>
      <w:r w:rsidRPr="005B4EA6">
        <w:rPr>
          <w:rFonts w:ascii="Arial" w:hAnsi="Arial" w:cs="Arial"/>
          <w:bCs/>
        </w:rPr>
        <w:t>2003. For instance, (</w:t>
      </w:r>
      <w:bookmarkStart w:id="86" w:name="_Hlk146139034"/>
      <w:r w:rsidRPr="005B4EA6">
        <w:rPr>
          <w:rFonts w:ascii="Arial" w:hAnsi="Arial" w:cs="Arial"/>
          <w:bCs/>
        </w:rPr>
        <w:t>Marshall, 2007</w:t>
      </w:r>
      <w:bookmarkEnd w:id="86"/>
      <w:r w:rsidRPr="005B4EA6">
        <w:rPr>
          <w:rFonts w:ascii="Arial" w:hAnsi="Arial" w:cs="Arial"/>
          <w:bCs/>
        </w:rPr>
        <w:t xml:space="preserve">) stated that the model theoretically implies that the population density is highest in the city center, but in practice overstates this figure because the </w:t>
      </w:r>
      <w:r w:rsidRPr="005B4EA6">
        <w:rPr>
          <w:rFonts w:ascii="Arial" w:hAnsi="Arial" w:cs="Arial"/>
          <w:bCs/>
        </w:rPr>
        <w:lastRenderedPageBreak/>
        <w:t xml:space="preserve">city center is typically filled by commercial land uses.  Thus, we applied the population centrality approach which is a more fitted approach. </w:t>
      </w:r>
    </w:p>
    <w:p w14:paraId="37015B0C" w14:textId="696109B9" w:rsidR="00103DD6" w:rsidRPr="005B4EA6" w:rsidRDefault="00103DD6" w:rsidP="00103DD6">
      <w:pPr>
        <w:spacing w:line="360" w:lineRule="auto"/>
        <w:jc w:val="both"/>
        <w:rPr>
          <w:rFonts w:ascii="Arial" w:hAnsi="Arial" w:cs="Arial"/>
          <w:bCs/>
        </w:rPr>
      </w:pPr>
      <w:r w:rsidRPr="005B4EA6">
        <w:rPr>
          <w:rFonts w:ascii="Arial" w:hAnsi="Arial" w:cs="Arial"/>
          <w:bCs/>
        </w:rPr>
        <w:t>On the other hand, there are about 50 indexes that describe unequal distribution (or inequality), the most well-known of which is probably the Gini coefficient. The Gini coefficient is applied to measure inequality of population or employment distribution by spatial units in a metropolitan area. Higher Gini coefficients (</w:t>
      </w:r>
      <w:r w:rsidR="00106F03" w:rsidRPr="005B4EA6">
        <w:rPr>
          <w:rFonts w:ascii="Arial" w:hAnsi="Arial" w:cs="Arial"/>
          <w:bCs/>
        </w:rPr>
        <w:t>i.e.,</w:t>
      </w:r>
      <w:r w:rsidRPr="005B4EA6">
        <w:rPr>
          <w:rFonts w:ascii="Arial" w:hAnsi="Arial" w:cs="Arial"/>
          <w:bCs/>
        </w:rPr>
        <w:t xml:space="preserve"> close to 1) mean that population or employment density is extremely high in fewer sub-areas. A Gini coefficient close to zero means that </w:t>
      </w:r>
      <w:r w:rsidR="00F254C2" w:rsidRPr="005B4EA6">
        <w:rPr>
          <w:rFonts w:ascii="Arial" w:hAnsi="Arial" w:cs="Arial"/>
          <w:bCs/>
        </w:rPr>
        <w:t xml:space="preserve">the </w:t>
      </w:r>
      <w:r w:rsidRPr="005B4EA6">
        <w:rPr>
          <w:rFonts w:ascii="Arial" w:hAnsi="Arial" w:cs="Arial"/>
          <w:bCs/>
        </w:rPr>
        <w:t>population or employment is evenly distributed in a metropolitan area (Tsai, 2004). The Gini coefficient can be calculated as:</w:t>
      </w:r>
    </w:p>
    <w:p w14:paraId="4A0E9F3E" w14:textId="78BC6242" w:rsidR="00103DD6" w:rsidRPr="005B4EA6" w:rsidRDefault="00103DD6" w:rsidP="00103DD6">
      <w:pPr>
        <w:spacing w:line="360" w:lineRule="auto"/>
        <w:jc w:val="center"/>
        <w:rPr>
          <w:rFonts w:ascii="Arial" w:hAnsi="Arial" w:cs="Arial"/>
          <w:bCs/>
        </w:rPr>
      </w:pPr>
      <w:r w:rsidRPr="005B4EA6">
        <w:rPr>
          <w:rFonts w:ascii="Arial" w:hAnsi="Arial" w:cs="Arial"/>
          <w:bCs/>
        </w:rPr>
        <w:t xml:space="preserve">Gini = 0.5 </w:t>
      </w:r>
      <m:oMath>
        <m:nary>
          <m:naryPr>
            <m:chr m:val="∑"/>
            <m:limLoc m:val="undOvr"/>
            <m:ctrlPr>
              <w:rPr>
                <w:rFonts w:ascii="Cambria Math" w:hAnsi="Cambria Math" w:cs="Arial"/>
                <w:bCs/>
                <w:i/>
              </w:rPr>
            </m:ctrlPr>
          </m:naryPr>
          <m:sub>
            <m:r>
              <w:rPr>
                <w:rFonts w:ascii="Cambria Math" w:hAnsi="Cambria Math" w:cs="Arial"/>
              </w:rPr>
              <m:t>i=1</m:t>
            </m:r>
          </m:sub>
          <m:sup>
            <m:r>
              <w:rPr>
                <w:rFonts w:ascii="Cambria Math" w:hAnsi="Cambria Math" w:cs="Arial"/>
              </w:rPr>
              <m:t>N</m:t>
            </m:r>
          </m:sup>
          <m:e>
            <m:r>
              <w:rPr>
                <w:rFonts w:ascii="Cambria Math" w:hAnsi="Cambria Math" w:cs="Arial"/>
              </w:rPr>
              <m:t>/Xi-Yi/</m:t>
            </m:r>
          </m:e>
        </m:nary>
      </m:oMath>
    </w:p>
    <w:p w14:paraId="2DFFFD18" w14:textId="4ABEE0D0" w:rsidR="00103DD6" w:rsidRPr="005B4EA6" w:rsidRDefault="00103DD6" w:rsidP="00103DD6">
      <w:pPr>
        <w:spacing w:line="360" w:lineRule="auto"/>
        <w:jc w:val="both"/>
        <w:rPr>
          <w:rFonts w:ascii="Arial" w:hAnsi="Arial" w:cs="Arial"/>
          <w:bCs/>
        </w:rPr>
      </w:pPr>
      <w:r w:rsidRPr="005B4EA6">
        <w:rPr>
          <w:rFonts w:ascii="Arial" w:hAnsi="Arial" w:cs="Arial"/>
          <w:bCs/>
        </w:rPr>
        <w:t>where N is the number of sub-areas; Xi is the proportion of land area in sub-area i; and Yi is the proportion of population or employment in sub-area i.</w:t>
      </w:r>
    </w:p>
    <w:p w14:paraId="509D46F4" w14:textId="2F746C1D" w:rsidR="00103DD6" w:rsidRPr="005B4EA6" w:rsidRDefault="00103DD6" w:rsidP="00103DD6">
      <w:pPr>
        <w:spacing w:line="360" w:lineRule="auto"/>
        <w:jc w:val="both"/>
        <w:rPr>
          <w:rFonts w:ascii="Arial" w:hAnsi="Arial" w:cs="Arial"/>
          <w:bCs/>
        </w:rPr>
      </w:pPr>
      <w:r w:rsidRPr="005B4EA6">
        <w:rPr>
          <w:rFonts w:ascii="Arial" w:hAnsi="Arial" w:cs="Arial"/>
          <w:bCs/>
        </w:rPr>
        <w:t xml:space="preserve">Another simple measure of spatial structure is the identification of the number of centers and how these affect employment and population densities around them which also assists to distinguish </w:t>
      </w:r>
      <w:r w:rsidR="00F254C2" w:rsidRPr="005B4EA6">
        <w:rPr>
          <w:rFonts w:ascii="Arial" w:hAnsi="Arial" w:cs="Arial"/>
          <w:bCs/>
        </w:rPr>
        <w:t>between</w:t>
      </w:r>
      <w:r w:rsidRPr="005B4EA6">
        <w:rPr>
          <w:rFonts w:ascii="Arial" w:hAnsi="Arial" w:cs="Arial"/>
          <w:bCs/>
        </w:rPr>
        <w:t xml:space="preserve"> monocentric, polycentric</w:t>
      </w:r>
      <w:r w:rsidR="00F254C2" w:rsidRPr="005B4EA6">
        <w:rPr>
          <w:rFonts w:ascii="Arial" w:hAnsi="Arial" w:cs="Arial"/>
          <w:bCs/>
        </w:rPr>
        <w:t>,</w:t>
      </w:r>
      <w:r w:rsidRPr="005B4EA6">
        <w:rPr>
          <w:rFonts w:ascii="Arial" w:hAnsi="Arial" w:cs="Arial"/>
          <w:bCs/>
        </w:rPr>
        <w:t xml:space="preserve"> and decentralized urban forms. In terms of characterizing unclarity (or poly-centric form), various methods have been developed to identify employment centers, including density, size, contiguity of development</w:t>
      </w:r>
      <w:r w:rsidR="00F254C2" w:rsidRPr="005B4EA6">
        <w:rPr>
          <w:rFonts w:ascii="Arial" w:hAnsi="Arial" w:cs="Arial"/>
          <w:bCs/>
        </w:rPr>
        <w:t>,</w:t>
      </w:r>
      <w:r w:rsidRPr="005B4EA6">
        <w:rPr>
          <w:rFonts w:ascii="Arial" w:hAnsi="Arial" w:cs="Arial"/>
          <w:bCs/>
        </w:rPr>
        <w:t xml:space="preserve"> and the employment–population ratio (Tsai, 2004). Among these</w:t>
      </w:r>
      <w:r w:rsidR="00F254C2" w:rsidRPr="005B4EA6">
        <w:rPr>
          <w:rFonts w:ascii="Arial" w:hAnsi="Arial" w:cs="Arial"/>
          <w:bCs/>
        </w:rPr>
        <w:t>,</w:t>
      </w:r>
      <w:r w:rsidRPr="005B4EA6">
        <w:rPr>
          <w:rFonts w:ascii="Arial" w:hAnsi="Arial" w:cs="Arial"/>
          <w:bCs/>
        </w:rPr>
        <w:t xml:space="preserve"> the employment housing ratio is our particular interest for this study.</w:t>
      </w:r>
    </w:p>
    <w:p w14:paraId="3CB7D230" w14:textId="3FC1999E" w:rsidR="00103DD6" w:rsidRPr="005B4EA6" w:rsidRDefault="00103DD6" w:rsidP="00103DD6">
      <w:pPr>
        <w:spacing w:line="360" w:lineRule="auto"/>
        <w:jc w:val="both"/>
        <w:rPr>
          <w:rFonts w:ascii="Arial" w:eastAsia="Bembo" w:hAnsi="Arial" w:cs="Arial"/>
          <w:bCs/>
        </w:rPr>
      </w:pPr>
      <w:r w:rsidRPr="005B4EA6">
        <w:rPr>
          <w:rFonts w:ascii="Arial" w:eastAsia="Bembo" w:hAnsi="Arial" w:cs="Arial"/>
          <w:bCs/>
        </w:rPr>
        <w:t>A job-housing balance has both quantitative and qualitative meanings, the quantitative balance is attained when the number of job</w:t>
      </w:r>
      <w:r w:rsidR="00F254C2" w:rsidRPr="005B4EA6">
        <w:rPr>
          <w:rFonts w:ascii="Arial" w:eastAsia="Bembo" w:hAnsi="Arial" w:cs="Arial"/>
          <w:bCs/>
        </w:rPr>
        <w:t>s</w:t>
      </w:r>
      <w:r w:rsidRPr="005B4EA6">
        <w:rPr>
          <w:rFonts w:ascii="Arial" w:eastAsia="Bembo" w:hAnsi="Arial" w:cs="Arial"/>
          <w:bCs/>
        </w:rPr>
        <w:t xml:space="preserve"> is matched with the number of housing units whereas the qualitative is when the available job opportunities match the skill requirement and when workers who want to live in the area have access to houses at reasonable rates, sizes, and locations (</w:t>
      </w:r>
      <w:r w:rsidRPr="005B4EA6">
        <w:rPr>
          <w:rFonts w:ascii="Arial" w:hAnsi="Arial" w:cs="Arial"/>
          <w:bCs/>
        </w:rPr>
        <w:t>Huihui</w:t>
      </w:r>
      <w:r w:rsidR="00896177" w:rsidRPr="005B4EA6">
        <w:rPr>
          <w:rFonts w:ascii="Arial" w:hAnsi="Arial" w:cs="Arial"/>
          <w:bCs/>
        </w:rPr>
        <w:t xml:space="preserve"> et al.</w:t>
      </w:r>
      <w:r w:rsidRPr="005B4EA6">
        <w:rPr>
          <w:rFonts w:ascii="Arial" w:hAnsi="Arial" w:cs="Arial"/>
          <w:bCs/>
        </w:rPr>
        <w:t>, 2021; Jerry, 2003)</w:t>
      </w:r>
      <w:r w:rsidRPr="005B4EA6">
        <w:rPr>
          <w:rFonts w:ascii="Arial" w:eastAsia="Bembo" w:hAnsi="Arial" w:cs="Arial"/>
          <w:bCs/>
        </w:rPr>
        <w:t xml:space="preserve">. It is expressed as the ratio of </w:t>
      </w:r>
      <w:r w:rsidR="00F254C2" w:rsidRPr="005B4EA6">
        <w:rPr>
          <w:rFonts w:ascii="Arial" w:eastAsia="Bembo" w:hAnsi="Arial" w:cs="Arial"/>
          <w:bCs/>
        </w:rPr>
        <w:t xml:space="preserve">the </w:t>
      </w:r>
      <w:r w:rsidRPr="005B4EA6">
        <w:rPr>
          <w:rFonts w:ascii="Arial" w:eastAsia="Bembo" w:hAnsi="Arial" w:cs="Arial"/>
          <w:bCs/>
        </w:rPr>
        <w:t xml:space="preserve">number of jobs/employment to </w:t>
      </w:r>
      <w:r w:rsidR="00F254C2" w:rsidRPr="005B4EA6">
        <w:rPr>
          <w:rFonts w:ascii="Arial" w:eastAsia="Bembo" w:hAnsi="Arial" w:cs="Arial"/>
          <w:bCs/>
        </w:rPr>
        <w:t xml:space="preserve">the </w:t>
      </w:r>
      <w:r w:rsidRPr="005B4EA6">
        <w:rPr>
          <w:rFonts w:ascii="Arial" w:eastAsia="Bembo" w:hAnsi="Arial" w:cs="Arial"/>
          <w:bCs/>
        </w:rPr>
        <w:t xml:space="preserve">number of housing/residents in an area. </w:t>
      </w:r>
    </w:p>
    <w:p w14:paraId="13152E89" w14:textId="115C28CB" w:rsidR="00103DD6" w:rsidRPr="005B4EA6" w:rsidRDefault="00103DD6" w:rsidP="00103DD6">
      <w:pPr>
        <w:spacing w:after="0" w:line="360" w:lineRule="auto"/>
        <w:jc w:val="center"/>
        <w:rPr>
          <w:rFonts w:ascii="Arial" w:hAnsi="Arial" w:cs="Arial"/>
          <w:bCs/>
          <w:i/>
        </w:rPr>
      </w:pPr>
      <w:r w:rsidRPr="005B4EA6">
        <w:rPr>
          <w:rFonts w:ascii="Arial" w:hAnsi="Arial" w:cs="Arial"/>
          <w:bCs/>
          <w:i/>
        </w:rPr>
        <w:t xml:space="preserve">JHRi   = </w:t>
      </w:r>
      <w:r w:rsidRPr="005B4EA6">
        <w:rPr>
          <w:rFonts w:ascii="Arial" w:hAnsi="Arial" w:cs="Arial"/>
          <w:bCs/>
          <w:i/>
          <w:u w:val="single"/>
        </w:rPr>
        <w:t>Ji</w:t>
      </w:r>
    </w:p>
    <w:p w14:paraId="2EA6F571" w14:textId="6EBB29D5" w:rsidR="00103DD6" w:rsidRPr="005B4EA6" w:rsidRDefault="00103DD6" w:rsidP="00103DD6">
      <w:pPr>
        <w:spacing w:after="0" w:line="360" w:lineRule="auto"/>
        <w:jc w:val="center"/>
        <w:rPr>
          <w:rFonts w:ascii="Arial" w:hAnsi="Arial" w:cs="Arial"/>
          <w:bCs/>
          <w:i/>
        </w:rPr>
      </w:pPr>
      <w:r w:rsidRPr="005B4EA6">
        <w:rPr>
          <w:rFonts w:ascii="Arial" w:hAnsi="Arial" w:cs="Arial"/>
          <w:bCs/>
          <w:i/>
        </w:rPr>
        <w:t xml:space="preserve">               Hi</w:t>
      </w:r>
    </w:p>
    <w:p w14:paraId="0DAF246D" w14:textId="5F05535E" w:rsidR="00103DD6" w:rsidRPr="005B4EA6" w:rsidRDefault="00103DD6" w:rsidP="00103DD6">
      <w:pPr>
        <w:spacing w:after="0" w:line="360" w:lineRule="auto"/>
        <w:jc w:val="both"/>
        <w:rPr>
          <w:rFonts w:ascii="Arial" w:hAnsi="Arial" w:cs="Arial"/>
          <w:bCs/>
        </w:rPr>
      </w:pPr>
      <w:r w:rsidRPr="005B4EA6">
        <w:rPr>
          <w:rFonts w:ascii="Arial" w:hAnsi="Arial" w:cs="Arial"/>
          <w:bCs/>
        </w:rPr>
        <w:t>Where JHRi denotes the job-housing ratio for radius i, Ji denotes the total number of jobs/employees for radius i</w:t>
      </w:r>
      <w:r w:rsidR="00F254C2" w:rsidRPr="005B4EA6">
        <w:rPr>
          <w:rFonts w:ascii="Arial" w:hAnsi="Arial" w:cs="Arial"/>
          <w:bCs/>
        </w:rPr>
        <w:t>,</w:t>
      </w:r>
      <w:r w:rsidRPr="005B4EA6">
        <w:rPr>
          <w:rFonts w:ascii="Arial" w:hAnsi="Arial" w:cs="Arial"/>
          <w:bCs/>
        </w:rPr>
        <w:t xml:space="preserve"> and Hi denotes the total number of housing/residents for radius i.</w:t>
      </w:r>
    </w:p>
    <w:p w14:paraId="73074337" w14:textId="77777777" w:rsidR="00103DD6" w:rsidRPr="005B4EA6" w:rsidRDefault="00103DD6" w:rsidP="00103DD6">
      <w:pPr>
        <w:spacing w:line="360" w:lineRule="auto"/>
        <w:jc w:val="both"/>
        <w:rPr>
          <w:rFonts w:ascii="Arial" w:hAnsi="Arial" w:cs="Arial"/>
          <w:bCs/>
        </w:rPr>
      </w:pPr>
      <w:r w:rsidRPr="005B4EA6">
        <w:rPr>
          <w:rFonts w:ascii="Arial" w:eastAsia="Bembo" w:hAnsi="Arial" w:cs="Arial"/>
          <w:bCs/>
        </w:rPr>
        <w:t>Other spatial auto-correlation measures such as the Global Moran I coefficient have been applied by (</w:t>
      </w:r>
      <w:r w:rsidRPr="005B4EA6">
        <w:rPr>
          <w:rStyle w:val="Strong"/>
          <w:rFonts w:ascii="Arial" w:hAnsi="Arial" w:cs="Arial"/>
          <w:b w:val="0"/>
          <w:shd w:val="clear" w:color="auto" w:fill="FFFFFF"/>
        </w:rPr>
        <w:t xml:space="preserve">Florent, 2012; </w:t>
      </w:r>
      <w:r w:rsidRPr="005B4EA6">
        <w:rPr>
          <w:rFonts w:ascii="Arial" w:hAnsi="Arial" w:cs="Arial"/>
          <w:bCs/>
        </w:rPr>
        <w:t>Tsai, 2004) to distinguish between mono-centricity and poly-centricity.</w:t>
      </w:r>
    </w:p>
    <w:p w14:paraId="1BB264A4" w14:textId="266DC4C1" w:rsidR="00BF4E4A" w:rsidRPr="005B4EA6" w:rsidRDefault="00103DD6" w:rsidP="00103DD6">
      <w:pPr>
        <w:spacing w:line="360" w:lineRule="auto"/>
        <w:jc w:val="both"/>
        <w:rPr>
          <w:rFonts w:ascii="Arial" w:hAnsi="Arial" w:cs="Arial"/>
          <w:bCs/>
        </w:rPr>
      </w:pPr>
      <w:r w:rsidRPr="005B4EA6">
        <w:rPr>
          <w:rFonts w:ascii="Arial" w:hAnsi="Arial" w:cs="Arial"/>
          <w:bCs/>
        </w:rPr>
        <w:t xml:space="preserve">In summary, various quantitative methods have been employed by different professionals to depict the spatial structure of a city at different levels. However, (McDonald </w:t>
      </w:r>
      <w:r w:rsidR="001E0F64" w:rsidRPr="005B4EA6">
        <w:rPr>
          <w:rFonts w:ascii="Arial" w:hAnsi="Arial" w:cs="Arial"/>
          <w:bCs/>
        </w:rPr>
        <w:t>&amp;</w:t>
      </w:r>
      <w:r w:rsidRPr="005B4EA6">
        <w:rPr>
          <w:rFonts w:ascii="Arial" w:hAnsi="Arial" w:cs="Arial"/>
          <w:bCs/>
        </w:rPr>
        <w:t xml:space="preserve"> Bowman, 1976 quoted by Selma, 2011), concluded that no single functional form is optimal for uniform application across </w:t>
      </w:r>
      <w:r w:rsidRPr="005B4EA6">
        <w:rPr>
          <w:rFonts w:ascii="Arial" w:hAnsi="Arial" w:cs="Arial"/>
          <w:bCs/>
        </w:rPr>
        <w:lastRenderedPageBreak/>
        <w:t>urban areas since urban areas differ in the age of housing stock, transportation modes, and geographical restrictions.</w:t>
      </w:r>
    </w:p>
    <w:p w14:paraId="1BCCD23B" w14:textId="77777777" w:rsidR="005111C6" w:rsidRPr="007B0848" w:rsidRDefault="0092570E" w:rsidP="00E94172">
      <w:pPr>
        <w:pStyle w:val="Heading3"/>
        <w:numPr>
          <w:ilvl w:val="2"/>
          <w:numId w:val="35"/>
        </w:numPr>
        <w:spacing w:after="240"/>
        <w:rPr>
          <w:rFonts w:ascii="Arial" w:hAnsi="Arial" w:cs="Arial"/>
          <w:b/>
          <w:color w:val="auto"/>
          <w:sz w:val="26"/>
          <w:szCs w:val="26"/>
        </w:rPr>
      </w:pPr>
      <w:bookmarkStart w:id="87" w:name="_Toc151933311"/>
      <w:r w:rsidRPr="007B0848">
        <w:rPr>
          <w:rFonts w:ascii="Arial" w:hAnsi="Arial" w:cs="Arial"/>
          <w:b/>
          <w:color w:val="auto"/>
          <w:sz w:val="26"/>
          <w:szCs w:val="26"/>
        </w:rPr>
        <w:t>Job housing imbalance and longer commuting time</w:t>
      </w:r>
      <w:bookmarkEnd w:id="87"/>
      <w:r w:rsidRPr="007B0848">
        <w:rPr>
          <w:rFonts w:ascii="Arial" w:hAnsi="Arial" w:cs="Arial"/>
          <w:b/>
          <w:color w:val="auto"/>
          <w:sz w:val="26"/>
          <w:szCs w:val="26"/>
        </w:rPr>
        <w:t xml:space="preserve"> </w:t>
      </w:r>
    </w:p>
    <w:p w14:paraId="1BA9D031" w14:textId="529FC92B" w:rsidR="005111C6" w:rsidRPr="005B4EA6" w:rsidRDefault="00152D4B" w:rsidP="00CC6EEA">
      <w:pPr>
        <w:spacing w:line="360" w:lineRule="auto"/>
        <w:jc w:val="both"/>
        <w:rPr>
          <w:rFonts w:ascii="Arial" w:hAnsi="Arial" w:cs="Arial"/>
          <w:bCs/>
        </w:rPr>
      </w:pPr>
      <w:r w:rsidRPr="005B4EA6">
        <w:rPr>
          <w:rFonts w:ascii="Arial" w:hAnsi="Arial" w:cs="Arial"/>
          <w:bCs/>
        </w:rPr>
        <w:t xml:space="preserve">A significant contributor to traffic congestion, energy consumption for traveling and air pollution is commuting </w:t>
      </w:r>
      <w:r w:rsidR="00327365" w:rsidRPr="005B4EA6">
        <w:rPr>
          <w:rFonts w:ascii="Arial" w:hAnsi="Arial" w:cs="Arial"/>
          <w:bCs/>
        </w:rPr>
        <w:t>(</w:t>
      </w:r>
      <w:bookmarkStart w:id="88" w:name="_Hlk146138672"/>
      <w:r w:rsidR="00327365" w:rsidRPr="005B4EA6">
        <w:rPr>
          <w:rFonts w:ascii="Arial" w:hAnsi="Arial" w:cs="Arial"/>
          <w:bCs/>
        </w:rPr>
        <w:t>Selima,</w:t>
      </w:r>
      <w:r w:rsidR="0092570E" w:rsidRPr="005B4EA6">
        <w:rPr>
          <w:rFonts w:ascii="Arial" w:hAnsi="Arial" w:cs="Arial"/>
          <w:bCs/>
        </w:rPr>
        <w:t xml:space="preserve"> 2002</w:t>
      </w:r>
      <w:bookmarkEnd w:id="88"/>
      <w:r w:rsidR="0092570E" w:rsidRPr="005B4EA6">
        <w:rPr>
          <w:rFonts w:ascii="Arial" w:hAnsi="Arial" w:cs="Arial"/>
          <w:bCs/>
        </w:rPr>
        <w:t>). (</w:t>
      </w:r>
      <w:bookmarkStart w:id="89" w:name="_Hlk146138681"/>
      <w:r w:rsidR="0092570E" w:rsidRPr="005B4EA6">
        <w:rPr>
          <w:rFonts w:ascii="Arial" w:hAnsi="Arial" w:cs="Arial"/>
          <w:bCs/>
        </w:rPr>
        <w:t>Cervero</w:t>
      </w:r>
      <w:r w:rsidR="00563001" w:rsidRPr="005B4EA6">
        <w:rPr>
          <w:rFonts w:ascii="Arial" w:hAnsi="Arial" w:cs="Arial"/>
          <w:bCs/>
        </w:rPr>
        <w:t>,</w:t>
      </w:r>
      <w:r w:rsidRPr="005B4EA6">
        <w:rPr>
          <w:rFonts w:ascii="Arial" w:hAnsi="Arial" w:cs="Arial"/>
          <w:bCs/>
        </w:rPr>
        <w:t xml:space="preserve"> 1989</w:t>
      </w:r>
      <w:bookmarkEnd w:id="89"/>
      <w:r w:rsidRPr="005B4EA6">
        <w:rPr>
          <w:rFonts w:ascii="Arial" w:hAnsi="Arial" w:cs="Arial"/>
          <w:bCs/>
        </w:rPr>
        <w:t>) proposed establishing a balance between jobs and housing as a means of lowering air pollution and congestion.</w:t>
      </w:r>
      <w:r w:rsidR="0092570E" w:rsidRPr="005B4EA6">
        <w:rPr>
          <w:rFonts w:ascii="Arial" w:hAnsi="Arial" w:cs="Arial"/>
          <w:bCs/>
        </w:rPr>
        <w:t xml:space="preserve"> </w:t>
      </w:r>
      <w:r w:rsidRPr="005B4EA6">
        <w:rPr>
          <w:rFonts w:ascii="Arial" w:hAnsi="Arial" w:cs="Arial"/>
          <w:bCs/>
        </w:rPr>
        <w:t>Researchers argue that the growing job-housing imbalance in many urban regions across the country may be responsible for the reasons why commuting times have continued to increase and traffic conditions have significantly deteriorated</w:t>
      </w:r>
      <w:r w:rsidR="009D2CAE" w:rsidRPr="005B4EA6">
        <w:rPr>
          <w:rFonts w:ascii="Arial" w:hAnsi="Arial" w:cs="Arial"/>
          <w:bCs/>
        </w:rPr>
        <w:t xml:space="preserve"> (</w:t>
      </w:r>
      <w:bookmarkStart w:id="90" w:name="_Hlk146138693"/>
      <w:r w:rsidR="009D2CAE" w:rsidRPr="005B4EA6">
        <w:rPr>
          <w:rFonts w:ascii="Arial" w:hAnsi="Arial" w:cs="Arial"/>
          <w:bCs/>
        </w:rPr>
        <w:t>Cervero, 1989</w:t>
      </w:r>
      <w:r w:rsidR="00104DC7" w:rsidRPr="005B4EA6">
        <w:rPr>
          <w:rFonts w:ascii="Arial" w:hAnsi="Arial" w:cs="Arial"/>
          <w:bCs/>
        </w:rPr>
        <w:t xml:space="preserve">; </w:t>
      </w:r>
      <w:r w:rsidR="0092570E" w:rsidRPr="005B4EA6">
        <w:rPr>
          <w:rFonts w:ascii="Arial" w:hAnsi="Arial" w:cs="Arial"/>
          <w:bCs/>
        </w:rPr>
        <w:t xml:space="preserve">Giuliano </w:t>
      </w:r>
      <w:r w:rsidR="001E0F64" w:rsidRPr="005B4EA6">
        <w:rPr>
          <w:rFonts w:ascii="Arial" w:hAnsi="Arial" w:cs="Arial"/>
          <w:bCs/>
        </w:rPr>
        <w:t>&amp;</w:t>
      </w:r>
      <w:r w:rsidR="0092570E" w:rsidRPr="005B4EA6">
        <w:rPr>
          <w:rFonts w:ascii="Arial" w:hAnsi="Arial" w:cs="Arial"/>
          <w:bCs/>
        </w:rPr>
        <w:t xml:space="preserve"> Small</w:t>
      </w:r>
      <w:r w:rsidR="008F0030" w:rsidRPr="005B4EA6">
        <w:rPr>
          <w:rFonts w:ascii="Arial" w:hAnsi="Arial" w:cs="Arial"/>
          <w:bCs/>
        </w:rPr>
        <w:t>, 1993</w:t>
      </w:r>
      <w:bookmarkEnd w:id="90"/>
      <w:r w:rsidR="0092570E" w:rsidRPr="005B4EA6">
        <w:rPr>
          <w:rFonts w:ascii="Arial" w:hAnsi="Arial" w:cs="Arial"/>
          <w:bCs/>
        </w:rPr>
        <w:t>)</w:t>
      </w:r>
    </w:p>
    <w:p w14:paraId="5CA4A876" w14:textId="47A601EC" w:rsidR="00152D4B" w:rsidRPr="005B4EA6" w:rsidRDefault="0092570E" w:rsidP="00CC6EEA">
      <w:pPr>
        <w:spacing w:line="360" w:lineRule="auto"/>
        <w:jc w:val="both"/>
        <w:rPr>
          <w:rFonts w:ascii="Arial" w:hAnsi="Arial" w:cs="Arial"/>
          <w:bCs/>
        </w:rPr>
      </w:pPr>
      <w:r w:rsidRPr="005B4EA6">
        <w:rPr>
          <w:rFonts w:ascii="Arial" w:hAnsi="Arial" w:cs="Arial"/>
          <w:bCs/>
        </w:rPr>
        <w:t xml:space="preserve">A Job housing imbalance occurs when the number of workers residing in an area differs substantially from the number of jobs there. </w:t>
      </w:r>
      <w:r w:rsidR="00152D4B" w:rsidRPr="005B4EA6">
        <w:rPr>
          <w:rFonts w:ascii="Arial" w:hAnsi="Arial" w:cs="Arial"/>
          <w:bCs/>
        </w:rPr>
        <w:t xml:space="preserve">When residential and employment distributions are roughly equal, a community is said to be balanced. </w:t>
      </w:r>
      <w:r w:rsidRPr="005B4EA6">
        <w:rPr>
          <w:rFonts w:ascii="Arial" w:hAnsi="Arial" w:cs="Arial"/>
          <w:bCs/>
        </w:rPr>
        <w:t>(</w:t>
      </w:r>
      <w:bookmarkStart w:id="91" w:name="_Hlk146138705"/>
      <w:r w:rsidRPr="005B4EA6">
        <w:rPr>
          <w:rFonts w:ascii="Arial" w:hAnsi="Arial" w:cs="Arial"/>
          <w:bCs/>
        </w:rPr>
        <w:t>Cervero,</w:t>
      </w:r>
      <w:r w:rsidR="00350C38" w:rsidRPr="005B4EA6">
        <w:rPr>
          <w:rFonts w:ascii="Arial" w:hAnsi="Arial" w:cs="Arial"/>
          <w:bCs/>
        </w:rPr>
        <w:t xml:space="preserve"> </w:t>
      </w:r>
      <w:r w:rsidRPr="005B4EA6">
        <w:rPr>
          <w:rFonts w:ascii="Arial" w:hAnsi="Arial" w:cs="Arial"/>
          <w:bCs/>
        </w:rPr>
        <w:t>1989</w:t>
      </w:r>
      <w:bookmarkEnd w:id="91"/>
      <w:r w:rsidRPr="005B4EA6">
        <w:rPr>
          <w:rFonts w:ascii="Arial" w:hAnsi="Arial" w:cs="Arial"/>
          <w:bCs/>
        </w:rPr>
        <w:t xml:space="preserve">). </w:t>
      </w:r>
      <w:r w:rsidR="00152D4B" w:rsidRPr="005B4EA6">
        <w:rPr>
          <w:rFonts w:ascii="Arial" w:hAnsi="Arial" w:cs="Arial"/>
          <w:bCs/>
        </w:rPr>
        <w:t xml:space="preserve">The idea implicitly presupposes that residents select employment that </w:t>
      </w:r>
      <w:r w:rsidR="00316EEE" w:rsidRPr="005B4EA6">
        <w:rPr>
          <w:rFonts w:ascii="Arial" w:hAnsi="Arial" w:cs="Arial"/>
          <w:bCs/>
        </w:rPr>
        <w:t>is</w:t>
      </w:r>
      <w:r w:rsidR="00152D4B" w:rsidRPr="005B4EA6">
        <w:rPr>
          <w:rFonts w:ascii="Arial" w:hAnsi="Arial" w:cs="Arial"/>
          <w:bCs/>
        </w:rPr>
        <w:t xml:space="preserve"> as close to their houses as possible (or that workers select residences that are as close to their workplaces as possible). If there are significantly more employed people than there are jobs in a given area, employees must be brought in from other places; similarly, if there are many more employed people than there are jobs available, the employed must look for jobs in farther-off locations, increasing commute times.</w:t>
      </w:r>
    </w:p>
    <w:p w14:paraId="33DFADB4" w14:textId="77777777" w:rsidR="005111C6" w:rsidRPr="005B4EA6" w:rsidRDefault="00944E0A" w:rsidP="00CC6EEA">
      <w:pPr>
        <w:spacing w:line="360" w:lineRule="auto"/>
        <w:jc w:val="both"/>
        <w:rPr>
          <w:rFonts w:ascii="Arial" w:hAnsi="Arial" w:cs="Arial"/>
          <w:bCs/>
        </w:rPr>
      </w:pPr>
      <w:r w:rsidRPr="005B4EA6">
        <w:rPr>
          <w:rFonts w:ascii="Arial" w:hAnsi="Arial" w:cs="Arial"/>
          <w:bCs/>
        </w:rPr>
        <w:t>Another instance of a job housing imbalance is when a location's housing stock is inadequate for the local workforce due to cost or other factors. Therefore, if the mix of employment and housing costs is unbalanced, longer commutes may occur when the number of jobs and housing units is roughly equal. As a result, the commute will be shorter the more balanced the area</w:t>
      </w:r>
      <w:r w:rsidR="0092570E" w:rsidRPr="005B4EA6">
        <w:rPr>
          <w:rFonts w:ascii="Arial" w:hAnsi="Arial" w:cs="Arial"/>
          <w:bCs/>
        </w:rPr>
        <w:t xml:space="preserve"> (</w:t>
      </w:r>
      <w:bookmarkStart w:id="92" w:name="_Hlk146138720"/>
      <w:r w:rsidR="0092570E" w:rsidRPr="005B4EA6">
        <w:rPr>
          <w:rFonts w:ascii="Arial" w:hAnsi="Arial" w:cs="Arial"/>
          <w:bCs/>
        </w:rPr>
        <w:t xml:space="preserve">Frank </w:t>
      </w:r>
      <w:r w:rsidR="009D2CAE" w:rsidRPr="005B4EA6">
        <w:rPr>
          <w:rFonts w:ascii="Arial" w:hAnsi="Arial" w:cs="Arial"/>
          <w:bCs/>
        </w:rPr>
        <w:t>&amp;</w:t>
      </w:r>
      <w:r w:rsidR="0092570E" w:rsidRPr="005B4EA6">
        <w:rPr>
          <w:rFonts w:ascii="Arial" w:hAnsi="Arial" w:cs="Arial"/>
          <w:bCs/>
        </w:rPr>
        <w:t xml:space="preserve"> Pivot, 1994</w:t>
      </w:r>
      <w:bookmarkEnd w:id="92"/>
      <w:r w:rsidR="0092570E" w:rsidRPr="005B4EA6">
        <w:rPr>
          <w:rFonts w:ascii="Arial" w:hAnsi="Arial" w:cs="Arial"/>
          <w:bCs/>
        </w:rPr>
        <w:t>).</w:t>
      </w:r>
    </w:p>
    <w:p w14:paraId="2717AF61" w14:textId="77777777" w:rsidR="005111C6" w:rsidRPr="005B4EA6" w:rsidRDefault="0092570E" w:rsidP="00A334F5">
      <w:pPr>
        <w:pStyle w:val="Default"/>
        <w:spacing w:after="240" w:line="360" w:lineRule="auto"/>
        <w:jc w:val="both"/>
        <w:rPr>
          <w:bCs/>
          <w:color w:val="auto"/>
          <w:sz w:val="22"/>
          <w:szCs w:val="22"/>
        </w:rPr>
      </w:pPr>
      <w:r w:rsidRPr="005B4EA6">
        <w:rPr>
          <w:bCs/>
          <w:color w:val="auto"/>
          <w:sz w:val="22"/>
          <w:szCs w:val="22"/>
        </w:rPr>
        <w:t>(Selima, 2002) pointed out that to determine whether an area has an imbalance in jobs or housing, the ratio of jobs-to-housing units (J/H ratio) is calculated. A J/H ratio is the total number of</w:t>
      </w:r>
      <w:r w:rsidR="00035920" w:rsidRPr="005B4EA6">
        <w:rPr>
          <w:bCs/>
          <w:color w:val="auto"/>
          <w:sz w:val="22"/>
          <w:szCs w:val="22"/>
        </w:rPr>
        <w:t xml:space="preserve"> jobs divided by the </w:t>
      </w:r>
      <w:r w:rsidRPr="005B4EA6">
        <w:rPr>
          <w:bCs/>
          <w:color w:val="auto"/>
          <w:sz w:val="22"/>
          <w:szCs w:val="22"/>
        </w:rPr>
        <w:t>total housing units (total employment/total housing units) in an area. the resea</w:t>
      </w:r>
      <w:r w:rsidR="009D2CAE" w:rsidRPr="005B4EA6">
        <w:rPr>
          <w:bCs/>
          <w:color w:val="auto"/>
          <w:sz w:val="22"/>
          <w:szCs w:val="22"/>
        </w:rPr>
        <w:t>rcher relied on (Cervero's, 1989</w:t>
      </w:r>
      <w:r w:rsidRPr="005B4EA6">
        <w:rPr>
          <w:bCs/>
          <w:color w:val="auto"/>
          <w:sz w:val="22"/>
          <w:szCs w:val="22"/>
        </w:rPr>
        <w:t xml:space="preserve">) approach that if the ratio for an area lies within the range of 0.75 to 1.50, the area is considered balanced for local employment to study the job housing imbalance in the Atlanta metropolitan area. A J/H ratio above 1.50 suggests that there is an insufficient supply of available housing to meet the needs of the local workforce (job-rich), and a J/H ratio below 0.75 suggests that the area has an insufficient supply of jobs for locally employed residents (housing-rich). </w:t>
      </w:r>
    </w:p>
    <w:p w14:paraId="52AFDFAC" w14:textId="1B7B97C9" w:rsidR="00331EA9" w:rsidRPr="005B4EA6" w:rsidRDefault="009D2CAE" w:rsidP="00CC6EEA">
      <w:pPr>
        <w:spacing w:line="360" w:lineRule="auto"/>
        <w:jc w:val="both"/>
        <w:rPr>
          <w:rFonts w:ascii="Arial" w:hAnsi="Arial" w:cs="Arial"/>
          <w:bCs/>
        </w:rPr>
      </w:pPr>
      <w:r w:rsidRPr="005B4EA6">
        <w:rPr>
          <w:rFonts w:ascii="Arial" w:hAnsi="Arial" w:cs="Arial"/>
          <w:bCs/>
        </w:rPr>
        <w:lastRenderedPageBreak/>
        <w:t>(</w:t>
      </w:r>
      <w:bookmarkStart w:id="93" w:name="_Hlk146138746"/>
      <w:r w:rsidRPr="005B4EA6">
        <w:rPr>
          <w:rFonts w:ascii="Arial" w:hAnsi="Arial" w:cs="Arial"/>
          <w:bCs/>
        </w:rPr>
        <w:t>Cervero, 1989</w:t>
      </w:r>
      <w:r w:rsidR="0092570E" w:rsidRPr="005B4EA6">
        <w:rPr>
          <w:rFonts w:ascii="Arial" w:hAnsi="Arial" w:cs="Arial"/>
          <w:bCs/>
        </w:rPr>
        <w:t xml:space="preserve">; Bourne, 1989; Guiliano </w:t>
      </w:r>
      <w:r w:rsidR="001E0F64" w:rsidRPr="005B4EA6">
        <w:rPr>
          <w:rFonts w:ascii="Arial" w:hAnsi="Arial" w:cs="Arial"/>
          <w:bCs/>
        </w:rPr>
        <w:t>&amp;</w:t>
      </w:r>
      <w:r w:rsidR="0092570E" w:rsidRPr="005B4EA6">
        <w:rPr>
          <w:rFonts w:ascii="Arial" w:hAnsi="Arial" w:cs="Arial"/>
          <w:bCs/>
        </w:rPr>
        <w:t xml:space="preserve"> Small, 1993</w:t>
      </w:r>
      <w:bookmarkEnd w:id="93"/>
      <w:r w:rsidR="0092570E" w:rsidRPr="005B4EA6">
        <w:rPr>
          <w:rFonts w:ascii="Arial" w:hAnsi="Arial" w:cs="Arial"/>
          <w:bCs/>
        </w:rPr>
        <w:t xml:space="preserve">) </w:t>
      </w:r>
      <w:r w:rsidR="00944E0A" w:rsidRPr="005B4EA6">
        <w:rPr>
          <w:rFonts w:ascii="Arial" w:hAnsi="Arial" w:cs="Arial"/>
          <w:bCs/>
        </w:rPr>
        <w:t xml:space="preserve">The widening disparity between the locations of work and housing is seen to be one of the main causes of the deteriorating traffic congestion in dispersed urban regions. Work journeys become longer in part due to the concentration of new residential development outside of the conventional urban core and the clustering of job </w:t>
      </w:r>
      <w:r w:rsidR="00012215" w:rsidRPr="005B4EA6">
        <w:rPr>
          <w:rFonts w:ascii="Arial" w:hAnsi="Arial" w:cs="Arial"/>
          <w:bCs/>
        </w:rPr>
        <w:t>centers</w:t>
      </w:r>
      <w:r w:rsidR="00944E0A" w:rsidRPr="005B4EA6">
        <w:rPr>
          <w:rFonts w:ascii="Arial" w:hAnsi="Arial" w:cs="Arial"/>
          <w:bCs/>
        </w:rPr>
        <w:t xml:space="preserve"> rather than their dispersion in suburban areas. In some urban regions, there </w:t>
      </w:r>
      <w:r w:rsidR="00F254C2" w:rsidRPr="005B4EA6">
        <w:rPr>
          <w:rFonts w:ascii="Arial" w:hAnsi="Arial" w:cs="Arial"/>
          <w:bCs/>
        </w:rPr>
        <w:t>is</w:t>
      </w:r>
      <w:r w:rsidR="00944E0A" w:rsidRPr="005B4EA6">
        <w:rPr>
          <w:rFonts w:ascii="Arial" w:hAnsi="Arial" w:cs="Arial"/>
          <w:bCs/>
        </w:rPr>
        <w:t xml:space="preserve"> more employment than there are homes available, and vice versa. Only a small number of places offer about equal numbers of people housing and jobs.</w:t>
      </w:r>
    </w:p>
    <w:p w14:paraId="4024B59B" w14:textId="77777777" w:rsidR="00944E0A" w:rsidRPr="005B4EA6" w:rsidRDefault="00012215" w:rsidP="00CC6EEA">
      <w:pPr>
        <w:spacing w:line="360" w:lineRule="auto"/>
        <w:jc w:val="both"/>
        <w:rPr>
          <w:rFonts w:ascii="Arial" w:hAnsi="Arial" w:cs="Arial"/>
          <w:bCs/>
        </w:rPr>
      </w:pPr>
      <w:r w:rsidRPr="005B4EA6">
        <w:rPr>
          <w:rFonts w:ascii="Arial" w:hAnsi="Arial" w:cs="Arial"/>
          <w:bCs/>
        </w:rPr>
        <w:t xml:space="preserve">Similar to this, (Bourne, </w:t>
      </w:r>
      <w:r w:rsidR="00A660CC" w:rsidRPr="005B4EA6">
        <w:rPr>
          <w:rFonts w:ascii="Arial" w:hAnsi="Arial" w:cs="Arial"/>
          <w:bCs/>
        </w:rPr>
        <w:t xml:space="preserve">1989) asserted, based on studies in Canadian cities, that there is a rising imbalance between the supply and demand of </w:t>
      </w:r>
      <w:r w:rsidRPr="005B4EA6">
        <w:rPr>
          <w:rFonts w:ascii="Arial" w:hAnsi="Arial" w:cs="Arial"/>
          <w:bCs/>
        </w:rPr>
        <w:t>labor</w:t>
      </w:r>
      <w:r w:rsidR="00A660CC" w:rsidRPr="005B4EA6">
        <w:rPr>
          <w:rFonts w:ascii="Arial" w:hAnsi="Arial" w:cs="Arial"/>
          <w:bCs/>
        </w:rPr>
        <w:t xml:space="preserve"> as a result of increasing residence-workplace separation. A few significant analytical challenges arise when contrasting viable residential sites with potential work locations.</w:t>
      </w:r>
      <w:r w:rsidR="0092570E" w:rsidRPr="005B4EA6">
        <w:rPr>
          <w:rFonts w:ascii="Arial" w:hAnsi="Arial" w:cs="Arial"/>
          <w:bCs/>
        </w:rPr>
        <w:t xml:space="preserve"> The simple ratio of total jobs to total residents is not an adequate indicator of an imbalanced neighborhood. In terms of (</w:t>
      </w:r>
      <w:bookmarkStart w:id="94" w:name="_Hlk146138801"/>
      <w:r w:rsidR="0092570E" w:rsidRPr="005B4EA6">
        <w:rPr>
          <w:rFonts w:ascii="Arial" w:hAnsi="Arial" w:cs="Arial"/>
          <w:bCs/>
        </w:rPr>
        <w:t>Cervero, 1996</w:t>
      </w:r>
      <w:bookmarkEnd w:id="94"/>
      <w:r w:rsidR="0092570E" w:rsidRPr="005B4EA6">
        <w:rPr>
          <w:rFonts w:ascii="Arial" w:hAnsi="Arial" w:cs="Arial"/>
          <w:bCs/>
        </w:rPr>
        <w:t xml:space="preserve">) </w:t>
      </w:r>
      <w:r w:rsidR="00944E0A" w:rsidRPr="005B4EA6">
        <w:rPr>
          <w:rFonts w:ascii="Arial" w:hAnsi="Arial" w:cs="Arial"/>
          <w:bCs/>
        </w:rPr>
        <w:t xml:space="preserve">The affordability of housing costs may be one of the key factors influencing the imbalance in job housing, which may compel middle- and low-income workers to commute more in order to find home that fits within their budgets. </w:t>
      </w:r>
    </w:p>
    <w:p w14:paraId="5B57D944" w14:textId="455CB2DD" w:rsidR="005111C6" w:rsidRPr="005B4EA6" w:rsidRDefault="00A660CC" w:rsidP="00CC6EEA">
      <w:pPr>
        <w:spacing w:line="360" w:lineRule="auto"/>
        <w:jc w:val="both"/>
        <w:rPr>
          <w:rFonts w:ascii="Arial" w:hAnsi="Arial" w:cs="Arial"/>
          <w:bCs/>
        </w:rPr>
      </w:pPr>
      <w:r w:rsidRPr="005B4EA6">
        <w:rPr>
          <w:rFonts w:ascii="Arial" w:hAnsi="Arial" w:cs="Arial"/>
          <w:bCs/>
        </w:rPr>
        <w:t xml:space="preserve">Additionally, a worker's socioeconomic level and race may significantly affect the quantity and kinds of occupations that they are qualified to hold. According to researchers, low-status professions with fewer educational qualifications have moved out of central cities and into the suburbs </w:t>
      </w:r>
      <w:r w:rsidR="009D2CAE" w:rsidRPr="005B4EA6">
        <w:rPr>
          <w:rFonts w:ascii="Arial" w:hAnsi="Arial" w:cs="Arial"/>
          <w:bCs/>
        </w:rPr>
        <w:t>(</w:t>
      </w:r>
      <w:bookmarkStart w:id="95" w:name="_Hlk146138814"/>
      <w:r w:rsidR="009D2CAE" w:rsidRPr="005B4EA6">
        <w:rPr>
          <w:rFonts w:ascii="Arial" w:hAnsi="Arial" w:cs="Arial"/>
          <w:bCs/>
        </w:rPr>
        <w:t>Cervero, 198</w:t>
      </w:r>
      <w:bookmarkEnd w:id="95"/>
      <w:r w:rsidR="00C8620A" w:rsidRPr="005B4EA6">
        <w:rPr>
          <w:rFonts w:ascii="Arial" w:hAnsi="Arial" w:cs="Arial"/>
          <w:bCs/>
        </w:rPr>
        <w:t>9</w:t>
      </w:r>
      <w:r w:rsidR="0092570E" w:rsidRPr="005B4EA6">
        <w:rPr>
          <w:rFonts w:ascii="Arial" w:hAnsi="Arial" w:cs="Arial"/>
          <w:bCs/>
        </w:rPr>
        <w:t>). (Selima</w:t>
      </w:r>
      <w:r w:rsidR="008B0BB9" w:rsidRPr="005B4EA6">
        <w:rPr>
          <w:rFonts w:ascii="Arial" w:hAnsi="Arial" w:cs="Arial"/>
          <w:bCs/>
        </w:rPr>
        <w:t>,</w:t>
      </w:r>
      <w:r w:rsidR="0092570E" w:rsidRPr="005B4EA6">
        <w:rPr>
          <w:rFonts w:ascii="Arial" w:hAnsi="Arial" w:cs="Arial"/>
          <w:bCs/>
        </w:rPr>
        <w:t xml:space="preserve"> 2002) </w:t>
      </w:r>
      <w:r w:rsidRPr="005B4EA6">
        <w:rPr>
          <w:rFonts w:ascii="Arial" w:hAnsi="Arial" w:cs="Arial"/>
          <w:bCs/>
        </w:rPr>
        <w:t>Further noted low-status workers with insufficient education do not typically have access to affordable homes in the suburbs. As a result, there are housing and employment inequalities, and reverse commuting has increased. Compared to a decade ago when jobs were concentrated in the inner city, now</w:t>
      </w:r>
      <w:r w:rsidR="00F254C2" w:rsidRPr="005B4EA6">
        <w:rPr>
          <w:rFonts w:ascii="Arial" w:hAnsi="Arial" w:cs="Arial"/>
          <w:bCs/>
        </w:rPr>
        <w:t>a</w:t>
      </w:r>
      <w:r w:rsidRPr="005B4EA6">
        <w:rPr>
          <w:rFonts w:ascii="Arial" w:hAnsi="Arial" w:cs="Arial"/>
          <w:bCs/>
        </w:rPr>
        <w:t>days more workers live further away from their place of employment.</w:t>
      </w:r>
    </w:p>
    <w:p w14:paraId="5436FD5D" w14:textId="7F1D0A6F" w:rsidR="00967847" w:rsidRPr="005B4EA6" w:rsidRDefault="00A660CC" w:rsidP="00804E83">
      <w:pPr>
        <w:spacing w:line="360" w:lineRule="auto"/>
        <w:jc w:val="both"/>
        <w:rPr>
          <w:rFonts w:ascii="Arial" w:hAnsi="Arial" w:cs="Arial"/>
          <w:bCs/>
        </w:rPr>
      </w:pPr>
      <w:r w:rsidRPr="005B4EA6">
        <w:rPr>
          <w:rFonts w:ascii="Arial" w:hAnsi="Arial" w:cs="Arial"/>
          <w:bCs/>
        </w:rPr>
        <w:t>In conclusion, balancing housing and employment could have a greater impact on enhancing local mobility than any combination of traffic control or roadway building programs. Planners must seize the chance to use land development as a tool for improving mobility. Additionally, regional planning organizations must take special steps to ensure that there is enough affordable housing near job centers and that exclusionary zoning practice</w:t>
      </w:r>
      <w:r w:rsidR="00F254C2" w:rsidRPr="005B4EA6">
        <w:rPr>
          <w:rFonts w:ascii="Arial" w:hAnsi="Arial" w:cs="Arial"/>
          <w:bCs/>
        </w:rPr>
        <w:t>s</w:t>
      </w:r>
      <w:r w:rsidRPr="005B4EA6">
        <w:rPr>
          <w:rFonts w:ascii="Arial" w:hAnsi="Arial" w:cs="Arial"/>
          <w:bCs/>
        </w:rPr>
        <w:t xml:space="preserve"> are eliminated. Future mobility levels and metropolitan quality may very well rely on it </w:t>
      </w:r>
      <w:r w:rsidR="0092570E" w:rsidRPr="005B4EA6">
        <w:rPr>
          <w:rFonts w:ascii="Arial" w:hAnsi="Arial" w:cs="Arial"/>
          <w:bCs/>
        </w:rPr>
        <w:t>(Cervero, 1989).</w:t>
      </w:r>
    </w:p>
    <w:p w14:paraId="4801DE97" w14:textId="77777777" w:rsidR="00106F03" w:rsidRPr="005B4EA6" w:rsidRDefault="00106F03" w:rsidP="00804E83">
      <w:pPr>
        <w:spacing w:line="360" w:lineRule="auto"/>
        <w:jc w:val="both"/>
        <w:rPr>
          <w:rFonts w:ascii="Arial" w:hAnsi="Arial" w:cs="Arial"/>
          <w:bCs/>
        </w:rPr>
      </w:pPr>
    </w:p>
    <w:p w14:paraId="0548FF22" w14:textId="77777777" w:rsidR="00106F03" w:rsidRPr="005B4EA6" w:rsidRDefault="00106F03" w:rsidP="00804E83">
      <w:pPr>
        <w:spacing w:line="360" w:lineRule="auto"/>
        <w:jc w:val="both"/>
        <w:rPr>
          <w:rFonts w:ascii="Arial" w:hAnsi="Arial" w:cs="Arial"/>
          <w:bCs/>
        </w:rPr>
      </w:pPr>
    </w:p>
    <w:p w14:paraId="0F235A60" w14:textId="77777777" w:rsidR="00350C38" w:rsidRPr="005B4EA6" w:rsidRDefault="00350C38" w:rsidP="00804E83">
      <w:pPr>
        <w:spacing w:line="360" w:lineRule="auto"/>
        <w:jc w:val="both"/>
        <w:rPr>
          <w:rFonts w:ascii="Arial" w:hAnsi="Arial" w:cs="Arial"/>
          <w:bCs/>
        </w:rPr>
      </w:pPr>
    </w:p>
    <w:p w14:paraId="5CA2B5B2" w14:textId="77777777" w:rsidR="00967847" w:rsidRPr="007B0848" w:rsidRDefault="00316EEE" w:rsidP="00E94172">
      <w:pPr>
        <w:pStyle w:val="Heading2"/>
        <w:numPr>
          <w:ilvl w:val="1"/>
          <w:numId w:val="35"/>
        </w:numPr>
        <w:spacing w:after="240"/>
        <w:rPr>
          <w:rFonts w:ascii="Arial" w:hAnsi="Arial" w:cs="Arial"/>
          <w:b/>
          <w:color w:val="auto"/>
        </w:rPr>
      </w:pPr>
      <w:bookmarkStart w:id="96" w:name="_Toc151933312"/>
      <w:r w:rsidRPr="007B0848">
        <w:rPr>
          <w:rFonts w:ascii="Arial" w:hAnsi="Arial" w:cs="Arial"/>
          <w:b/>
          <w:color w:val="auto"/>
        </w:rPr>
        <w:lastRenderedPageBreak/>
        <w:t>Summary of</w:t>
      </w:r>
      <w:r w:rsidR="00967847" w:rsidRPr="007B0848">
        <w:rPr>
          <w:rFonts w:ascii="Arial" w:hAnsi="Arial" w:cs="Arial"/>
          <w:b/>
          <w:color w:val="auto"/>
        </w:rPr>
        <w:t xml:space="preserve"> literature</w:t>
      </w:r>
      <w:bookmarkEnd w:id="96"/>
    </w:p>
    <w:p w14:paraId="6921507E" w14:textId="0E79084B" w:rsidR="00967847" w:rsidRDefault="00F90A77" w:rsidP="00804E83">
      <w:pPr>
        <w:spacing w:line="360" w:lineRule="auto"/>
        <w:jc w:val="both"/>
        <w:rPr>
          <w:rFonts w:ascii="Arial" w:hAnsi="Arial" w:cs="Arial"/>
          <w:bCs/>
        </w:rPr>
      </w:pPr>
      <w:r w:rsidRPr="005B4EA6">
        <w:rPr>
          <w:rFonts w:ascii="Arial" w:hAnsi="Arial" w:cs="Arial"/>
          <w:bCs/>
        </w:rPr>
        <w:t xml:space="preserve">The reviewed literature in the above </w:t>
      </w:r>
      <w:r w:rsidR="00C5510A" w:rsidRPr="005B4EA6">
        <w:rPr>
          <w:rFonts w:ascii="Arial" w:hAnsi="Arial" w:cs="Arial"/>
          <w:bCs/>
        </w:rPr>
        <w:t>chapter</w:t>
      </w:r>
      <w:r w:rsidRPr="005B4EA6">
        <w:rPr>
          <w:rFonts w:ascii="Arial" w:hAnsi="Arial" w:cs="Arial"/>
          <w:bCs/>
        </w:rPr>
        <w:t xml:space="preserve"> is summarized in this section</w:t>
      </w:r>
      <w:r w:rsidR="00C5510A" w:rsidRPr="005B4EA6">
        <w:rPr>
          <w:rFonts w:ascii="Arial" w:hAnsi="Arial" w:cs="Arial"/>
          <w:bCs/>
        </w:rPr>
        <w:t xml:space="preserve"> in a table format</w:t>
      </w:r>
      <w:r w:rsidRPr="005B4EA6">
        <w:rPr>
          <w:rFonts w:ascii="Arial" w:hAnsi="Arial" w:cs="Arial"/>
          <w:bCs/>
        </w:rPr>
        <w:t>. The table includes the author, published year, the purpose of the review, the source of the journal/book as well as summ</w:t>
      </w:r>
      <w:r w:rsidR="00F254C2" w:rsidRPr="005B4EA6">
        <w:rPr>
          <w:rFonts w:ascii="Arial" w:hAnsi="Arial" w:cs="Arial"/>
          <w:bCs/>
        </w:rPr>
        <w:t>a</w:t>
      </w:r>
      <w:r w:rsidRPr="005B4EA6">
        <w:rPr>
          <w:rFonts w:ascii="Arial" w:hAnsi="Arial" w:cs="Arial"/>
          <w:bCs/>
        </w:rPr>
        <w:t>ry of the main points.</w:t>
      </w:r>
    </w:p>
    <w:p w14:paraId="5CE1D62A" w14:textId="49C16776" w:rsidR="007B0848" w:rsidRPr="005B4EA6" w:rsidRDefault="007B0848" w:rsidP="00804E83">
      <w:pPr>
        <w:spacing w:line="360" w:lineRule="auto"/>
        <w:jc w:val="both"/>
        <w:rPr>
          <w:rFonts w:ascii="Arial" w:hAnsi="Arial" w:cs="Arial"/>
          <w:bCs/>
        </w:rPr>
      </w:pPr>
      <w:r w:rsidRPr="007B0848">
        <w:rPr>
          <w:rFonts w:ascii="Arial" w:hAnsi="Arial" w:cs="Arial"/>
          <w:b/>
        </w:rPr>
        <w:t>Table</w:t>
      </w:r>
      <w:r>
        <w:rPr>
          <w:rFonts w:ascii="Arial" w:hAnsi="Arial" w:cs="Arial"/>
          <w:b/>
        </w:rPr>
        <w:t xml:space="preserve"> 2.3</w:t>
      </w:r>
      <w:r w:rsidRPr="007B0848">
        <w:rPr>
          <w:rFonts w:ascii="Arial" w:hAnsi="Arial" w:cs="Arial"/>
          <w:b/>
        </w:rPr>
        <w:t>:</w:t>
      </w:r>
      <w:r>
        <w:rPr>
          <w:rFonts w:ascii="Arial" w:hAnsi="Arial" w:cs="Arial"/>
          <w:bCs/>
        </w:rPr>
        <w:t xml:space="preserve"> Summary of literature</w:t>
      </w:r>
    </w:p>
    <w:tbl>
      <w:tblPr>
        <w:tblStyle w:val="TableGrid"/>
        <w:tblW w:w="0" w:type="auto"/>
        <w:tblLook w:val="04A0" w:firstRow="1" w:lastRow="0" w:firstColumn="1" w:lastColumn="0" w:noHBand="0" w:noVBand="1"/>
      </w:tblPr>
      <w:tblGrid>
        <w:gridCol w:w="1914"/>
        <w:gridCol w:w="2244"/>
        <w:gridCol w:w="1800"/>
        <w:gridCol w:w="3906"/>
      </w:tblGrid>
      <w:tr w:rsidR="003D377C" w:rsidRPr="005B4EA6" w14:paraId="6C4B5734" w14:textId="77777777" w:rsidTr="006A23A9">
        <w:tc>
          <w:tcPr>
            <w:tcW w:w="1914" w:type="dxa"/>
          </w:tcPr>
          <w:p w14:paraId="3E19E204" w14:textId="77777777" w:rsidR="003D377C" w:rsidRPr="00F03BD8" w:rsidRDefault="003D377C" w:rsidP="009242FE">
            <w:pPr>
              <w:spacing w:line="276" w:lineRule="auto"/>
              <w:jc w:val="center"/>
              <w:rPr>
                <w:rFonts w:ascii="Arial" w:hAnsi="Arial" w:cs="Arial"/>
                <w:b/>
                <w:sz w:val="24"/>
                <w:szCs w:val="24"/>
              </w:rPr>
            </w:pPr>
            <w:r w:rsidRPr="00F03BD8">
              <w:rPr>
                <w:rFonts w:ascii="Arial" w:hAnsi="Arial" w:cs="Arial"/>
                <w:b/>
                <w:sz w:val="24"/>
                <w:szCs w:val="24"/>
              </w:rPr>
              <w:t>Author and published year</w:t>
            </w:r>
          </w:p>
        </w:tc>
        <w:tc>
          <w:tcPr>
            <w:tcW w:w="2244" w:type="dxa"/>
          </w:tcPr>
          <w:p w14:paraId="0200910B" w14:textId="77777777" w:rsidR="003D377C" w:rsidRPr="00F03BD8" w:rsidRDefault="009242FE" w:rsidP="009242FE">
            <w:pPr>
              <w:spacing w:line="276" w:lineRule="auto"/>
              <w:jc w:val="center"/>
              <w:rPr>
                <w:rFonts w:ascii="Arial" w:hAnsi="Arial" w:cs="Arial"/>
                <w:b/>
                <w:sz w:val="24"/>
                <w:szCs w:val="24"/>
              </w:rPr>
            </w:pPr>
            <w:r w:rsidRPr="00F03BD8">
              <w:rPr>
                <w:rFonts w:ascii="Arial" w:hAnsi="Arial" w:cs="Arial"/>
                <w:b/>
                <w:sz w:val="24"/>
                <w:szCs w:val="24"/>
              </w:rPr>
              <w:t>Purpose of the review</w:t>
            </w:r>
          </w:p>
        </w:tc>
        <w:tc>
          <w:tcPr>
            <w:tcW w:w="1800" w:type="dxa"/>
          </w:tcPr>
          <w:p w14:paraId="6AC90173" w14:textId="77777777" w:rsidR="003D377C" w:rsidRPr="00F03BD8" w:rsidRDefault="003D377C" w:rsidP="009242FE">
            <w:pPr>
              <w:spacing w:line="276" w:lineRule="auto"/>
              <w:jc w:val="center"/>
              <w:rPr>
                <w:rFonts w:ascii="Arial" w:hAnsi="Arial" w:cs="Arial"/>
                <w:b/>
                <w:sz w:val="24"/>
                <w:szCs w:val="24"/>
              </w:rPr>
            </w:pPr>
            <w:r w:rsidRPr="00F03BD8">
              <w:rPr>
                <w:rFonts w:ascii="Arial" w:hAnsi="Arial" w:cs="Arial"/>
                <w:b/>
                <w:sz w:val="24"/>
                <w:szCs w:val="24"/>
              </w:rPr>
              <w:t>Source</w:t>
            </w:r>
          </w:p>
        </w:tc>
        <w:tc>
          <w:tcPr>
            <w:tcW w:w="3906" w:type="dxa"/>
          </w:tcPr>
          <w:p w14:paraId="3C498A4C" w14:textId="77777777" w:rsidR="003D377C" w:rsidRPr="00F03BD8" w:rsidRDefault="003D377C" w:rsidP="009242FE">
            <w:pPr>
              <w:spacing w:line="276" w:lineRule="auto"/>
              <w:jc w:val="center"/>
              <w:rPr>
                <w:rFonts w:ascii="Arial" w:hAnsi="Arial" w:cs="Arial"/>
                <w:b/>
                <w:sz w:val="24"/>
                <w:szCs w:val="24"/>
              </w:rPr>
            </w:pPr>
            <w:r w:rsidRPr="00F03BD8">
              <w:rPr>
                <w:rFonts w:ascii="Arial" w:hAnsi="Arial" w:cs="Arial"/>
                <w:b/>
                <w:sz w:val="24"/>
                <w:szCs w:val="24"/>
              </w:rPr>
              <w:t>Summary points</w:t>
            </w:r>
          </w:p>
        </w:tc>
      </w:tr>
      <w:tr w:rsidR="003D377C" w:rsidRPr="005B4EA6" w14:paraId="707506D5" w14:textId="77777777" w:rsidTr="006A23A9">
        <w:tc>
          <w:tcPr>
            <w:tcW w:w="1914" w:type="dxa"/>
          </w:tcPr>
          <w:p w14:paraId="215D5EAD" w14:textId="77777777" w:rsidR="003D377C" w:rsidRPr="005B4EA6" w:rsidRDefault="003D377C" w:rsidP="003D377C">
            <w:pPr>
              <w:spacing w:line="276" w:lineRule="auto"/>
              <w:jc w:val="both"/>
              <w:rPr>
                <w:rFonts w:ascii="Arial" w:hAnsi="Arial" w:cs="Arial"/>
                <w:bCs/>
              </w:rPr>
            </w:pPr>
            <w:r w:rsidRPr="005B4EA6">
              <w:rPr>
                <w:rFonts w:ascii="Arial" w:hAnsi="Arial" w:cs="Arial"/>
                <w:bCs/>
              </w:rPr>
              <w:t xml:space="preserve">David Boyce, </w:t>
            </w:r>
            <w:r w:rsidR="002149F6" w:rsidRPr="005B4EA6">
              <w:rPr>
                <w:rFonts w:ascii="Arial" w:hAnsi="Arial" w:cs="Arial"/>
                <w:bCs/>
              </w:rPr>
              <w:t>(</w:t>
            </w:r>
            <w:r w:rsidRPr="005B4EA6">
              <w:rPr>
                <w:rFonts w:ascii="Arial" w:hAnsi="Arial" w:cs="Arial"/>
                <w:bCs/>
              </w:rPr>
              <w:t>1999</w:t>
            </w:r>
            <w:r w:rsidR="002149F6" w:rsidRPr="005B4EA6">
              <w:rPr>
                <w:rFonts w:ascii="Arial" w:hAnsi="Arial" w:cs="Arial"/>
                <w:bCs/>
              </w:rPr>
              <w:t>)</w:t>
            </w:r>
          </w:p>
        </w:tc>
        <w:tc>
          <w:tcPr>
            <w:tcW w:w="2244" w:type="dxa"/>
          </w:tcPr>
          <w:p w14:paraId="1605E532" w14:textId="77777777" w:rsidR="003D377C" w:rsidRPr="005B4EA6" w:rsidRDefault="003D377C" w:rsidP="003D377C">
            <w:pPr>
              <w:spacing w:line="276" w:lineRule="auto"/>
              <w:jc w:val="both"/>
              <w:rPr>
                <w:rFonts w:ascii="Arial" w:hAnsi="Arial" w:cs="Arial"/>
                <w:bCs/>
              </w:rPr>
            </w:pPr>
            <w:r w:rsidRPr="005B4EA6">
              <w:rPr>
                <w:rFonts w:ascii="Arial" w:hAnsi="Arial" w:cs="Arial"/>
                <w:bCs/>
              </w:rPr>
              <w:t xml:space="preserve">To conceptualize </w:t>
            </w:r>
            <w:r w:rsidR="00316EEE" w:rsidRPr="005B4EA6">
              <w:rPr>
                <w:rFonts w:ascii="Arial" w:hAnsi="Arial" w:cs="Arial"/>
                <w:bCs/>
              </w:rPr>
              <w:t xml:space="preserve">a </w:t>
            </w:r>
            <w:r w:rsidRPr="005B4EA6">
              <w:rPr>
                <w:rFonts w:ascii="Arial" w:hAnsi="Arial" w:cs="Arial"/>
                <w:bCs/>
              </w:rPr>
              <w:t>transportation system</w:t>
            </w:r>
          </w:p>
        </w:tc>
        <w:tc>
          <w:tcPr>
            <w:tcW w:w="1800" w:type="dxa"/>
          </w:tcPr>
          <w:p w14:paraId="7B367A8A" w14:textId="77777777" w:rsidR="003D377C" w:rsidRPr="005B4EA6" w:rsidRDefault="003D377C" w:rsidP="00316EEE">
            <w:pPr>
              <w:spacing w:line="276" w:lineRule="auto"/>
              <w:jc w:val="both"/>
              <w:rPr>
                <w:rFonts w:ascii="Arial" w:hAnsi="Arial" w:cs="Arial"/>
                <w:bCs/>
              </w:rPr>
            </w:pPr>
            <w:r w:rsidRPr="005B4EA6">
              <w:rPr>
                <w:rFonts w:ascii="Arial" w:hAnsi="Arial" w:cs="Arial"/>
                <w:bCs/>
              </w:rPr>
              <w:t xml:space="preserve">Journal of </w:t>
            </w:r>
            <w:r w:rsidR="00316EEE" w:rsidRPr="005B4EA6">
              <w:rPr>
                <w:rFonts w:ascii="Arial" w:hAnsi="Arial" w:cs="Arial"/>
                <w:bCs/>
              </w:rPr>
              <w:t>T</w:t>
            </w:r>
            <w:r w:rsidRPr="005B4EA6">
              <w:rPr>
                <w:rFonts w:ascii="Arial" w:hAnsi="Arial" w:cs="Arial"/>
                <w:bCs/>
              </w:rPr>
              <w:t>ransportation</w:t>
            </w:r>
          </w:p>
        </w:tc>
        <w:tc>
          <w:tcPr>
            <w:tcW w:w="3906" w:type="dxa"/>
          </w:tcPr>
          <w:p w14:paraId="7407F5FE" w14:textId="543FE815" w:rsidR="003D377C" w:rsidRPr="005B4EA6" w:rsidRDefault="003D377C" w:rsidP="00316EEE">
            <w:pPr>
              <w:spacing w:line="276" w:lineRule="auto"/>
              <w:jc w:val="both"/>
              <w:rPr>
                <w:rFonts w:ascii="Arial" w:hAnsi="Arial" w:cs="Arial"/>
                <w:bCs/>
              </w:rPr>
            </w:pPr>
            <w:r w:rsidRPr="005B4EA6">
              <w:rPr>
                <w:rFonts w:ascii="Arial" w:hAnsi="Arial" w:cs="Arial"/>
                <w:bCs/>
              </w:rPr>
              <w:t>There are three components in a Transportation system, despite their relevance for urban and rural areas each has externalities on the environment through their emission, noise, accident</w:t>
            </w:r>
            <w:r w:rsidR="00F254C2" w:rsidRPr="005B4EA6">
              <w:rPr>
                <w:rFonts w:ascii="Arial" w:hAnsi="Arial" w:cs="Arial"/>
                <w:bCs/>
              </w:rPr>
              <w:t>s</w:t>
            </w:r>
            <w:r w:rsidR="00316EEE" w:rsidRPr="005B4EA6">
              <w:rPr>
                <w:rFonts w:ascii="Arial" w:hAnsi="Arial" w:cs="Arial"/>
                <w:bCs/>
              </w:rPr>
              <w:t>,</w:t>
            </w:r>
            <w:r w:rsidRPr="005B4EA6">
              <w:rPr>
                <w:rFonts w:ascii="Arial" w:hAnsi="Arial" w:cs="Arial"/>
                <w:bCs/>
              </w:rPr>
              <w:t xml:space="preserve"> and land consumption</w:t>
            </w:r>
            <w:r w:rsidR="002149F6" w:rsidRPr="005B4EA6">
              <w:rPr>
                <w:rFonts w:ascii="Arial" w:hAnsi="Arial" w:cs="Arial"/>
                <w:bCs/>
              </w:rPr>
              <w:t>.</w:t>
            </w:r>
          </w:p>
        </w:tc>
      </w:tr>
      <w:tr w:rsidR="007C51EE" w:rsidRPr="005B4EA6" w14:paraId="2EB2C5CF" w14:textId="77777777" w:rsidTr="006A23A9">
        <w:tc>
          <w:tcPr>
            <w:tcW w:w="1914" w:type="dxa"/>
          </w:tcPr>
          <w:p w14:paraId="5494196E" w14:textId="77777777" w:rsidR="007C51EE" w:rsidRPr="005B4EA6" w:rsidRDefault="008B0BB9" w:rsidP="008B0BB9">
            <w:pPr>
              <w:spacing w:line="276" w:lineRule="auto"/>
              <w:jc w:val="both"/>
              <w:rPr>
                <w:rFonts w:ascii="Arial" w:hAnsi="Arial" w:cs="Arial"/>
                <w:bCs/>
              </w:rPr>
            </w:pPr>
            <w:r w:rsidRPr="005B4EA6">
              <w:rPr>
                <w:rFonts w:ascii="Arial" w:hAnsi="Arial" w:cs="Arial"/>
                <w:bCs/>
              </w:rPr>
              <w:t>Kevin, (2003)</w:t>
            </w:r>
          </w:p>
        </w:tc>
        <w:tc>
          <w:tcPr>
            <w:tcW w:w="2244" w:type="dxa"/>
          </w:tcPr>
          <w:p w14:paraId="50A07B22" w14:textId="77777777" w:rsidR="007C51EE" w:rsidRPr="005B4EA6" w:rsidRDefault="00BD4E66" w:rsidP="003D377C">
            <w:pPr>
              <w:spacing w:line="276" w:lineRule="auto"/>
              <w:jc w:val="both"/>
              <w:rPr>
                <w:rFonts w:ascii="Arial" w:hAnsi="Arial" w:cs="Arial"/>
                <w:bCs/>
              </w:rPr>
            </w:pPr>
            <w:r w:rsidRPr="005B4EA6">
              <w:rPr>
                <w:rFonts w:ascii="Arial" w:hAnsi="Arial" w:cs="Arial"/>
                <w:bCs/>
              </w:rPr>
              <w:t>To identify factors affecting the accessibility of an area</w:t>
            </w:r>
          </w:p>
        </w:tc>
        <w:tc>
          <w:tcPr>
            <w:tcW w:w="1800" w:type="dxa"/>
          </w:tcPr>
          <w:p w14:paraId="37A0AFF4" w14:textId="77777777" w:rsidR="007C51EE" w:rsidRPr="005B4EA6" w:rsidRDefault="00566A36" w:rsidP="003D377C">
            <w:pPr>
              <w:spacing w:line="276" w:lineRule="auto"/>
              <w:jc w:val="both"/>
              <w:rPr>
                <w:rFonts w:ascii="Arial" w:hAnsi="Arial" w:cs="Arial"/>
                <w:bCs/>
              </w:rPr>
            </w:pPr>
            <w:r w:rsidRPr="005B4EA6">
              <w:rPr>
                <w:rFonts w:ascii="Arial" w:hAnsi="Arial" w:cs="Arial"/>
                <w:bCs/>
                <w:iCs/>
                <w:color w:val="333333"/>
                <w:shd w:val="clear" w:color="auto" w:fill="FFFFFF"/>
              </w:rPr>
              <w:t>Journal of Planning Education and Research</w:t>
            </w:r>
          </w:p>
        </w:tc>
        <w:tc>
          <w:tcPr>
            <w:tcW w:w="3906" w:type="dxa"/>
          </w:tcPr>
          <w:p w14:paraId="2A8AECFF" w14:textId="77777777" w:rsidR="007C51EE" w:rsidRPr="005B4EA6" w:rsidRDefault="007C51EE" w:rsidP="00316EEE">
            <w:pPr>
              <w:spacing w:line="276" w:lineRule="auto"/>
              <w:jc w:val="both"/>
              <w:rPr>
                <w:rFonts w:ascii="Arial" w:hAnsi="Arial" w:cs="Arial"/>
                <w:bCs/>
              </w:rPr>
            </w:pPr>
            <w:r w:rsidRPr="005B4EA6">
              <w:rPr>
                <w:rFonts w:ascii="Arial" w:hAnsi="Arial" w:cs="Arial"/>
                <w:bCs/>
              </w:rPr>
              <w:t xml:space="preserve">The accessibility of an area for both transportation and activities </w:t>
            </w:r>
            <w:r w:rsidR="00316EEE" w:rsidRPr="005B4EA6">
              <w:rPr>
                <w:rFonts w:ascii="Arial" w:hAnsi="Arial" w:cs="Arial"/>
                <w:bCs/>
              </w:rPr>
              <w:t>is</w:t>
            </w:r>
            <w:r w:rsidRPr="005B4EA6">
              <w:rPr>
                <w:rFonts w:ascii="Arial" w:hAnsi="Arial" w:cs="Arial"/>
                <w:bCs/>
              </w:rPr>
              <w:t xml:space="preserve"> </w:t>
            </w:r>
            <w:r w:rsidR="00BD4E66" w:rsidRPr="005B4EA6">
              <w:rPr>
                <w:rFonts w:ascii="Arial" w:hAnsi="Arial" w:cs="Arial"/>
                <w:bCs/>
              </w:rPr>
              <w:t>influenced by the 3Ds (density, diversity</w:t>
            </w:r>
            <w:r w:rsidR="00316EEE" w:rsidRPr="005B4EA6">
              <w:rPr>
                <w:rFonts w:ascii="Arial" w:hAnsi="Arial" w:cs="Arial"/>
                <w:bCs/>
              </w:rPr>
              <w:t>,</w:t>
            </w:r>
            <w:r w:rsidR="00BD4E66" w:rsidRPr="005B4EA6">
              <w:rPr>
                <w:rFonts w:ascii="Arial" w:hAnsi="Arial" w:cs="Arial"/>
                <w:bCs/>
              </w:rPr>
              <w:t xml:space="preserve"> and design)</w:t>
            </w:r>
          </w:p>
        </w:tc>
      </w:tr>
      <w:tr w:rsidR="003D377C" w:rsidRPr="005B4EA6" w14:paraId="306B9747" w14:textId="77777777" w:rsidTr="006A23A9">
        <w:tc>
          <w:tcPr>
            <w:tcW w:w="1914" w:type="dxa"/>
          </w:tcPr>
          <w:p w14:paraId="1B5B6181" w14:textId="77777777" w:rsidR="003D377C" w:rsidRPr="005B4EA6" w:rsidRDefault="003D377C" w:rsidP="003D377C">
            <w:pPr>
              <w:spacing w:line="276" w:lineRule="auto"/>
              <w:jc w:val="both"/>
              <w:rPr>
                <w:rFonts w:ascii="Arial" w:hAnsi="Arial" w:cs="Arial"/>
                <w:bCs/>
              </w:rPr>
            </w:pPr>
            <w:r w:rsidRPr="005B4EA6">
              <w:rPr>
                <w:rFonts w:ascii="Arial" w:hAnsi="Arial" w:cs="Arial"/>
                <w:bCs/>
              </w:rPr>
              <w:t xml:space="preserve">Jean-Paul, </w:t>
            </w:r>
            <w:r w:rsidR="002149F6" w:rsidRPr="005B4EA6">
              <w:rPr>
                <w:rFonts w:ascii="Arial" w:hAnsi="Arial" w:cs="Arial"/>
                <w:bCs/>
              </w:rPr>
              <w:t>(</w:t>
            </w:r>
            <w:r w:rsidRPr="005B4EA6">
              <w:rPr>
                <w:rFonts w:ascii="Arial" w:hAnsi="Arial" w:cs="Arial"/>
                <w:bCs/>
              </w:rPr>
              <w:t>2020)</w:t>
            </w:r>
          </w:p>
        </w:tc>
        <w:tc>
          <w:tcPr>
            <w:tcW w:w="2244" w:type="dxa"/>
          </w:tcPr>
          <w:p w14:paraId="1BB85A65" w14:textId="77777777" w:rsidR="003D377C" w:rsidRPr="005B4EA6" w:rsidRDefault="003D377C" w:rsidP="003D377C">
            <w:pPr>
              <w:spacing w:line="276" w:lineRule="auto"/>
              <w:jc w:val="both"/>
              <w:rPr>
                <w:rFonts w:ascii="Arial" w:hAnsi="Arial" w:cs="Arial"/>
                <w:bCs/>
              </w:rPr>
            </w:pPr>
            <w:r w:rsidRPr="005B4EA6">
              <w:rPr>
                <w:rFonts w:ascii="Arial" w:hAnsi="Arial" w:cs="Arial"/>
                <w:bCs/>
              </w:rPr>
              <w:t xml:space="preserve">To conceptualize </w:t>
            </w:r>
            <w:r w:rsidR="00316EEE" w:rsidRPr="005B4EA6">
              <w:rPr>
                <w:rFonts w:ascii="Arial" w:hAnsi="Arial" w:cs="Arial"/>
                <w:bCs/>
              </w:rPr>
              <w:t xml:space="preserve">the urban </w:t>
            </w:r>
            <w:r w:rsidRPr="005B4EA6">
              <w:rPr>
                <w:rFonts w:ascii="Arial" w:hAnsi="Arial" w:cs="Arial"/>
                <w:bCs/>
              </w:rPr>
              <w:t xml:space="preserve">spatial </w:t>
            </w:r>
            <w:r w:rsidR="008A4C6C" w:rsidRPr="005B4EA6">
              <w:rPr>
                <w:rFonts w:ascii="Arial" w:hAnsi="Arial" w:cs="Arial"/>
                <w:bCs/>
              </w:rPr>
              <w:t>structure and urban form</w:t>
            </w:r>
          </w:p>
        </w:tc>
        <w:tc>
          <w:tcPr>
            <w:tcW w:w="1800" w:type="dxa"/>
          </w:tcPr>
          <w:p w14:paraId="0A70A7F1" w14:textId="77777777" w:rsidR="003D377C" w:rsidRPr="005B4EA6" w:rsidRDefault="00FE01CD" w:rsidP="00316EEE">
            <w:pPr>
              <w:spacing w:line="276" w:lineRule="auto"/>
              <w:jc w:val="both"/>
              <w:rPr>
                <w:rFonts w:ascii="Arial" w:hAnsi="Arial" w:cs="Arial"/>
                <w:bCs/>
              </w:rPr>
            </w:pPr>
            <w:r w:rsidRPr="005B4EA6">
              <w:rPr>
                <w:rFonts w:ascii="Arial" w:hAnsi="Arial" w:cs="Arial"/>
                <w:bCs/>
                <w:shd w:val="clear" w:color="auto" w:fill="FFFFFF"/>
              </w:rPr>
              <w:t>Routledge</w:t>
            </w:r>
            <w:r w:rsidR="00820776" w:rsidRPr="005B4EA6">
              <w:rPr>
                <w:rFonts w:ascii="Arial" w:hAnsi="Arial" w:cs="Arial"/>
                <w:bCs/>
                <w:shd w:val="clear" w:color="auto" w:fill="FFFFFF"/>
              </w:rPr>
              <w:t xml:space="preserve">, </w:t>
            </w:r>
            <w:r w:rsidR="00316EEE" w:rsidRPr="005B4EA6">
              <w:rPr>
                <w:rFonts w:ascii="Arial" w:hAnsi="Arial" w:cs="Arial"/>
                <w:bCs/>
                <w:shd w:val="clear" w:color="auto" w:fill="FFFFFF"/>
              </w:rPr>
              <w:t>N</w:t>
            </w:r>
            <w:r w:rsidR="00820776" w:rsidRPr="005B4EA6">
              <w:rPr>
                <w:rFonts w:ascii="Arial" w:hAnsi="Arial" w:cs="Arial"/>
                <w:bCs/>
                <w:shd w:val="clear" w:color="auto" w:fill="FFFFFF"/>
              </w:rPr>
              <w:t>ew York</w:t>
            </w:r>
          </w:p>
        </w:tc>
        <w:tc>
          <w:tcPr>
            <w:tcW w:w="3906" w:type="dxa"/>
          </w:tcPr>
          <w:p w14:paraId="1EE77476" w14:textId="77777777" w:rsidR="003D377C" w:rsidRPr="005B4EA6" w:rsidRDefault="008A4C6C" w:rsidP="008A4C6C">
            <w:pPr>
              <w:spacing w:line="276" w:lineRule="auto"/>
              <w:jc w:val="both"/>
              <w:rPr>
                <w:rFonts w:ascii="Arial" w:hAnsi="Arial" w:cs="Arial"/>
                <w:bCs/>
              </w:rPr>
            </w:pPr>
            <w:r w:rsidRPr="005B4EA6">
              <w:rPr>
                <w:rFonts w:ascii="Arial" w:hAnsi="Arial" w:cs="Arial"/>
                <w:bCs/>
              </w:rPr>
              <w:t xml:space="preserve">Urban form is the physical </w:t>
            </w:r>
            <w:r w:rsidRPr="005B4EA6">
              <w:rPr>
                <w:rFonts w:ascii="Arial" w:hAnsi="Arial" w:cs="Arial"/>
                <w:bCs/>
                <w:shd w:val="clear" w:color="auto" w:fill="FFFFFF"/>
              </w:rPr>
              <w:t xml:space="preserve">characteristics of built-up areas while </w:t>
            </w:r>
            <w:r w:rsidRPr="005B4EA6">
              <w:rPr>
                <w:rFonts w:ascii="Arial" w:hAnsi="Arial" w:cs="Arial"/>
                <w:bCs/>
              </w:rPr>
              <w:t>urban spatial structure refers to the set of links that result from the urban form and its underlying passenger and freight mobility</w:t>
            </w:r>
            <w:r w:rsidR="002149F6" w:rsidRPr="005B4EA6">
              <w:rPr>
                <w:rFonts w:ascii="Arial" w:hAnsi="Arial" w:cs="Arial"/>
                <w:bCs/>
              </w:rPr>
              <w:t>.</w:t>
            </w:r>
          </w:p>
        </w:tc>
      </w:tr>
      <w:tr w:rsidR="003D377C" w:rsidRPr="005B4EA6" w14:paraId="39A70554" w14:textId="77777777" w:rsidTr="006A23A9">
        <w:tc>
          <w:tcPr>
            <w:tcW w:w="1914" w:type="dxa"/>
          </w:tcPr>
          <w:p w14:paraId="2A97526A" w14:textId="77777777" w:rsidR="003D377C" w:rsidRPr="005B4EA6" w:rsidRDefault="008A4C6C" w:rsidP="003D377C">
            <w:pPr>
              <w:spacing w:line="276" w:lineRule="auto"/>
              <w:jc w:val="both"/>
              <w:rPr>
                <w:rFonts w:ascii="Arial" w:hAnsi="Arial" w:cs="Arial"/>
                <w:bCs/>
              </w:rPr>
            </w:pPr>
            <w:r w:rsidRPr="005B4EA6">
              <w:rPr>
                <w:rFonts w:ascii="Arial" w:hAnsi="Arial" w:cs="Arial"/>
                <w:bCs/>
              </w:rPr>
              <w:t xml:space="preserve">Bertaud, </w:t>
            </w:r>
            <w:r w:rsidR="002149F6" w:rsidRPr="005B4EA6">
              <w:rPr>
                <w:rFonts w:ascii="Arial" w:hAnsi="Arial" w:cs="Arial"/>
                <w:bCs/>
              </w:rPr>
              <w:t>(</w:t>
            </w:r>
            <w:r w:rsidRPr="005B4EA6">
              <w:rPr>
                <w:rFonts w:ascii="Arial" w:hAnsi="Arial" w:cs="Arial"/>
                <w:bCs/>
              </w:rPr>
              <w:t>2002</w:t>
            </w:r>
            <w:r w:rsidR="002149F6" w:rsidRPr="005B4EA6">
              <w:rPr>
                <w:rFonts w:ascii="Arial" w:hAnsi="Arial" w:cs="Arial"/>
                <w:bCs/>
              </w:rPr>
              <w:t>)</w:t>
            </w:r>
          </w:p>
        </w:tc>
        <w:tc>
          <w:tcPr>
            <w:tcW w:w="2244" w:type="dxa"/>
          </w:tcPr>
          <w:p w14:paraId="0A417B43" w14:textId="77777777" w:rsidR="003D377C" w:rsidRPr="005B4EA6" w:rsidRDefault="008A4C6C" w:rsidP="003D377C">
            <w:pPr>
              <w:spacing w:line="276" w:lineRule="auto"/>
              <w:jc w:val="both"/>
              <w:rPr>
                <w:rFonts w:ascii="Arial" w:hAnsi="Arial" w:cs="Arial"/>
                <w:bCs/>
              </w:rPr>
            </w:pPr>
            <w:r w:rsidRPr="005B4EA6">
              <w:rPr>
                <w:rFonts w:ascii="Arial" w:hAnsi="Arial" w:cs="Arial"/>
                <w:bCs/>
              </w:rPr>
              <w:t xml:space="preserve">To conceptualize </w:t>
            </w:r>
            <w:r w:rsidR="00316EEE" w:rsidRPr="005B4EA6">
              <w:rPr>
                <w:rFonts w:ascii="Arial" w:hAnsi="Arial" w:cs="Arial"/>
                <w:bCs/>
              </w:rPr>
              <w:t xml:space="preserve">the urban </w:t>
            </w:r>
            <w:r w:rsidRPr="005B4EA6">
              <w:rPr>
                <w:rFonts w:ascii="Arial" w:hAnsi="Arial" w:cs="Arial"/>
                <w:bCs/>
              </w:rPr>
              <w:t>spatial structure and its indicators</w:t>
            </w:r>
          </w:p>
        </w:tc>
        <w:tc>
          <w:tcPr>
            <w:tcW w:w="1800" w:type="dxa"/>
          </w:tcPr>
          <w:p w14:paraId="0D226926" w14:textId="77777777" w:rsidR="003D377C" w:rsidRPr="005B4EA6" w:rsidRDefault="003C2856" w:rsidP="003D377C">
            <w:pPr>
              <w:spacing w:line="276" w:lineRule="auto"/>
              <w:jc w:val="both"/>
              <w:rPr>
                <w:rFonts w:ascii="Arial" w:hAnsi="Arial" w:cs="Arial"/>
                <w:bCs/>
              </w:rPr>
            </w:pPr>
            <w:r w:rsidRPr="005B4EA6">
              <w:rPr>
                <w:rFonts w:ascii="Arial" w:hAnsi="Arial" w:cs="Arial"/>
                <w:bCs/>
                <w:color w:val="000000"/>
                <w:shd w:val="clear" w:color="auto" w:fill="FFFFFF"/>
              </w:rPr>
              <w:t>University of California at Berkeley</w:t>
            </w:r>
          </w:p>
        </w:tc>
        <w:tc>
          <w:tcPr>
            <w:tcW w:w="3906" w:type="dxa"/>
          </w:tcPr>
          <w:p w14:paraId="7C2885EE" w14:textId="77777777" w:rsidR="003D377C" w:rsidRPr="005B4EA6" w:rsidRDefault="002149F6" w:rsidP="003D377C">
            <w:pPr>
              <w:spacing w:line="276" w:lineRule="auto"/>
              <w:jc w:val="both"/>
              <w:rPr>
                <w:rFonts w:ascii="Arial" w:hAnsi="Arial" w:cs="Arial"/>
                <w:bCs/>
              </w:rPr>
            </w:pPr>
            <w:r w:rsidRPr="005B4EA6">
              <w:rPr>
                <w:rFonts w:ascii="Arial" w:hAnsi="Arial" w:cs="Arial"/>
                <w:bCs/>
              </w:rPr>
              <w:t>Spatial structure can be defined using indicators such as average land consumption, spatial population distribution</w:t>
            </w:r>
            <w:r w:rsidR="00316EEE" w:rsidRPr="005B4EA6">
              <w:rPr>
                <w:rFonts w:ascii="Arial" w:hAnsi="Arial" w:cs="Arial"/>
                <w:bCs/>
              </w:rPr>
              <w:t>,</w:t>
            </w:r>
            <w:r w:rsidRPr="005B4EA6">
              <w:rPr>
                <w:rFonts w:ascii="Arial" w:hAnsi="Arial" w:cs="Arial"/>
                <w:bCs/>
              </w:rPr>
              <w:t xml:space="preserve"> and the pattern of daily trip</w:t>
            </w:r>
            <w:r w:rsidR="00316EEE" w:rsidRPr="005B4EA6">
              <w:rPr>
                <w:rFonts w:ascii="Arial" w:hAnsi="Arial" w:cs="Arial"/>
                <w:bCs/>
              </w:rPr>
              <w:t>s</w:t>
            </w:r>
            <w:r w:rsidRPr="005B4EA6">
              <w:rPr>
                <w:rFonts w:ascii="Arial" w:hAnsi="Arial" w:cs="Arial"/>
                <w:bCs/>
              </w:rPr>
              <w:t>.</w:t>
            </w:r>
          </w:p>
        </w:tc>
      </w:tr>
      <w:tr w:rsidR="003D377C" w:rsidRPr="005B4EA6" w14:paraId="10D78052" w14:textId="77777777" w:rsidTr="006A23A9">
        <w:tc>
          <w:tcPr>
            <w:tcW w:w="1914" w:type="dxa"/>
          </w:tcPr>
          <w:p w14:paraId="578449BF" w14:textId="55B8391A" w:rsidR="003D377C" w:rsidRPr="005B4EA6" w:rsidRDefault="002149F6" w:rsidP="00316EEE">
            <w:pPr>
              <w:spacing w:line="276" w:lineRule="auto"/>
              <w:jc w:val="both"/>
              <w:rPr>
                <w:rFonts w:ascii="Arial" w:hAnsi="Arial" w:cs="Arial"/>
                <w:bCs/>
              </w:rPr>
            </w:pPr>
            <w:r w:rsidRPr="005B4EA6">
              <w:rPr>
                <w:rFonts w:ascii="Arial" w:hAnsi="Arial" w:cs="Arial"/>
                <w:bCs/>
              </w:rPr>
              <w:t>Roosmayri</w:t>
            </w:r>
            <w:r w:rsidR="00F03BD8">
              <w:rPr>
                <w:rFonts w:ascii="Arial" w:hAnsi="Arial" w:cs="Arial"/>
                <w:bCs/>
              </w:rPr>
              <w:t xml:space="preserve">, </w:t>
            </w:r>
            <w:r w:rsidRPr="005B4EA6">
              <w:rPr>
                <w:rFonts w:ascii="Arial" w:hAnsi="Arial" w:cs="Arial"/>
                <w:bCs/>
              </w:rPr>
              <w:t>(</w:t>
            </w:r>
            <w:r w:rsidR="00F03BD8">
              <w:rPr>
                <w:rFonts w:ascii="Arial" w:hAnsi="Arial" w:cs="Arial"/>
                <w:bCs/>
              </w:rPr>
              <w:t>ND</w:t>
            </w:r>
            <w:r w:rsidRPr="005B4EA6">
              <w:rPr>
                <w:rFonts w:ascii="Arial" w:hAnsi="Arial" w:cs="Arial"/>
                <w:bCs/>
              </w:rPr>
              <w:t>)</w:t>
            </w:r>
          </w:p>
        </w:tc>
        <w:tc>
          <w:tcPr>
            <w:tcW w:w="2244" w:type="dxa"/>
          </w:tcPr>
          <w:p w14:paraId="090E0340" w14:textId="77777777" w:rsidR="003D377C" w:rsidRPr="005B4EA6" w:rsidRDefault="002149F6" w:rsidP="003D377C">
            <w:pPr>
              <w:spacing w:line="276" w:lineRule="auto"/>
              <w:jc w:val="both"/>
              <w:rPr>
                <w:rFonts w:ascii="Arial" w:hAnsi="Arial" w:cs="Arial"/>
                <w:bCs/>
              </w:rPr>
            </w:pPr>
            <w:r w:rsidRPr="005B4EA6">
              <w:rPr>
                <w:rFonts w:ascii="Arial" w:hAnsi="Arial" w:cs="Arial"/>
                <w:bCs/>
              </w:rPr>
              <w:t>To identify the approach</w:t>
            </w:r>
            <w:r w:rsidR="00316EEE" w:rsidRPr="005B4EA6">
              <w:rPr>
                <w:rFonts w:ascii="Arial" w:hAnsi="Arial" w:cs="Arial"/>
                <w:bCs/>
              </w:rPr>
              <w:t>e</w:t>
            </w:r>
            <w:r w:rsidRPr="005B4EA6">
              <w:rPr>
                <w:rFonts w:ascii="Arial" w:hAnsi="Arial" w:cs="Arial"/>
                <w:bCs/>
              </w:rPr>
              <w:t xml:space="preserve">s to studying </w:t>
            </w:r>
            <w:r w:rsidR="00316EEE" w:rsidRPr="005B4EA6">
              <w:rPr>
                <w:rFonts w:ascii="Arial" w:hAnsi="Arial" w:cs="Arial"/>
                <w:bCs/>
              </w:rPr>
              <w:t xml:space="preserve">the </w:t>
            </w:r>
            <w:r w:rsidRPr="005B4EA6">
              <w:rPr>
                <w:rFonts w:ascii="Arial" w:hAnsi="Arial" w:cs="Arial"/>
                <w:bCs/>
              </w:rPr>
              <w:t>urban spatial structure</w:t>
            </w:r>
          </w:p>
        </w:tc>
        <w:tc>
          <w:tcPr>
            <w:tcW w:w="1800" w:type="dxa"/>
          </w:tcPr>
          <w:p w14:paraId="799F6013" w14:textId="77777777" w:rsidR="003D377C" w:rsidRPr="005B4EA6" w:rsidRDefault="00FE01CD" w:rsidP="00316EEE">
            <w:pPr>
              <w:spacing w:line="276" w:lineRule="auto"/>
              <w:jc w:val="both"/>
              <w:rPr>
                <w:rFonts w:ascii="Arial" w:hAnsi="Arial" w:cs="Arial"/>
                <w:bCs/>
              </w:rPr>
            </w:pPr>
            <w:r w:rsidRPr="005B4EA6">
              <w:rPr>
                <w:rFonts w:ascii="Arial" w:hAnsi="Arial" w:cs="Arial"/>
                <w:bCs/>
              </w:rPr>
              <w:t xml:space="preserve">Urban </w:t>
            </w:r>
            <w:r w:rsidR="00316EEE" w:rsidRPr="005B4EA6">
              <w:rPr>
                <w:rFonts w:ascii="Arial" w:hAnsi="Arial" w:cs="Arial"/>
                <w:bCs/>
              </w:rPr>
              <w:t>S</w:t>
            </w:r>
            <w:r w:rsidRPr="005B4EA6">
              <w:rPr>
                <w:rFonts w:ascii="Arial" w:hAnsi="Arial" w:cs="Arial"/>
                <w:bCs/>
              </w:rPr>
              <w:t>tudies</w:t>
            </w:r>
          </w:p>
        </w:tc>
        <w:tc>
          <w:tcPr>
            <w:tcW w:w="3906" w:type="dxa"/>
          </w:tcPr>
          <w:p w14:paraId="7235B116" w14:textId="77777777" w:rsidR="003D377C" w:rsidRPr="005B4EA6" w:rsidRDefault="002149F6" w:rsidP="00316EEE">
            <w:pPr>
              <w:spacing w:line="276" w:lineRule="auto"/>
              <w:jc w:val="both"/>
              <w:rPr>
                <w:rFonts w:ascii="Arial" w:hAnsi="Arial" w:cs="Arial"/>
                <w:bCs/>
              </w:rPr>
            </w:pPr>
            <w:r w:rsidRPr="005B4EA6">
              <w:rPr>
                <w:rFonts w:ascii="Arial" w:hAnsi="Arial" w:cs="Arial"/>
                <w:bCs/>
              </w:rPr>
              <w:t>Urban analysts have used appro</w:t>
            </w:r>
            <w:r w:rsidR="00316EEE" w:rsidRPr="005B4EA6">
              <w:rPr>
                <w:rFonts w:ascii="Arial" w:hAnsi="Arial" w:cs="Arial"/>
                <w:bCs/>
              </w:rPr>
              <w:t>ache</w:t>
            </w:r>
            <w:r w:rsidRPr="005B4EA6">
              <w:rPr>
                <w:rFonts w:ascii="Arial" w:hAnsi="Arial" w:cs="Arial"/>
                <w:bCs/>
              </w:rPr>
              <w:t xml:space="preserve">s such as ecological, economic, and morphological to study urban spatial structure. </w:t>
            </w:r>
          </w:p>
        </w:tc>
      </w:tr>
      <w:tr w:rsidR="003D377C" w:rsidRPr="005B4EA6" w14:paraId="3D767298" w14:textId="77777777" w:rsidTr="006A23A9">
        <w:tc>
          <w:tcPr>
            <w:tcW w:w="1914" w:type="dxa"/>
          </w:tcPr>
          <w:p w14:paraId="36628FD9" w14:textId="78AEE566" w:rsidR="003D377C" w:rsidRPr="005B4EA6" w:rsidRDefault="002149F6" w:rsidP="00316EEE">
            <w:pPr>
              <w:spacing w:line="276" w:lineRule="auto"/>
              <w:jc w:val="both"/>
              <w:rPr>
                <w:rFonts w:ascii="Arial" w:hAnsi="Arial" w:cs="Arial"/>
                <w:bCs/>
              </w:rPr>
            </w:pPr>
            <w:r w:rsidRPr="005B4EA6">
              <w:rPr>
                <w:rFonts w:ascii="Arial" w:hAnsi="Arial" w:cs="Arial"/>
                <w:bCs/>
              </w:rPr>
              <w:t>Roosmayri</w:t>
            </w:r>
            <w:r w:rsidR="00F03BD8">
              <w:rPr>
                <w:rFonts w:ascii="Arial" w:hAnsi="Arial" w:cs="Arial"/>
                <w:bCs/>
              </w:rPr>
              <w:t xml:space="preserve">, </w:t>
            </w:r>
            <w:r w:rsidRPr="005B4EA6">
              <w:rPr>
                <w:rFonts w:ascii="Arial" w:hAnsi="Arial" w:cs="Arial"/>
                <w:bCs/>
              </w:rPr>
              <w:t>(</w:t>
            </w:r>
            <w:r w:rsidR="00F03BD8">
              <w:rPr>
                <w:rFonts w:ascii="Arial" w:hAnsi="Arial" w:cs="Arial"/>
                <w:bCs/>
              </w:rPr>
              <w:t>ND</w:t>
            </w:r>
            <w:r w:rsidRPr="005B4EA6">
              <w:rPr>
                <w:rFonts w:ascii="Arial" w:hAnsi="Arial" w:cs="Arial"/>
                <w:bCs/>
              </w:rPr>
              <w:t>)</w:t>
            </w:r>
          </w:p>
        </w:tc>
        <w:tc>
          <w:tcPr>
            <w:tcW w:w="2244" w:type="dxa"/>
          </w:tcPr>
          <w:p w14:paraId="7E354B4C" w14:textId="77777777" w:rsidR="003D377C" w:rsidRPr="005B4EA6" w:rsidRDefault="002149F6" w:rsidP="003D377C">
            <w:pPr>
              <w:spacing w:line="276" w:lineRule="auto"/>
              <w:jc w:val="both"/>
              <w:rPr>
                <w:rFonts w:ascii="Arial" w:hAnsi="Arial" w:cs="Arial"/>
                <w:bCs/>
              </w:rPr>
            </w:pPr>
            <w:r w:rsidRPr="005B4EA6">
              <w:rPr>
                <w:rFonts w:ascii="Arial" w:hAnsi="Arial" w:cs="Arial"/>
                <w:bCs/>
              </w:rPr>
              <w:t>To identify</w:t>
            </w:r>
            <w:r w:rsidR="00BB19B6" w:rsidRPr="005B4EA6">
              <w:rPr>
                <w:rFonts w:ascii="Arial" w:hAnsi="Arial" w:cs="Arial"/>
                <w:bCs/>
              </w:rPr>
              <w:t xml:space="preserve"> the types of spatial structure theories</w:t>
            </w:r>
          </w:p>
        </w:tc>
        <w:tc>
          <w:tcPr>
            <w:tcW w:w="1800" w:type="dxa"/>
          </w:tcPr>
          <w:p w14:paraId="5D96B026" w14:textId="77777777" w:rsidR="003D377C" w:rsidRPr="005B4EA6" w:rsidRDefault="00FE01CD" w:rsidP="00316EEE">
            <w:pPr>
              <w:spacing w:line="276" w:lineRule="auto"/>
              <w:jc w:val="both"/>
              <w:rPr>
                <w:rFonts w:ascii="Arial" w:hAnsi="Arial" w:cs="Arial"/>
                <w:bCs/>
              </w:rPr>
            </w:pPr>
            <w:r w:rsidRPr="005B4EA6">
              <w:rPr>
                <w:rFonts w:ascii="Arial" w:hAnsi="Arial" w:cs="Arial"/>
                <w:bCs/>
              </w:rPr>
              <w:t xml:space="preserve">Urban </w:t>
            </w:r>
            <w:r w:rsidR="00316EEE" w:rsidRPr="005B4EA6">
              <w:rPr>
                <w:rFonts w:ascii="Arial" w:hAnsi="Arial" w:cs="Arial"/>
                <w:bCs/>
              </w:rPr>
              <w:t>S</w:t>
            </w:r>
            <w:r w:rsidRPr="005B4EA6">
              <w:rPr>
                <w:rFonts w:ascii="Arial" w:hAnsi="Arial" w:cs="Arial"/>
                <w:bCs/>
              </w:rPr>
              <w:t>tudies</w:t>
            </w:r>
          </w:p>
        </w:tc>
        <w:tc>
          <w:tcPr>
            <w:tcW w:w="3906" w:type="dxa"/>
          </w:tcPr>
          <w:p w14:paraId="78F08049" w14:textId="77777777" w:rsidR="003D377C" w:rsidRPr="005B4EA6" w:rsidRDefault="00BB19B6" w:rsidP="00BB19B6">
            <w:pPr>
              <w:spacing w:line="276" w:lineRule="auto"/>
              <w:jc w:val="both"/>
              <w:rPr>
                <w:rFonts w:ascii="Arial" w:hAnsi="Arial" w:cs="Arial"/>
                <w:bCs/>
              </w:rPr>
            </w:pPr>
            <w:r w:rsidRPr="005B4EA6">
              <w:rPr>
                <w:rFonts w:ascii="Arial" w:hAnsi="Arial" w:cs="Arial"/>
                <w:bCs/>
              </w:rPr>
              <w:t>Different professionals have put</w:t>
            </w:r>
            <w:r w:rsidR="00316EEE" w:rsidRPr="005B4EA6">
              <w:rPr>
                <w:rFonts w:ascii="Arial" w:hAnsi="Arial" w:cs="Arial"/>
                <w:bCs/>
              </w:rPr>
              <w:t xml:space="preserve"> </w:t>
            </w:r>
            <w:r w:rsidRPr="005B4EA6">
              <w:rPr>
                <w:rFonts w:ascii="Arial" w:hAnsi="Arial" w:cs="Arial"/>
                <w:bCs/>
              </w:rPr>
              <w:t>forward 4 main types of spatial structure theories these are the mono-centric, the sectorial, the poly-centric</w:t>
            </w:r>
            <w:r w:rsidR="00316EEE" w:rsidRPr="005B4EA6">
              <w:rPr>
                <w:rFonts w:ascii="Arial" w:hAnsi="Arial" w:cs="Arial"/>
                <w:bCs/>
              </w:rPr>
              <w:t>,</w:t>
            </w:r>
            <w:r w:rsidRPr="005B4EA6">
              <w:rPr>
                <w:rFonts w:ascii="Arial" w:hAnsi="Arial" w:cs="Arial"/>
                <w:bCs/>
              </w:rPr>
              <w:t xml:space="preserve"> and the sub-urbanization theory.</w:t>
            </w:r>
          </w:p>
        </w:tc>
      </w:tr>
      <w:tr w:rsidR="003D377C" w:rsidRPr="005B4EA6" w14:paraId="6784B4EF" w14:textId="77777777" w:rsidTr="006A23A9">
        <w:tc>
          <w:tcPr>
            <w:tcW w:w="1914" w:type="dxa"/>
          </w:tcPr>
          <w:p w14:paraId="041717A6" w14:textId="77777777" w:rsidR="003D377C" w:rsidRPr="005B4EA6" w:rsidRDefault="00E55A5B" w:rsidP="003D377C">
            <w:pPr>
              <w:spacing w:line="276" w:lineRule="auto"/>
              <w:jc w:val="both"/>
              <w:rPr>
                <w:rFonts w:ascii="Arial" w:hAnsi="Arial" w:cs="Arial"/>
                <w:bCs/>
              </w:rPr>
            </w:pPr>
            <w:r w:rsidRPr="005B4EA6">
              <w:rPr>
                <w:rFonts w:ascii="Arial" w:hAnsi="Arial" w:cs="Arial"/>
                <w:bCs/>
              </w:rPr>
              <w:t>Bertaud, (2001)</w:t>
            </w:r>
          </w:p>
        </w:tc>
        <w:tc>
          <w:tcPr>
            <w:tcW w:w="2244" w:type="dxa"/>
          </w:tcPr>
          <w:p w14:paraId="04F2FA66" w14:textId="77777777" w:rsidR="003D377C" w:rsidRPr="005B4EA6" w:rsidRDefault="008B0BB9" w:rsidP="003D377C">
            <w:pPr>
              <w:spacing w:line="276" w:lineRule="auto"/>
              <w:jc w:val="both"/>
              <w:rPr>
                <w:rFonts w:ascii="Arial" w:hAnsi="Arial" w:cs="Arial"/>
                <w:bCs/>
              </w:rPr>
            </w:pPr>
            <w:r w:rsidRPr="005B4EA6">
              <w:rPr>
                <w:rFonts w:ascii="Arial" w:hAnsi="Arial" w:cs="Arial"/>
                <w:bCs/>
              </w:rPr>
              <w:t xml:space="preserve">To identify the type of travel pattern in </w:t>
            </w:r>
            <w:r w:rsidRPr="005B4EA6">
              <w:rPr>
                <w:rFonts w:ascii="Arial" w:hAnsi="Arial" w:cs="Arial"/>
                <w:bCs/>
              </w:rPr>
              <w:lastRenderedPageBreak/>
              <w:t>different spatial st</w:t>
            </w:r>
            <w:r w:rsidR="00316EEE" w:rsidRPr="005B4EA6">
              <w:rPr>
                <w:rFonts w:ascii="Arial" w:hAnsi="Arial" w:cs="Arial"/>
                <w:bCs/>
              </w:rPr>
              <w:t>r</w:t>
            </w:r>
            <w:r w:rsidRPr="005B4EA6">
              <w:rPr>
                <w:rFonts w:ascii="Arial" w:hAnsi="Arial" w:cs="Arial"/>
                <w:bCs/>
              </w:rPr>
              <w:t>uctures</w:t>
            </w:r>
          </w:p>
        </w:tc>
        <w:tc>
          <w:tcPr>
            <w:tcW w:w="1800" w:type="dxa"/>
          </w:tcPr>
          <w:p w14:paraId="787CCC48" w14:textId="77777777" w:rsidR="003D377C" w:rsidRPr="005B4EA6" w:rsidRDefault="009242FE" w:rsidP="00316EEE">
            <w:pPr>
              <w:spacing w:line="276" w:lineRule="auto"/>
              <w:jc w:val="both"/>
              <w:rPr>
                <w:rFonts w:ascii="Arial" w:hAnsi="Arial" w:cs="Arial"/>
                <w:bCs/>
              </w:rPr>
            </w:pPr>
            <w:r w:rsidRPr="005B4EA6">
              <w:rPr>
                <w:rFonts w:ascii="Arial" w:hAnsi="Arial" w:cs="Arial"/>
                <w:bCs/>
              </w:rPr>
              <w:lastRenderedPageBreak/>
              <w:t xml:space="preserve">Journal of Urban </w:t>
            </w:r>
            <w:r w:rsidR="00316EEE" w:rsidRPr="005B4EA6">
              <w:rPr>
                <w:rFonts w:ascii="Arial" w:hAnsi="Arial" w:cs="Arial"/>
                <w:bCs/>
              </w:rPr>
              <w:lastRenderedPageBreak/>
              <w:t>E</w:t>
            </w:r>
            <w:r w:rsidR="003C2856" w:rsidRPr="005B4EA6">
              <w:rPr>
                <w:rFonts w:ascii="Arial" w:hAnsi="Arial" w:cs="Arial"/>
                <w:bCs/>
              </w:rPr>
              <w:t xml:space="preserve">conomics </w:t>
            </w:r>
          </w:p>
        </w:tc>
        <w:tc>
          <w:tcPr>
            <w:tcW w:w="3906" w:type="dxa"/>
          </w:tcPr>
          <w:p w14:paraId="66B5CCF5" w14:textId="00410819" w:rsidR="003D377C" w:rsidRPr="005B4EA6" w:rsidRDefault="00150708" w:rsidP="00316EEE">
            <w:pPr>
              <w:spacing w:line="276" w:lineRule="auto"/>
              <w:jc w:val="both"/>
              <w:rPr>
                <w:rFonts w:ascii="Arial" w:hAnsi="Arial" w:cs="Arial"/>
                <w:bCs/>
              </w:rPr>
            </w:pPr>
            <w:r w:rsidRPr="005B4EA6">
              <w:rPr>
                <w:rFonts w:ascii="Arial" w:hAnsi="Arial" w:cs="Arial"/>
                <w:bCs/>
              </w:rPr>
              <w:lastRenderedPageBreak/>
              <w:t>In a mono-centric city</w:t>
            </w:r>
            <w:r w:rsidR="00316EEE" w:rsidRPr="005B4EA6">
              <w:rPr>
                <w:rFonts w:ascii="Arial" w:hAnsi="Arial" w:cs="Arial"/>
                <w:bCs/>
              </w:rPr>
              <w:t>,</w:t>
            </w:r>
            <w:r w:rsidRPr="005B4EA6">
              <w:rPr>
                <w:rFonts w:ascii="Arial" w:hAnsi="Arial" w:cs="Arial"/>
                <w:bCs/>
              </w:rPr>
              <w:t xml:space="preserve"> there is only one center thus, trips are attracted by </w:t>
            </w:r>
            <w:r w:rsidRPr="005B4EA6">
              <w:rPr>
                <w:rFonts w:ascii="Arial" w:hAnsi="Arial" w:cs="Arial"/>
                <w:bCs/>
              </w:rPr>
              <w:lastRenderedPageBreak/>
              <w:t xml:space="preserve">areas from all over </w:t>
            </w:r>
            <w:r w:rsidR="00316EEE" w:rsidRPr="005B4EA6">
              <w:rPr>
                <w:rFonts w:ascii="Arial" w:hAnsi="Arial" w:cs="Arial"/>
                <w:bCs/>
              </w:rPr>
              <w:t xml:space="preserve">the </w:t>
            </w:r>
            <w:r w:rsidRPr="005B4EA6">
              <w:rPr>
                <w:rFonts w:ascii="Arial" w:hAnsi="Arial" w:cs="Arial"/>
                <w:bCs/>
              </w:rPr>
              <w:t>city to the center. Whereas</w:t>
            </w:r>
            <w:r w:rsidR="00316EEE" w:rsidRPr="005B4EA6">
              <w:rPr>
                <w:rFonts w:ascii="Arial" w:hAnsi="Arial" w:cs="Arial"/>
                <w:bCs/>
              </w:rPr>
              <w:t>,</w:t>
            </w:r>
            <w:r w:rsidRPr="005B4EA6">
              <w:rPr>
                <w:rFonts w:ascii="Arial" w:hAnsi="Arial" w:cs="Arial"/>
                <w:bCs/>
              </w:rPr>
              <w:t xml:space="preserve"> in a poly-centric city </w:t>
            </w:r>
            <w:r w:rsidR="00E55A5B" w:rsidRPr="005B4EA6">
              <w:rPr>
                <w:rFonts w:ascii="Arial" w:hAnsi="Arial" w:cs="Arial"/>
                <w:bCs/>
              </w:rPr>
              <w:t xml:space="preserve">there are broad dispersion of origin and destination since there </w:t>
            </w:r>
            <w:r w:rsidR="00F254C2" w:rsidRPr="005B4EA6">
              <w:rPr>
                <w:rFonts w:ascii="Arial" w:hAnsi="Arial" w:cs="Arial"/>
                <w:bCs/>
              </w:rPr>
              <w:t>is</w:t>
            </w:r>
            <w:r w:rsidR="00E55A5B" w:rsidRPr="005B4EA6">
              <w:rPr>
                <w:rFonts w:ascii="Arial" w:hAnsi="Arial" w:cs="Arial"/>
                <w:bCs/>
              </w:rPr>
              <w:t xml:space="preserve"> more than one center. Therefore, trip distance is longer in poly-centric cit</w:t>
            </w:r>
            <w:r w:rsidR="00F254C2" w:rsidRPr="005B4EA6">
              <w:rPr>
                <w:rFonts w:ascii="Arial" w:hAnsi="Arial" w:cs="Arial"/>
                <w:bCs/>
              </w:rPr>
              <w:t>ies</w:t>
            </w:r>
            <w:r w:rsidR="00E55A5B" w:rsidRPr="005B4EA6">
              <w:rPr>
                <w:rFonts w:ascii="Arial" w:hAnsi="Arial" w:cs="Arial"/>
                <w:bCs/>
              </w:rPr>
              <w:t xml:space="preserve"> than mono</w:t>
            </w:r>
            <w:r w:rsidR="007239AC" w:rsidRPr="005B4EA6">
              <w:rPr>
                <w:rFonts w:ascii="Arial" w:hAnsi="Arial" w:cs="Arial"/>
                <w:bCs/>
              </w:rPr>
              <w:t>-</w:t>
            </w:r>
            <w:r w:rsidR="00E55A5B" w:rsidRPr="005B4EA6">
              <w:rPr>
                <w:rFonts w:ascii="Arial" w:hAnsi="Arial" w:cs="Arial"/>
                <w:bCs/>
              </w:rPr>
              <w:t xml:space="preserve">centric because the existence of one center area is closer to all the places </w:t>
            </w:r>
            <w:r w:rsidR="00047C4B" w:rsidRPr="005B4EA6">
              <w:rPr>
                <w:rFonts w:ascii="Arial" w:hAnsi="Arial" w:cs="Arial"/>
                <w:bCs/>
              </w:rPr>
              <w:t>throughout</w:t>
            </w:r>
            <w:r w:rsidR="00E55A5B" w:rsidRPr="005B4EA6">
              <w:rPr>
                <w:rFonts w:ascii="Arial" w:hAnsi="Arial" w:cs="Arial"/>
                <w:bCs/>
              </w:rPr>
              <w:t xml:space="preserve"> the city.</w:t>
            </w:r>
          </w:p>
        </w:tc>
      </w:tr>
      <w:tr w:rsidR="003D377C" w:rsidRPr="005B4EA6" w14:paraId="0012D2F3" w14:textId="77777777" w:rsidTr="006A23A9">
        <w:tc>
          <w:tcPr>
            <w:tcW w:w="1914" w:type="dxa"/>
          </w:tcPr>
          <w:p w14:paraId="691E1E2C" w14:textId="77777777" w:rsidR="003D377C" w:rsidRPr="005B4EA6" w:rsidRDefault="008B0BB9" w:rsidP="003D377C">
            <w:pPr>
              <w:spacing w:line="276" w:lineRule="auto"/>
              <w:jc w:val="both"/>
              <w:rPr>
                <w:rFonts w:ascii="Arial" w:hAnsi="Arial" w:cs="Arial"/>
                <w:bCs/>
              </w:rPr>
            </w:pPr>
            <w:r w:rsidRPr="005B4EA6">
              <w:rPr>
                <w:rFonts w:ascii="Arial" w:hAnsi="Arial" w:cs="Arial"/>
                <w:bCs/>
              </w:rPr>
              <w:lastRenderedPageBreak/>
              <w:t>Pet</w:t>
            </w:r>
            <w:r w:rsidR="00820776" w:rsidRPr="005B4EA6">
              <w:rPr>
                <w:rFonts w:ascii="Arial" w:hAnsi="Arial" w:cs="Arial"/>
                <w:bCs/>
              </w:rPr>
              <w:t>t</w:t>
            </w:r>
            <w:r w:rsidRPr="005B4EA6">
              <w:rPr>
                <w:rFonts w:ascii="Arial" w:hAnsi="Arial" w:cs="Arial"/>
                <w:bCs/>
              </w:rPr>
              <w:t>er, (2006)</w:t>
            </w:r>
          </w:p>
        </w:tc>
        <w:tc>
          <w:tcPr>
            <w:tcW w:w="2244" w:type="dxa"/>
          </w:tcPr>
          <w:p w14:paraId="437866A9" w14:textId="77777777" w:rsidR="003D377C" w:rsidRPr="005B4EA6" w:rsidRDefault="009D2CAE" w:rsidP="00316EEE">
            <w:pPr>
              <w:spacing w:line="276" w:lineRule="auto"/>
              <w:jc w:val="both"/>
              <w:rPr>
                <w:rFonts w:ascii="Arial" w:hAnsi="Arial" w:cs="Arial"/>
                <w:bCs/>
              </w:rPr>
            </w:pPr>
            <w:r w:rsidRPr="005B4EA6">
              <w:rPr>
                <w:rFonts w:ascii="Arial" w:hAnsi="Arial" w:cs="Arial"/>
                <w:bCs/>
              </w:rPr>
              <w:t>To identify the relationship between spatial structure and travel behavior</w:t>
            </w:r>
          </w:p>
        </w:tc>
        <w:tc>
          <w:tcPr>
            <w:tcW w:w="1800" w:type="dxa"/>
          </w:tcPr>
          <w:p w14:paraId="7D0731B7" w14:textId="77777777" w:rsidR="003D377C" w:rsidRPr="005B4EA6" w:rsidRDefault="00820776" w:rsidP="00316EEE">
            <w:pPr>
              <w:spacing w:line="276" w:lineRule="auto"/>
              <w:jc w:val="both"/>
              <w:rPr>
                <w:rFonts w:ascii="Arial" w:hAnsi="Arial" w:cs="Arial"/>
                <w:bCs/>
              </w:rPr>
            </w:pPr>
            <w:r w:rsidRPr="005B4EA6">
              <w:rPr>
                <w:rFonts w:ascii="Arial" w:hAnsi="Arial" w:cs="Arial"/>
                <w:bCs/>
                <w:shd w:val="clear" w:color="auto" w:fill="FFFFFF"/>
              </w:rPr>
              <w:t xml:space="preserve">Routledge, </w:t>
            </w:r>
            <w:r w:rsidR="00316EEE" w:rsidRPr="005B4EA6">
              <w:rPr>
                <w:rFonts w:ascii="Arial" w:hAnsi="Arial" w:cs="Arial"/>
                <w:bCs/>
                <w:shd w:val="clear" w:color="auto" w:fill="FFFFFF"/>
              </w:rPr>
              <w:t>N</w:t>
            </w:r>
            <w:r w:rsidRPr="005B4EA6">
              <w:rPr>
                <w:rFonts w:ascii="Arial" w:hAnsi="Arial" w:cs="Arial"/>
                <w:bCs/>
                <w:shd w:val="clear" w:color="auto" w:fill="FFFFFF"/>
              </w:rPr>
              <w:t>ew York</w:t>
            </w:r>
          </w:p>
        </w:tc>
        <w:tc>
          <w:tcPr>
            <w:tcW w:w="3906" w:type="dxa"/>
          </w:tcPr>
          <w:p w14:paraId="180B2EE5" w14:textId="77777777" w:rsidR="003D377C" w:rsidRPr="005B4EA6" w:rsidRDefault="00047C4B" w:rsidP="00316EEE">
            <w:pPr>
              <w:spacing w:line="276" w:lineRule="auto"/>
              <w:jc w:val="both"/>
              <w:rPr>
                <w:rFonts w:ascii="Arial" w:hAnsi="Arial" w:cs="Arial"/>
                <w:bCs/>
              </w:rPr>
            </w:pPr>
            <w:r w:rsidRPr="005B4EA6">
              <w:rPr>
                <w:rFonts w:ascii="Arial" w:hAnsi="Arial" w:cs="Arial"/>
                <w:bCs/>
              </w:rPr>
              <w:t>Spatial</w:t>
            </w:r>
            <w:r w:rsidR="008B0BB9" w:rsidRPr="005B4EA6">
              <w:rPr>
                <w:rFonts w:ascii="Arial" w:hAnsi="Arial" w:cs="Arial"/>
                <w:bCs/>
              </w:rPr>
              <w:t xml:space="preserve"> structure elements such as distance between residential and activity centers have a significant impact on travel behavior such as trip frequency, mode choice, and time taken to reach a destination</w:t>
            </w:r>
            <w:r w:rsidR="00316EEE" w:rsidRPr="005B4EA6">
              <w:rPr>
                <w:rFonts w:ascii="Arial" w:hAnsi="Arial" w:cs="Arial"/>
                <w:bCs/>
              </w:rPr>
              <w:t>,</w:t>
            </w:r>
            <w:r w:rsidR="008B0BB9" w:rsidRPr="005B4EA6">
              <w:rPr>
                <w:rFonts w:ascii="Arial" w:hAnsi="Arial" w:cs="Arial"/>
                <w:bCs/>
              </w:rPr>
              <w:t xml:space="preserve"> </w:t>
            </w:r>
            <w:r w:rsidR="00316EEE" w:rsidRPr="005B4EA6">
              <w:rPr>
                <w:rFonts w:ascii="Arial" w:hAnsi="Arial" w:cs="Arial"/>
                <w:bCs/>
              </w:rPr>
              <w:t>e</w:t>
            </w:r>
            <w:r w:rsidR="008B0BB9" w:rsidRPr="005B4EA6">
              <w:rPr>
                <w:rFonts w:ascii="Arial" w:hAnsi="Arial" w:cs="Arial"/>
                <w:bCs/>
              </w:rPr>
              <w:t>specially on bounded trips.</w:t>
            </w:r>
          </w:p>
        </w:tc>
      </w:tr>
      <w:tr w:rsidR="008B0BB9" w:rsidRPr="005B4EA6" w14:paraId="033B6EF8" w14:textId="77777777" w:rsidTr="006A23A9">
        <w:tc>
          <w:tcPr>
            <w:tcW w:w="1914" w:type="dxa"/>
          </w:tcPr>
          <w:p w14:paraId="45F9BA18" w14:textId="77777777" w:rsidR="008B0BB9" w:rsidRPr="005B4EA6" w:rsidRDefault="009D2CAE" w:rsidP="003D377C">
            <w:pPr>
              <w:spacing w:line="276" w:lineRule="auto"/>
              <w:jc w:val="both"/>
              <w:rPr>
                <w:rFonts w:ascii="Arial" w:hAnsi="Arial" w:cs="Arial"/>
                <w:bCs/>
              </w:rPr>
            </w:pPr>
            <w:r w:rsidRPr="005B4EA6">
              <w:rPr>
                <w:rFonts w:ascii="Arial" w:hAnsi="Arial" w:cs="Arial"/>
                <w:bCs/>
              </w:rPr>
              <w:t>Cervero, (1989)</w:t>
            </w:r>
          </w:p>
        </w:tc>
        <w:tc>
          <w:tcPr>
            <w:tcW w:w="2244" w:type="dxa"/>
          </w:tcPr>
          <w:p w14:paraId="1865120C" w14:textId="77777777" w:rsidR="008B0BB9" w:rsidRPr="005B4EA6" w:rsidRDefault="00993311" w:rsidP="009242FE">
            <w:pPr>
              <w:spacing w:line="276" w:lineRule="auto"/>
              <w:jc w:val="both"/>
              <w:rPr>
                <w:rFonts w:ascii="Arial" w:hAnsi="Arial" w:cs="Arial"/>
                <w:bCs/>
              </w:rPr>
            </w:pPr>
            <w:r w:rsidRPr="005B4EA6">
              <w:rPr>
                <w:rFonts w:ascii="Arial" w:hAnsi="Arial" w:cs="Arial"/>
                <w:bCs/>
              </w:rPr>
              <w:t>To identify</w:t>
            </w:r>
            <w:r w:rsidR="009242FE" w:rsidRPr="005B4EA6">
              <w:rPr>
                <w:rFonts w:ascii="Arial" w:hAnsi="Arial" w:cs="Arial"/>
                <w:bCs/>
              </w:rPr>
              <w:t xml:space="preserve"> the relationship between job-housing balance and the transportation system</w:t>
            </w:r>
          </w:p>
        </w:tc>
        <w:tc>
          <w:tcPr>
            <w:tcW w:w="1800" w:type="dxa"/>
          </w:tcPr>
          <w:p w14:paraId="78721C57" w14:textId="77777777" w:rsidR="008B0BB9" w:rsidRPr="005B4EA6" w:rsidRDefault="009242FE" w:rsidP="003D377C">
            <w:pPr>
              <w:spacing w:line="276" w:lineRule="auto"/>
              <w:jc w:val="both"/>
              <w:rPr>
                <w:rFonts w:ascii="Arial" w:hAnsi="Arial" w:cs="Arial"/>
                <w:bCs/>
              </w:rPr>
            </w:pPr>
            <w:r w:rsidRPr="005B4EA6">
              <w:rPr>
                <w:rFonts w:ascii="Arial" w:hAnsi="Arial" w:cs="Arial"/>
                <w:bCs/>
              </w:rPr>
              <w:t>American Planning Association Journal</w:t>
            </w:r>
          </w:p>
        </w:tc>
        <w:tc>
          <w:tcPr>
            <w:tcW w:w="3906" w:type="dxa"/>
          </w:tcPr>
          <w:p w14:paraId="4CB62878" w14:textId="77777777" w:rsidR="008B0BB9" w:rsidRPr="005B4EA6" w:rsidRDefault="00035920" w:rsidP="00316EEE">
            <w:pPr>
              <w:spacing w:line="276" w:lineRule="auto"/>
              <w:jc w:val="both"/>
              <w:rPr>
                <w:rFonts w:ascii="Arial" w:hAnsi="Arial" w:cs="Arial"/>
                <w:bCs/>
              </w:rPr>
            </w:pPr>
            <w:r w:rsidRPr="005B4EA6">
              <w:rPr>
                <w:rFonts w:ascii="Arial" w:hAnsi="Arial" w:cs="Arial"/>
                <w:bCs/>
              </w:rPr>
              <w:t>The primary cause of traffic congestion and air pollution is the growing imbalance between job</w:t>
            </w:r>
            <w:r w:rsidR="00316EEE" w:rsidRPr="005B4EA6">
              <w:rPr>
                <w:rFonts w:ascii="Arial" w:hAnsi="Arial" w:cs="Arial"/>
                <w:bCs/>
              </w:rPr>
              <w:t>s</w:t>
            </w:r>
            <w:r w:rsidRPr="005B4EA6">
              <w:rPr>
                <w:rFonts w:ascii="Arial" w:hAnsi="Arial" w:cs="Arial"/>
                <w:bCs/>
              </w:rPr>
              <w:t xml:space="preserve"> and housing which as a result increases commuting time. Therefore, creating a job-housing balance can imp</w:t>
            </w:r>
            <w:r w:rsidR="004A19D7" w:rsidRPr="005B4EA6">
              <w:rPr>
                <w:rFonts w:ascii="Arial" w:hAnsi="Arial" w:cs="Arial"/>
                <w:bCs/>
              </w:rPr>
              <w:t>rove the existing transportation problems</w:t>
            </w:r>
            <w:r w:rsidR="00C27A6A" w:rsidRPr="005B4EA6">
              <w:rPr>
                <w:rFonts w:ascii="Arial" w:hAnsi="Arial" w:cs="Arial"/>
                <w:bCs/>
              </w:rPr>
              <w:t xml:space="preserve"> and </w:t>
            </w:r>
            <w:r w:rsidR="00316EEE" w:rsidRPr="005B4EA6">
              <w:rPr>
                <w:rFonts w:ascii="Arial" w:hAnsi="Arial" w:cs="Arial"/>
                <w:bCs/>
              </w:rPr>
              <w:t>their</w:t>
            </w:r>
            <w:r w:rsidR="00C27A6A" w:rsidRPr="005B4EA6">
              <w:rPr>
                <w:rFonts w:ascii="Arial" w:hAnsi="Arial" w:cs="Arial"/>
                <w:bCs/>
              </w:rPr>
              <w:t xml:space="preserve"> externalities</w:t>
            </w:r>
            <w:r w:rsidR="004A19D7" w:rsidRPr="005B4EA6">
              <w:rPr>
                <w:rFonts w:ascii="Arial" w:hAnsi="Arial" w:cs="Arial"/>
                <w:bCs/>
              </w:rPr>
              <w:t>.</w:t>
            </w:r>
          </w:p>
        </w:tc>
      </w:tr>
    </w:tbl>
    <w:p w14:paraId="1A1CDEBD" w14:textId="77777777" w:rsidR="00967847" w:rsidRPr="005B4EA6" w:rsidRDefault="00820776" w:rsidP="00F03BD8">
      <w:pPr>
        <w:spacing w:before="240" w:line="360" w:lineRule="auto"/>
        <w:jc w:val="both"/>
        <w:rPr>
          <w:rFonts w:ascii="Arial" w:hAnsi="Arial" w:cs="Arial"/>
          <w:bCs/>
        </w:rPr>
      </w:pPr>
      <w:r w:rsidRPr="005B4EA6">
        <w:rPr>
          <w:rFonts w:ascii="Arial" w:hAnsi="Arial" w:cs="Arial"/>
          <w:bCs/>
        </w:rPr>
        <w:t>(Source: Table generated based on reviewed Literature)</w:t>
      </w:r>
    </w:p>
    <w:p w14:paraId="6099A671" w14:textId="77777777" w:rsidR="007E5295" w:rsidRPr="007B0848" w:rsidRDefault="007E5295" w:rsidP="00E94172">
      <w:pPr>
        <w:pStyle w:val="Heading2"/>
        <w:numPr>
          <w:ilvl w:val="1"/>
          <w:numId w:val="35"/>
        </w:numPr>
        <w:spacing w:after="240"/>
        <w:rPr>
          <w:rFonts w:ascii="Arial" w:hAnsi="Arial" w:cs="Arial"/>
          <w:b/>
          <w:color w:val="auto"/>
        </w:rPr>
      </w:pPr>
      <w:bookmarkStart w:id="97" w:name="_Toc151933313"/>
      <w:r w:rsidRPr="007B0848">
        <w:rPr>
          <w:rFonts w:ascii="Arial" w:hAnsi="Arial" w:cs="Arial"/>
          <w:b/>
          <w:color w:val="auto"/>
        </w:rPr>
        <w:t>Research gap</w:t>
      </w:r>
      <w:bookmarkEnd w:id="97"/>
    </w:p>
    <w:p w14:paraId="452F6388" w14:textId="32C2582C" w:rsidR="00725272" w:rsidRPr="005B4EA6" w:rsidRDefault="007E5295" w:rsidP="00316EEE">
      <w:pPr>
        <w:spacing w:line="360" w:lineRule="auto"/>
        <w:jc w:val="both"/>
        <w:rPr>
          <w:rFonts w:ascii="Arial" w:hAnsi="Arial" w:cs="Arial"/>
          <w:bCs/>
        </w:rPr>
      </w:pPr>
      <w:r w:rsidRPr="005B4EA6">
        <w:rPr>
          <w:rFonts w:ascii="Arial" w:hAnsi="Arial" w:cs="Arial"/>
          <w:bCs/>
        </w:rPr>
        <w:t xml:space="preserve">A study on the relationship between spatial structure and travel behavior in the western nation has been studied </w:t>
      </w:r>
      <w:r w:rsidR="00F602BE" w:rsidRPr="005B4EA6">
        <w:rPr>
          <w:rFonts w:ascii="Arial" w:hAnsi="Arial" w:cs="Arial"/>
          <w:bCs/>
        </w:rPr>
        <w:t xml:space="preserve">extensively </w:t>
      </w:r>
      <w:r w:rsidRPr="005B4EA6">
        <w:rPr>
          <w:rFonts w:ascii="Arial" w:hAnsi="Arial" w:cs="Arial"/>
          <w:bCs/>
        </w:rPr>
        <w:t>by different professionals such as (Cervero, 1989; Petter, 2006; Bertaud, 2001; Selima, 2002</w:t>
      </w:r>
      <w:r w:rsidR="00F602BE" w:rsidRPr="005B4EA6">
        <w:rPr>
          <w:rFonts w:ascii="Arial" w:hAnsi="Arial" w:cs="Arial"/>
          <w:bCs/>
        </w:rPr>
        <w:t xml:space="preserve">; </w:t>
      </w:r>
      <w:r w:rsidR="00F602BE" w:rsidRPr="005B4EA6">
        <w:rPr>
          <w:rFonts w:ascii="Arial" w:hAnsi="Arial" w:cs="Arial"/>
          <w:bCs/>
          <w:iCs/>
        </w:rPr>
        <w:t>Antonio</w:t>
      </w:r>
      <w:r w:rsidR="001E0F64" w:rsidRPr="005B4EA6">
        <w:rPr>
          <w:rFonts w:ascii="Arial" w:hAnsi="Arial" w:cs="Arial"/>
          <w:bCs/>
          <w:iCs/>
        </w:rPr>
        <w:t xml:space="preserve"> et al.</w:t>
      </w:r>
      <w:r w:rsidR="00F602BE" w:rsidRPr="005B4EA6">
        <w:rPr>
          <w:rFonts w:ascii="Arial" w:hAnsi="Arial" w:cs="Arial"/>
          <w:bCs/>
          <w:iCs/>
        </w:rPr>
        <w:t xml:space="preserve">, </w:t>
      </w:r>
      <w:r w:rsidR="00F602BE" w:rsidRPr="005B4EA6">
        <w:rPr>
          <w:rFonts w:ascii="Arial" w:hAnsi="Arial" w:cs="Arial"/>
          <w:bCs/>
        </w:rPr>
        <w:t>2003</w:t>
      </w:r>
      <w:r w:rsidRPr="005B4EA6">
        <w:rPr>
          <w:rFonts w:ascii="Arial" w:hAnsi="Arial" w:cs="Arial"/>
          <w:bCs/>
        </w:rPr>
        <w:t>), recently Asian countries have also been concerned with the subject. Therefore, many studies ha</w:t>
      </w:r>
      <w:r w:rsidR="00316EEE" w:rsidRPr="005B4EA6">
        <w:rPr>
          <w:rFonts w:ascii="Arial" w:hAnsi="Arial" w:cs="Arial"/>
          <w:bCs/>
        </w:rPr>
        <w:t>ve</w:t>
      </w:r>
      <w:r w:rsidRPr="005B4EA6">
        <w:rPr>
          <w:rFonts w:ascii="Arial" w:hAnsi="Arial" w:cs="Arial"/>
          <w:bCs/>
        </w:rPr>
        <w:t xml:space="preserve"> been conducted related to the subject.</w:t>
      </w:r>
      <w:r w:rsidR="00725272" w:rsidRPr="005B4EA6">
        <w:rPr>
          <w:rFonts w:ascii="Arial" w:hAnsi="Arial" w:cs="Arial"/>
          <w:bCs/>
        </w:rPr>
        <w:t xml:space="preserve"> Although the impact of each job-housing balance measure on travel behavior has been left out indicating a theoretical gap related to the subject.</w:t>
      </w:r>
      <w:r w:rsidRPr="005B4EA6">
        <w:rPr>
          <w:rFonts w:ascii="Arial" w:hAnsi="Arial" w:cs="Arial"/>
          <w:bCs/>
        </w:rPr>
        <w:t xml:space="preserve"> </w:t>
      </w:r>
    </w:p>
    <w:p w14:paraId="01932D39" w14:textId="3F446E2B" w:rsidR="007E5295" w:rsidRPr="005B4EA6" w:rsidRDefault="00091072" w:rsidP="00316EEE">
      <w:pPr>
        <w:spacing w:line="360" w:lineRule="auto"/>
        <w:jc w:val="both"/>
        <w:rPr>
          <w:rFonts w:ascii="Arial" w:hAnsi="Arial" w:cs="Arial"/>
          <w:bCs/>
        </w:rPr>
      </w:pPr>
      <w:r w:rsidRPr="005B4EA6">
        <w:rPr>
          <w:rFonts w:ascii="Arial" w:hAnsi="Arial" w:cs="Arial"/>
          <w:bCs/>
        </w:rPr>
        <w:t xml:space="preserve">However, with regard to </w:t>
      </w:r>
      <w:r w:rsidR="007E5295" w:rsidRPr="005B4EA6">
        <w:rPr>
          <w:rFonts w:ascii="Arial" w:hAnsi="Arial" w:cs="Arial"/>
          <w:bCs/>
        </w:rPr>
        <w:t>Sub-Saharan countries especially in Ethiopia, less attention is given to the subject</w:t>
      </w:r>
      <w:r w:rsidR="00001816" w:rsidRPr="005B4EA6">
        <w:rPr>
          <w:rFonts w:ascii="Arial" w:hAnsi="Arial" w:cs="Arial"/>
          <w:bCs/>
        </w:rPr>
        <w:t xml:space="preserve"> </w:t>
      </w:r>
      <w:r w:rsidR="002A78C8" w:rsidRPr="005B4EA6">
        <w:rPr>
          <w:rFonts w:ascii="Arial" w:hAnsi="Arial" w:cs="Arial"/>
          <w:bCs/>
        </w:rPr>
        <w:t>therefore;</w:t>
      </w:r>
      <w:r w:rsidR="00001816" w:rsidRPr="005B4EA6">
        <w:rPr>
          <w:rFonts w:ascii="Arial" w:hAnsi="Arial" w:cs="Arial"/>
          <w:bCs/>
        </w:rPr>
        <w:t xml:space="preserve"> there is an area</w:t>
      </w:r>
      <w:r w:rsidR="00316EEE" w:rsidRPr="005B4EA6">
        <w:rPr>
          <w:rFonts w:ascii="Arial" w:hAnsi="Arial" w:cs="Arial"/>
          <w:bCs/>
        </w:rPr>
        <w:t>-</w:t>
      </w:r>
      <w:r w:rsidR="00001816" w:rsidRPr="005B4EA6">
        <w:rPr>
          <w:rFonts w:ascii="Arial" w:hAnsi="Arial" w:cs="Arial"/>
          <w:bCs/>
        </w:rPr>
        <w:t xml:space="preserve">based research gap. </w:t>
      </w:r>
      <w:r w:rsidR="007E5295" w:rsidRPr="005B4EA6">
        <w:rPr>
          <w:rFonts w:ascii="Arial" w:hAnsi="Arial" w:cs="Arial"/>
          <w:bCs/>
        </w:rPr>
        <w:t xml:space="preserve">Professionals </w:t>
      </w:r>
      <w:r w:rsidR="00F602BE" w:rsidRPr="005B4EA6">
        <w:rPr>
          <w:rFonts w:ascii="Arial" w:hAnsi="Arial" w:cs="Arial"/>
          <w:bCs/>
        </w:rPr>
        <w:t xml:space="preserve">in the country </w:t>
      </w:r>
      <w:r w:rsidR="007E5295" w:rsidRPr="005B4EA6">
        <w:rPr>
          <w:rFonts w:ascii="Arial" w:hAnsi="Arial" w:cs="Arial"/>
          <w:bCs/>
        </w:rPr>
        <w:t>also focus on the transportation aspect alone when attempting to solve the challenges related to mobility and overlook the potential of spatial structure arrangement in bringing a resilient solution.</w:t>
      </w:r>
      <w:r w:rsidR="00104DC7" w:rsidRPr="005B4EA6">
        <w:rPr>
          <w:rFonts w:ascii="Arial" w:hAnsi="Arial" w:cs="Arial"/>
          <w:bCs/>
        </w:rPr>
        <w:t xml:space="preserve"> concerning these various studies have been conducted by (Dereje, 2020; Admasu, Frehaileab </w:t>
      </w:r>
      <w:r w:rsidR="001E0F64" w:rsidRPr="005B4EA6">
        <w:rPr>
          <w:rFonts w:ascii="Arial" w:hAnsi="Arial" w:cs="Arial"/>
          <w:bCs/>
        </w:rPr>
        <w:t xml:space="preserve">et al., </w:t>
      </w:r>
      <w:r w:rsidR="00104DC7" w:rsidRPr="005B4EA6">
        <w:rPr>
          <w:rFonts w:ascii="Arial" w:hAnsi="Arial" w:cs="Arial"/>
          <w:bCs/>
        </w:rPr>
        <w:t xml:space="preserve">2019; Mulu, 2015; Tilahun, 2014; Zeleke, 2011; Ashenafi, 2018) however the studies only focus on </w:t>
      </w:r>
      <w:r w:rsidR="00104DC7" w:rsidRPr="005B4EA6">
        <w:rPr>
          <w:rFonts w:ascii="Arial" w:hAnsi="Arial" w:cs="Arial"/>
          <w:bCs/>
        </w:rPr>
        <w:lastRenderedPageBreak/>
        <w:t>transportation and infrastructures aspects alone when attempting to solve the challenges related to mobility and overlook the potential of spatial structure arrangement in bringing a resilient solution.</w:t>
      </w:r>
      <w:r w:rsidR="00104DC7" w:rsidRPr="005B4EA6">
        <w:rPr>
          <w:rFonts w:ascii="Arial" w:hAnsi="Arial" w:cs="Arial"/>
          <w:bCs/>
          <w:shd w:val="clear" w:color="auto" w:fill="FFFFFF"/>
        </w:rPr>
        <w:t xml:space="preserve"> </w:t>
      </w:r>
    </w:p>
    <w:p w14:paraId="063A93F7" w14:textId="298AD636" w:rsidR="0052127B" w:rsidRPr="005B4EA6" w:rsidRDefault="0052127B" w:rsidP="00316EEE">
      <w:pPr>
        <w:spacing w:line="360" w:lineRule="auto"/>
        <w:jc w:val="both"/>
        <w:rPr>
          <w:rFonts w:ascii="Arial" w:hAnsi="Arial" w:cs="Arial"/>
          <w:bCs/>
        </w:rPr>
      </w:pPr>
      <w:r w:rsidRPr="005B4EA6">
        <w:rPr>
          <w:rFonts w:ascii="Arial" w:hAnsi="Arial" w:cs="Arial"/>
          <w:bCs/>
        </w:rPr>
        <w:t>In sub-Saharan countries</w:t>
      </w:r>
      <w:r w:rsidR="00F254C2" w:rsidRPr="005B4EA6">
        <w:rPr>
          <w:rFonts w:ascii="Arial" w:hAnsi="Arial" w:cs="Arial"/>
          <w:bCs/>
        </w:rPr>
        <w:t>,</w:t>
      </w:r>
      <w:r w:rsidRPr="005B4EA6">
        <w:rPr>
          <w:rFonts w:ascii="Arial" w:hAnsi="Arial" w:cs="Arial"/>
          <w:bCs/>
        </w:rPr>
        <w:t xml:space="preserve"> there is </w:t>
      </w:r>
      <w:r w:rsidR="00106F03" w:rsidRPr="005B4EA6">
        <w:rPr>
          <w:rFonts w:ascii="Arial" w:hAnsi="Arial" w:cs="Arial"/>
          <w:bCs/>
        </w:rPr>
        <w:t>research</w:t>
      </w:r>
      <w:r w:rsidRPr="005B4EA6">
        <w:rPr>
          <w:rFonts w:ascii="Arial" w:hAnsi="Arial" w:cs="Arial"/>
          <w:bCs/>
        </w:rPr>
        <w:t xml:space="preserve"> by (Acheampong, 2019) which studied the relationship between spatial structure, intra-urban commuting patterns</w:t>
      </w:r>
      <w:r w:rsidR="00F254C2" w:rsidRPr="005B4EA6">
        <w:rPr>
          <w:rFonts w:ascii="Arial" w:hAnsi="Arial" w:cs="Arial"/>
          <w:bCs/>
        </w:rPr>
        <w:t>,</w:t>
      </w:r>
      <w:r w:rsidRPr="005B4EA6">
        <w:rPr>
          <w:rFonts w:ascii="Arial" w:hAnsi="Arial" w:cs="Arial"/>
          <w:bCs/>
        </w:rPr>
        <w:t xml:space="preserve"> and travel mode choice. The</w:t>
      </w:r>
      <w:r w:rsidR="0052306E" w:rsidRPr="005B4EA6">
        <w:rPr>
          <w:rFonts w:ascii="Arial" w:hAnsi="Arial" w:cs="Arial"/>
          <w:bCs/>
        </w:rPr>
        <w:t xml:space="preserve"> researcher applied the</w:t>
      </w:r>
      <w:r w:rsidRPr="005B4EA6">
        <w:rPr>
          <w:rFonts w:ascii="Arial" w:hAnsi="Arial" w:cs="Arial"/>
          <w:bCs/>
        </w:rPr>
        <w:t xml:space="preserve"> morphological approach to study spatial structure using land use data and observation to select based on urban zone</w:t>
      </w:r>
      <w:r w:rsidR="00F254C2" w:rsidRPr="005B4EA6">
        <w:rPr>
          <w:rFonts w:ascii="Arial" w:hAnsi="Arial" w:cs="Arial"/>
          <w:bCs/>
        </w:rPr>
        <w:t xml:space="preserve"> definitions</w:t>
      </w:r>
      <w:r w:rsidRPr="005B4EA6">
        <w:rPr>
          <w:rFonts w:ascii="Arial" w:hAnsi="Arial" w:cs="Arial"/>
          <w:bCs/>
        </w:rPr>
        <w:t xml:space="preserve"> such as historical-core, inner-suburban</w:t>
      </w:r>
      <w:r w:rsidR="00F254C2" w:rsidRPr="005B4EA6">
        <w:rPr>
          <w:rFonts w:ascii="Arial" w:hAnsi="Arial" w:cs="Arial"/>
          <w:bCs/>
        </w:rPr>
        <w:t>,</w:t>
      </w:r>
      <w:r w:rsidRPr="005B4EA6">
        <w:rPr>
          <w:rFonts w:ascii="Arial" w:hAnsi="Arial" w:cs="Arial"/>
          <w:bCs/>
        </w:rPr>
        <w:t xml:space="preserve"> and outer-suburban and among the selected areas based on population distribution at the settlement level in each zone</w:t>
      </w:r>
      <w:r w:rsidR="0052306E" w:rsidRPr="005B4EA6">
        <w:rPr>
          <w:rFonts w:ascii="Arial" w:hAnsi="Arial" w:cs="Arial"/>
          <w:bCs/>
        </w:rPr>
        <w:t xml:space="preserve"> whereas, these research selects areas based on an actual calculation employment-housing ratio to study travel behaviors. On the other hand, the study by (Acheampong, 2019) concentrates on travel mode choice, their attitude, work star</w:t>
      </w:r>
      <w:r w:rsidR="007239AC" w:rsidRPr="005B4EA6">
        <w:rPr>
          <w:rFonts w:ascii="Arial" w:hAnsi="Arial" w:cs="Arial"/>
          <w:bCs/>
        </w:rPr>
        <w:t>t and end hour</w:t>
      </w:r>
      <w:r w:rsidR="0052306E" w:rsidRPr="005B4EA6">
        <w:rPr>
          <w:rFonts w:ascii="Arial" w:hAnsi="Arial" w:cs="Arial"/>
          <w:bCs/>
        </w:rPr>
        <w:t>, origin-destination</w:t>
      </w:r>
      <w:r w:rsidR="00F254C2" w:rsidRPr="005B4EA6">
        <w:rPr>
          <w:rFonts w:ascii="Arial" w:hAnsi="Arial" w:cs="Arial"/>
          <w:bCs/>
        </w:rPr>
        <w:t>,</w:t>
      </w:r>
      <w:r w:rsidR="0052306E" w:rsidRPr="005B4EA6">
        <w:rPr>
          <w:rFonts w:ascii="Arial" w:hAnsi="Arial" w:cs="Arial"/>
          <w:bCs/>
        </w:rPr>
        <w:t xml:space="preserve"> and transport expense alone. Therefore, this research contributes to the research title by including travel behavior indicators such as transportation availability, average commuting time, and transportation externalities such as CO2 emission and energy consumption which are the</w:t>
      </w:r>
      <w:r w:rsidR="007239AC" w:rsidRPr="005B4EA6">
        <w:rPr>
          <w:rFonts w:ascii="Arial" w:hAnsi="Arial" w:cs="Arial"/>
          <w:bCs/>
        </w:rPr>
        <w:t xml:space="preserve"> main concerning issues regarding</w:t>
      </w:r>
      <w:r w:rsidR="0052306E" w:rsidRPr="005B4EA6">
        <w:rPr>
          <w:rFonts w:ascii="Arial" w:hAnsi="Arial" w:cs="Arial"/>
          <w:bCs/>
        </w:rPr>
        <w:t xml:space="preserve"> existing transportation challenges in Addis Ababa city.</w:t>
      </w:r>
    </w:p>
    <w:p w14:paraId="104B1D50" w14:textId="0D54146B" w:rsidR="00A561E9" w:rsidRPr="005B4EA6" w:rsidRDefault="00A561E9" w:rsidP="00316EEE">
      <w:pPr>
        <w:spacing w:line="360" w:lineRule="auto"/>
        <w:jc w:val="both"/>
        <w:rPr>
          <w:rFonts w:ascii="Arial" w:hAnsi="Arial" w:cs="Arial"/>
          <w:bCs/>
        </w:rPr>
      </w:pPr>
      <w:r w:rsidRPr="005B4EA6">
        <w:rPr>
          <w:rFonts w:ascii="Arial" w:hAnsi="Arial" w:cs="Arial"/>
          <w:bCs/>
        </w:rPr>
        <w:t xml:space="preserve">In the case of </w:t>
      </w:r>
      <w:r w:rsidR="00BF4E4A" w:rsidRPr="005B4EA6">
        <w:rPr>
          <w:rFonts w:ascii="Arial" w:hAnsi="Arial" w:cs="Arial"/>
          <w:bCs/>
        </w:rPr>
        <w:t>Addis Ababa,</w:t>
      </w:r>
      <w:r w:rsidRPr="005B4EA6">
        <w:rPr>
          <w:rFonts w:ascii="Arial" w:hAnsi="Arial" w:cs="Arial"/>
          <w:bCs/>
        </w:rPr>
        <w:t xml:space="preserve"> </w:t>
      </w:r>
      <w:r w:rsidR="00104DC7" w:rsidRPr="005B4EA6">
        <w:rPr>
          <w:rFonts w:ascii="Arial" w:hAnsi="Arial" w:cs="Arial"/>
          <w:bCs/>
        </w:rPr>
        <w:t>a</w:t>
      </w:r>
      <w:r w:rsidR="00104DC7" w:rsidRPr="005B4EA6">
        <w:rPr>
          <w:rFonts w:ascii="Arial" w:hAnsi="Arial" w:cs="Arial"/>
          <w:bCs/>
          <w:shd w:val="clear" w:color="auto" w:fill="FFFFFF"/>
        </w:rPr>
        <w:t xml:space="preserve"> study by (Anteneh, 2007) assessed the </w:t>
      </w:r>
      <w:r w:rsidR="00104DC7" w:rsidRPr="005B4EA6">
        <w:rPr>
          <w:rFonts w:ascii="Arial" w:hAnsi="Arial" w:cs="Arial"/>
          <w:bCs/>
        </w:rPr>
        <w:t xml:space="preserve">possibilities of integrating land use and transport policies to assure sustainable development of the city focusing on the policy aspects alone. On the </w:t>
      </w:r>
      <w:r w:rsidR="001A721C" w:rsidRPr="005B4EA6">
        <w:rPr>
          <w:rFonts w:ascii="Arial" w:hAnsi="Arial" w:cs="Arial"/>
          <w:bCs/>
        </w:rPr>
        <w:t>other hand</w:t>
      </w:r>
      <w:r w:rsidR="00104DC7" w:rsidRPr="005B4EA6">
        <w:rPr>
          <w:rFonts w:ascii="Arial" w:hAnsi="Arial" w:cs="Arial"/>
          <w:bCs/>
        </w:rPr>
        <w:t xml:space="preserve">, a </w:t>
      </w:r>
      <w:r w:rsidR="00BF4E4A" w:rsidRPr="005B4EA6">
        <w:rPr>
          <w:rFonts w:ascii="Arial" w:hAnsi="Arial" w:cs="Arial"/>
          <w:bCs/>
        </w:rPr>
        <w:t>research</w:t>
      </w:r>
      <w:r w:rsidRPr="005B4EA6">
        <w:rPr>
          <w:rFonts w:ascii="Arial" w:hAnsi="Arial" w:cs="Arial"/>
          <w:bCs/>
        </w:rPr>
        <w:t xml:space="preserve"> by (</w:t>
      </w:r>
      <w:bookmarkStart w:id="98" w:name="_Hlk146138875"/>
      <w:r w:rsidRPr="005B4EA6">
        <w:rPr>
          <w:rFonts w:ascii="Arial" w:hAnsi="Arial" w:cs="Arial"/>
          <w:bCs/>
        </w:rPr>
        <w:t>Ashenafi, 2018</w:t>
      </w:r>
      <w:bookmarkEnd w:id="98"/>
      <w:r w:rsidRPr="005B4EA6">
        <w:rPr>
          <w:rFonts w:ascii="Arial" w:hAnsi="Arial" w:cs="Arial"/>
          <w:bCs/>
        </w:rPr>
        <w:t xml:space="preserve">) </w:t>
      </w:r>
      <w:r w:rsidR="00002921" w:rsidRPr="005B4EA6">
        <w:rPr>
          <w:rFonts w:ascii="Arial" w:hAnsi="Arial" w:cs="Arial"/>
          <w:bCs/>
        </w:rPr>
        <w:t xml:space="preserve">studied the </w:t>
      </w:r>
      <w:r w:rsidRPr="005B4EA6">
        <w:rPr>
          <w:rFonts w:ascii="Arial" w:hAnsi="Arial" w:cs="Arial"/>
          <w:bCs/>
        </w:rPr>
        <w:t>Effects of Land Use Forms and Pattern</w:t>
      </w:r>
      <w:r w:rsidR="00F254C2" w:rsidRPr="005B4EA6">
        <w:rPr>
          <w:rFonts w:ascii="Arial" w:hAnsi="Arial" w:cs="Arial"/>
          <w:bCs/>
        </w:rPr>
        <w:t>s</w:t>
      </w:r>
      <w:r w:rsidRPr="005B4EA6">
        <w:rPr>
          <w:rFonts w:ascii="Arial" w:hAnsi="Arial" w:cs="Arial"/>
          <w:bCs/>
        </w:rPr>
        <w:t xml:space="preserve"> on the Demand for Public transport</w:t>
      </w:r>
      <w:r w:rsidR="00002921" w:rsidRPr="005B4EA6">
        <w:rPr>
          <w:rFonts w:ascii="Arial" w:hAnsi="Arial" w:cs="Arial"/>
          <w:bCs/>
        </w:rPr>
        <w:t>. The researcher identified land use pattern indicators such as population density, centeredness</w:t>
      </w:r>
      <w:r w:rsidR="00F254C2" w:rsidRPr="005B4EA6">
        <w:rPr>
          <w:rFonts w:ascii="Arial" w:hAnsi="Arial" w:cs="Arial"/>
          <w:bCs/>
        </w:rPr>
        <w:t>,</w:t>
      </w:r>
      <w:r w:rsidR="00002921" w:rsidRPr="005B4EA6">
        <w:rPr>
          <w:rFonts w:ascii="Arial" w:hAnsi="Arial" w:cs="Arial"/>
          <w:bCs/>
        </w:rPr>
        <w:t xml:space="preserve"> and land use mix to measure their effects on public transport demand. The methodology applied w</w:t>
      </w:r>
      <w:r w:rsidR="00F254C2" w:rsidRPr="005B4EA6">
        <w:rPr>
          <w:rFonts w:ascii="Arial" w:hAnsi="Arial" w:cs="Arial"/>
          <w:bCs/>
        </w:rPr>
        <w:t>as</w:t>
      </w:r>
      <w:r w:rsidR="00002921" w:rsidRPr="005B4EA6">
        <w:rPr>
          <w:rFonts w:ascii="Arial" w:hAnsi="Arial" w:cs="Arial"/>
          <w:bCs/>
        </w:rPr>
        <w:t xml:space="preserve"> observation and traffic count on selected corridor</w:t>
      </w:r>
      <w:r w:rsidR="00F254C2" w:rsidRPr="005B4EA6">
        <w:rPr>
          <w:rFonts w:ascii="Arial" w:hAnsi="Arial" w:cs="Arial"/>
          <w:bCs/>
        </w:rPr>
        <w:t>s</w:t>
      </w:r>
      <w:r w:rsidR="00002921" w:rsidRPr="005B4EA6">
        <w:rPr>
          <w:rFonts w:ascii="Arial" w:hAnsi="Arial" w:cs="Arial"/>
          <w:bCs/>
        </w:rPr>
        <w:t>, thus, the perception of users hasn’t been considered. Therefore, this research will contribute to the study by covering more areas as well as more transportation modes to identify how spatial structure elements such as employment and population distribution will impact mode choice as well as other travel behaviors by including participants’ perception</w:t>
      </w:r>
      <w:r w:rsidR="00F254C2" w:rsidRPr="005B4EA6">
        <w:rPr>
          <w:rFonts w:ascii="Arial" w:hAnsi="Arial" w:cs="Arial"/>
          <w:bCs/>
        </w:rPr>
        <w:t>s</w:t>
      </w:r>
      <w:r w:rsidR="00002921" w:rsidRPr="005B4EA6">
        <w:rPr>
          <w:rFonts w:ascii="Arial" w:hAnsi="Arial" w:cs="Arial"/>
          <w:bCs/>
        </w:rPr>
        <w:t xml:space="preserve"> and attitude</w:t>
      </w:r>
      <w:r w:rsidR="00F254C2" w:rsidRPr="005B4EA6">
        <w:rPr>
          <w:rFonts w:ascii="Arial" w:hAnsi="Arial" w:cs="Arial"/>
          <w:bCs/>
        </w:rPr>
        <w:t>s</w:t>
      </w:r>
      <w:r w:rsidR="00002921" w:rsidRPr="005B4EA6">
        <w:rPr>
          <w:rFonts w:ascii="Arial" w:hAnsi="Arial" w:cs="Arial"/>
          <w:bCs/>
        </w:rPr>
        <w:t>.</w:t>
      </w:r>
    </w:p>
    <w:p w14:paraId="48924EED" w14:textId="2EAA8D26" w:rsidR="008B4627" w:rsidRPr="005B4EA6" w:rsidRDefault="00A7383A" w:rsidP="00F03BD8">
      <w:pPr>
        <w:spacing w:line="360" w:lineRule="auto"/>
        <w:jc w:val="both"/>
        <w:rPr>
          <w:rFonts w:ascii="Arial" w:hAnsi="Arial" w:cs="Arial"/>
          <w:bCs/>
        </w:rPr>
      </w:pPr>
      <w:r w:rsidRPr="005B4EA6">
        <w:rPr>
          <w:rFonts w:ascii="Arial" w:hAnsi="Arial" w:cs="Arial"/>
          <w:bCs/>
        </w:rPr>
        <w:t>Lastly,</w:t>
      </w:r>
      <w:r w:rsidR="007E5295" w:rsidRPr="005B4EA6">
        <w:rPr>
          <w:rFonts w:ascii="Arial" w:hAnsi="Arial" w:cs="Arial"/>
          <w:bCs/>
        </w:rPr>
        <w:t xml:space="preserve"> the research aims to provide a new dimension and solution for transport-associated challenges in Addis Ababa city by providing empirical evidence on the relationship between the urban spatial structure and travel behavior as well as to provide a lesson for new emerging cities.</w:t>
      </w:r>
      <w:r w:rsidR="00EE183B" w:rsidRPr="005B4EA6">
        <w:rPr>
          <w:rFonts w:ascii="Arial" w:hAnsi="Arial" w:cs="Arial"/>
          <w:bCs/>
        </w:rPr>
        <w:t xml:space="preserve"> Th</w:t>
      </w:r>
      <w:r w:rsidR="00316EEE" w:rsidRPr="005B4EA6">
        <w:rPr>
          <w:rFonts w:ascii="Arial" w:hAnsi="Arial" w:cs="Arial"/>
          <w:bCs/>
        </w:rPr>
        <w:t>is</w:t>
      </w:r>
      <w:r w:rsidR="00EE183B" w:rsidRPr="005B4EA6">
        <w:rPr>
          <w:rFonts w:ascii="Arial" w:hAnsi="Arial" w:cs="Arial"/>
          <w:bCs/>
        </w:rPr>
        <w:t xml:space="preserve"> research will also present typical travel behavior in neighborhoods with high job-low housing, balanced job-housing</w:t>
      </w:r>
      <w:r w:rsidR="00316EEE" w:rsidRPr="005B4EA6">
        <w:rPr>
          <w:rFonts w:ascii="Arial" w:hAnsi="Arial" w:cs="Arial"/>
          <w:bCs/>
        </w:rPr>
        <w:t>,</w:t>
      </w:r>
      <w:r w:rsidR="00EE183B" w:rsidRPr="005B4EA6">
        <w:rPr>
          <w:rFonts w:ascii="Arial" w:hAnsi="Arial" w:cs="Arial"/>
          <w:bCs/>
        </w:rPr>
        <w:t xml:space="preserve"> and low job-high housing areas that will strengthen the argument put</w:t>
      </w:r>
      <w:r w:rsidR="00316EEE" w:rsidRPr="005B4EA6">
        <w:rPr>
          <w:rFonts w:ascii="Arial" w:hAnsi="Arial" w:cs="Arial"/>
          <w:bCs/>
        </w:rPr>
        <w:t xml:space="preserve"> </w:t>
      </w:r>
      <w:r w:rsidR="00EE183B" w:rsidRPr="005B4EA6">
        <w:rPr>
          <w:rFonts w:ascii="Arial" w:hAnsi="Arial" w:cs="Arial"/>
          <w:bCs/>
        </w:rPr>
        <w:t>forward by different prof</w:t>
      </w:r>
      <w:r w:rsidR="00316EEE" w:rsidRPr="005B4EA6">
        <w:rPr>
          <w:rFonts w:ascii="Arial" w:hAnsi="Arial" w:cs="Arial"/>
          <w:bCs/>
        </w:rPr>
        <w:t>es</w:t>
      </w:r>
      <w:r w:rsidR="00EE183B" w:rsidRPr="005B4EA6">
        <w:rPr>
          <w:rFonts w:ascii="Arial" w:hAnsi="Arial" w:cs="Arial"/>
          <w:bCs/>
        </w:rPr>
        <w:t>sionals discussed in the above sections</w:t>
      </w:r>
      <w:r w:rsidR="00725272" w:rsidRPr="005B4EA6">
        <w:rPr>
          <w:rFonts w:ascii="Arial" w:hAnsi="Arial" w:cs="Arial"/>
          <w:bCs/>
        </w:rPr>
        <w:t xml:space="preserve"> as well as fill the theoretical </w:t>
      </w:r>
      <w:r w:rsidR="00104DC7" w:rsidRPr="005B4EA6">
        <w:rPr>
          <w:rFonts w:ascii="Arial" w:hAnsi="Arial" w:cs="Arial"/>
          <w:bCs/>
        </w:rPr>
        <w:t xml:space="preserve">and area </w:t>
      </w:r>
      <w:r w:rsidR="00725272" w:rsidRPr="005B4EA6">
        <w:rPr>
          <w:rFonts w:ascii="Arial" w:hAnsi="Arial" w:cs="Arial"/>
          <w:bCs/>
        </w:rPr>
        <w:t>gap of the impact of different job-housing balance measures on travel behavior</w:t>
      </w:r>
      <w:r w:rsidR="00EE183B" w:rsidRPr="005B4EA6">
        <w:rPr>
          <w:rFonts w:ascii="Arial" w:hAnsi="Arial" w:cs="Arial"/>
          <w:bCs/>
        </w:rPr>
        <w:t>.</w:t>
      </w:r>
    </w:p>
    <w:p w14:paraId="5CE524A6" w14:textId="77777777" w:rsidR="00733E8E" w:rsidRPr="005B4EA6" w:rsidRDefault="00733E8E" w:rsidP="003D3516">
      <w:pPr>
        <w:spacing w:after="0" w:line="360" w:lineRule="auto"/>
        <w:rPr>
          <w:rFonts w:ascii="Arial" w:hAnsi="Arial" w:cs="Arial"/>
          <w:bCs/>
          <w:sz w:val="28"/>
          <w:szCs w:val="28"/>
        </w:rPr>
      </w:pPr>
    </w:p>
    <w:p w14:paraId="2FEABD9B" w14:textId="71D39417" w:rsidR="003D3516" w:rsidRPr="007B0848" w:rsidRDefault="0092570E" w:rsidP="007B0848">
      <w:pPr>
        <w:pStyle w:val="Heading1"/>
        <w:rPr>
          <w:rFonts w:ascii="Arial" w:hAnsi="Arial" w:cs="Arial"/>
          <w:bCs w:val="0"/>
          <w:sz w:val="28"/>
          <w:szCs w:val="28"/>
        </w:rPr>
      </w:pPr>
      <w:bookmarkStart w:id="99" w:name="_Toc151933314"/>
      <w:r w:rsidRPr="007B0848">
        <w:rPr>
          <w:rFonts w:ascii="Arial" w:hAnsi="Arial" w:cs="Arial"/>
          <w:bCs w:val="0"/>
          <w:sz w:val="28"/>
          <w:szCs w:val="28"/>
        </w:rPr>
        <w:lastRenderedPageBreak/>
        <w:t xml:space="preserve">Chapter </w:t>
      </w:r>
      <w:r w:rsidR="00356AC9" w:rsidRPr="007B0848">
        <w:rPr>
          <w:rFonts w:ascii="Arial" w:hAnsi="Arial" w:cs="Arial"/>
          <w:bCs w:val="0"/>
          <w:sz w:val="28"/>
          <w:szCs w:val="28"/>
        </w:rPr>
        <w:t>T</w:t>
      </w:r>
      <w:r w:rsidRPr="007B0848">
        <w:rPr>
          <w:rFonts w:ascii="Arial" w:hAnsi="Arial" w:cs="Arial"/>
          <w:bCs w:val="0"/>
          <w:sz w:val="28"/>
          <w:szCs w:val="28"/>
        </w:rPr>
        <w:t>hree</w:t>
      </w:r>
      <w:r w:rsidR="00031476" w:rsidRPr="007B0848">
        <w:rPr>
          <w:rFonts w:ascii="Arial" w:hAnsi="Arial" w:cs="Arial"/>
          <w:bCs w:val="0"/>
          <w:sz w:val="28"/>
          <w:szCs w:val="28"/>
        </w:rPr>
        <w:t>: Methodology</w:t>
      </w:r>
      <w:bookmarkEnd w:id="99"/>
    </w:p>
    <w:p w14:paraId="5B78B62E" w14:textId="77777777" w:rsidR="00760EE7" w:rsidRPr="007B0848" w:rsidRDefault="0007059B" w:rsidP="00E94172">
      <w:pPr>
        <w:pStyle w:val="Heading1"/>
        <w:numPr>
          <w:ilvl w:val="0"/>
          <w:numId w:val="35"/>
        </w:numPr>
        <w:rPr>
          <w:rFonts w:ascii="Arial" w:hAnsi="Arial" w:cs="Arial"/>
          <w:bCs w:val="0"/>
          <w:sz w:val="28"/>
          <w:szCs w:val="28"/>
        </w:rPr>
      </w:pPr>
      <w:bookmarkStart w:id="100" w:name="_Toc151933315"/>
      <w:r w:rsidRPr="007B0848">
        <w:rPr>
          <w:rFonts w:ascii="Arial" w:hAnsi="Arial" w:cs="Arial"/>
          <w:bCs w:val="0"/>
          <w:sz w:val="28"/>
          <w:szCs w:val="28"/>
        </w:rPr>
        <w:t xml:space="preserve">Research </w:t>
      </w:r>
      <w:r w:rsidR="0092570E" w:rsidRPr="007B0848">
        <w:rPr>
          <w:rFonts w:ascii="Arial" w:hAnsi="Arial" w:cs="Arial"/>
          <w:bCs w:val="0"/>
          <w:sz w:val="28"/>
          <w:szCs w:val="28"/>
        </w:rPr>
        <w:t>Methodology</w:t>
      </w:r>
      <w:bookmarkEnd w:id="100"/>
    </w:p>
    <w:p w14:paraId="40F1D881" w14:textId="77777777" w:rsidR="0007059B" w:rsidRPr="005B4EA6" w:rsidRDefault="0007059B" w:rsidP="00262C80">
      <w:pPr>
        <w:autoSpaceDE w:val="0"/>
        <w:autoSpaceDN w:val="0"/>
        <w:adjustRightInd w:val="0"/>
        <w:spacing w:line="360" w:lineRule="auto"/>
        <w:jc w:val="both"/>
        <w:rPr>
          <w:rFonts w:ascii="Arial" w:hAnsi="Arial" w:cs="Arial"/>
          <w:bCs/>
        </w:rPr>
      </w:pPr>
      <w:r w:rsidRPr="005B4EA6">
        <w:rPr>
          <w:rFonts w:ascii="Arial" w:hAnsi="Arial" w:cs="Arial"/>
          <w:bCs/>
        </w:rPr>
        <w:t>This chapter provides a detail</w:t>
      </w:r>
      <w:r w:rsidR="00262C80" w:rsidRPr="005B4EA6">
        <w:rPr>
          <w:rFonts w:ascii="Arial" w:hAnsi="Arial" w:cs="Arial"/>
          <w:bCs/>
        </w:rPr>
        <w:t>ed</w:t>
      </w:r>
      <w:r w:rsidRPr="005B4EA6">
        <w:rPr>
          <w:rFonts w:ascii="Arial" w:hAnsi="Arial" w:cs="Arial"/>
          <w:bCs/>
        </w:rPr>
        <w:t xml:space="preserve"> description of the study area followed by the methodologies applied to conduct the study</w:t>
      </w:r>
      <w:r w:rsidR="002A2C60" w:rsidRPr="005B4EA6">
        <w:rPr>
          <w:rFonts w:ascii="Arial" w:hAnsi="Arial" w:cs="Arial"/>
          <w:bCs/>
        </w:rPr>
        <w:t xml:space="preserve"> to answer the research questions</w:t>
      </w:r>
      <w:r w:rsidRPr="005B4EA6">
        <w:rPr>
          <w:rFonts w:ascii="Arial" w:hAnsi="Arial" w:cs="Arial"/>
          <w:bCs/>
        </w:rPr>
        <w:t>, the different data sources and analysis methods applied as well as how sampling w</w:t>
      </w:r>
      <w:r w:rsidR="008C236C" w:rsidRPr="005B4EA6">
        <w:rPr>
          <w:rFonts w:ascii="Arial" w:hAnsi="Arial" w:cs="Arial"/>
          <w:bCs/>
        </w:rPr>
        <w:t>as</w:t>
      </w:r>
      <w:r w:rsidRPr="005B4EA6">
        <w:rPr>
          <w:rFonts w:ascii="Arial" w:hAnsi="Arial" w:cs="Arial"/>
          <w:bCs/>
        </w:rPr>
        <w:t xml:space="preserve"> taken</w:t>
      </w:r>
      <w:r w:rsidR="0049617B" w:rsidRPr="005B4EA6">
        <w:rPr>
          <w:rFonts w:ascii="Arial" w:hAnsi="Arial" w:cs="Arial"/>
          <w:bCs/>
        </w:rPr>
        <w:t>. F</w:t>
      </w:r>
      <w:r w:rsidRPr="005B4EA6">
        <w:rPr>
          <w:rFonts w:ascii="Arial" w:hAnsi="Arial" w:cs="Arial"/>
          <w:bCs/>
        </w:rPr>
        <w:t>inally</w:t>
      </w:r>
      <w:r w:rsidR="0049617B" w:rsidRPr="005B4EA6">
        <w:rPr>
          <w:rFonts w:ascii="Arial" w:hAnsi="Arial" w:cs="Arial"/>
          <w:bCs/>
        </w:rPr>
        <w:t>,</w:t>
      </w:r>
      <w:r w:rsidRPr="005B4EA6">
        <w:rPr>
          <w:rFonts w:ascii="Arial" w:hAnsi="Arial" w:cs="Arial"/>
          <w:bCs/>
        </w:rPr>
        <w:t xml:space="preserve"> the ethical considerations taken</w:t>
      </w:r>
      <w:r w:rsidR="0049617B" w:rsidRPr="005B4EA6">
        <w:rPr>
          <w:rFonts w:ascii="Arial" w:hAnsi="Arial" w:cs="Arial"/>
          <w:bCs/>
        </w:rPr>
        <w:t xml:space="preserve"> to conduct the study </w:t>
      </w:r>
      <w:r w:rsidRPr="005B4EA6">
        <w:rPr>
          <w:rFonts w:ascii="Arial" w:hAnsi="Arial" w:cs="Arial"/>
          <w:bCs/>
        </w:rPr>
        <w:t>are described.</w:t>
      </w:r>
    </w:p>
    <w:p w14:paraId="190BA5E1" w14:textId="77777777" w:rsidR="0007059B" w:rsidRPr="007B0848" w:rsidRDefault="0007059B" w:rsidP="003D3516">
      <w:pPr>
        <w:pStyle w:val="Heading2"/>
        <w:numPr>
          <w:ilvl w:val="1"/>
          <w:numId w:val="35"/>
        </w:numPr>
        <w:spacing w:after="240"/>
        <w:rPr>
          <w:rFonts w:ascii="Arial" w:hAnsi="Arial" w:cs="Arial"/>
          <w:b/>
          <w:color w:val="auto"/>
        </w:rPr>
      </w:pPr>
      <w:bookmarkStart w:id="101" w:name="_Toc151933316"/>
      <w:r w:rsidRPr="007B0848">
        <w:rPr>
          <w:rFonts w:ascii="Arial" w:hAnsi="Arial" w:cs="Arial"/>
          <w:b/>
          <w:color w:val="auto"/>
        </w:rPr>
        <w:t>Contextual Background of the Study Area</w:t>
      </w:r>
      <w:bookmarkEnd w:id="101"/>
    </w:p>
    <w:p w14:paraId="6EE77A7C" w14:textId="5D27E6E4" w:rsidR="00AF1C7B" w:rsidRPr="005B4EA6" w:rsidRDefault="0007059B" w:rsidP="0007059B">
      <w:pPr>
        <w:spacing w:line="360" w:lineRule="auto"/>
        <w:jc w:val="both"/>
        <w:rPr>
          <w:rFonts w:ascii="Arial" w:hAnsi="Arial" w:cs="Arial"/>
          <w:bCs/>
        </w:rPr>
      </w:pPr>
      <w:r w:rsidRPr="005B4EA6">
        <w:rPr>
          <w:rFonts w:ascii="Arial" w:hAnsi="Arial" w:cs="Arial"/>
          <w:bCs/>
        </w:rPr>
        <w:t>Addis Ababa city is the political capital and the most important financial, cultural</w:t>
      </w:r>
      <w:r w:rsidR="008C236C" w:rsidRPr="005B4EA6">
        <w:rPr>
          <w:rFonts w:ascii="Arial" w:hAnsi="Arial" w:cs="Arial"/>
          <w:bCs/>
        </w:rPr>
        <w:t>,</w:t>
      </w:r>
      <w:r w:rsidRPr="005B4EA6">
        <w:rPr>
          <w:rFonts w:ascii="Arial" w:hAnsi="Arial" w:cs="Arial"/>
          <w:bCs/>
        </w:rPr>
        <w:t xml:space="preserve"> and administrative cent</w:t>
      </w:r>
      <w:r w:rsidR="008C236C" w:rsidRPr="005B4EA6">
        <w:rPr>
          <w:rFonts w:ascii="Arial" w:hAnsi="Arial" w:cs="Arial"/>
          <w:bCs/>
        </w:rPr>
        <w:t>er</w:t>
      </w:r>
      <w:r w:rsidRPr="005B4EA6">
        <w:rPr>
          <w:rFonts w:ascii="Arial" w:hAnsi="Arial" w:cs="Arial"/>
          <w:bCs/>
        </w:rPr>
        <w:t xml:space="preserve"> of Ethiopia (</w:t>
      </w:r>
      <w:bookmarkStart w:id="102" w:name="_Hlk146138892"/>
      <w:r w:rsidRPr="005B4EA6">
        <w:rPr>
          <w:rFonts w:ascii="Arial" w:hAnsi="Arial" w:cs="Arial"/>
          <w:bCs/>
        </w:rPr>
        <w:t>Ab</w:t>
      </w:r>
      <w:r w:rsidR="008C236C" w:rsidRPr="005B4EA6">
        <w:rPr>
          <w:rFonts w:ascii="Arial" w:hAnsi="Arial" w:cs="Arial"/>
          <w:bCs/>
        </w:rPr>
        <w:t>i</w:t>
      </w:r>
      <w:r w:rsidRPr="005B4EA6">
        <w:rPr>
          <w:rFonts w:ascii="Arial" w:hAnsi="Arial" w:cs="Arial"/>
          <w:bCs/>
        </w:rPr>
        <w:t>net</w:t>
      </w:r>
      <w:r w:rsidR="001E0F64" w:rsidRPr="005B4EA6">
        <w:rPr>
          <w:rFonts w:ascii="Arial" w:hAnsi="Arial" w:cs="Arial"/>
          <w:bCs/>
        </w:rPr>
        <w:t xml:space="preserve"> et al.</w:t>
      </w:r>
      <w:r w:rsidRPr="005B4EA6">
        <w:rPr>
          <w:rFonts w:ascii="Arial" w:hAnsi="Arial" w:cs="Arial"/>
          <w:bCs/>
        </w:rPr>
        <w:t>, 2020</w:t>
      </w:r>
      <w:bookmarkEnd w:id="102"/>
      <w:r w:rsidRPr="005B4EA6">
        <w:rPr>
          <w:rFonts w:ascii="Arial" w:hAnsi="Arial" w:cs="Arial"/>
          <w:bCs/>
        </w:rPr>
        <w:t xml:space="preserve">), located 9º2´ North of the equator and at 38º34´ East of the Greenwich line, nearly at the geographic center of the country surrounded by the special zone of </w:t>
      </w:r>
      <w:r w:rsidR="00AE7AC7" w:rsidRPr="005B4EA6">
        <w:rPr>
          <w:rFonts w:ascii="Arial" w:hAnsi="Arial" w:cs="Arial"/>
          <w:bCs/>
        </w:rPr>
        <w:t>O</w:t>
      </w:r>
      <w:r w:rsidRPr="005B4EA6">
        <w:rPr>
          <w:rFonts w:ascii="Arial" w:hAnsi="Arial" w:cs="Arial"/>
          <w:bCs/>
        </w:rPr>
        <w:t xml:space="preserve">romia now known as the </w:t>
      </w:r>
      <w:r w:rsidR="00AE7AC7" w:rsidRPr="005B4EA6">
        <w:rPr>
          <w:rFonts w:ascii="Arial" w:hAnsi="Arial" w:cs="Arial"/>
          <w:bCs/>
        </w:rPr>
        <w:t>S</w:t>
      </w:r>
      <w:r w:rsidRPr="005B4EA6">
        <w:rPr>
          <w:rFonts w:ascii="Arial" w:hAnsi="Arial" w:cs="Arial"/>
          <w:bCs/>
        </w:rPr>
        <w:t xml:space="preserve">heger city. Addis Ababa city is part of the so-called </w:t>
      </w:r>
      <w:r w:rsidR="00AE7AC7" w:rsidRPr="005B4EA6">
        <w:rPr>
          <w:rFonts w:ascii="Arial" w:hAnsi="Arial" w:cs="Arial"/>
          <w:bCs/>
        </w:rPr>
        <w:t>S</w:t>
      </w:r>
      <w:r w:rsidRPr="005B4EA6">
        <w:rPr>
          <w:rFonts w:ascii="Arial" w:hAnsi="Arial" w:cs="Arial"/>
          <w:bCs/>
        </w:rPr>
        <w:t>hewa plate</w:t>
      </w:r>
      <w:r w:rsidR="008C236C" w:rsidRPr="005B4EA6">
        <w:rPr>
          <w:rFonts w:ascii="Arial" w:hAnsi="Arial" w:cs="Arial"/>
          <w:bCs/>
        </w:rPr>
        <w:t>au</w:t>
      </w:r>
      <w:r w:rsidRPr="005B4EA6">
        <w:rPr>
          <w:rFonts w:ascii="Arial" w:hAnsi="Arial" w:cs="Arial"/>
          <w:bCs/>
        </w:rPr>
        <w:t xml:space="preserve"> of Ethiopia’s central highlands situated </w:t>
      </w:r>
      <w:r w:rsidR="008C236C" w:rsidRPr="005B4EA6">
        <w:rPr>
          <w:rFonts w:ascii="Arial" w:hAnsi="Arial" w:cs="Arial"/>
          <w:bCs/>
        </w:rPr>
        <w:t xml:space="preserve">a </w:t>
      </w:r>
      <w:r w:rsidRPr="005B4EA6">
        <w:rPr>
          <w:rFonts w:ascii="Arial" w:hAnsi="Arial" w:cs="Arial"/>
          <w:bCs/>
        </w:rPr>
        <w:t xml:space="preserve">few kilometers west of the </w:t>
      </w:r>
      <w:r w:rsidR="00F254C2" w:rsidRPr="005B4EA6">
        <w:rPr>
          <w:rFonts w:ascii="Arial" w:hAnsi="Arial" w:cs="Arial"/>
          <w:bCs/>
        </w:rPr>
        <w:t>Great Rift V</w:t>
      </w:r>
      <w:r w:rsidRPr="005B4EA6">
        <w:rPr>
          <w:rFonts w:ascii="Arial" w:hAnsi="Arial" w:cs="Arial"/>
          <w:bCs/>
        </w:rPr>
        <w:t>alley (</w:t>
      </w:r>
      <w:bookmarkStart w:id="103" w:name="_Hlk146138904"/>
      <w:r w:rsidRPr="005B4EA6">
        <w:rPr>
          <w:rFonts w:ascii="Arial" w:hAnsi="Arial" w:cs="Arial"/>
          <w:bCs/>
        </w:rPr>
        <w:t>Ashenafi, 2001</w:t>
      </w:r>
      <w:bookmarkEnd w:id="103"/>
      <w:r w:rsidRPr="005B4EA6">
        <w:rPr>
          <w:rFonts w:ascii="Arial" w:hAnsi="Arial" w:cs="Arial"/>
          <w:bCs/>
        </w:rPr>
        <w:t>).</w:t>
      </w:r>
    </w:p>
    <w:p w14:paraId="4152C768" w14:textId="77777777" w:rsidR="002A78C8" w:rsidRPr="005B4EA6" w:rsidRDefault="002A78C8" w:rsidP="0007059B">
      <w:pPr>
        <w:spacing w:line="360" w:lineRule="auto"/>
        <w:jc w:val="both"/>
        <w:rPr>
          <w:bCs/>
          <w:noProof/>
        </w:rPr>
      </w:pPr>
      <w:r w:rsidRPr="005B4EA6">
        <w:rPr>
          <w:bCs/>
          <w:noProof/>
        </w:rPr>
        <mc:AlternateContent>
          <mc:Choice Requires="wps">
            <w:drawing>
              <wp:anchor distT="0" distB="0" distL="114300" distR="114300" simplePos="0" relativeHeight="251731456" behindDoc="0" locked="0" layoutInCell="1" allowOverlap="1" wp14:anchorId="5F11F079" wp14:editId="56A00749">
                <wp:simplePos x="0" y="0"/>
                <wp:positionH relativeFrom="column">
                  <wp:posOffset>1363980</wp:posOffset>
                </wp:positionH>
                <wp:positionV relativeFrom="paragraph">
                  <wp:posOffset>1175385</wp:posOffset>
                </wp:positionV>
                <wp:extent cx="3150235" cy="921385"/>
                <wp:effectExtent l="0" t="0" r="31115" b="31115"/>
                <wp:wrapNone/>
                <wp:docPr id="63" name="Straight Connector 63"/>
                <wp:cNvGraphicFramePr/>
                <a:graphic xmlns:a="http://schemas.openxmlformats.org/drawingml/2006/main">
                  <a:graphicData uri="http://schemas.microsoft.com/office/word/2010/wordprocessingShape">
                    <wps:wsp>
                      <wps:cNvCnPr/>
                      <wps:spPr>
                        <a:xfrm>
                          <a:off x="0" y="0"/>
                          <a:ext cx="3150235" cy="921385"/>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1A6298" id="Straight Connector 63" o:spid="_x0000_s1026" style="position:absolute;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4pt,92.55pt" to="355.45pt,1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" strokecolor="#4472c4 [3204]" strokeweight=".5pt">
                <v:stroke dashstyle="3 1" joinstyle="miter"/>
              </v:line>
            </w:pict>
          </mc:Fallback>
        </mc:AlternateContent>
      </w:r>
      <w:r w:rsidRPr="005B4EA6">
        <w:rPr>
          <w:bCs/>
          <w:noProof/>
        </w:rPr>
        <mc:AlternateContent>
          <mc:Choice Requires="wps">
            <w:drawing>
              <wp:anchor distT="0" distB="0" distL="114300" distR="114300" simplePos="0" relativeHeight="251721216" behindDoc="0" locked="0" layoutInCell="1" allowOverlap="1" wp14:anchorId="05C556D0" wp14:editId="03AF47D4">
                <wp:simplePos x="0" y="0"/>
                <wp:positionH relativeFrom="column">
                  <wp:posOffset>1364285</wp:posOffset>
                </wp:positionH>
                <wp:positionV relativeFrom="paragraph">
                  <wp:posOffset>327304</wp:posOffset>
                </wp:positionV>
                <wp:extent cx="2618841" cy="804926"/>
                <wp:effectExtent l="0" t="0" r="29210" b="33655"/>
                <wp:wrapNone/>
                <wp:docPr id="30" name="Straight Connector 30"/>
                <wp:cNvGraphicFramePr/>
                <a:graphic xmlns:a="http://schemas.openxmlformats.org/drawingml/2006/main">
                  <a:graphicData uri="http://schemas.microsoft.com/office/word/2010/wordprocessingShape">
                    <wps:wsp>
                      <wps:cNvCnPr/>
                      <wps:spPr>
                        <a:xfrm flipV="1">
                          <a:off x="0" y="0"/>
                          <a:ext cx="2618841" cy="804926"/>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10B714" id="Straight Connector 30" o:spid="_x0000_s1026" style="position:absolute;flip:y;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4pt,25.75pt" to="313.6pt,8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" strokecolor="#4472c4 [3204]" strokeweight=".5pt">
                <v:stroke dashstyle="3 1" joinstyle="miter"/>
              </v:line>
            </w:pict>
          </mc:Fallback>
        </mc:AlternateContent>
      </w:r>
      <w:r w:rsidR="003667F9" w:rsidRPr="005B4EA6">
        <w:rPr>
          <w:bCs/>
          <w:noProof/>
        </w:rPr>
        <w:t xml:space="preserve"> </w:t>
      </w:r>
      <w:r w:rsidRPr="005B4EA6">
        <w:rPr>
          <w:bCs/>
          <w:noProof/>
        </w:rPr>
        <w:drawing>
          <wp:inline distT="0" distB="0" distL="0" distR="0" wp14:anchorId="6232FB86" wp14:editId="58E82DB4">
            <wp:extent cx="2965450" cy="2291254"/>
            <wp:effectExtent l="0" t="0" r="635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970297" cy="2294999"/>
                    </a:xfrm>
                    <a:prstGeom prst="rect">
                      <a:avLst/>
                    </a:prstGeom>
                  </pic:spPr>
                </pic:pic>
              </a:graphicData>
            </a:graphic>
          </wp:inline>
        </w:drawing>
      </w:r>
      <w:r w:rsidRPr="005B4EA6">
        <w:rPr>
          <w:bCs/>
          <w:noProof/>
        </w:rPr>
        <w:drawing>
          <wp:inline distT="0" distB="0" distL="0" distR="0" wp14:anchorId="5E2E2D0D" wp14:editId="2C8343AF">
            <wp:extent cx="2966574" cy="2292122"/>
            <wp:effectExtent l="0" t="0" r="571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971030" cy="2295565"/>
                    </a:xfrm>
                    <a:prstGeom prst="rect">
                      <a:avLst/>
                    </a:prstGeom>
                  </pic:spPr>
                </pic:pic>
              </a:graphicData>
            </a:graphic>
          </wp:inline>
        </w:drawing>
      </w:r>
    </w:p>
    <w:p w14:paraId="1FB8AB0A" w14:textId="77777777" w:rsidR="003667F9" w:rsidRPr="005B4EA6" w:rsidRDefault="003667F9" w:rsidP="0007059B">
      <w:pPr>
        <w:spacing w:line="360" w:lineRule="auto"/>
        <w:jc w:val="both"/>
        <w:rPr>
          <w:rFonts w:ascii="Arial" w:hAnsi="Arial" w:cs="Arial"/>
          <w:bCs/>
        </w:rPr>
      </w:pPr>
      <w:r w:rsidRPr="007B0848">
        <w:rPr>
          <w:rFonts w:ascii="Arial" w:hAnsi="Arial" w:cs="Arial"/>
          <w:b/>
          <w:noProof/>
        </w:rPr>
        <w:t>Figure</w:t>
      </w:r>
      <w:r w:rsidR="00AF1C7B" w:rsidRPr="007B0848">
        <w:rPr>
          <w:rFonts w:ascii="Arial" w:hAnsi="Arial" w:cs="Arial"/>
          <w:b/>
          <w:noProof/>
        </w:rPr>
        <w:t xml:space="preserve"> </w:t>
      </w:r>
      <w:r w:rsidR="002A2C60" w:rsidRPr="007B0848">
        <w:rPr>
          <w:rFonts w:ascii="Arial" w:hAnsi="Arial" w:cs="Arial"/>
          <w:b/>
          <w:noProof/>
        </w:rPr>
        <w:t>3.1</w:t>
      </w:r>
      <w:r w:rsidRPr="007B0848">
        <w:rPr>
          <w:rFonts w:ascii="Arial" w:hAnsi="Arial" w:cs="Arial"/>
          <w:b/>
          <w:noProof/>
        </w:rPr>
        <w:t>:</w:t>
      </w:r>
      <w:r w:rsidRPr="005B4EA6">
        <w:rPr>
          <w:rFonts w:ascii="Arial" w:hAnsi="Arial" w:cs="Arial"/>
          <w:bCs/>
          <w:noProof/>
        </w:rPr>
        <w:t xml:space="preserve"> Location map of Addis Ababa city (source: Own preparation using Arc GIS 10.7 analysis, 2023)</w:t>
      </w:r>
    </w:p>
    <w:p w14:paraId="0A865256" w14:textId="622823F4" w:rsidR="0007059B" w:rsidRPr="005B4EA6" w:rsidRDefault="0007059B" w:rsidP="0007059B">
      <w:pPr>
        <w:spacing w:line="360" w:lineRule="auto"/>
        <w:jc w:val="both"/>
        <w:rPr>
          <w:rFonts w:ascii="Arial" w:hAnsi="Arial" w:cs="Arial"/>
          <w:bCs/>
        </w:rPr>
      </w:pPr>
      <w:r w:rsidRPr="005B4EA6">
        <w:rPr>
          <w:rFonts w:ascii="Arial" w:hAnsi="Arial" w:cs="Arial"/>
          <w:bCs/>
        </w:rPr>
        <w:t>The majority of the urbanized area in the city falls between 2,200 and 2,500 meter</w:t>
      </w:r>
      <w:r w:rsidR="008C236C" w:rsidRPr="005B4EA6">
        <w:rPr>
          <w:rFonts w:ascii="Arial" w:hAnsi="Arial" w:cs="Arial"/>
          <w:bCs/>
        </w:rPr>
        <w:t>s</w:t>
      </w:r>
      <w:r w:rsidRPr="005B4EA6">
        <w:rPr>
          <w:rFonts w:ascii="Arial" w:hAnsi="Arial" w:cs="Arial"/>
          <w:bCs/>
        </w:rPr>
        <w:t xml:space="preserve"> above sea level with a total area average altitude of 2,400 meters and a highest elevation of 3,200 meters above sea level at Entoto mountain which makes Addis Ababa one of the </w:t>
      </w:r>
      <w:r w:rsidR="00106F03" w:rsidRPr="005B4EA6">
        <w:rPr>
          <w:rFonts w:ascii="Arial" w:hAnsi="Arial" w:cs="Arial"/>
          <w:bCs/>
        </w:rPr>
        <w:t>High-altitude</w:t>
      </w:r>
      <w:r w:rsidRPr="005B4EA6">
        <w:rPr>
          <w:rFonts w:ascii="Arial" w:hAnsi="Arial" w:cs="Arial"/>
          <w:bCs/>
        </w:rPr>
        <w:t xml:space="preserve"> cities of the world (Abnet</w:t>
      </w:r>
      <w:r w:rsidR="001E0F64" w:rsidRPr="005B4EA6">
        <w:rPr>
          <w:rFonts w:ascii="Arial" w:hAnsi="Arial" w:cs="Arial"/>
          <w:bCs/>
        </w:rPr>
        <w:t xml:space="preserve"> et al.</w:t>
      </w:r>
      <w:r w:rsidRPr="005B4EA6">
        <w:rPr>
          <w:rFonts w:ascii="Arial" w:hAnsi="Arial" w:cs="Arial"/>
          <w:bCs/>
        </w:rPr>
        <w:t>, 2020).</w:t>
      </w:r>
    </w:p>
    <w:p w14:paraId="5E116D74" w14:textId="77777777" w:rsidR="0007059B" w:rsidRPr="005B4EA6" w:rsidRDefault="0007059B" w:rsidP="0007059B">
      <w:pPr>
        <w:spacing w:line="360" w:lineRule="auto"/>
        <w:jc w:val="both"/>
        <w:rPr>
          <w:rFonts w:ascii="Arial" w:hAnsi="Arial" w:cs="Arial"/>
          <w:bCs/>
        </w:rPr>
      </w:pPr>
      <w:r w:rsidRPr="005B4EA6">
        <w:rPr>
          <w:rFonts w:ascii="Arial" w:hAnsi="Arial" w:cs="Arial"/>
          <w:bCs/>
        </w:rPr>
        <w:t>The climate in Addis Ab</w:t>
      </w:r>
      <w:r w:rsidR="00AE7AC7" w:rsidRPr="005B4EA6">
        <w:rPr>
          <w:rFonts w:ascii="Arial" w:hAnsi="Arial" w:cs="Arial"/>
          <w:bCs/>
        </w:rPr>
        <w:t>a</w:t>
      </w:r>
      <w:r w:rsidRPr="005B4EA6">
        <w:rPr>
          <w:rFonts w:ascii="Arial" w:hAnsi="Arial" w:cs="Arial"/>
          <w:bCs/>
        </w:rPr>
        <w:t>ba is subtropical highland, with precipitation var</w:t>
      </w:r>
      <w:r w:rsidR="008C236C" w:rsidRPr="005B4EA6">
        <w:rPr>
          <w:rFonts w:ascii="Arial" w:hAnsi="Arial" w:cs="Arial"/>
          <w:bCs/>
        </w:rPr>
        <w:t>ying</w:t>
      </w:r>
      <w:r w:rsidRPr="005B4EA6">
        <w:rPr>
          <w:rFonts w:ascii="Arial" w:hAnsi="Arial" w:cs="Arial"/>
          <w:bCs/>
        </w:rPr>
        <w:t xml:space="preserve"> substantially by month. The main rainy seasons are from </w:t>
      </w:r>
      <w:r w:rsidR="008C236C" w:rsidRPr="005B4EA6">
        <w:rPr>
          <w:rFonts w:ascii="Arial" w:hAnsi="Arial" w:cs="Arial"/>
          <w:bCs/>
        </w:rPr>
        <w:t>J</w:t>
      </w:r>
      <w:r w:rsidRPr="005B4EA6">
        <w:rPr>
          <w:rFonts w:ascii="Arial" w:hAnsi="Arial" w:cs="Arial"/>
          <w:bCs/>
        </w:rPr>
        <w:t xml:space="preserve">une to early October and have an annual average </w:t>
      </w:r>
      <w:r w:rsidRPr="005B4EA6">
        <w:rPr>
          <w:rFonts w:ascii="Arial" w:hAnsi="Arial" w:cs="Arial"/>
          <w:bCs/>
        </w:rPr>
        <w:lastRenderedPageBreak/>
        <w:t>rainfall of 1,200 mm where the majority is from the rainy season alone. Simi</w:t>
      </w:r>
      <w:r w:rsidR="008C236C" w:rsidRPr="005B4EA6">
        <w:rPr>
          <w:rFonts w:ascii="Arial" w:hAnsi="Arial" w:cs="Arial"/>
          <w:bCs/>
        </w:rPr>
        <w:t>larl</w:t>
      </w:r>
      <w:r w:rsidRPr="005B4EA6">
        <w:rPr>
          <w:rFonts w:ascii="Arial" w:hAnsi="Arial" w:cs="Arial"/>
          <w:bCs/>
        </w:rPr>
        <w:t>y, the temperature varies depending on the elevation, month</w:t>
      </w:r>
      <w:r w:rsidR="008C236C" w:rsidRPr="005B4EA6">
        <w:rPr>
          <w:rFonts w:ascii="Arial" w:hAnsi="Arial" w:cs="Arial"/>
          <w:bCs/>
        </w:rPr>
        <w:t>,</w:t>
      </w:r>
      <w:r w:rsidRPr="005B4EA6">
        <w:rPr>
          <w:rFonts w:ascii="Arial" w:hAnsi="Arial" w:cs="Arial"/>
          <w:bCs/>
        </w:rPr>
        <w:t xml:space="preserve"> and the prevailing winds. The average minimum temperature is 7</w:t>
      </w:r>
      <w:r w:rsidRPr="005B4EA6">
        <w:rPr>
          <w:rFonts w:ascii="Arial" w:hAnsi="Arial" w:cs="Arial"/>
          <w:bCs/>
          <w:vertAlign w:val="superscript"/>
        </w:rPr>
        <w:t>o</w:t>
      </w:r>
      <w:r w:rsidRPr="005B4EA6">
        <w:rPr>
          <w:rFonts w:ascii="Arial" w:hAnsi="Arial" w:cs="Arial"/>
          <w:bCs/>
        </w:rPr>
        <w:t xml:space="preserve"> in December and the average maximum temperature is 30.6</w:t>
      </w:r>
      <w:r w:rsidRPr="005B4EA6">
        <w:rPr>
          <w:rFonts w:ascii="Arial" w:hAnsi="Arial" w:cs="Arial"/>
          <w:bCs/>
          <w:vertAlign w:val="superscript"/>
        </w:rPr>
        <w:t xml:space="preserve"> o</w:t>
      </w:r>
      <w:r w:rsidRPr="005B4EA6">
        <w:rPr>
          <w:rFonts w:ascii="Arial" w:hAnsi="Arial" w:cs="Arial"/>
          <w:bCs/>
        </w:rPr>
        <w:t xml:space="preserve"> in February (</w:t>
      </w:r>
      <w:bookmarkStart w:id="104" w:name="_Hlk146138924"/>
      <w:r w:rsidRPr="005B4EA6">
        <w:rPr>
          <w:rFonts w:ascii="Arial" w:hAnsi="Arial" w:cs="Arial"/>
          <w:bCs/>
        </w:rPr>
        <w:t>meteo climate, retri</w:t>
      </w:r>
      <w:r w:rsidR="008C236C" w:rsidRPr="005B4EA6">
        <w:rPr>
          <w:rFonts w:ascii="Arial" w:hAnsi="Arial" w:cs="Arial"/>
          <w:bCs/>
        </w:rPr>
        <w:t>e</w:t>
      </w:r>
      <w:r w:rsidRPr="005B4EA6">
        <w:rPr>
          <w:rFonts w:ascii="Arial" w:hAnsi="Arial" w:cs="Arial"/>
          <w:bCs/>
        </w:rPr>
        <w:t>ved 2023</w:t>
      </w:r>
      <w:bookmarkEnd w:id="104"/>
      <w:r w:rsidRPr="005B4EA6">
        <w:rPr>
          <w:rFonts w:ascii="Arial" w:hAnsi="Arial" w:cs="Arial"/>
          <w:bCs/>
        </w:rPr>
        <w:t xml:space="preserve">). </w:t>
      </w:r>
    </w:p>
    <w:p w14:paraId="5DA0EE87" w14:textId="44D0B407" w:rsidR="0007059B" w:rsidRPr="005B4EA6" w:rsidRDefault="0007059B" w:rsidP="0007059B">
      <w:pPr>
        <w:spacing w:line="360" w:lineRule="auto"/>
        <w:jc w:val="both"/>
        <w:rPr>
          <w:rFonts w:ascii="Arial" w:hAnsi="Arial" w:cs="Arial"/>
          <w:bCs/>
        </w:rPr>
      </w:pPr>
      <w:r w:rsidRPr="005B4EA6">
        <w:rPr>
          <w:rFonts w:ascii="Arial" w:hAnsi="Arial" w:cs="Arial"/>
          <w:bCs/>
        </w:rPr>
        <w:t xml:space="preserve">Mountains and rivers are significant natural features that have shaped and led </w:t>
      </w:r>
      <w:r w:rsidR="008C236C" w:rsidRPr="005B4EA6">
        <w:rPr>
          <w:rFonts w:ascii="Arial" w:hAnsi="Arial" w:cs="Arial"/>
          <w:bCs/>
        </w:rPr>
        <w:t xml:space="preserve">to </w:t>
      </w:r>
      <w:r w:rsidRPr="005B4EA6">
        <w:rPr>
          <w:rFonts w:ascii="Arial" w:hAnsi="Arial" w:cs="Arial"/>
          <w:bCs/>
        </w:rPr>
        <w:t xml:space="preserve">the development of the city's structure and form. Entoto Hills to the north, Mount Wechacha, Repi, and Furi to the west and southwest, and Yerer Mountain and other volcanic cones to the east and south, encircle Addis Abeba. Even though not large four major streams, Qabana, Kachene, Qurtume, and Akaki, which originate in the Entoto highlands pass throughout the </w:t>
      </w:r>
      <w:r w:rsidR="00106F03" w:rsidRPr="005B4EA6">
        <w:rPr>
          <w:rFonts w:ascii="Arial" w:hAnsi="Arial" w:cs="Arial"/>
          <w:bCs/>
        </w:rPr>
        <w:t>city (</w:t>
      </w:r>
      <w:r w:rsidRPr="005B4EA6">
        <w:rPr>
          <w:rFonts w:ascii="Arial" w:hAnsi="Arial" w:cs="Arial"/>
          <w:bCs/>
        </w:rPr>
        <w:t>Ashenafi, 2001).</w:t>
      </w:r>
    </w:p>
    <w:p w14:paraId="01EBA6C2" w14:textId="77777777" w:rsidR="0007059B" w:rsidRPr="005B4EA6" w:rsidRDefault="0007059B" w:rsidP="0007059B">
      <w:pPr>
        <w:spacing w:line="360" w:lineRule="auto"/>
        <w:jc w:val="both"/>
        <w:rPr>
          <w:rFonts w:ascii="Arial" w:hAnsi="Arial" w:cs="Arial"/>
          <w:bCs/>
        </w:rPr>
      </w:pPr>
      <w:r w:rsidRPr="005B4EA6">
        <w:rPr>
          <w:rFonts w:ascii="Arial" w:hAnsi="Arial" w:cs="Arial"/>
          <w:bCs/>
        </w:rPr>
        <w:t xml:space="preserve">The total area covered by the city is 540 km sq. According to </w:t>
      </w:r>
      <w:r w:rsidR="008C236C" w:rsidRPr="005B4EA6">
        <w:rPr>
          <w:rFonts w:ascii="Arial" w:hAnsi="Arial" w:cs="Arial"/>
          <w:bCs/>
        </w:rPr>
        <w:t>the</w:t>
      </w:r>
      <w:r w:rsidRPr="005B4EA6">
        <w:rPr>
          <w:rFonts w:ascii="Arial" w:hAnsi="Arial" w:cs="Arial"/>
          <w:bCs/>
        </w:rPr>
        <w:t xml:space="preserve"> CSA</w:t>
      </w:r>
      <w:r w:rsidR="008C236C" w:rsidRPr="005B4EA6">
        <w:rPr>
          <w:rFonts w:ascii="Arial" w:hAnsi="Arial" w:cs="Arial"/>
          <w:bCs/>
        </w:rPr>
        <w:t>,</w:t>
      </w:r>
      <w:r w:rsidRPr="005B4EA6">
        <w:rPr>
          <w:rFonts w:ascii="Arial" w:hAnsi="Arial" w:cs="Arial"/>
          <w:bCs/>
        </w:rPr>
        <w:t xml:space="preserve"> the estimated population of the city is about 3.8 million urban dwellers with an average density of 7324.6 persons per kilometer and a yearly population growth rate of</w:t>
      </w:r>
      <w:r w:rsidR="008C236C" w:rsidRPr="005B4EA6">
        <w:rPr>
          <w:rFonts w:ascii="Arial" w:hAnsi="Arial" w:cs="Arial"/>
          <w:bCs/>
        </w:rPr>
        <w:t xml:space="preserve"> 2.1</w:t>
      </w:r>
      <w:r w:rsidRPr="005B4EA6">
        <w:rPr>
          <w:rFonts w:ascii="Arial" w:hAnsi="Arial" w:cs="Arial"/>
          <w:bCs/>
        </w:rPr>
        <w:t>.</w:t>
      </w:r>
    </w:p>
    <w:p w14:paraId="486921AA" w14:textId="77777777" w:rsidR="0007059B" w:rsidRPr="005B4EA6" w:rsidRDefault="0007059B" w:rsidP="003667F9">
      <w:pPr>
        <w:spacing w:line="360" w:lineRule="auto"/>
        <w:jc w:val="both"/>
        <w:rPr>
          <w:rFonts w:ascii="Arial" w:hAnsi="Arial" w:cs="Arial"/>
          <w:bCs/>
        </w:rPr>
      </w:pPr>
      <w:r w:rsidRPr="005B4EA6">
        <w:rPr>
          <w:rFonts w:ascii="Arial" w:hAnsi="Arial" w:cs="Arial"/>
          <w:bCs/>
        </w:rPr>
        <w:t>Addis Ababa is one of the two self</w:t>
      </w:r>
      <w:r w:rsidR="008C236C" w:rsidRPr="005B4EA6">
        <w:rPr>
          <w:rFonts w:ascii="Arial" w:hAnsi="Arial" w:cs="Arial"/>
          <w:bCs/>
        </w:rPr>
        <w:t>-</w:t>
      </w:r>
      <w:r w:rsidRPr="005B4EA6">
        <w:rPr>
          <w:rFonts w:ascii="Arial" w:hAnsi="Arial" w:cs="Arial"/>
          <w:bCs/>
        </w:rPr>
        <w:t xml:space="preserve">administered cities along with Diredawa </w:t>
      </w:r>
      <w:r w:rsidR="008C236C" w:rsidRPr="005B4EA6">
        <w:rPr>
          <w:rFonts w:ascii="Arial" w:hAnsi="Arial" w:cs="Arial"/>
          <w:bCs/>
        </w:rPr>
        <w:t>that</w:t>
      </w:r>
      <w:r w:rsidRPr="005B4EA6">
        <w:rPr>
          <w:rFonts w:ascii="Arial" w:hAnsi="Arial" w:cs="Arial"/>
          <w:bCs/>
        </w:rPr>
        <w:t xml:space="preserve"> are accountable to the federal government. The city is divided into 11 sub</w:t>
      </w:r>
      <w:r w:rsidR="008C236C" w:rsidRPr="005B4EA6">
        <w:rPr>
          <w:rFonts w:ascii="Arial" w:hAnsi="Arial" w:cs="Arial"/>
          <w:bCs/>
        </w:rPr>
        <w:t>-</w:t>
      </w:r>
      <w:r w:rsidRPr="005B4EA6">
        <w:rPr>
          <w:rFonts w:ascii="Arial" w:hAnsi="Arial" w:cs="Arial"/>
          <w:bCs/>
        </w:rPr>
        <w:t xml:space="preserve">cities and </w:t>
      </w:r>
      <w:r w:rsidR="001A502A" w:rsidRPr="005B4EA6">
        <w:rPr>
          <w:rFonts w:ascii="Arial" w:hAnsi="Arial" w:cs="Arial"/>
          <w:bCs/>
        </w:rPr>
        <w:t>120</w:t>
      </w:r>
      <w:r w:rsidRPr="005B4EA6">
        <w:rPr>
          <w:rFonts w:ascii="Arial" w:hAnsi="Arial" w:cs="Arial"/>
          <w:bCs/>
        </w:rPr>
        <w:t xml:space="preserve"> woredas for administrative purpose</w:t>
      </w:r>
      <w:r w:rsidR="008C236C" w:rsidRPr="005B4EA6">
        <w:rPr>
          <w:rFonts w:ascii="Arial" w:hAnsi="Arial" w:cs="Arial"/>
          <w:bCs/>
        </w:rPr>
        <w:t>s</w:t>
      </w:r>
      <w:r w:rsidRPr="005B4EA6">
        <w:rPr>
          <w:rFonts w:ascii="Arial" w:hAnsi="Arial" w:cs="Arial"/>
          <w:bCs/>
        </w:rPr>
        <w:t>.</w:t>
      </w:r>
    </w:p>
    <w:p w14:paraId="043D51A7" w14:textId="77777777" w:rsidR="00760EE7" w:rsidRPr="007B0848" w:rsidRDefault="0092570E" w:rsidP="003D3516">
      <w:pPr>
        <w:pStyle w:val="Heading2"/>
        <w:numPr>
          <w:ilvl w:val="1"/>
          <w:numId w:val="35"/>
        </w:numPr>
        <w:spacing w:after="240"/>
        <w:rPr>
          <w:rFonts w:ascii="Arial" w:hAnsi="Arial" w:cs="Arial"/>
          <w:b/>
          <w:color w:val="auto"/>
        </w:rPr>
      </w:pPr>
      <w:bookmarkStart w:id="105" w:name="_Toc151933317"/>
      <w:r w:rsidRPr="007B0848">
        <w:rPr>
          <w:rFonts w:ascii="Arial" w:hAnsi="Arial" w:cs="Arial"/>
          <w:b/>
          <w:color w:val="auto"/>
        </w:rPr>
        <w:t>Research design</w:t>
      </w:r>
      <w:bookmarkEnd w:id="105"/>
    </w:p>
    <w:p w14:paraId="4D5EBB22" w14:textId="69A3FA08" w:rsidR="001F718D" w:rsidRPr="005B4EA6" w:rsidRDefault="00804747" w:rsidP="00FE55B5">
      <w:pPr>
        <w:autoSpaceDE w:val="0"/>
        <w:autoSpaceDN w:val="0"/>
        <w:adjustRightInd w:val="0"/>
        <w:spacing w:line="360" w:lineRule="auto"/>
        <w:jc w:val="both"/>
        <w:rPr>
          <w:rFonts w:ascii="Arial" w:eastAsia="LiberationSerif" w:hAnsi="Arial" w:cs="Arial"/>
          <w:bCs/>
        </w:rPr>
      </w:pPr>
      <w:r w:rsidRPr="005B4EA6">
        <w:rPr>
          <w:rFonts w:ascii="Arial" w:hAnsi="Arial" w:cs="Arial"/>
          <w:bCs/>
        </w:rPr>
        <w:t>The study applied</w:t>
      </w:r>
      <w:r w:rsidR="0092570E" w:rsidRPr="005B4EA6">
        <w:rPr>
          <w:rFonts w:ascii="Arial" w:hAnsi="Arial" w:cs="Arial"/>
          <w:bCs/>
        </w:rPr>
        <w:t xml:space="preserve"> a mixed research design to answer the research questions. A</w:t>
      </w:r>
      <w:r w:rsidR="00DE1A52" w:rsidRPr="005B4EA6">
        <w:rPr>
          <w:rFonts w:ascii="Arial" w:hAnsi="Arial" w:cs="Arial"/>
          <w:bCs/>
        </w:rPr>
        <w:t xml:space="preserve"> </w:t>
      </w:r>
      <w:r w:rsidR="0092570E" w:rsidRPr="005B4EA6">
        <w:rPr>
          <w:rFonts w:ascii="Arial" w:hAnsi="Arial" w:cs="Arial"/>
          <w:bCs/>
        </w:rPr>
        <w:t>mixed research design is</w:t>
      </w:r>
      <w:r w:rsidR="00E040FD" w:rsidRPr="005B4EA6">
        <w:rPr>
          <w:rFonts w:ascii="Arial" w:hAnsi="Arial" w:cs="Arial"/>
          <w:bCs/>
        </w:rPr>
        <w:t xml:space="preserve"> </w:t>
      </w:r>
      <w:r w:rsidR="005B6A10" w:rsidRPr="005B4EA6">
        <w:rPr>
          <w:rFonts w:ascii="Arial" w:hAnsi="Arial" w:cs="Arial"/>
          <w:bCs/>
        </w:rPr>
        <w:t>a combination</w:t>
      </w:r>
      <w:r w:rsidR="00E040FD" w:rsidRPr="005B4EA6">
        <w:rPr>
          <w:rFonts w:ascii="Arial" w:hAnsi="Arial" w:cs="Arial"/>
          <w:bCs/>
        </w:rPr>
        <w:t xml:space="preserve"> or integration of qualitati</w:t>
      </w:r>
      <w:r w:rsidR="00870317" w:rsidRPr="005B4EA6">
        <w:rPr>
          <w:rFonts w:ascii="Arial" w:hAnsi="Arial" w:cs="Arial"/>
          <w:bCs/>
        </w:rPr>
        <w:t>ve and quantitative research</w:t>
      </w:r>
      <w:r w:rsidR="00E040FD" w:rsidRPr="005B4EA6">
        <w:rPr>
          <w:rFonts w:ascii="Arial" w:hAnsi="Arial" w:cs="Arial"/>
          <w:bCs/>
        </w:rPr>
        <w:t xml:space="preserve"> data in a research study</w:t>
      </w:r>
      <w:r w:rsidR="005B6A10" w:rsidRPr="005B4EA6">
        <w:rPr>
          <w:rFonts w:ascii="Arial" w:hAnsi="Arial" w:cs="Arial"/>
          <w:bCs/>
        </w:rPr>
        <w:t xml:space="preserve"> (</w:t>
      </w:r>
      <w:bookmarkStart w:id="106" w:name="_Hlk146138949"/>
      <w:r w:rsidR="005B6A10" w:rsidRPr="005B4EA6">
        <w:rPr>
          <w:rFonts w:ascii="Arial" w:hAnsi="Arial" w:cs="Arial"/>
          <w:bCs/>
        </w:rPr>
        <w:t>John, 2014</w:t>
      </w:r>
      <w:bookmarkEnd w:id="106"/>
      <w:r w:rsidR="005B6A10" w:rsidRPr="005B4EA6">
        <w:rPr>
          <w:rFonts w:ascii="Arial" w:hAnsi="Arial" w:cs="Arial"/>
          <w:bCs/>
        </w:rPr>
        <w:t>)</w:t>
      </w:r>
      <w:r w:rsidR="00E040FD" w:rsidRPr="005B4EA6">
        <w:rPr>
          <w:rFonts w:ascii="Arial" w:hAnsi="Arial" w:cs="Arial"/>
          <w:bCs/>
        </w:rPr>
        <w:t>.</w:t>
      </w:r>
      <w:r w:rsidR="005B6A10" w:rsidRPr="005B4EA6">
        <w:rPr>
          <w:rFonts w:ascii="Arial" w:hAnsi="Arial" w:cs="Arial"/>
          <w:bCs/>
        </w:rPr>
        <w:t xml:space="preserve"> The purpose of the study fits into the correlational study. The main emphasis of a correlational study </w:t>
      </w:r>
      <w:r w:rsidR="005B6A10" w:rsidRPr="005B4EA6">
        <w:rPr>
          <w:rFonts w:ascii="Arial" w:eastAsia="LiberationSerif" w:hAnsi="Arial" w:cs="Arial"/>
          <w:bCs/>
        </w:rPr>
        <w:t>is to discover or establish the existence of a relationship /association /interdependence between two or more aspects of a situation</w:t>
      </w:r>
      <w:r w:rsidR="0046112D" w:rsidRPr="005B4EA6">
        <w:rPr>
          <w:rFonts w:ascii="Arial" w:eastAsia="LiberationSerif" w:hAnsi="Arial" w:cs="Arial"/>
          <w:bCs/>
        </w:rPr>
        <w:t xml:space="preserve"> (</w:t>
      </w:r>
      <w:bookmarkStart w:id="107" w:name="_Hlk146138940"/>
      <w:r w:rsidR="0046112D" w:rsidRPr="005B4EA6">
        <w:rPr>
          <w:rFonts w:ascii="Arial" w:eastAsia="LiberationSerif" w:hAnsi="Arial" w:cs="Arial"/>
          <w:bCs/>
        </w:rPr>
        <w:t>Ranjit, 2011</w:t>
      </w:r>
      <w:bookmarkEnd w:id="107"/>
      <w:r w:rsidR="0046112D" w:rsidRPr="005B4EA6">
        <w:rPr>
          <w:rFonts w:ascii="Arial" w:eastAsia="LiberationSerif" w:hAnsi="Arial" w:cs="Arial"/>
          <w:bCs/>
        </w:rPr>
        <w:t>)</w:t>
      </w:r>
      <w:r w:rsidR="005B6A10" w:rsidRPr="005B4EA6">
        <w:rPr>
          <w:rFonts w:ascii="Arial" w:eastAsia="LiberationSerif" w:hAnsi="Arial" w:cs="Arial"/>
          <w:bCs/>
        </w:rPr>
        <w:t>.</w:t>
      </w:r>
    </w:p>
    <w:p w14:paraId="18ED0CC6" w14:textId="0B3A0F04" w:rsidR="00FE55B5" w:rsidRPr="005B4EA6" w:rsidRDefault="0092570E" w:rsidP="00FE55B5">
      <w:pPr>
        <w:autoSpaceDE w:val="0"/>
        <w:autoSpaceDN w:val="0"/>
        <w:adjustRightInd w:val="0"/>
        <w:spacing w:line="360" w:lineRule="auto"/>
        <w:jc w:val="both"/>
        <w:rPr>
          <w:rFonts w:ascii="Arial" w:eastAsia="LiberationSerif" w:hAnsi="Arial" w:cs="Arial"/>
          <w:bCs/>
        </w:rPr>
      </w:pPr>
      <w:r w:rsidRPr="007B0848">
        <w:rPr>
          <w:rFonts w:ascii="Arial" w:eastAsia="LiberationSerif" w:hAnsi="Arial" w:cs="Arial"/>
          <w:b/>
        </w:rPr>
        <w:t>Table</w:t>
      </w:r>
      <w:r w:rsidR="008109EF" w:rsidRPr="007B0848">
        <w:rPr>
          <w:rFonts w:ascii="Arial" w:eastAsia="LiberationSerif" w:hAnsi="Arial" w:cs="Arial"/>
          <w:b/>
        </w:rPr>
        <w:t xml:space="preserve"> </w:t>
      </w:r>
      <w:r w:rsidR="002A2C60" w:rsidRPr="007B0848">
        <w:rPr>
          <w:rFonts w:ascii="Arial" w:eastAsia="LiberationSerif" w:hAnsi="Arial" w:cs="Arial"/>
          <w:b/>
        </w:rPr>
        <w:t>3.1</w:t>
      </w:r>
      <w:r w:rsidRPr="007B0848">
        <w:rPr>
          <w:rFonts w:ascii="Arial" w:eastAsia="LiberationSerif" w:hAnsi="Arial" w:cs="Arial"/>
          <w:b/>
        </w:rPr>
        <w:t>:</w:t>
      </w:r>
      <w:r w:rsidRPr="005B4EA6">
        <w:rPr>
          <w:rFonts w:ascii="Arial" w:eastAsia="LiberationSerif" w:hAnsi="Arial" w:cs="Arial"/>
          <w:bCs/>
        </w:rPr>
        <w:t xml:space="preserve"> Research design table</w:t>
      </w:r>
    </w:p>
    <w:tbl>
      <w:tblPr>
        <w:tblStyle w:val="TableGrid"/>
        <w:tblW w:w="0" w:type="auto"/>
        <w:tblLayout w:type="fixed"/>
        <w:tblLook w:val="04A0" w:firstRow="1" w:lastRow="0" w:firstColumn="1" w:lastColumn="0" w:noHBand="0" w:noVBand="1"/>
      </w:tblPr>
      <w:tblGrid>
        <w:gridCol w:w="2448"/>
        <w:gridCol w:w="2700"/>
        <w:gridCol w:w="2340"/>
        <w:gridCol w:w="2160"/>
      </w:tblGrid>
      <w:tr w:rsidR="00527DC3" w:rsidRPr="005B4EA6" w14:paraId="2C87A8A1" w14:textId="77777777" w:rsidTr="006A23A9">
        <w:tc>
          <w:tcPr>
            <w:tcW w:w="2448" w:type="dxa"/>
          </w:tcPr>
          <w:p w14:paraId="590FB5DC" w14:textId="77777777" w:rsidR="00527DC3" w:rsidRPr="005B4EA6" w:rsidRDefault="00527DC3" w:rsidP="008C236C">
            <w:pPr>
              <w:pStyle w:val="Default"/>
              <w:spacing w:line="276" w:lineRule="auto"/>
              <w:jc w:val="center"/>
              <w:rPr>
                <w:bCs/>
                <w:color w:val="auto"/>
                <w:sz w:val="22"/>
                <w:szCs w:val="22"/>
              </w:rPr>
            </w:pPr>
            <w:r w:rsidRPr="005B4EA6">
              <w:rPr>
                <w:bCs/>
                <w:color w:val="auto"/>
                <w:sz w:val="22"/>
                <w:szCs w:val="22"/>
              </w:rPr>
              <w:t>Research Questions</w:t>
            </w:r>
          </w:p>
        </w:tc>
        <w:tc>
          <w:tcPr>
            <w:tcW w:w="2700" w:type="dxa"/>
          </w:tcPr>
          <w:p w14:paraId="4AC0A006" w14:textId="77777777" w:rsidR="00527DC3" w:rsidRPr="005B4EA6" w:rsidRDefault="00527DC3" w:rsidP="008C236C">
            <w:pPr>
              <w:pStyle w:val="Default"/>
              <w:spacing w:line="276" w:lineRule="auto"/>
              <w:jc w:val="center"/>
              <w:rPr>
                <w:bCs/>
                <w:color w:val="auto"/>
                <w:sz w:val="22"/>
                <w:szCs w:val="22"/>
              </w:rPr>
            </w:pPr>
            <w:r w:rsidRPr="005B4EA6">
              <w:rPr>
                <w:bCs/>
                <w:color w:val="auto"/>
                <w:sz w:val="22"/>
                <w:szCs w:val="22"/>
              </w:rPr>
              <w:t>Required</w:t>
            </w:r>
          </w:p>
          <w:p w14:paraId="5AC7DD9F" w14:textId="77777777" w:rsidR="00527DC3" w:rsidRPr="005B4EA6" w:rsidRDefault="00527DC3" w:rsidP="008C236C">
            <w:pPr>
              <w:spacing w:line="276" w:lineRule="auto"/>
              <w:jc w:val="center"/>
              <w:rPr>
                <w:rFonts w:ascii="Arial" w:hAnsi="Arial" w:cs="Arial"/>
                <w:bCs/>
              </w:rPr>
            </w:pPr>
            <w:r w:rsidRPr="005B4EA6">
              <w:rPr>
                <w:rFonts w:ascii="Arial" w:hAnsi="Arial" w:cs="Arial"/>
                <w:bCs/>
              </w:rPr>
              <w:t>data</w:t>
            </w:r>
          </w:p>
        </w:tc>
        <w:tc>
          <w:tcPr>
            <w:tcW w:w="2340" w:type="dxa"/>
          </w:tcPr>
          <w:p w14:paraId="408DF5A1" w14:textId="77777777" w:rsidR="00527DC3" w:rsidRPr="005B4EA6" w:rsidRDefault="00527DC3" w:rsidP="008C236C">
            <w:pPr>
              <w:pStyle w:val="Default"/>
              <w:spacing w:line="276" w:lineRule="auto"/>
              <w:jc w:val="center"/>
              <w:rPr>
                <w:bCs/>
                <w:color w:val="auto"/>
                <w:sz w:val="22"/>
                <w:szCs w:val="22"/>
              </w:rPr>
            </w:pPr>
            <w:r w:rsidRPr="005B4EA6">
              <w:rPr>
                <w:bCs/>
                <w:color w:val="auto"/>
                <w:sz w:val="22"/>
                <w:szCs w:val="22"/>
              </w:rPr>
              <w:t>Data collection methods</w:t>
            </w:r>
          </w:p>
        </w:tc>
        <w:tc>
          <w:tcPr>
            <w:tcW w:w="2160" w:type="dxa"/>
          </w:tcPr>
          <w:p w14:paraId="2114E54D" w14:textId="77777777" w:rsidR="00527DC3" w:rsidRPr="005B4EA6" w:rsidRDefault="00527DC3" w:rsidP="008C236C">
            <w:pPr>
              <w:pStyle w:val="Default"/>
              <w:spacing w:line="276" w:lineRule="auto"/>
              <w:jc w:val="center"/>
              <w:rPr>
                <w:bCs/>
                <w:color w:val="auto"/>
                <w:sz w:val="22"/>
                <w:szCs w:val="22"/>
              </w:rPr>
            </w:pPr>
            <w:r w:rsidRPr="005B4EA6">
              <w:rPr>
                <w:bCs/>
                <w:color w:val="auto"/>
                <w:sz w:val="22"/>
                <w:szCs w:val="22"/>
              </w:rPr>
              <w:t>Data</w:t>
            </w:r>
          </w:p>
          <w:p w14:paraId="39AD7D36" w14:textId="77777777" w:rsidR="00527DC3" w:rsidRPr="005B4EA6" w:rsidRDefault="00527DC3" w:rsidP="008C236C">
            <w:pPr>
              <w:pStyle w:val="Default"/>
              <w:spacing w:line="276" w:lineRule="auto"/>
              <w:jc w:val="center"/>
              <w:rPr>
                <w:bCs/>
                <w:color w:val="auto"/>
                <w:sz w:val="22"/>
                <w:szCs w:val="22"/>
              </w:rPr>
            </w:pPr>
            <w:r w:rsidRPr="005B4EA6">
              <w:rPr>
                <w:bCs/>
                <w:color w:val="auto"/>
                <w:sz w:val="22"/>
                <w:szCs w:val="22"/>
              </w:rPr>
              <w:t>analysis</w:t>
            </w:r>
          </w:p>
          <w:p w14:paraId="4FA949F9" w14:textId="77777777" w:rsidR="00527DC3" w:rsidRPr="005B4EA6" w:rsidRDefault="00527DC3" w:rsidP="008C236C">
            <w:pPr>
              <w:spacing w:line="276" w:lineRule="auto"/>
              <w:jc w:val="center"/>
              <w:rPr>
                <w:rFonts w:ascii="Arial" w:hAnsi="Arial" w:cs="Arial"/>
                <w:bCs/>
              </w:rPr>
            </w:pPr>
            <w:r w:rsidRPr="005B4EA6">
              <w:rPr>
                <w:rFonts w:ascii="Arial" w:hAnsi="Arial" w:cs="Arial"/>
                <w:bCs/>
              </w:rPr>
              <w:t>technique</w:t>
            </w:r>
          </w:p>
        </w:tc>
      </w:tr>
      <w:tr w:rsidR="00527DC3" w:rsidRPr="005B4EA6" w14:paraId="790CBEF8" w14:textId="77777777" w:rsidTr="006A23A9">
        <w:trPr>
          <w:trHeight w:val="2033"/>
        </w:trPr>
        <w:tc>
          <w:tcPr>
            <w:tcW w:w="2448" w:type="dxa"/>
          </w:tcPr>
          <w:p w14:paraId="6B5CF3CA" w14:textId="77777777" w:rsidR="00527DC3" w:rsidRPr="005B4EA6" w:rsidRDefault="00527DC3" w:rsidP="000F0D41">
            <w:pPr>
              <w:spacing w:line="360" w:lineRule="auto"/>
              <w:rPr>
                <w:rFonts w:ascii="Arial" w:hAnsi="Arial" w:cs="Arial"/>
                <w:bCs/>
              </w:rPr>
            </w:pPr>
            <w:r w:rsidRPr="005B4EA6">
              <w:rPr>
                <w:rFonts w:ascii="Arial" w:hAnsi="Arial" w:cs="Arial"/>
                <w:bCs/>
              </w:rPr>
              <w:t>What are the existing spatial structure characteristics of Addis Ababa city?</w:t>
            </w:r>
          </w:p>
          <w:p w14:paraId="68017B46" w14:textId="77777777" w:rsidR="00527DC3" w:rsidRPr="005B4EA6" w:rsidRDefault="00527DC3" w:rsidP="006E54B2">
            <w:pPr>
              <w:spacing w:line="276" w:lineRule="auto"/>
              <w:rPr>
                <w:rFonts w:ascii="Arial" w:hAnsi="Arial" w:cs="Arial"/>
                <w:bCs/>
              </w:rPr>
            </w:pPr>
          </w:p>
        </w:tc>
        <w:tc>
          <w:tcPr>
            <w:tcW w:w="2700" w:type="dxa"/>
          </w:tcPr>
          <w:p w14:paraId="1BE3260A" w14:textId="77777777" w:rsidR="00527DC3" w:rsidRPr="005B4EA6" w:rsidRDefault="00527DC3" w:rsidP="003F029E">
            <w:pPr>
              <w:spacing w:line="276" w:lineRule="auto"/>
              <w:jc w:val="center"/>
              <w:rPr>
                <w:rFonts w:ascii="Arial" w:hAnsi="Arial" w:cs="Arial"/>
                <w:bCs/>
              </w:rPr>
            </w:pPr>
            <w:r w:rsidRPr="005B4EA6">
              <w:rPr>
                <w:rFonts w:ascii="Arial" w:hAnsi="Arial" w:cs="Arial"/>
                <w:bCs/>
              </w:rPr>
              <w:t>City shape,</w:t>
            </w:r>
          </w:p>
          <w:p w14:paraId="74371FE7" w14:textId="77777777" w:rsidR="00527DC3" w:rsidRPr="005B4EA6" w:rsidRDefault="00527DC3" w:rsidP="003F029E">
            <w:pPr>
              <w:spacing w:line="276" w:lineRule="auto"/>
              <w:jc w:val="center"/>
              <w:rPr>
                <w:rFonts w:ascii="Arial" w:hAnsi="Arial" w:cs="Arial"/>
                <w:bCs/>
              </w:rPr>
            </w:pPr>
            <w:r w:rsidRPr="005B4EA6">
              <w:rPr>
                <w:rFonts w:ascii="Arial" w:hAnsi="Arial" w:cs="Arial"/>
                <w:bCs/>
              </w:rPr>
              <w:t xml:space="preserve">Existing Land use map, </w:t>
            </w:r>
            <w:r w:rsidR="00870317" w:rsidRPr="005B4EA6">
              <w:rPr>
                <w:rFonts w:ascii="Arial" w:hAnsi="Arial" w:cs="Arial"/>
                <w:bCs/>
              </w:rPr>
              <w:t>T</w:t>
            </w:r>
            <w:r w:rsidRPr="005B4EA6">
              <w:rPr>
                <w:rFonts w:ascii="Arial" w:hAnsi="Arial" w:cs="Arial"/>
                <w:bCs/>
              </w:rPr>
              <w:t>he total number of the existing urban population, num</w:t>
            </w:r>
            <w:r w:rsidR="00804747" w:rsidRPr="005B4EA6">
              <w:rPr>
                <w:rFonts w:ascii="Arial" w:hAnsi="Arial" w:cs="Arial"/>
                <w:bCs/>
              </w:rPr>
              <w:t xml:space="preserve">ber of employees </w:t>
            </w:r>
            <w:r w:rsidR="00870317" w:rsidRPr="005B4EA6">
              <w:rPr>
                <w:rFonts w:ascii="Arial" w:hAnsi="Arial" w:cs="Arial"/>
                <w:bCs/>
              </w:rPr>
              <w:t>in</w:t>
            </w:r>
            <w:r w:rsidR="00804747" w:rsidRPr="005B4EA6">
              <w:rPr>
                <w:rFonts w:ascii="Arial" w:hAnsi="Arial" w:cs="Arial"/>
                <w:bCs/>
              </w:rPr>
              <w:t xml:space="preserve"> each job sector</w:t>
            </w:r>
            <w:r w:rsidR="00870317" w:rsidRPr="005B4EA6">
              <w:rPr>
                <w:rFonts w:ascii="Arial" w:hAnsi="Arial" w:cs="Arial"/>
                <w:bCs/>
              </w:rPr>
              <w:t xml:space="preserve"> </w:t>
            </w:r>
            <w:r w:rsidR="00804747" w:rsidRPr="005B4EA6">
              <w:rPr>
                <w:rFonts w:ascii="Arial" w:hAnsi="Arial" w:cs="Arial"/>
                <w:bCs/>
              </w:rPr>
              <w:t xml:space="preserve">in </w:t>
            </w:r>
            <w:r w:rsidR="00870317" w:rsidRPr="005B4EA6">
              <w:rPr>
                <w:rFonts w:ascii="Arial" w:hAnsi="Arial" w:cs="Arial"/>
                <w:bCs/>
              </w:rPr>
              <w:t>Addis Ababa city</w:t>
            </w:r>
          </w:p>
        </w:tc>
        <w:tc>
          <w:tcPr>
            <w:tcW w:w="2340" w:type="dxa"/>
          </w:tcPr>
          <w:p w14:paraId="01CFCBB2" w14:textId="414B8041" w:rsidR="00527DC3" w:rsidRPr="005B4EA6" w:rsidRDefault="00527DC3" w:rsidP="003168BE">
            <w:pPr>
              <w:spacing w:line="276" w:lineRule="auto"/>
              <w:jc w:val="center"/>
              <w:rPr>
                <w:rFonts w:ascii="Arial" w:hAnsi="Arial" w:cs="Arial"/>
                <w:bCs/>
              </w:rPr>
            </w:pPr>
            <w:r w:rsidRPr="005B4EA6">
              <w:rPr>
                <w:rFonts w:ascii="Arial" w:hAnsi="Arial" w:cs="Arial"/>
                <w:bCs/>
              </w:rPr>
              <w:t xml:space="preserve">Secondary data from the Addis Ababa </w:t>
            </w:r>
            <w:r w:rsidR="00F254C2" w:rsidRPr="005B4EA6">
              <w:rPr>
                <w:rFonts w:ascii="Arial" w:hAnsi="Arial" w:cs="Arial"/>
                <w:bCs/>
              </w:rPr>
              <w:t>City Public Service B</w:t>
            </w:r>
            <w:r w:rsidR="008C236C" w:rsidRPr="005B4EA6">
              <w:rPr>
                <w:rFonts w:ascii="Arial" w:hAnsi="Arial" w:cs="Arial"/>
                <w:bCs/>
              </w:rPr>
              <w:t>ur</w:t>
            </w:r>
            <w:r w:rsidR="00804747" w:rsidRPr="005B4EA6">
              <w:rPr>
                <w:rFonts w:ascii="Arial" w:hAnsi="Arial" w:cs="Arial"/>
                <w:bCs/>
              </w:rPr>
              <w:t>e</w:t>
            </w:r>
            <w:r w:rsidR="008C236C" w:rsidRPr="005B4EA6">
              <w:rPr>
                <w:rFonts w:ascii="Arial" w:hAnsi="Arial" w:cs="Arial"/>
                <w:bCs/>
              </w:rPr>
              <w:t>au</w:t>
            </w:r>
            <w:r w:rsidR="00804747" w:rsidRPr="005B4EA6">
              <w:rPr>
                <w:rFonts w:ascii="Arial" w:hAnsi="Arial" w:cs="Arial"/>
                <w:bCs/>
              </w:rPr>
              <w:t xml:space="preserve">, Ethiopian </w:t>
            </w:r>
            <w:r w:rsidR="00F254C2" w:rsidRPr="005B4EA6">
              <w:rPr>
                <w:rFonts w:ascii="Arial" w:hAnsi="Arial" w:cs="Arial"/>
                <w:bCs/>
              </w:rPr>
              <w:t>Civil Service C</w:t>
            </w:r>
            <w:r w:rsidR="00804747" w:rsidRPr="005B4EA6">
              <w:rPr>
                <w:rFonts w:ascii="Arial" w:hAnsi="Arial" w:cs="Arial"/>
                <w:bCs/>
              </w:rPr>
              <w:t xml:space="preserve">ommission, Federal private organizations employees’ social security </w:t>
            </w:r>
            <w:r w:rsidR="00804747" w:rsidRPr="005B4EA6">
              <w:rPr>
                <w:rFonts w:ascii="Arial" w:hAnsi="Arial" w:cs="Arial"/>
                <w:bCs/>
              </w:rPr>
              <w:lastRenderedPageBreak/>
              <w:t xml:space="preserve">administration, Ethiopian </w:t>
            </w:r>
            <w:r w:rsidR="00F254C2" w:rsidRPr="005B4EA6">
              <w:rPr>
                <w:rFonts w:ascii="Arial" w:hAnsi="Arial" w:cs="Arial"/>
                <w:bCs/>
              </w:rPr>
              <w:t>Central S</w:t>
            </w:r>
            <w:r w:rsidR="00804747" w:rsidRPr="005B4EA6">
              <w:rPr>
                <w:rFonts w:ascii="Arial" w:hAnsi="Arial" w:cs="Arial"/>
                <w:bCs/>
              </w:rPr>
              <w:t>ta</w:t>
            </w:r>
            <w:r w:rsidR="008C236C" w:rsidRPr="005B4EA6">
              <w:rPr>
                <w:rFonts w:ascii="Arial" w:hAnsi="Arial" w:cs="Arial"/>
                <w:bCs/>
              </w:rPr>
              <w:t>ti</w:t>
            </w:r>
            <w:r w:rsidR="00804747" w:rsidRPr="005B4EA6">
              <w:rPr>
                <w:rFonts w:ascii="Arial" w:hAnsi="Arial" w:cs="Arial"/>
                <w:bCs/>
              </w:rPr>
              <w:t>stics</w:t>
            </w:r>
            <w:r w:rsidRPr="005B4EA6">
              <w:rPr>
                <w:rFonts w:ascii="Arial" w:hAnsi="Arial" w:cs="Arial"/>
                <w:bCs/>
              </w:rPr>
              <w:t xml:space="preserve"> </w:t>
            </w:r>
            <w:r w:rsidR="00804747" w:rsidRPr="005B4EA6">
              <w:rPr>
                <w:rFonts w:ascii="Arial" w:hAnsi="Arial" w:cs="Arial"/>
                <w:bCs/>
              </w:rPr>
              <w:t>Agency</w:t>
            </w:r>
            <w:r w:rsidR="00F254C2" w:rsidRPr="005B4EA6">
              <w:rPr>
                <w:rFonts w:ascii="Arial" w:hAnsi="Arial" w:cs="Arial"/>
                <w:bCs/>
              </w:rPr>
              <w:t>,</w:t>
            </w:r>
            <w:r w:rsidR="00804747" w:rsidRPr="005B4EA6">
              <w:rPr>
                <w:rFonts w:ascii="Arial" w:hAnsi="Arial" w:cs="Arial"/>
                <w:bCs/>
              </w:rPr>
              <w:t xml:space="preserve"> </w:t>
            </w:r>
            <w:r w:rsidR="00106F03" w:rsidRPr="005B4EA6">
              <w:rPr>
                <w:rFonts w:ascii="Arial" w:hAnsi="Arial" w:cs="Arial"/>
                <w:bCs/>
              </w:rPr>
              <w:t>and Addis</w:t>
            </w:r>
            <w:r w:rsidRPr="005B4EA6">
              <w:rPr>
                <w:rFonts w:ascii="Arial" w:hAnsi="Arial" w:cs="Arial"/>
                <w:bCs/>
              </w:rPr>
              <w:t xml:space="preserve"> Ababa Plan and </w:t>
            </w:r>
            <w:r w:rsidR="00804747" w:rsidRPr="005B4EA6">
              <w:rPr>
                <w:rFonts w:ascii="Arial" w:hAnsi="Arial" w:cs="Arial"/>
                <w:bCs/>
              </w:rPr>
              <w:t>D</w:t>
            </w:r>
            <w:r w:rsidRPr="005B4EA6">
              <w:rPr>
                <w:rFonts w:ascii="Arial" w:hAnsi="Arial" w:cs="Arial"/>
                <w:bCs/>
              </w:rPr>
              <w:t xml:space="preserve">evelopment </w:t>
            </w:r>
            <w:r w:rsidR="008C236C" w:rsidRPr="005B4EA6">
              <w:rPr>
                <w:rFonts w:ascii="Arial" w:hAnsi="Arial" w:cs="Arial"/>
                <w:bCs/>
              </w:rPr>
              <w:t>C</w:t>
            </w:r>
            <w:r w:rsidRPr="005B4EA6">
              <w:rPr>
                <w:rFonts w:ascii="Arial" w:hAnsi="Arial" w:cs="Arial"/>
                <w:bCs/>
              </w:rPr>
              <w:t>ommission</w:t>
            </w:r>
          </w:p>
        </w:tc>
        <w:tc>
          <w:tcPr>
            <w:tcW w:w="2160" w:type="dxa"/>
          </w:tcPr>
          <w:p w14:paraId="1BC61900" w14:textId="77777777" w:rsidR="00527DC3" w:rsidRPr="005B4EA6" w:rsidRDefault="00527DC3" w:rsidP="003F029E">
            <w:pPr>
              <w:pStyle w:val="Default"/>
              <w:spacing w:line="276" w:lineRule="auto"/>
              <w:jc w:val="center"/>
              <w:rPr>
                <w:bCs/>
              </w:rPr>
            </w:pPr>
            <w:r w:rsidRPr="005B4EA6">
              <w:rPr>
                <w:bCs/>
              </w:rPr>
              <w:lastRenderedPageBreak/>
              <w:t>Measurements on GIS data,</w:t>
            </w:r>
            <w:r w:rsidR="008544CB" w:rsidRPr="005B4EA6">
              <w:rPr>
                <w:bCs/>
              </w:rPr>
              <w:t xml:space="preserve"> Population centrality, </w:t>
            </w:r>
            <w:r w:rsidR="008C236C" w:rsidRPr="005B4EA6">
              <w:rPr>
                <w:bCs/>
              </w:rPr>
              <w:t>Employment centrality,</w:t>
            </w:r>
          </w:p>
          <w:p w14:paraId="19B9C45C" w14:textId="77777777" w:rsidR="008544CB" w:rsidRPr="005B4EA6" w:rsidRDefault="008C236C" w:rsidP="003F029E">
            <w:pPr>
              <w:pStyle w:val="Default"/>
              <w:spacing w:line="276" w:lineRule="auto"/>
              <w:jc w:val="center"/>
              <w:rPr>
                <w:bCs/>
                <w:color w:val="auto"/>
                <w:sz w:val="22"/>
                <w:szCs w:val="22"/>
              </w:rPr>
            </w:pPr>
            <w:r w:rsidRPr="005B4EA6">
              <w:rPr>
                <w:bCs/>
              </w:rPr>
              <w:t>Job-housing balance measure</w:t>
            </w:r>
            <w:r w:rsidR="003F79BD" w:rsidRPr="005B4EA6">
              <w:rPr>
                <w:bCs/>
              </w:rPr>
              <w:t>,</w:t>
            </w:r>
          </w:p>
          <w:p w14:paraId="06AEC01D" w14:textId="77777777" w:rsidR="00527DC3" w:rsidRPr="005B4EA6" w:rsidRDefault="003F79BD" w:rsidP="003F79BD">
            <w:pPr>
              <w:pStyle w:val="Default"/>
              <w:spacing w:line="276" w:lineRule="auto"/>
              <w:jc w:val="center"/>
              <w:rPr>
                <w:bCs/>
              </w:rPr>
            </w:pPr>
            <w:r w:rsidRPr="005B4EA6">
              <w:rPr>
                <w:bCs/>
                <w:color w:val="auto"/>
                <w:sz w:val="22"/>
                <w:szCs w:val="22"/>
              </w:rPr>
              <w:t xml:space="preserve">Descriptive </w:t>
            </w:r>
            <w:r w:rsidRPr="005B4EA6">
              <w:rPr>
                <w:bCs/>
                <w:color w:val="auto"/>
                <w:sz w:val="22"/>
                <w:szCs w:val="22"/>
              </w:rPr>
              <w:lastRenderedPageBreak/>
              <w:t>analysis</w:t>
            </w:r>
          </w:p>
        </w:tc>
      </w:tr>
      <w:tr w:rsidR="00527DC3" w:rsidRPr="005B4EA6" w14:paraId="6F907F92" w14:textId="77777777" w:rsidTr="006A23A9">
        <w:tc>
          <w:tcPr>
            <w:tcW w:w="2448" w:type="dxa"/>
          </w:tcPr>
          <w:p w14:paraId="79073743" w14:textId="77777777" w:rsidR="00527DC3" w:rsidRPr="005B4EA6" w:rsidRDefault="00527DC3" w:rsidP="000F0D41">
            <w:pPr>
              <w:spacing w:line="360" w:lineRule="auto"/>
              <w:rPr>
                <w:rFonts w:ascii="Arial" w:hAnsi="Arial" w:cs="Arial"/>
                <w:bCs/>
              </w:rPr>
            </w:pPr>
            <w:r w:rsidRPr="005B4EA6">
              <w:rPr>
                <w:rFonts w:ascii="Arial" w:hAnsi="Arial" w:cs="Arial"/>
                <w:bCs/>
              </w:rPr>
              <w:lastRenderedPageBreak/>
              <w:t>What is the relationship between the existing spatial structure of Addis Ababa city and travel behavior?</w:t>
            </w:r>
          </w:p>
          <w:p w14:paraId="24DFF942" w14:textId="77777777" w:rsidR="00527DC3" w:rsidRPr="005B4EA6" w:rsidRDefault="00527DC3" w:rsidP="006E54B2">
            <w:pPr>
              <w:spacing w:line="276" w:lineRule="auto"/>
              <w:rPr>
                <w:rFonts w:ascii="Arial" w:hAnsi="Arial" w:cs="Arial"/>
                <w:bCs/>
              </w:rPr>
            </w:pPr>
          </w:p>
        </w:tc>
        <w:tc>
          <w:tcPr>
            <w:tcW w:w="2700" w:type="dxa"/>
          </w:tcPr>
          <w:p w14:paraId="3F6A0C74" w14:textId="77777777" w:rsidR="00527DC3" w:rsidRPr="005B4EA6" w:rsidRDefault="00804747" w:rsidP="003F029E">
            <w:pPr>
              <w:spacing w:line="276" w:lineRule="auto"/>
              <w:jc w:val="center"/>
              <w:rPr>
                <w:rFonts w:ascii="Arial" w:hAnsi="Arial" w:cs="Arial"/>
                <w:bCs/>
              </w:rPr>
            </w:pPr>
            <w:r w:rsidRPr="005B4EA6">
              <w:rPr>
                <w:rFonts w:ascii="Arial" w:hAnsi="Arial" w:cs="Arial"/>
                <w:bCs/>
              </w:rPr>
              <w:t>Job-housing balance measure,</w:t>
            </w:r>
          </w:p>
          <w:p w14:paraId="626C8FD0" w14:textId="77777777" w:rsidR="00527DC3" w:rsidRPr="005B4EA6" w:rsidRDefault="00527DC3" w:rsidP="003F029E">
            <w:pPr>
              <w:spacing w:line="276" w:lineRule="auto"/>
              <w:jc w:val="center"/>
              <w:rPr>
                <w:rFonts w:ascii="Arial" w:hAnsi="Arial" w:cs="Arial"/>
                <w:bCs/>
              </w:rPr>
            </w:pPr>
            <w:r w:rsidRPr="005B4EA6">
              <w:rPr>
                <w:rFonts w:ascii="Arial" w:hAnsi="Arial" w:cs="Arial"/>
                <w:bCs/>
              </w:rPr>
              <w:t>socioeconomic and demographic characteristics of respondents,</w:t>
            </w:r>
          </w:p>
          <w:p w14:paraId="79D5F7F3" w14:textId="77777777" w:rsidR="00527DC3" w:rsidRPr="005B4EA6" w:rsidRDefault="00527DC3" w:rsidP="003F029E">
            <w:pPr>
              <w:spacing w:line="276" w:lineRule="auto"/>
              <w:jc w:val="center"/>
              <w:rPr>
                <w:rFonts w:ascii="Arial" w:hAnsi="Arial" w:cs="Arial"/>
                <w:bCs/>
              </w:rPr>
            </w:pPr>
            <w:r w:rsidRPr="005B4EA6">
              <w:rPr>
                <w:rFonts w:ascii="Arial" w:hAnsi="Arial" w:cs="Arial"/>
                <w:bCs/>
              </w:rPr>
              <w:t xml:space="preserve">Average time spent waiting for public transportation, Average commuting time in selected areas, commuting </w:t>
            </w:r>
            <w:r w:rsidR="0007059B" w:rsidRPr="005B4EA6">
              <w:rPr>
                <w:rFonts w:ascii="Arial" w:hAnsi="Arial" w:cs="Arial"/>
                <w:bCs/>
              </w:rPr>
              <w:t>mode choice</w:t>
            </w:r>
            <w:r w:rsidR="008C236C" w:rsidRPr="005B4EA6">
              <w:rPr>
                <w:rFonts w:ascii="Arial" w:hAnsi="Arial" w:cs="Arial"/>
                <w:bCs/>
              </w:rPr>
              <w:t>,</w:t>
            </w:r>
            <w:r w:rsidR="0007059B" w:rsidRPr="005B4EA6">
              <w:rPr>
                <w:rFonts w:ascii="Arial" w:hAnsi="Arial" w:cs="Arial"/>
                <w:bCs/>
              </w:rPr>
              <w:t xml:space="preserve"> and their attitude</w:t>
            </w:r>
          </w:p>
        </w:tc>
        <w:tc>
          <w:tcPr>
            <w:tcW w:w="2340" w:type="dxa"/>
          </w:tcPr>
          <w:p w14:paraId="209619DE" w14:textId="77777777" w:rsidR="00527DC3" w:rsidRPr="005B4EA6" w:rsidRDefault="00527DC3" w:rsidP="003F029E">
            <w:pPr>
              <w:pStyle w:val="Default"/>
              <w:spacing w:line="276" w:lineRule="auto"/>
              <w:jc w:val="center"/>
              <w:rPr>
                <w:bCs/>
                <w:color w:val="auto"/>
                <w:sz w:val="22"/>
                <w:szCs w:val="22"/>
              </w:rPr>
            </w:pPr>
            <w:r w:rsidRPr="005B4EA6">
              <w:rPr>
                <w:bCs/>
                <w:color w:val="auto"/>
                <w:sz w:val="22"/>
                <w:szCs w:val="22"/>
              </w:rPr>
              <w:t>Questioner, household survey</w:t>
            </w:r>
          </w:p>
          <w:p w14:paraId="396B2567" w14:textId="77777777" w:rsidR="00527DC3" w:rsidRPr="005B4EA6" w:rsidRDefault="00527DC3" w:rsidP="003F029E">
            <w:pPr>
              <w:spacing w:line="276" w:lineRule="auto"/>
              <w:jc w:val="center"/>
              <w:rPr>
                <w:rFonts w:ascii="Arial" w:hAnsi="Arial" w:cs="Arial"/>
                <w:bCs/>
              </w:rPr>
            </w:pPr>
          </w:p>
        </w:tc>
        <w:tc>
          <w:tcPr>
            <w:tcW w:w="2160" w:type="dxa"/>
          </w:tcPr>
          <w:p w14:paraId="5E86AC65" w14:textId="77777777" w:rsidR="00527DC3" w:rsidRPr="005B4EA6" w:rsidRDefault="0007059B" w:rsidP="003F029E">
            <w:pPr>
              <w:pStyle w:val="Default"/>
              <w:spacing w:line="276" w:lineRule="auto"/>
              <w:jc w:val="center"/>
              <w:rPr>
                <w:bCs/>
              </w:rPr>
            </w:pPr>
            <w:r w:rsidRPr="005B4EA6">
              <w:rPr>
                <w:bCs/>
                <w:color w:val="auto"/>
                <w:sz w:val="22"/>
                <w:szCs w:val="22"/>
              </w:rPr>
              <w:t>Descriptive analysis</w:t>
            </w:r>
          </w:p>
        </w:tc>
      </w:tr>
      <w:tr w:rsidR="00527DC3" w:rsidRPr="005B4EA6" w14:paraId="31BD8756" w14:textId="77777777" w:rsidTr="006A23A9">
        <w:tc>
          <w:tcPr>
            <w:tcW w:w="2448" w:type="dxa"/>
          </w:tcPr>
          <w:p w14:paraId="157AFEED" w14:textId="77777777" w:rsidR="00527DC3" w:rsidRPr="005B4EA6" w:rsidRDefault="00527DC3" w:rsidP="0007059B">
            <w:pPr>
              <w:spacing w:line="360" w:lineRule="auto"/>
              <w:rPr>
                <w:rFonts w:ascii="Arial" w:hAnsi="Arial" w:cs="Arial"/>
                <w:bCs/>
              </w:rPr>
            </w:pPr>
            <w:r w:rsidRPr="005B4EA6">
              <w:rPr>
                <w:rFonts w:ascii="Arial" w:hAnsi="Arial" w:cs="Arial"/>
                <w:bCs/>
              </w:rPr>
              <w:t>What are the urban spatial structure characteristics of Addis Ababa city that have a negative and positive impact on travel behavior?</w:t>
            </w:r>
          </w:p>
        </w:tc>
        <w:tc>
          <w:tcPr>
            <w:tcW w:w="2700" w:type="dxa"/>
          </w:tcPr>
          <w:p w14:paraId="2A927961" w14:textId="77777777" w:rsidR="00527DC3" w:rsidRPr="005B4EA6" w:rsidRDefault="00B35577" w:rsidP="003F029E">
            <w:pPr>
              <w:spacing w:line="276" w:lineRule="auto"/>
              <w:jc w:val="center"/>
              <w:rPr>
                <w:rFonts w:ascii="Arial" w:hAnsi="Arial" w:cs="Arial"/>
                <w:bCs/>
              </w:rPr>
            </w:pPr>
            <w:r w:rsidRPr="005B4EA6">
              <w:rPr>
                <w:rFonts w:ascii="Arial" w:hAnsi="Arial" w:cs="Arial"/>
                <w:bCs/>
              </w:rPr>
              <w:t>The relationship between the existing spatial structure of Addis Ababa city and travel behavior, the amount of CO2 emissions per distance traveled in each selected site, and energy consumption per distance traveled in each selected site.</w:t>
            </w:r>
          </w:p>
        </w:tc>
        <w:tc>
          <w:tcPr>
            <w:tcW w:w="2340" w:type="dxa"/>
          </w:tcPr>
          <w:p w14:paraId="50474951" w14:textId="77777777" w:rsidR="00527DC3" w:rsidRPr="005B4EA6" w:rsidRDefault="00527DC3" w:rsidP="003F029E">
            <w:pPr>
              <w:pStyle w:val="Default"/>
              <w:spacing w:line="276" w:lineRule="auto"/>
              <w:jc w:val="center"/>
              <w:rPr>
                <w:bCs/>
                <w:color w:val="auto"/>
                <w:sz w:val="22"/>
                <w:szCs w:val="22"/>
              </w:rPr>
            </w:pPr>
            <w:r w:rsidRPr="005B4EA6">
              <w:rPr>
                <w:bCs/>
                <w:color w:val="auto"/>
                <w:sz w:val="22"/>
                <w:szCs w:val="22"/>
              </w:rPr>
              <w:t>Questioner, household survey</w:t>
            </w:r>
          </w:p>
          <w:p w14:paraId="59D4826A" w14:textId="77777777" w:rsidR="00527DC3" w:rsidRPr="005B4EA6" w:rsidRDefault="00527DC3" w:rsidP="003F029E">
            <w:pPr>
              <w:spacing w:line="276" w:lineRule="auto"/>
              <w:jc w:val="center"/>
              <w:rPr>
                <w:rFonts w:ascii="Arial" w:hAnsi="Arial" w:cs="Arial"/>
                <w:bCs/>
              </w:rPr>
            </w:pPr>
          </w:p>
        </w:tc>
        <w:tc>
          <w:tcPr>
            <w:tcW w:w="2160" w:type="dxa"/>
          </w:tcPr>
          <w:p w14:paraId="489BFC1E" w14:textId="77777777" w:rsidR="00527DC3" w:rsidRPr="005B4EA6" w:rsidRDefault="0007059B" w:rsidP="003F029E">
            <w:pPr>
              <w:pStyle w:val="Default"/>
              <w:spacing w:line="276" w:lineRule="auto"/>
              <w:jc w:val="center"/>
              <w:rPr>
                <w:bCs/>
                <w:color w:val="auto"/>
                <w:sz w:val="22"/>
                <w:szCs w:val="22"/>
              </w:rPr>
            </w:pPr>
            <w:r w:rsidRPr="005B4EA6">
              <w:rPr>
                <w:bCs/>
                <w:color w:val="auto"/>
                <w:sz w:val="22"/>
                <w:szCs w:val="22"/>
              </w:rPr>
              <w:t>Descriptive analysis</w:t>
            </w:r>
          </w:p>
          <w:p w14:paraId="2323DC0C" w14:textId="77777777" w:rsidR="00527DC3" w:rsidRPr="005B4EA6" w:rsidRDefault="00527DC3" w:rsidP="003F029E">
            <w:pPr>
              <w:spacing w:line="276" w:lineRule="auto"/>
              <w:jc w:val="center"/>
              <w:rPr>
                <w:rFonts w:ascii="Arial" w:hAnsi="Arial" w:cs="Arial"/>
                <w:bCs/>
              </w:rPr>
            </w:pPr>
          </w:p>
        </w:tc>
      </w:tr>
    </w:tbl>
    <w:p w14:paraId="7FEBE9A6" w14:textId="77777777" w:rsidR="00106F03" w:rsidRPr="005B4EA6" w:rsidRDefault="00106F03" w:rsidP="00733E8E">
      <w:pPr>
        <w:rPr>
          <w:bCs/>
        </w:rPr>
      </w:pPr>
    </w:p>
    <w:p w14:paraId="738D3BDC" w14:textId="4B253C30" w:rsidR="00BF4E4A" w:rsidRPr="005B4EA6" w:rsidRDefault="00BF4E4A" w:rsidP="00BF4E4A">
      <w:pPr>
        <w:rPr>
          <w:bCs/>
        </w:rPr>
      </w:pPr>
      <w:r w:rsidRPr="005B4EA6">
        <w:rPr>
          <w:bCs/>
          <w:noProof/>
        </w:rPr>
        <w:lastRenderedPageBreak/>
        <w:drawing>
          <wp:inline distT="0" distB="0" distL="0" distR="0" wp14:anchorId="6E82CDFC" wp14:editId="300C68F0">
            <wp:extent cx="6126480" cy="7256780"/>
            <wp:effectExtent l="0" t="0" r="7620" b="1270"/>
            <wp:docPr id="40772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72288" name=""/>
                    <pic:cNvPicPr/>
                  </pic:nvPicPr>
                  <pic:blipFill>
                    <a:blip r:embed="rId21"/>
                    <a:stretch>
                      <a:fillRect/>
                    </a:stretch>
                  </pic:blipFill>
                  <pic:spPr>
                    <a:xfrm>
                      <a:off x="0" y="0"/>
                      <a:ext cx="6126480" cy="7256780"/>
                    </a:xfrm>
                    <a:prstGeom prst="rect">
                      <a:avLst/>
                    </a:prstGeom>
                  </pic:spPr>
                </pic:pic>
              </a:graphicData>
            </a:graphic>
          </wp:inline>
        </w:drawing>
      </w:r>
    </w:p>
    <w:p w14:paraId="09A69AE0" w14:textId="5E9E75A5" w:rsidR="00106F03" w:rsidRPr="005B4EA6" w:rsidRDefault="00BF4E4A" w:rsidP="00106F03">
      <w:pPr>
        <w:rPr>
          <w:rFonts w:ascii="Arial" w:hAnsi="Arial" w:cs="Arial"/>
          <w:bCs/>
        </w:rPr>
      </w:pPr>
      <w:r w:rsidRPr="007B0848">
        <w:rPr>
          <w:rFonts w:ascii="Arial" w:hAnsi="Arial" w:cs="Arial"/>
          <w:b/>
        </w:rPr>
        <w:t>Figure 3.2:</w:t>
      </w:r>
      <w:r w:rsidRPr="005B4EA6">
        <w:rPr>
          <w:rFonts w:ascii="Arial" w:hAnsi="Arial" w:cs="Arial"/>
          <w:bCs/>
        </w:rPr>
        <w:t xml:space="preserve"> Schematic diagram showing the research </w:t>
      </w:r>
      <w:r w:rsidR="00104DC7" w:rsidRPr="005B4EA6">
        <w:rPr>
          <w:rFonts w:ascii="Arial" w:hAnsi="Arial" w:cs="Arial"/>
          <w:bCs/>
        </w:rPr>
        <w:t>process</w:t>
      </w:r>
    </w:p>
    <w:p w14:paraId="17C2D45F" w14:textId="77777777" w:rsidR="00733E8E" w:rsidRPr="005B4EA6" w:rsidRDefault="00733E8E" w:rsidP="00106F03">
      <w:pPr>
        <w:rPr>
          <w:rFonts w:ascii="Arial" w:hAnsi="Arial" w:cs="Arial"/>
          <w:bCs/>
        </w:rPr>
      </w:pPr>
    </w:p>
    <w:p w14:paraId="75C703C5" w14:textId="6E66FC5A" w:rsidR="006B50FB" w:rsidRPr="007B0848" w:rsidRDefault="0092570E" w:rsidP="003D3516">
      <w:pPr>
        <w:pStyle w:val="Heading2"/>
        <w:numPr>
          <w:ilvl w:val="1"/>
          <w:numId w:val="35"/>
        </w:numPr>
        <w:spacing w:after="240"/>
        <w:rPr>
          <w:rFonts w:ascii="Arial" w:hAnsi="Arial" w:cs="Arial"/>
          <w:b/>
          <w:color w:val="auto"/>
        </w:rPr>
      </w:pPr>
      <w:bookmarkStart w:id="108" w:name="_Toc151933318"/>
      <w:r w:rsidRPr="007B0848">
        <w:rPr>
          <w:rFonts w:ascii="Arial" w:hAnsi="Arial" w:cs="Arial"/>
          <w:b/>
          <w:color w:val="auto"/>
        </w:rPr>
        <w:lastRenderedPageBreak/>
        <w:t>Sources of data</w:t>
      </w:r>
      <w:bookmarkEnd w:id="108"/>
      <w:r w:rsidRPr="007B0848">
        <w:rPr>
          <w:rFonts w:ascii="Arial" w:hAnsi="Arial" w:cs="Arial"/>
          <w:b/>
          <w:color w:val="auto"/>
        </w:rPr>
        <w:t xml:space="preserve"> </w:t>
      </w:r>
    </w:p>
    <w:p w14:paraId="6EE88131" w14:textId="77777777" w:rsidR="0086255C" w:rsidRPr="005B4EA6" w:rsidRDefault="0092570E" w:rsidP="008C7397">
      <w:pPr>
        <w:pStyle w:val="Default"/>
        <w:spacing w:after="240" w:line="360" w:lineRule="auto"/>
        <w:jc w:val="both"/>
        <w:rPr>
          <w:bCs/>
          <w:color w:val="auto"/>
          <w:sz w:val="22"/>
          <w:szCs w:val="22"/>
        </w:rPr>
      </w:pPr>
      <w:r w:rsidRPr="005B4EA6">
        <w:rPr>
          <w:bCs/>
          <w:color w:val="auto"/>
          <w:sz w:val="22"/>
          <w:szCs w:val="22"/>
        </w:rPr>
        <w:t>To enhance the quality of data both primary a</w:t>
      </w:r>
      <w:r w:rsidR="00AB7673" w:rsidRPr="005B4EA6">
        <w:rPr>
          <w:bCs/>
          <w:color w:val="auto"/>
          <w:sz w:val="22"/>
          <w:szCs w:val="22"/>
        </w:rPr>
        <w:t xml:space="preserve">nd secondary sources of data </w:t>
      </w:r>
      <w:r w:rsidR="0086255C" w:rsidRPr="005B4EA6">
        <w:rPr>
          <w:bCs/>
          <w:color w:val="auto"/>
          <w:sz w:val="22"/>
          <w:szCs w:val="22"/>
        </w:rPr>
        <w:t>ha</w:t>
      </w:r>
      <w:r w:rsidR="003F029E" w:rsidRPr="005B4EA6">
        <w:rPr>
          <w:bCs/>
          <w:color w:val="auto"/>
          <w:sz w:val="22"/>
          <w:szCs w:val="22"/>
        </w:rPr>
        <w:t>ve</w:t>
      </w:r>
      <w:r w:rsidR="00AB7673" w:rsidRPr="005B4EA6">
        <w:rPr>
          <w:bCs/>
          <w:color w:val="auto"/>
          <w:sz w:val="22"/>
          <w:szCs w:val="22"/>
        </w:rPr>
        <w:t xml:space="preserve"> be</w:t>
      </w:r>
      <w:r w:rsidR="0086255C" w:rsidRPr="005B4EA6">
        <w:rPr>
          <w:bCs/>
          <w:color w:val="auto"/>
          <w:sz w:val="22"/>
          <w:szCs w:val="22"/>
        </w:rPr>
        <w:t>en</w:t>
      </w:r>
      <w:r w:rsidR="00AB7673" w:rsidRPr="005B4EA6">
        <w:rPr>
          <w:bCs/>
          <w:color w:val="auto"/>
          <w:sz w:val="22"/>
          <w:szCs w:val="22"/>
        </w:rPr>
        <w:t xml:space="preserve"> obtained in this research</w:t>
      </w:r>
      <w:r w:rsidRPr="005B4EA6">
        <w:rPr>
          <w:bCs/>
          <w:color w:val="auto"/>
          <w:sz w:val="22"/>
          <w:szCs w:val="22"/>
        </w:rPr>
        <w:t>.</w:t>
      </w:r>
      <w:r w:rsidR="00AB7673" w:rsidRPr="005B4EA6">
        <w:rPr>
          <w:bCs/>
          <w:color w:val="auto"/>
          <w:sz w:val="22"/>
          <w:szCs w:val="22"/>
        </w:rPr>
        <w:t xml:space="preserve"> The</w:t>
      </w:r>
      <w:r w:rsidR="0086255C" w:rsidRPr="005B4EA6">
        <w:rPr>
          <w:bCs/>
          <w:color w:val="auto"/>
          <w:sz w:val="22"/>
          <w:szCs w:val="22"/>
        </w:rPr>
        <w:t xml:space="preserve"> primary sources of data w</w:t>
      </w:r>
      <w:r w:rsidR="003F029E" w:rsidRPr="005B4EA6">
        <w:rPr>
          <w:bCs/>
          <w:color w:val="auto"/>
          <w:sz w:val="22"/>
          <w:szCs w:val="22"/>
        </w:rPr>
        <w:t>ere</w:t>
      </w:r>
      <w:r w:rsidRPr="005B4EA6">
        <w:rPr>
          <w:bCs/>
          <w:color w:val="auto"/>
          <w:sz w:val="22"/>
          <w:szCs w:val="22"/>
        </w:rPr>
        <w:t xml:space="preserve"> from the household survey, whil</w:t>
      </w:r>
      <w:r w:rsidR="00AB7673" w:rsidRPr="005B4EA6">
        <w:rPr>
          <w:bCs/>
          <w:color w:val="auto"/>
          <w:sz w:val="22"/>
          <w:szCs w:val="22"/>
        </w:rPr>
        <w:t>e th</w:t>
      </w:r>
      <w:r w:rsidR="0086255C" w:rsidRPr="005B4EA6">
        <w:rPr>
          <w:bCs/>
          <w:color w:val="auto"/>
          <w:sz w:val="22"/>
          <w:szCs w:val="22"/>
        </w:rPr>
        <w:t>e secondary data sources w</w:t>
      </w:r>
      <w:r w:rsidR="003F029E" w:rsidRPr="005B4EA6">
        <w:rPr>
          <w:bCs/>
          <w:color w:val="auto"/>
          <w:sz w:val="22"/>
          <w:szCs w:val="22"/>
        </w:rPr>
        <w:t>ere</w:t>
      </w:r>
      <w:r w:rsidRPr="005B4EA6">
        <w:rPr>
          <w:bCs/>
          <w:color w:val="auto"/>
          <w:sz w:val="22"/>
          <w:szCs w:val="22"/>
        </w:rPr>
        <w:t xml:space="preserve"> obtained from published documents, different </w:t>
      </w:r>
      <w:r w:rsidR="0086255C" w:rsidRPr="005B4EA6">
        <w:rPr>
          <w:bCs/>
          <w:color w:val="auto"/>
          <w:sz w:val="22"/>
          <w:szCs w:val="22"/>
        </w:rPr>
        <w:t xml:space="preserve">research, </w:t>
      </w:r>
      <w:r w:rsidR="003F029E" w:rsidRPr="005B4EA6">
        <w:rPr>
          <w:bCs/>
          <w:color w:val="auto"/>
          <w:sz w:val="22"/>
          <w:szCs w:val="22"/>
        </w:rPr>
        <w:t xml:space="preserve">and </w:t>
      </w:r>
      <w:r w:rsidR="0086255C" w:rsidRPr="005B4EA6">
        <w:rPr>
          <w:bCs/>
          <w:color w:val="auto"/>
          <w:sz w:val="22"/>
          <w:szCs w:val="22"/>
        </w:rPr>
        <w:t>websites on the topic.</w:t>
      </w:r>
    </w:p>
    <w:p w14:paraId="68B132E7" w14:textId="5892341B" w:rsidR="00B118DB" w:rsidRPr="005B4EA6" w:rsidRDefault="0086255C" w:rsidP="008C7397">
      <w:pPr>
        <w:pStyle w:val="Default"/>
        <w:spacing w:after="240" w:line="360" w:lineRule="auto"/>
        <w:jc w:val="both"/>
        <w:rPr>
          <w:bCs/>
          <w:sz w:val="22"/>
          <w:szCs w:val="22"/>
        </w:rPr>
      </w:pPr>
      <w:r w:rsidRPr="005B4EA6">
        <w:rPr>
          <w:bCs/>
          <w:color w:val="auto"/>
          <w:sz w:val="22"/>
          <w:szCs w:val="22"/>
        </w:rPr>
        <w:t xml:space="preserve">In addition, Population data for Addis Ababa city </w:t>
      </w:r>
      <w:r w:rsidR="002C58C0" w:rsidRPr="005B4EA6">
        <w:rPr>
          <w:bCs/>
          <w:color w:val="auto"/>
          <w:sz w:val="22"/>
          <w:szCs w:val="22"/>
        </w:rPr>
        <w:t>for</w:t>
      </w:r>
      <w:r w:rsidRPr="005B4EA6">
        <w:rPr>
          <w:bCs/>
          <w:color w:val="auto"/>
          <w:sz w:val="22"/>
          <w:szCs w:val="22"/>
        </w:rPr>
        <w:t xml:space="preserve"> the year 2014 </w:t>
      </w:r>
      <w:r w:rsidR="002C58C0" w:rsidRPr="005B4EA6">
        <w:rPr>
          <w:bCs/>
          <w:color w:val="auto"/>
          <w:sz w:val="22"/>
          <w:szCs w:val="22"/>
        </w:rPr>
        <w:t xml:space="preserve">EC (2022 GC) </w:t>
      </w:r>
      <w:r w:rsidRPr="005B4EA6">
        <w:rPr>
          <w:bCs/>
          <w:color w:val="auto"/>
          <w:sz w:val="22"/>
          <w:szCs w:val="22"/>
        </w:rPr>
        <w:t>were obtained from</w:t>
      </w:r>
      <w:r w:rsidRPr="005B4EA6">
        <w:rPr>
          <w:bCs/>
          <w:sz w:val="22"/>
          <w:szCs w:val="22"/>
        </w:rPr>
        <w:t xml:space="preserve"> the Ethiopian </w:t>
      </w:r>
      <w:r w:rsidR="003F029E" w:rsidRPr="005B4EA6">
        <w:rPr>
          <w:bCs/>
          <w:sz w:val="22"/>
          <w:szCs w:val="22"/>
        </w:rPr>
        <w:t>C</w:t>
      </w:r>
      <w:r w:rsidRPr="005B4EA6">
        <w:rPr>
          <w:bCs/>
          <w:sz w:val="22"/>
          <w:szCs w:val="22"/>
        </w:rPr>
        <w:t xml:space="preserve">entral </w:t>
      </w:r>
      <w:r w:rsidR="003F029E" w:rsidRPr="005B4EA6">
        <w:rPr>
          <w:bCs/>
          <w:sz w:val="22"/>
          <w:szCs w:val="22"/>
        </w:rPr>
        <w:t>Stati</w:t>
      </w:r>
      <w:r w:rsidRPr="005B4EA6">
        <w:rPr>
          <w:bCs/>
          <w:sz w:val="22"/>
          <w:szCs w:val="22"/>
        </w:rPr>
        <w:t>stics Agency. While employment data for each sector for the year 2014</w:t>
      </w:r>
      <w:r w:rsidR="002C58C0" w:rsidRPr="005B4EA6">
        <w:rPr>
          <w:bCs/>
          <w:sz w:val="22"/>
          <w:szCs w:val="22"/>
        </w:rPr>
        <w:t xml:space="preserve"> EC </w:t>
      </w:r>
      <w:r w:rsidR="002C58C0" w:rsidRPr="005B4EA6">
        <w:rPr>
          <w:bCs/>
          <w:color w:val="auto"/>
          <w:sz w:val="22"/>
          <w:szCs w:val="22"/>
        </w:rPr>
        <w:t>(2022 GC)</w:t>
      </w:r>
      <w:r w:rsidRPr="005B4EA6">
        <w:rPr>
          <w:bCs/>
          <w:sz w:val="22"/>
          <w:szCs w:val="22"/>
        </w:rPr>
        <w:t xml:space="preserve"> were obtained from </w:t>
      </w:r>
      <w:r w:rsidR="00313E78" w:rsidRPr="005B4EA6">
        <w:rPr>
          <w:bCs/>
          <w:sz w:val="22"/>
          <w:szCs w:val="22"/>
        </w:rPr>
        <w:t xml:space="preserve">Addis </w:t>
      </w:r>
      <w:r w:rsidR="003F029E" w:rsidRPr="005B4EA6">
        <w:rPr>
          <w:bCs/>
          <w:sz w:val="22"/>
          <w:szCs w:val="22"/>
        </w:rPr>
        <w:t xml:space="preserve">Ababa </w:t>
      </w:r>
      <w:r w:rsidR="00F254C2" w:rsidRPr="005B4EA6">
        <w:rPr>
          <w:bCs/>
          <w:sz w:val="22"/>
          <w:szCs w:val="22"/>
        </w:rPr>
        <w:t>City Public Service B</w:t>
      </w:r>
      <w:r w:rsidR="003F029E" w:rsidRPr="005B4EA6">
        <w:rPr>
          <w:bCs/>
          <w:sz w:val="22"/>
          <w:szCs w:val="22"/>
        </w:rPr>
        <w:t>ureau</w:t>
      </w:r>
      <w:r w:rsidR="00313E78" w:rsidRPr="005B4EA6">
        <w:rPr>
          <w:bCs/>
          <w:sz w:val="22"/>
          <w:szCs w:val="22"/>
        </w:rPr>
        <w:t xml:space="preserve">, Ethiopian </w:t>
      </w:r>
      <w:r w:rsidR="00F254C2" w:rsidRPr="005B4EA6">
        <w:rPr>
          <w:bCs/>
          <w:sz w:val="22"/>
          <w:szCs w:val="22"/>
        </w:rPr>
        <w:t>Civil Service C</w:t>
      </w:r>
      <w:r w:rsidR="00313E78" w:rsidRPr="005B4EA6">
        <w:rPr>
          <w:bCs/>
          <w:sz w:val="22"/>
          <w:szCs w:val="22"/>
        </w:rPr>
        <w:t xml:space="preserve">ommission, Federal private organizations employees’ social security administration, </w:t>
      </w:r>
      <w:r w:rsidR="00880E54" w:rsidRPr="005B4EA6">
        <w:rPr>
          <w:bCs/>
          <w:sz w:val="22"/>
          <w:szCs w:val="22"/>
        </w:rPr>
        <w:t xml:space="preserve">Ethiopian industry </w:t>
      </w:r>
      <w:r w:rsidR="00F254C2" w:rsidRPr="005B4EA6">
        <w:rPr>
          <w:bCs/>
          <w:sz w:val="22"/>
          <w:szCs w:val="22"/>
        </w:rPr>
        <w:t>M</w:t>
      </w:r>
      <w:r w:rsidR="00880E54" w:rsidRPr="005B4EA6">
        <w:rPr>
          <w:bCs/>
          <w:sz w:val="22"/>
          <w:szCs w:val="22"/>
        </w:rPr>
        <w:t xml:space="preserve">inister, </w:t>
      </w:r>
      <w:r w:rsidRPr="005B4EA6">
        <w:rPr>
          <w:bCs/>
          <w:sz w:val="22"/>
          <w:szCs w:val="22"/>
        </w:rPr>
        <w:t xml:space="preserve">Addis Ababa </w:t>
      </w:r>
      <w:r w:rsidR="00AE7AC7" w:rsidRPr="005B4EA6">
        <w:rPr>
          <w:bCs/>
          <w:sz w:val="22"/>
          <w:szCs w:val="22"/>
        </w:rPr>
        <w:t>C</w:t>
      </w:r>
      <w:r w:rsidRPr="005B4EA6">
        <w:rPr>
          <w:bCs/>
          <w:sz w:val="22"/>
          <w:szCs w:val="22"/>
        </w:rPr>
        <w:t xml:space="preserve">ity government organizations employees’ social security administration </w:t>
      </w:r>
      <w:r w:rsidR="00313E78" w:rsidRPr="005B4EA6">
        <w:rPr>
          <w:bCs/>
          <w:sz w:val="22"/>
          <w:szCs w:val="22"/>
        </w:rPr>
        <w:t xml:space="preserve">and </w:t>
      </w:r>
      <w:r w:rsidRPr="005B4EA6">
        <w:rPr>
          <w:bCs/>
          <w:sz w:val="22"/>
          <w:szCs w:val="22"/>
        </w:rPr>
        <w:t>missing branch employee data has been obtained from each compan</w:t>
      </w:r>
      <w:r w:rsidR="003F029E" w:rsidRPr="005B4EA6">
        <w:rPr>
          <w:bCs/>
          <w:sz w:val="22"/>
          <w:szCs w:val="22"/>
        </w:rPr>
        <w:t>y</w:t>
      </w:r>
      <w:r w:rsidRPr="005B4EA6">
        <w:rPr>
          <w:bCs/>
          <w:sz w:val="22"/>
          <w:szCs w:val="22"/>
        </w:rPr>
        <w:t xml:space="preserve"> head offices. </w:t>
      </w:r>
      <w:r w:rsidR="001E311E" w:rsidRPr="005B4EA6">
        <w:rPr>
          <w:bCs/>
          <w:sz w:val="22"/>
          <w:szCs w:val="22"/>
        </w:rPr>
        <w:t>All the data with</w:t>
      </w:r>
      <w:r w:rsidR="00316EEE" w:rsidRPr="005B4EA6">
        <w:rPr>
          <w:bCs/>
          <w:sz w:val="22"/>
          <w:szCs w:val="22"/>
        </w:rPr>
        <w:t xml:space="preserve"> </w:t>
      </w:r>
      <w:r w:rsidR="001E311E" w:rsidRPr="005B4EA6">
        <w:rPr>
          <w:bCs/>
          <w:sz w:val="22"/>
          <w:szCs w:val="22"/>
        </w:rPr>
        <w:t xml:space="preserve">regard to employees includes </w:t>
      </w:r>
      <w:r w:rsidR="00316EEE" w:rsidRPr="005B4EA6">
        <w:rPr>
          <w:bCs/>
          <w:sz w:val="22"/>
          <w:szCs w:val="22"/>
        </w:rPr>
        <w:t xml:space="preserve">the </w:t>
      </w:r>
      <w:r w:rsidR="001E311E" w:rsidRPr="005B4EA6">
        <w:rPr>
          <w:bCs/>
          <w:sz w:val="22"/>
          <w:szCs w:val="22"/>
        </w:rPr>
        <w:t xml:space="preserve">name of the company, </w:t>
      </w:r>
      <w:r w:rsidR="00316EEE" w:rsidRPr="005B4EA6">
        <w:rPr>
          <w:bCs/>
          <w:sz w:val="22"/>
          <w:szCs w:val="22"/>
        </w:rPr>
        <w:t xml:space="preserve">the </w:t>
      </w:r>
      <w:r w:rsidR="001E311E" w:rsidRPr="005B4EA6">
        <w:rPr>
          <w:bCs/>
          <w:sz w:val="22"/>
          <w:szCs w:val="22"/>
        </w:rPr>
        <w:t>number of workers</w:t>
      </w:r>
      <w:r w:rsidR="00316EEE" w:rsidRPr="005B4EA6">
        <w:rPr>
          <w:bCs/>
          <w:sz w:val="22"/>
          <w:szCs w:val="22"/>
        </w:rPr>
        <w:t>,</w:t>
      </w:r>
      <w:r w:rsidR="001E311E" w:rsidRPr="005B4EA6">
        <w:rPr>
          <w:bCs/>
          <w:sz w:val="22"/>
          <w:szCs w:val="22"/>
        </w:rPr>
        <w:t xml:space="preserve"> and the location of the companies including the sub-city and woreda. </w:t>
      </w:r>
      <w:r w:rsidRPr="005B4EA6">
        <w:rPr>
          <w:bCs/>
          <w:sz w:val="22"/>
          <w:szCs w:val="22"/>
        </w:rPr>
        <w:t>On the other hand</w:t>
      </w:r>
      <w:r w:rsidR="00356AC9" w:rsidRPr="005B4EA6">
        <w:rPr>
          <w:bCs/>
          <w:sz w:val="22"/>
          <w:szCs w:val="22"/>
        </w:rPr>
        <w:t>,</w:t>
      </w:r>
      <w:r w:rsidRPr="005B4EA6">
        <w:rPr>
          <w:bCs/>
          <w:sz w:val="22"/>
          <w:szCs w:val="22"/>
        </w:rPr>
        <w:t xml:space="preserve"> up</w:t>
      </w:r>
      <w:r w:rsidR="00356AC9" w:rsidRPr="005B4EA6">
        <w:rPr>
          <w:bCs/>
          <w:sz w:val="22"/>
          <w:szCs w:val="22"/>
        </w:rPr>
        <w:t>-to-</w:t>
      </w:r>
      <w:r w:rsidRPr="005B4EA6">
        <w:rPr>
          <w:bCs/>
          <w:sz w:val="22"/>
          <w:szCs w:val="22"/>
        </w:rPr>
        <w:t>date spatial data ha</w:t>
      </w:r>
      <w:r w:rsidR="003F029E" w:rsidRPr="005B4EA6">
        <w:rPr>
          <w:bCs/>
          <w:sz w:val="22"/>
          <w:szCs w:val="22"/>
        </w:rPr>
        <w:t>ve</w:t>
      </w:r>
      <w:r w:rsidRPr="005B4EA6">
        <w:rPr>
          <w:bCs/>
          <w:sz w:val="22"/>
          <w:szCs w:val="22"/>
        </w:rPr>
        <w:t xml:space="preserve"> been collected from the</w:t>
      </w:r>
      <w:r w:rsidR="00313E78" w:rsidRPr="005B4EA6">
        <w:rPr>
          <w:bCs/>
          <w:sz w:val="22"/>
          <w:szCs w:val="22"/>
        </w:rPr>
        <w:t xml:space="preserve"> Addis Ababa </w:t>
      </w:r>
      <w:r w:rsidRPr="005B4EA6">
        <w:rPr>
          <w:bCs/>
          <w:sz w:val="22"/>
          <w:szCs w:val="22"/>
        </w:rPr>
        <w:t xml:space="preserve">Plan and Development </w:t>
      </w:r>
      <w:r w:rsidR="00356AC9" w:rsidRPr="005B4EA6">
        <w:rPr>
          <w:bCs/>
          <w:sz w:val="22"/>
          <w:szCs w:val="22"/>
        </w:rPr>
        <w:t>C</w:t>
      </w:r>
      <w:r w:rsidRPr="005B4EA6">
        <w:rPr>
          <w:bCs/>
          <w:sz w:val="22"/>
          <w:szCs w:val="22"/>
        </w:rPr>
        <w:t>ommission.</w:t>
      </w:r>
    </w:p>
    <w:p w14:paraId="70FABCBA" w14:textId="77777777" w:rsidR="0007059B" w:rsidRPr="005B4EA6" w:rsidRDefault="0007059B" w:rsidP="0007059B">
      <w:pPr>
        <w:spacing w:line="360" w:lineRule="auto"/>
        <w:jc w:val="both"/>
        <w:rPr>
          <w:rFonts w:ascii="Arial" w:hAnsi="Arial" w:cs="Arial"/>
          <w:bCs/>
        </w:rPr>
      </w:pPr>
      <w:r w:rsidRPr="007B0848">
        <w:rPr>
          <w:rFonts w:ascii="Arial" w:hAnsi="Arial" w:cs="Arial"/>
          <w:b/>
        </w:rPr>
        <w:t>Table</w:t>
      </w:r>
      <w:r w:rsidR="00AF1C7B" w:rsidRPr="007B0848">
        <w:rPr>
          <w:rFonts w:ascii="Arial" w:hAnsi="Arial" w:cs="Arial"/>
          <w:b/>
        </w:rPr>
        <w:t xml:space="preserve"> </w:t>
      </w:r>
      <w:r w:rsidR="002A2C60" w:rsidRPr="007B0848">
        <w:rPr>
          <w:rFonts w:ascii="Arial" w:hAnsi="Arial" w:cs="Arial"/>
          <w:b/>
        </w:rPr>
        <w:t>3.2</w:t>
      </w:r>
      <w:r w:rsidRPr="007B0848">
        <w:rPr>
          <w:rFonts w:ascii="Arial" w:hAnsi="Arial" w:cs="Arial"/>
          <w:b/>
        </w:rPr>
        <w:t>:</w:t>
      </w:r>
      <w:r w:rsidRPr="005B4EA6">
        <w:rPr>
          <w:rFonts w:ascii="Arial" w:hAnsi="Arial" w:cs="Arial"/>
          <w:bCs/>
        </w:rPr>
        <w:t xml:space="preserve"> Sources of data from organizations</w:t>
      </w:r>
    </w:p>
    <w:tbl>
      <w:tblPr>
        <w:tblStyle w:val="TableGrid"/>
        <w:tblW w:w="0" w:type="auto"/>
        <w:tblLook w:val="04A0" w:firstRow="1" w:lastRow="0" w:firstColumn="1" w:lastColumn="0" w:noHBand="0" w:noVBand="1"/>
      </w:tblPr>
      <w:tblGrid>
        <w:gridCol w:w="648"/>
        <w:gridCol w:w="4590"/>
        <w:gridCol w:w="4338"/>
      </w:tblGrid>
      <w:tr w:rsidR="0007059B" w:rsidRPr="005B4EA6" w14:paraId="2C031CB4" w14:textId="77777777" w:rsidTr="006A23A9">
        <w:tc>
          <w:tcPr>
            <w:tcW w:w="648" w:type="dxa"/>
          </w:tcPr>
          <w:p w14:paraId="5E273297" w14:textId="77777777" w:rsidR="0007059B" w:rsidRPr="005B4EA6" w:rsidRDefault="0007059B" w:rsidP="003667F9">
            <w:pPr>
              <w:spacing w:line="360" w:lineRule="auto"/>
              <w:jc w:val="center"/>
              <w:rPr>
                <w:rFonts w:ascii="Arial" w:hAnsi="Arial" w:cs="Arial"/>
                <w:bCs/>
              </w:rPr>
            </w:pPr>
            <w:r w:rsidRPr="005B4EA6">
              <w:rPr>
                <w:rFonts w:ascii="Arial" w:hAnsi="Arial" w:cs="Arial"/>
                <w:bCs/>
              </w:rPr>
              <w:t>No</w:t>
            </w:r>
          </w:p>
        </w:tc>
        <w:tc>
          <w:tcPr>
            <w:tcW w:w="4590" w:type="dxa"/>
          </w:tcPr>
          <w:p w14:paraId="20CCB0FC" w14:textId="77777777" w:rsidR="0007059B" w:rsidRPr="005B4EA6" w:rsidRDefault="0007059B" w:rsidP="003667F9">
            <w:pPr>
              <w:spacing w:line="360" w:lineRule="auto"/>
              <w:jc w:val="center"/>
              <w:rPr>
                <w:rFonts w:ascii="Arial" w:hAnsi="Arial" w:cs="Arial"/>
                <w:bCs/>
              </w:rPr>
            </w:pPr>
            <w:r w:rsidRPr="005B4EA6">
              <w:rPr>
                <w:rFonts w:ascii="Arial" w:hAnsi="Arial" w:cs="Arial"/>
                <w:bCs/>
              </w:rPr>
              <w:t xml:space="preserve">Name of </w:t>
            </w:r>
            <w:r w:rsidR="003F029E" w:rsidRPr="005B4EA6">
              <w:rPr>
                <w:rFonts w:ascii="Arial" w:hAnsi="Arial" w:cs="Arial"/>
                <w:bCs/>
              </w:rPr>
              <w:t xml:space="preserve">the </w:t>
            </w:r>
            <w:r w:rsidRPr="005B4EA6">
              <w:rPr>
                <w:rFonts w:ascii="Arial" w:hAnsi="Arial" w:cs="Arial"/>
                <w:bCs/>
              </w:rPr>
              <w:t>organization where data has been collected from</w:t>
            </w:r>
          </w:p>
        </w:tc>
        <w:tc>
          <w:tcPr>
            <w:tcW w:w="4338" w:type="dxa"/>
          </w:tcPr>
          <w:p w14:paraId="67AE7D20" w14:textId="77777777" w:rsidR="0007059B" w:rsidRPr="005B4EA6" w:rsidRDefault="0007059B" w:rsidP="003667F9">
            <w:pPr>
              <w:spacing w:line="360" w:lineRule="auto"/>
              <w:jc w:val="center"/>
              <w:rPr>
                <w:rFonts w:ascii="Arial" w:hAnsi="Arial" w:cs="Arial"/>
                <w:bCs/>
              </w:rPr>
            </w:pPr>
            <w:r w:rsidRPr="005B4EA6">
              <w:rPr>
                <w:rFonts w:ascii="Arial" w:hAnsi="Arial" w:cs="Arial"/>
                <w:bCs/>
              </w:rPr>
              <w:t>Provided Data</w:t>
            </w:r>
          </w:p>
        </w:tc>
      </w:tr>
      <w:tr w:rsidR="0007059B" w:rsidRPr="005B4EA6" w14:paraId="6764D6F5" w14:textId="77777777" w:rsidTr="006A23A9">
        <w:tc>
          <w:tcPr>
            <w:tcW w:w="648" w:type="dxa"/>
          </w:tcPr>
          <w:p w14:paraId="0E70E455" w14:textId="77777777" w:rsidR="0007059B" w:rsidRPr="005B4EA6" w:rsidRDefault="0007059B" w:rsidP="003667F9">
            <w:pPr>
              <w:spacing w:line="360" w:lineRule="auto"/>
              <w:jc w:val="center"/>
              <w:rPr>
                <w:rFonts w:ascii="Arial" w:hAnsi="Arial" w:cs="Arial"/>
                <w:bCs/>
              </w:rPr>
            </w:pPr>
            <w:r w:rsidRPr="005B4EA6">
              <w:rPr>
                <w:rFonts w:ascii="Arial" w:hAnsi="Arial" w:cs="Arial"/>
                <w:bCs/>
              </w:rPr>
              <w:t>1</w:t>
            </w:r>
          </w:p>
        </w:tc>
        <w:tc>
          <w:tcPr>
            <w:tcW w:w="4590" w:type="dxa"/>
          </w:tcPr>
          <w:p w14:paraId="1BF45A89" w14:textId="77777777" w:rsidR="0007059B" w:rsidRPr="005B4EA6" w:rsidRDefault="0007059B" w:rsidP="003667F9">
            <w:pPr>
              <w:spacing w:line="360" w:lineRule="auto"/>
              <w:jc w:val="both"/>
              <w:rPr>
                <w:rFonts w:ascii="Arial" w:hAnsi="Arial" w:cs="Arial"/>
                <w:bCs/>
              </w:rPr>
            </w:pPr>
            <w:r w:rsidRPr="005B4EA6">
              <w:rPr>
                <w:rFonts w:ascii="Arial" w:hAnsi="Arial" w:cs="Arial"/>
                <w:bCs/>
              </w:rPr>
              <w:t>Central sta</w:t>
            </w:r>
            <w:r w:rsidR="003F029E" w:rsidRPr="005B4EA6">
              <w:rPr>
                <w:rFonts w:ascii="Arial" w:hAnsi="Arial" w:cs="Arial"/>
                <w:bCs/>
              </w:rPr>
              <w:t>ti</w:t>
            </w:r>
            <w:r w:rsidRPr="005B4EA6">
              <w:rPr>
                <w:rFonts w:ascii="Arial" w:hAnsi="Arial" w:cs="Arial"/>
                <w:bCs/>
              </w:rPr>
              <w:t>stics agency</w:t>
            </w:r>
          </w:p>
        </w:tc>
        <w:tc>
          <w:tcPr>
            <w:tcW w:w="4338" w:type="dxa"/>
          </w:tcPr>
          <w:p w14:paraId="08420274" w14:textId="77777777" w:rsidR="0007059B" w:rsidRPr="005B4EA6" w:rsidRDefault="0007059B" w:rsidP="003F029E">
            <w:pPr>
              <w:spacing w:line="360" w:lineRule="auto"/>
              <w:jc w:val="both"/>
              <w:rPr>
                <w:rFonts w:ascii="Arial" w:hAnsi="Arial" w:cs="Arial"/>
                <w:bCs/>
              </w:rPr>
            </w:pPr>
            <w:r w:rsidRPr="005B4EA6">
              <w:rPr>
                <w:rFonts w:ascii="Arial" w:hAnsi="Arial" w:cs="Arial"/>
                <w:bCs/>
              </w:rPr>
              <w:t>Population projection estimates for 2014 in Addis Ababa city and each sub-cities</w:t>
            </w:r>
          </w:p>
        </w:tc>
      </w:tr>
      <w:tr w:rsidR="0007059B" w:rsidRPr="005B4EA6" w14:paraId="357CD2DA" w14:textId="77777777" w:rsidTr="006A23A9">
        <w:tc>
          <w:tcPr>
            <w:tcW w:w="648" w:type="dxa"/>
          </w:tcPr>
          <w:p w14:paraId="22976566" w14:textId="77777777" w:rsidR="0007059B" w:rsidRPr="005B4EA6" w:rsidRDefault="0007059B" w:rsidP="003667F9">
            <w:pPr>
              <w:spacing w:line="360" w:lineRule="auto"/>
              <w:jc w:val="center"/>
              <w:rPr>
                <w:rFonts w:ascii="Arial" w:hAnsi="Arial" w:cs="Arial"/>
                <w:bCs/>
              </w:rPr>
            </w:pPr>
            <w:r w:rsidRPr="005B4EA6">
              <w:rPr>
                <w:rFonts w:ascii="Arial" w:hAnsi="Arial" w:cs="Arial"/>
                <w:bCs/>
              </w:rPr>
              <w:t>2</w:t>
            </w:r>
          </w:p>
        </w:tc>
        <w:tc>
          <w:tcPr>
            <w:tcW w:w="4590" w:type="dxa"/>
          </w:tcPr>
          <w:p w14:paraId="2519BF37" w14:textId="395DF06C" w:rsidR="0007059B" w:rsidRPr="005B4EA6" w:rsidRDefault="0007059B" w:rsidP="003667F9">
            <w:pPr>
              <w:spacing w:line="360" w:lineRule="auto"/>
              <w:jc w:val="both"/>
              <w:rPr>
                <w:rFonts w:ascii="Arial" w:hAnsi="Arial" w:cs="Arial"/>
                <w:bCs/>
              </w:rPr>
            </w:pPr>
            <w:r w:rsidRPr="005B4EA6">
              <w:rPr>
                <w:rFonts w:ascii="Arial" w:hAnsi="Arial" w:cs="Arial"/>
                <w:bCs/>
              </w:rPr>
              <w:t xml:space="preserve">Ethiopian </w:t>
            </w:r>
            <w:r w:rsidR="00F254C2" w:rsidRPr="005B4EA6">
              <w:rPr>
                <w:rFonts w:ascii="Arial" w:hAnsi="Arial" w:cs="Arial"/>
                <w:bCs/>
              </w:rPr>
              <w:t>Civil Service C</w:t>
            </w:r>
            <w:r w:rsidRPr="005B4EA6">
              <w:rPr>
                <w:rFonts w:ascii="Arial" w:hAnsi="Arial" w:cs="Arial"/>
                <w:bCs/>
              </w:rPr>
              <w:t>ommi</w:t>
            </w:r>
            <w:r w:rsidR="003F029E" w:rsidRPr="005B4EA6">
              <w:rPr>
                <w:rFonts w:ascii="Arial" w:hAnsi="Arial" w:cs="Arial"/>
                <w:bCs/>
              </w:rPr>
              <w:t>s</w:t>
            </w:r>
            <w:r w:rsidRPr="005B4EA6">
              <w:rPr>
                <w:rFonts w:ascii="Arial" w:hAnsi="Arial" w:cs="Arial"/>
                <w:bCs/>
              </w:rPr>
              <w:t>sion</w:t>
            </w:r>
          </w:p>
        </w:tc>
        <w:tc>
          <w:tcPr>
            <w:tcW w:w="4338" w:type="dxa"/>
          </w:tcPr>
          <w:p w14:paraId="67C96D8E" w14:textId="77777777" w:rsidR="0007059B" w:rsidRPr="005B4EA6" w:rsidRDefault="0007059B" w:rsidP="003F029E">
            <w:pPr>
              <w:spacing w:line="360" w:lineRule="auto"/>
              <w:jc w:val="both"/>
              <w:rPr>
                <w:rFonts w:ascii="Arial" w:hAnsi="Arial" w:cs="Arial"/>
                <w:bCs/>
              </w:rPr>
            </w:pPr>
            <w:r w:rsidRPr="005B4EA6">
              <w:rPr>
                <w:rFonts w:ascii="Arial" w:hAnsi="Arial" w:cs="Arial"/>
                <w:bCs/>
              </w:rPr>
              <w:t>Federal</w:t>
            </w:r>
            <w:r w:rsidR="003F029E" w:rsidRPr="005B4EA6">
              <w:rPr>
                <w:rFonts w:ascii="Arial" w:hAnsi="Arial" w:cs="Arial"/>
                <w:bCs/>
              </w:rPr>
              <w:t>-</w:t>
            </w:r>
            <w:r w:rsidRPr="005B4EA6">
              <w:rPr>
                <w:rFonts w:ascii="Arial" w:hAnsi="Arial" w:cs="Arial"/>
                <w:bCs/>
              </w:rPr>
              <w:t>level organizations</w:t>
            </w:r>
            <w:r w:rsidR="003F029E" w:rsidRPr="005B4EA6">
              <w:rPr>
                <w:rFonts w:ascii="Arial" w:hAnsi="Arial" w:cs="Arial"/>
                <w:bCs/>
              </w:rPr>
              <w:t>'</w:t>
            </w:r>
            <w:r w:rsidRPr="005B4EA6">
              <w:rPr>
                <w:rFonts w:ascii="Arial" w:hAnsi="Arial" w:cs="Arial"/>
                <w:bCs/>
              </w:rPr>
              <w:t xml:space="preserve"> employees</w:t>
            </w:r>
            <w:r w:rsidR="003F029E" w:rsidRPr="005B4EA6">
              <w:rPr>
                <w:rFonts w:ascii="Arial" w:hAnsi="Arial" w:cs="Arial"/>
                <w:bCs/>
              </w:rPr>
              <w:t>'</w:t>
            </w:r>
            <w:r w:rsidRPr="005B4EA6">
              <w:rPr>
                <w:rFonts w:ascii="Arial" w:hAnsi="Arial" w:cs="Arial"/>
                <w:bCs/>
              </w:rPr>
              <w:t xml:space="preserve"> data for the year 2014</w:t>
            </w:r>
          </w:p>
        </w:tc>
      </w:tr>
      <w:tr w:rsidR="0007059B" w:rsidRPr="005B4EA6" w14:paraId="271C9EFB" w14:textId="77777777" w:rsidTr="006A23A9">
        <w:tc>
          <w:tcPr>
            <w:tcW w:w="648" w:type="dxa"/>
          </w:tcPr>
          <w:p w14:paraId="10B1CF1D" w14:textId="77777777" w:rsidR="0007059B" w:rsidRPr="005B4EA6" w:rsidRDefault="0007059B" w:rsidP="003667F9">
            <w:pPr>
              <w:spacing w:line="360" w:lineRule="auto"/>
              <w:jc w:val="center"/>
              <w:rPr>
                <w:rFonts w:ascii="Arial" w:hAnsi="Arial" w:cs="Arial"/>
                <w:bCs/>
              </w:rPr>
            </w:pPr>
            <w:r w:rsidRPr="005B4EA6">
              <w:rPr>
                <w:rFonts w:ascii="Arial" w:hAnsi="Arial" w:cs="Arial"/>
                <w:bCs/>
              </w:rPr>
              <w:t>3</w:t>
            </w:r>
          </w:p>
        </w:tc>
        <w:tc>
          <w:tcPr>
            <w:tcW w:w="4590" w:type="dxa"/>
          </w:tcPr>
          <w:p w14:paraId="10633DD1" w14:textId="77777777" w:rsidR="0007059B" w:rsidRPr="005B4EA6" w:rsidRDefault="0007059B" w:rsidP="003667F9">
            <w:pPr>
              <w:spacing w:line="360" w:lineRule="auto"/>
              <w:jc w:val="both"/>
              <w:rPr>
                <w:rFonts w:ascii="Arial" w:hAnsi="Arial" w:cs="Arial"/>
                <w:bCs/>
              </w:rPr>
            </w:pPr>
            <w:r w:rsidRPr="005B4EA6">
              <w:rPr>
                <w:rFonts w:ascii="Arial" w:hAnsi="Arial" w:cs="Arial"/>
                <w:bCs/>
              </w:rPr>
              <w:t>Addis Ababa Public service</w:t>
            </w:r>
          </w:p>
        </w:tc>
        <w:tc>
          <w:tcPr>
            <w:tcW w:w="4338" w:type="dxa"/>
          </w:tcPr>
          <w:p w14:paraId="4A4729D5" w14:textId="39D1F4D7" w:rsidR="0007059B" w:rsidRPr="005B4EA6" w:rsidRDefault="0007059B" w:rsidP="003667F9">
            <w:pPr>
              <w:spacing w:line="360" w:lineRule="auto"/>
              <w:jc w:val="both"/>
              <w:rPr>
                <w:rFonts w:ascii="Arial" w:hAnsi="Arial" w:cs="Arial"/>
                <w:bCs/>
              </w:rPr>
            </w:pPr>
            <w:r w:rsidRPr="005B4EA6">
              <w:rPr>
                <w:rFonts w:ascii="Arial" w:hAnsi="Arial" w:cs="Arial"/>
                <w:bCs/>
              </w:rPr>
              <w:t xml:space="preserve">Employee data for organizations under Addis Ababa </w:t>
            </w:r>
            <w:r w:rsidR="00F254C2" w:rsidRPr="005B4EA6">
              <w:rPr>
                <w:rFonts w:ascii="Arial" w:hAnsi="Arial" w:cs="Arial"/>
                <w:bCs/>
              </w:rPr>
              <w:t>City a</w:t>
            </w:r>
            <w:r w:rsidRPr="005B4EA6">
              <w:rPr>
                <w:rFonts w:ascii="Arial" w:hAnsi="Arial" w:cs="Arial"/>
                <w:bCs/>
              </w:rPr>
              <w:t>dministration for the year 2014</w:t>
            </w:r>
          </w:p>
        </w:tc>
      </w:tr>
      <w:tr w:rsidR="0007059B" w:rsidRPr="005B4EA6" w14:paraId="57F99D11" w14:textId="77777777" w:rsidTr="006A23A9">
        <w:tc>
          <w:tcPr>
            <w:tcW w:w="648" w:type="dxa"/>
          </w:tcPr>
          <w:p w14:paraId="100BCB6B" w14:textId="77777777" w:rsidR="0007059B" w:rsidRPr="005B4EA6" w:rsidRDefault="0007059B" w:rsidP="003667F9">
            <w:pPr>
              <w:spacing w:line="360" w:lineRule="auto"/>
              <w:jc w:val="center"/>
              <w:rPr>
                <w:rFonts w:ascii="Arial" w:hAnsi="Arial" w:cs="Arial"/>
                <w:bCs/>
              </w:rPr>
            </w:pPr>
            <w:r w:rsidRPr="005B4EA6">
              <w:rPr>
                <w:rFonts w:ascii="Arial" w:hAnsi="Arial" w:cs="Arial"/>
                <w:bCs/>
              </w:rPr>
              <w:t>4</w:t>
            </w:r>
          </w:p>
        </w:tc>
        <w:tc>
          <w:tcPr>
            <w:tcW w:w="4590" w:type="dxa"/>
          </w:tcPr>
          <w:p w14:paraId="2F877F3F" w14:textId="77777777" w:rsidR="0007059B" w:rsidRPr="005B4EA6" w:rsidRDefault="0007059B" w:rsidP="003667F9">
            <w:pPr>
              <w:spacing w:line="360" w:lineRule="auto"/>
              <w:jc w:val="both"/>
              <w:rPr>
                <w:rFonts w:ascii="Arial" w:hAnsi="Arial" w:cs="Arial"/>
                <w:bCs/>
              </w:rPr>
            </w:pPr>
            <w:r w:rsidRPr="005B4EA6">
              <w:rPr>
                <w:rFonts w:ascii="Arial" w:hAnsi="Arial" w:cs="Arial"/>
                <w:bCs/>
              </w:rPr>
              <w:t>Federal government organizations employees’ social security administration</w:t>
            </w:r>
          </w:p>
        </w:tc>
        <w:tc>
          <w:tcPr>
            <w:tcW w:w="4338" w:type="dxa"/>
          </w:tcPr>
          <w:p w14:paraId="7C295047" w14:textId="77777777" w:rsidR="0007059B" w:rsidRPr="005B4EA6" w:rsidRDefault="0007059B" w:rsidP="003F029E">
            <w:pPr>
              <w:spacing w:line="360" w:lineRule="auto"/>
              <w:jc w:val="both"/>
              <w:rPr>
                <w:rFonts w:ascii="Arial" w:hAnsi="Arial" w:cs="Arial"/>
                <w:bCs/>
              </w:rPr>
            </w:pPr>
            <w:r w:rsidRPr="005B4EA6">
              <w:rPr>
                <w:rFonts w:ascii="Arial" w:hAnsi="Arial" w:cs="Arial"/>
                <w:bCs/>
              </w:rPr>
              <w:t>Federal</w:t>
            </w:r>
            <w:r w:rsidR="003F029E" w:rsidRPr="005B4EA6">
              <w:rPr>
                <w:rFonts w:ascii="Arial" w:hAnsi="Arial" w:cs="Arial"/>
                <w:bCs/>
              </w:rPr>
              <w:t>-</w:t>
            </w:r>
            <w:r w:rsidRPr="005B4EA6">
              <w:rPr>
                <w:rFonts w:ascii="Arial" w:hAnsi="Arial" w:cs="Arial"/>
                <w:bCs/>
              </w:rPr>
              <w:t>level development organizations</w:t>
            </w:r>
            <w:r w:rsidR="003F029E" w:rsidRPr="005B4EA6">
              <w:rPr>
                <w:rFonts w:ascii="Arial" w:hAnsi="Arial" w:cs="Arial"/>
                <w:bCs/>
              </w:rPr>
              <w:t>'</w:t>
            </w:r>
            <w:r w:rsidRPr="005B4EA6">
              <w:rPr>
                <w:rFonts w:ascii="Arial" w:hAnsi="Arial" w:cs="Arial"/>
                <w:bCs/>
              </w:rPr>
              <w:t xml:space="preserve"> employee data for the year 2014</w:t>
            </w:r>
          </w:p>
        </w:tc>
      </w:tr>
      <w:tr w:rsidR="0007059B" w:rsidRPr="005B4EA6" w14:paraId="6906BC2B" w14:textId="77777777" w:rsidTr="006A23A9">
        <w:tc>
          <w:tcPr>
            <w:tcW w:w="648" w:type="dxa"/>
          </w:tcPr>
          <w:p w14:paraId="1E0B76F6" w14:textId="77777777" w:rsidR="0007059B" w:rsidRPr="005B4EA6" w:rsidRDefault="0007059B" w:rsidP="003667F9">
            <w:pPr>
              <w:spacing w:line="360" w:lineRule="auto"/>
              <w:jc w:val="center"/>
              <w:rPr>
                <w:rFonts w:ascii="Arial" w:hAnsi="Arial" w:cs="Arial"/>
                <w:bCs/>
              </w:rPr>
            </w:pPr>
            <w:r w:rsidRPr="005B4EA6">
              <w:rPr>
                <w:rFonts w:ascii="Arial" w:hAnsi="Arial" w:cs="Arial"/>
                <w:bCs/>
              </w:rPr>
              <w:t>5</w:t>
            </w:r>
          </w:p>
        </w:tc>
        <w:tc>
          <w:tcPr>
            <w:tcW w:w="4590" w:type="dxa"/>
          </w:tcPr>
          <w:p w14:paraId="38DF706B" w14:textId="77777777" w:rsidR="0007059B" w:rsidRPr="005B4EA6" w:rsidRDefault="0007059B" w:rsidP="003667F9">
            <w:pPr>
              <w:spacing w:line="360" w:lineRule="auto"/>
              <w:jc w:val="both"/>
              <w:rPr>
                <w:rFonts w:ascii="Arial" w:hAnsi="Arial" w:cs="Arial"/>
                <w:bCs/>
              </w:rPr>
            </w:pPr>
            <w:r w:rsidRPr="005B4EA6">
              <w:rPr>
                <w:rFonts w:ascii="Arial" w:hAnsi="Arial" w:cs="Arial"/>
                <w:bCs/>
              </w:rPr>
              <w:t>Federal private organizations employees’ social security administration</w:t>
            </w:r>
          </w:p>
        </w:tc>
        <w:tc>
          <w:tcPr>
            <w:tcW w:w="4338" w:type="dxa"/>
          </w:tcPr>
          <w:p w14:paraId="6EE8836C" w14:textId="77777777" w:rsidR="0007059B" w:rsidRPr="005B4EA6" w:rsidRDefault="0007059B" w:rsidP="003667F9">
            <w:pPr>
              <w:spacing w:line="360" w:lineRule="auto"/>
              <w:jc w:val="both"/>
              <w:rPr>
                <w:rFonts w:ascii="Arial" w:hAnsi="Arial" w:cs="Arial"/>
                <w:bCs/>
              </w:rPr>
            </w:pPr>
            <w:r w:rsidRPr="005B4EA6">
              <w:rPr>
                <w:rFonts w:ascii="Arial" w:hAnsi="Arial" w:cs="Arial"/>
                <w:bCs/>
              </w:rPr>
              <w:t>Private companies</w:t>
            </w:r>
            <w:r w:rsidR="003F029E" w:rsidRPr="005B4EA6">
              <w:rPr>
                <w:rFonts w:ascii="Arial" w:hAnsi="Arial" w:cs="Arial"/>
                <w:bCs/>
              </w:rPr>
              <w:t>'</w:t>
            </w:r>
            <w:r w:rsidRPr="005B4EA6">
              <w:rPr>
                <w:rFonts w:ascii="Arial" w:hAnsi="Arial" w:cs="Arial"/>
                <w:bCs/>
              </w:rPr>
              <w:t xml:space="preserve"> employee data for the year 2014</w:t>
            </w:r>
          </w:p>
        </w:tc>
      </w:tr>
      <w:tr w:rsidR="0007059B" w:rsidRPr="005B4EA6" w14:paraId="1938BEFE" w14:textId="77777777" w:rsidTr="006A23A9">
        <w:tc>
          <w:tcPr>
            <w:tcW w:w="648" w:type="dxa"/>
          </w:tcPr>
          <w:p w14:paraId="426DBA3A" w14:textId="77777777" w:rsidR="0007059B" w:rsidRPr="005B4EA6" w:rsidRDefault="0007059B" w:rsidP="003667F9">
            <w:pPr>
              <w:spacing w:line="360" w:lineRule="auto"/>
              <w:jc w:val="center"/>
              <w:rPr>
                <w:rFonts w:ascii="Arial" w:hAnsi="Arial" w:cs="Arial"/>
                <w:bCs/>
              </w:rPr>
            </w:pPr>
            <w:r w:rsidRPr="005B4EA6">
              <w:rPr>
                <w:rFonts w:ascii="Arial" w:hAnsi="Arial" w:cs="Arial"/>
                <w:bCs/>
              </w:rPr>
              <w:t>6</w:t>
            </w:r>
          </w:p>
        </w:tc>
        <w:tc>
          <w:tcPr>
            <w:tcW w:w="4590" w:type="dxa"/>
          </w:tcPr>
          <w:p w14:paraId="068E1F89" w14:textId="77777777" w:rsidR="0007059B" w:rsidRPr="005B4EA6" w:rsidRDefault="0007059B" w:rsidP="003667F9">
            <w:pPr>
              <w:spacing w:line="360" w:lineRule="auto"/>
              <w:jc w:val="both"/>
              <w:rPr>
                <w:rFonts w:ascii="Arial" w:hAnsi="Arial" w:cs="Arial"/>
                <w:bCs/>
              </w:rPr>
            </w:pPr>
            <w:r w:rsidRPr="005B4EA6">
              <w:rPr>
                <w:rFonts w:ascii="Arial" w:hAnsi="Arial" w:cs="Arial"/>
                <w:bCs/>
              </w:rPr>
              <w:t>Addis Ababa city government organizations employees’ social security administration</w:t>
            </w:r>
          </w:p>
        </w:tc>
        <w:tc>
          <w:tcPr>
            <w:tcW w:w="4338" w:type="dxa"/>
          </w:tcPr>
          <w:p w14:paraId="155C83CB" w14:textId="77777777" w:rsidR="0007059B" w:rsidRPr="005B4EA6" w:rsidRDefault="0007059B" w:rsidP="003667F9">
            <w:pPr>
              <w:spacing w:line="360" w:lineRule="auto"/>
              <w:jc w:val="both"/>
              <w:rPr>
                <w:rFonts w:ascii="Arial" w:hAnsi="Arial" w:cs="Arial"/>
                <w:bCs/>
              </w:rPr>
            </w:pPr>
            <w:r w:rsidRPr="005B4EA6">
              <w:rPr>
                <w:rFonts w:ascii="Arial" w:hAnsi="Arial" w:cs="Arial"/>
                <w:bCs/>
              </w:rPr>
              <w:t>Employee data for development organizations under Addis Ababa city Administration for the year 2014</w:t>
            </w:r>
          </w:p>
        </w:tc>
      </w:tr>
      <w:tr w:rsidR="0007059B" w:rsidRPr="005B4EA6" w14:paraId="4C14707B" w14:textId="77777777" w:rsidTr="006A23A9">
        <w:tc>
          <w:tcPr>
            <w:tcW w:w="648" w:type="dxa"/>
          </w:tcPr>
          <w:p w14:paraId="3103CB40" w14:textId="77777777" w:rsidR="0007059B" w:rsidRPr="005B4EA6" w:rsidRDefault="0007059B" w:rsidP="003667F9">
            <w:pPr>
              <w:spacing w:line="360" w:lineRule="auto"/>
              <w:jc w:val="center"/>
              <w:rPr>
                <w:rFonts w:ascii="Arial" w:hAnsi="Arial" w:cs="Arial"/>
                <w:bCs/>
              </w:rPr>
            </w:pPr>
            <w:r w:rsidRPr="005B4EA6">
              <w:rPr>
                <w:rFonts w:ascii="Arial" w:hAnsi="Arial" w:cs="Arial"/>
                <w:bCs/>
              </w:rPr>
              <w:lastRenderedPageBreak/>
              <w:t>7</w:t>
            </w:r>
          </w:p>
        </w:tc>
        <w:tc>
          <w:tcPr>
            <w:tcW w:w="4590" w:type="dxa"/>
          </w:tcPr>
          <w:p w14:paraId="799919D5" w14:textId="77777777" w:rsidR="0007059B" w:rsidRPr="005B4EA6" w:rsidRDefault="0007059B" w:rsidP="003667F9">
            <w:pPr>
              <w:spacing w:line="360" w:lineRule="auto"/>
              <w:jc w:val="both"/>
              <w:rPr>
                <w:rFonts w:ascii="Arial" w:hAnsi="Arial" w:cs="Arial"/>
                <w:bCs/>
              </w:rPr>
            </w:pPr>
            <w:r w:rsidRPr="005B4EA6">
              <w:rPr>
                <w:rFonts w:ascii="Arial" w:hAnsi="Arial" w:cs="Arial"/>
                <w:bCs/>
              </w:rPr>
              <w:t>Ethiopian industry minister</w:t>
            </w:r>
          </w:p>
        </w:tc>
        <w:tc>
          <w:tcPr>
            <w:tcW w:w="4338" w:type="dxa"/>
          </w:tcPr>
          <w:p w14:paraId="0180FA71" w14:textId="77777777" w:rsidR="0007059B" w:rsidRPr="005B4EA6" w:rsidRDefault="0007059B" w:rsidP="003667F9">
            <w:pPr>
              <w:spacing w:line="360" w:lineRule="auto"/>
              <w:jc w:val="both"/>
              <w:rPr>
                <w:rFonts w:ascii="Arial" w:hAnsi="Arial" w:cs="Arial"/>
                <w:bCs/>
              </w:rPr>
            </w:pPr>
            <w:r w:rsidRPr="005B4EA6">
              <w:rPr>
                <w:rFonts w:ascii="Arial" w:hAnsi="Arial" w:cs="Arial"/>
                <w:bCs/>
              </w:rPr>
              <w:t>Employee data for industries in Addis Ababa city for the year 2014</w:t>
            </w:r>
          </w:p>
        </w:tc>
      </w:tr>
      <w:tr w:rsidR="0007059B" w:rsidRPr="005B4EA6" w14:paraId="76719D55" w14:textId="77777777" w:rsidTr="006A23A9">
        <w:tc>
          <w:tcPr>
            <w:tcW w:w="648" w:type="dxa"/>
          </w:tcPr>
          <w:p w14:paraId="472BF7B3" w14:textId="77777777" w:rsidR="0007059B" w:rsidRPr="005B4EA6" w:rsidRDefault="0007059B" w:rsidP="003667F9">
            <w:pPr>
              <w:spacing w:line="360" w:lineRule="auto"/>
              <w:jc w:val="center"/>
              <w:rPr>
                <w:rFonts w:ascii="Arial" w:hAnsi="Arial" w:cs="Arial"/>
                <w:bCs/>
              </w:rPr>
            </w:pPr>
            <w:r w:rsidRPr="005B4EA6">
              <w:rPr>
                <w:rFonts w:ascii="Arial" w:hAnsi="Arial" w:cs="Arial"/>
                <w:bCs/>
              </w:rPr>
              <w:t>8</w:t>
            </w:r>
          </w:p>
        </w:tc>
        <w:tc>
          <w:tcPr>
            <w:tcW w:w="4590" w:type="dxa"/>
          </w:tcPr>
          <w:p w14:paraId="7CCA6B3C" w14:textId="77777777" w:rsidR="0007059B" w:rsidRPr="005B4EA6" w:rsidRDefault="0007059B" w:rsidP="003667F9">
            <w:pPr>
              <w:spacing w:line="360" w:lineRule="auto"/>
              <w:jc w:val="both"/>
              <w:rPr>
                <w:rFonts w:ascii="Arial" w:hAnsi="Arial" w:cs="Arial"/>
                <w:bCs/>
              </w:rPr>
            </w:pPr>
            <w:r w:rsidRPr="005B4EA6">
              <w:rPr>
                <w:rFonts w:ascii="Arial" w:hAnsi="Arial" w:cs="Arial"/>
                <w:bCs/>
              </w:rPr>
              <w:t>Labor, enterprise &amp; industry development bureau</w:t>
            </w:r>
          </w:p>
        </w:tc>
        <w:tc>
          <w:tcPr>
            <w:tcW w:w="4338" w:type="dxa"/>
          </w:tcPr>
          <w:p w14:paraId="7C80DB7F" w14:textId="77777777" w:rsidR="0007059B" w:rsidRPr="005B4EA6" w:rsidRDefault="0007059B" w:rsidP="003F029E">
            <w:pPr>
              <w:spacing w:line="360" w:lineRule="auto"/>
              <w:jc w:val="both"/>
              <w:rPr>
                <w:rFonts w:ascii="Arial" w:hAnsi="Arial" w:cs="Arial"/>
                <w:bCs/>
              </w:rPr>
            </w:pPr>
            <w:r w:rsidRPr="005B4EA6">
              <w:rPr>
                <w:rFonts w:ascii="Arial" w:hAnsi="Arial" w:cs="Arial"/>
                <w:bCs/>
              </w:rPr>
              <w:t>Small</w:t>
            </w:r>
            <w:r w:rsidR="003F029E" w:rsidRPr="005B4EA6">
              <w:rPr>
                <w:rFonts w:ascii="Arial" w:hAnsi="Arial" w:cs="Arial"/>
                <w:bCs/>
              </w:rPr>
              <w:t>-</w:t>
            </w:r>
            <w:r w:rsidRPr="005B4EA6">
              <w:rPr>
                <w:rFonts w:ascii="Arial" w:hAnsi="Arial" w:cs="Arial"/>
                <w:bCs/>
              </w:rPr>
              <w:t>scale manufacturing employee data for the year 2014</w:t>
            </w:r>
          </w:p>
        </w:tc>
      </w:tr>
    </w:tbl>
    <w:p w14:paraId="7FADAC01" w14:textId="3C25E023" w:rsidR="0007059B" w:rsidRPr="005B4EA6" w:rsidRDefault="0007059B" w:rsidP="00F03BD8">
      <w:pPr>
        <w:spacing w:before="240" w:line="360" w:lineRule="auto"/>
        <w:jc w:val="both"/>
        <w:rPr>
          <w:rFonts w:ascii="Arial" w:hAnsi="Arial" w:cs="Arial"/>
          <w:bCs/>
        </w:rPr>
      </w:pPr>
      <w:r w:rsidRPr="005B4EA6">
        <w:rPr>
          <w:rFonts w:ascii="Arial" w:hAnsi="Arial" w:cs="Arial"/>
          <w:bCs/>
        </w:rPr>
        <w:t>(Source: Own computation</w:t>
      </w:r>
      <w:r w:rsidR="001E0F64" w:rsidRPr="005B4EA6">
        <w:rPr>
          <w:rFonts w:ascii="Arial" w:eastAsia="Times New Roman" w:hAnsi="Arial" w:cs="Arial"/>
          <w:bCs/>
          <w:color w:val="000000"/>
        </w:rPr>
        <w:t>, 2023</w:t>
      </w:r>
      <w:r w:rsidRPr="005B4EA6">
        <w:rPr>
          <w:rFonts w:ascii="Arial" w:hAnsi="Arial" w:cs="Arial"/>
          <w:bCs/>
        </w:rPr>
        <w:t>)</w:t>
      </w:r>
    </w:p>
    <w:p w14:paraId="44AC9262" w14:textId="77777777" w:rsidR="0007059B" w:rsidRPr="005B4EA6" w:rsidRDefault="0007059B" w:rsidP="0007059B">
      <w:pPr>
        <w:spacing w:line="360" w:lineRule="auto"/>
        <w:jc w:val="both"/>
        <w:rPr>
          <w:rFonts w:ascii="Arial" w:hAnsi="Arial" w:cs="Arial"/>
          <w:bCs/>
        </w:rPr>
      </w:pPr>
      <w:r w:rsidRPr="005B4EA6">
        <w:rPr>
          <w:rFonts w:ascii="Arial" w:hAnsi="Arial" w:cs="Arial"/>
          <w:bCs/>
        </w:rPr>
        <w:t>Data has been taken from different organization</w:t>
      </w:r>
      <w:r w:rsidR="003F029E" w:rsidRPr="005B4EA6">
        <w:rPr>
          <w:rFonts w:ascii="Arial" w:hAnsi="Arial" w:cs="Arial"/>
          <w:bCs/>
        </w:rPr>
        <w:t>s</w:t>
      </w:r>
      <w:r w:rsidRPr="005B4EA6">
        <w:rPr>
          <w:rFonts w:ascii="Arial" w:hAnsi="Arial" w:cs="Arial"/>
          <w:bCs/>
        </w:rPr>
        <w:t xml:space="preserve"> for the purpose of data triangulation so as to increase the accuracy of the collected data.</w:t>
      </w:r>
    </w:p>
    <w:p w14:paraId="12AD3D1E" w14:textId="79FFA827" w:rsidR="002C58C0" w:rsidRPr="007B0848" w:rsidRDefault="002C58C0" w:rsidP="00733E8E">
      <w:pPr>
        <w:pStyle w:val="Heading2"/>
        <w:numPr>
          <w:ilvl w:val="1"/>
          <w:numId w:val="35"/>
        </w:numPr>
        <w:spacing w:after="240"/>
        <w:rPr>
          <w:rFonts w:ascii="Arial" w:hAnsi="Arial" w:cs="Arial"/>
          <w:b/>
          <w:color w:val="auto"/>
        </w:rPr>
      </w:pPr>
      <w:bookmarkStart w:id="109" w:name="_Toc151933319"/>
      <w:r w:rsidRPr="007B0848">
        <w:rPr>
          <w:rFonts w:ascii="Arial" w:hAnsi="Arial" w:cs="Arial"/>
          <w:b/>
          <w:color w:val="auto"/>
        </w:rPr>
        <w:t>Method of sampling</w:t>
      </w:r>
      <w:bookmarkEnd w:id="109"/>
    </w:p>
    <w:p w14:paraId="1B0E54DC" w14:textId="77777777" w:rsidR="002C58C0" w:rsidRPr="005B4EA6" w:rsidRDefault="002C58C0" w:rsidP="002C58C0">
      <w:pPr>
        <w:spacing w:line="360" w:lineRule="auto"/>
        <w:jc w:val="both"/>
        <w:rPr>
          <w:rFonts w:ascii="Arial" w:hAnsi="Arial" w:cs="Arial"/>
          <w:bCs/>
        </w:rPr>
      </w:pPr>
      <w:r w:rsidRPr="005B4EA6">
        <w:rPr>
          <w:rFonts w:ascii="Arial" w:hAnsi="Arial" w:cs="Arial"/>
          <w:bCs/>
        </w:rPr>
        <w:t>According to (</w:t>
      </w:r>
      <w:bookmarkStart w:id="110" w:name="_Hlk146139212"/>
      <w:r w:rsidRPr="005B4EA6">
        <w:rPr>
          <w:rFonts w:ascii="Arial" w:hAnsi="Arial" w:cs="Arial"/>
          <w:bCs/>
        </w:rPr>
        <w:t>Franklin, 2021</w:t>
      </w:r>
      <w:bookmarkEnd w:id="110"/>
      <w:r w:rsidRPr="005B4EA6">
        <w:rPr>
          <w:rFonts w:ascii="Arial" w:hAnsi="Arial" w:cs="Arial"/>
          <w:bCs/>
        </w:rPr>
        <w:t>) sample size in research refers to the number of people who are included in a study that accurately reflects the population under study which is the most important factor in the statical analysis. Thus, for this study, we have adopted the formula put forward by (Franklin, 2021) called the Andrew Fishers formula presented below.</w:t>
      </w:r>
    </w:p>
    <w:p w14:paraId="0FDA2ECD" w14:textId="77777777" w:rsidR="002C58C0" w:rsidRPr="005B4EA6" w:rsidRDefault="002C58C0" w:rsidP="002C58C0">
      <w:pPr>
        <w:spacing w:after="0" w:line="360" w:lineRule="auto"/>
        <w:jc w:val="center"/>
        <w:rPr>
          <w:rFonts w:ascii="Arial" w:hAnsi="Arial" w:cs="Arial"/>
          <w:bCs/>
        </w:rPr>
      </w:pPr>
      <w:r w:rsidRPr="005B4EA6">
        <w:rPr>
          <w:rFonts w:ascii="Arial" w:hAnsi="Arial" w:cs="Arial"/>
          <w:bCs/>
          <w:noProof/>
        </w:rPr>
        <mc:AlternateContent>
          <mc:Choice Requires="wps">
            <w:drawing>
              <wp:anchor distT="0" distB="0" distL="114300" distR="114300" simplePos="0" relativeHeight="251799040" behindDoc="0" locked="0" layoutInCell="1" allowOverlap="1" wp14:anchorId="66097B30" wp14:editId="14C7BB8E">
                <wp:simplePos x="0" y="0"/>
                <wp:positionH relativeFrom="column">
                  <wp:posOffset>2562225</wp:posOffset>
                </wp:positionH>
                <wp:positionV relativeFrom="paragraph">
                  <wp:posOffset>224790</wp:posOffset>
                </wp:positionV>
                <wp:extent cx="1790700" cy="9525"/>
                <wp:effectExtent l="0" t="0" r="19050" b="28575"/>
                <wp:wrapNone/>
                <wp:docPr id="11" name="Straight Connector 11"/>
                <wp:cNvGraphicFramePr/>
                <a:graphic xmlns:a="http://schemas.openxmlformats.org/drawingml/2006/main">
                  <a:graphicData uri="http://schemas.microsoft.com/office/word/2010/wordprocessingShape">
                    <wps:wsp>
                      <wps:cNvCnPr/>
                      <wps:spPr>
                        <a:xfrm flipV="1">
                          <a:off x="0" y="0"/>
                          <a:ext cx="17907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8A9D6B" id="Straight Connector 11" o:spid="_x0000_s1026" style="position:absolute;flip:y;z-index:251799040;visibility:visible;mso-wrap-style:square;mso-wrap-distance-left:9pt;mso-wrap-distance-top:0;mso-wrap-distance-right:9pt;mso-wrap-distance-bottom:0;mso-position-horizontal:absolute;mso-position-horizontal-relative:text;mso-position-vertical:absolute;mso-position-vertical-relative:text" from="201.75pt,17.7pt" to="342.7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" strokecolor="black [3200]" strokeweight=".5pt">
                <v:stroke joinstyle="miter"/>
              </v:line>
            </w:pict>
          </mc:Fallback>
        </mc:AlternateContent>
      </w:r>
      <w:r w:rsidRPr="005B4EA6">
        <w:rPr>
          <w:rFonts w:ascii="Arial" w:hAnsi="Arial" w:cs="Arial"/>
          <w:bCs/>
        </w:rPr>
        <w:t>Sample size = (Z-score)</w:t>
      </w:r>
      <w:r w:rsidRPr="005B4EA6">
        <w:rPr>
          <w:rFonts w:ascii="Arial" w:hAnsi="Arial" w:cs="Arial"/>
          <w:bCs/>
          <w:vertAlign w:val="superscript"/>
        </w:rPr>
        <w:t xml:space="preserve">2 </w:t>
      </w:r>
      <w:r w:rsidRPr="005B4EA6">
        <w:rPr>
          <w:rFonts w:ascii="Arial" w:hAnsi="Arial" w:cs="Arial"/>
          <w:bCs/>
        </w:rPr>
        <w:t>x stdev x (1-stdev)</w:t>
      </w:r>
    </w:p>
    <w:p w14:paraId="40422EC3" w14:textId="77777777" w:rsidR="002C58C0" w:rsidRPr="005B4EA6" w:rsidRDefault="002C58C0" w:rsidP="002C58C0">
      <w:pPr>
        <w:spacing w:line="360" w:lineRule="auto"/>
        <w:jc w:val="center"/>
        <w:rPr>
          <w:rFonts w:ascii="Arial" w:hAnsi="Arial" w:cs="Arial"/>
          <w:bCs/>
          <w:vertAlign w:val="superscript"/>
        </w:rPr>
      </w:pPr>
      <w:r w:rsidRPr="005B4EA6">
        <w:rPr>
          <w:rFonts w:ascii="Arial" w:hAnsi="Arial" w:cs="Arial"/>
          <w:bCs/>
        </w:rPr>
        <w:t xml:space="preserve">                         (Confidence interval)</w:t>
      </w:r>
      <w:r w:rsidRPr="005B4EA6">
        <w:rPr>
          <w:rFonts w:ascii="Arial" w:hAnsi="Arial" w:cs="Arial"/>
          <w:bCs/>
          <w:vertAlign w:val="superscript"/>
        </w:rPr>
        <w:t>2</w:t>
      </w:r>
    </w:p>
    <w:p w14:paraId="4608C2D6" w14:textId="77777777" w:rsidR="002C58C0" w:rsidRPr="005B4EA6" w:rsidRDefault="002C58C0" w:rsidP="002C58C0">
      <w:pPr>
        <w:spacing w:line="360" w:lineRule="auto"/>
        <w:jc w:val="both"/>
        <w:rPr>
          <w:rFonts w:ascii="Arial" w:hAnsi="Arial" w:cs="Arial"/>
          <w:bCs/>
        </w:rPr>
      </w:pPr>
      <w:r w:rsidRPr="005B4EA6">
        <w:rPr>
          <w:rFonts w:ascii="Arial" w:hAnsi="Arial" w:cs="Arial"/>
          <w:bCs/>
        </w:rPr>
        <w:t>In this formula Z- score is calculated through the conversion of the confidence level selected for the study, confidence level is the proportion of probability, or certainty, that the confidence interval would include the true population parameter when a random sample is drawn numerous times, it is represented in percentage. Stdev represents the standard deviation which calculates the distribution of a set of data from its mean. For sample size determination it can be used to predict how widely the responses will vary from one another and from the mean value. It can also be used to approximate the standard deviation of a population. Lastly, the confidence interval analyzes the level of uncertainty or certainty associated with a sampling technique and the level of uncertainty associated with any given statistic.</w:t>
      </w:r>
    </w:p>
    <w:p w14:paraId="592756F8" w14:textId="77777777" w:rsidR="002C58C0" w:rsidRPr="005B4EA6" w:rsidRDefault="002C58C0" w:rsidP="002C58C0">
      <w:pPr>
        <w:spacing w:line="360" w:lineRule="auto"/>
        <w:jc w:val="both"/>
        <w:rPr>
          <w:rFonts w:ascii="Arial" w:hAnsi="Arial" w:cs="Arial"/>
          <w:bCs/>
        </w:rPr>
      </w:pPr>
      <w:r w:rsidRPr="005B4EA6">
        <w:rPr>
          <w:rFonts w:ascii="Arial" w:hAnsi="Arial" w:cs="Arial"/>
          <w:bCs/>
        </w:rPr>
        <w:t xml:space="preserve">The selected confidence level for this study is 95% where the z-score will be calculated to 1.96, the stdev is 0.5% which is recommended to make the sample size large enough (Franklin, 2021) when the actual sample population is not known, in our case our target population are people taking a bounded trip (for both work and education purpose) within the selected area radius. </w:t>
      </w:r>
    </w:p>
    <w:p w14:paraId="55405005" w14:textId="77777777" w:rsidR="002C58C0" w:rsidRPr="005B4EA6" w:rsidRDefault="002C58C0" w:rsidP="002C58C0">
      <w:pPr>
        <w:pStyle w:val="NormalWeb"/>
        <w:shd w:val="clear" w:color="auto" w:fill="FFFFFF"/>
        <w:spacing w:before="0" w:beforeAutospacing="0" w:after="300" w:afterAutospacing="0"/>
        <w:jc w:val="center"/>
        <w:rPr>
          <w:rFonts w:ascii="Arial" w:hAnsi="Arial" w:cs="Arial"/>
          <w:bCs/>
          <w:i/>
          <w:color w:val="000000"/>
          <w:sz w:val="22"/>
          <w:szCs w:val="22"/>
        </w:rPr>
      </w:pPr>
      <w:r w:rsidRPr="005B4EA6">
        <w:rPr>
          <w:rStyle w:val="Emphasis"/>
          <w:rFonts w:ascii="Arial" w:hAnsi="Arial" w:cs="Arial"/>
          <w:bCs/>
          <w:i w:val="0"/>
          <w:color w:val="000000"/>
          <w:sz w:val="22"/>
          <w:szCs w:val="22"/>
        </w:rPr>
        <w:t>= ((1.96)</w:t>
      </w:r>
      <w:r w:rsidRPr="005B4EA6">
        <w:rPr>
          <w:rStyle w:val="Emphasis"/>
          <w:rFonts w:ascii="Arial" w:hAnsi="Arial" w:cs="Arial"/>
          <w:bCs/>
          <w:i w:val="0"/>
          <w:color w:val="000000"/>
          <w:sz w:val="22"/>
          <w:szCs w:val="22"/>
          <w:vertAlign w:val="superscript"/>
        </w:rPr>
        <w:t>2</w:t>
      </w:r>
      <w:r w:rsidRPr="005B4EA6">
        <w:rPr>
          <w:rStyle w:val="Emphasis"/>
          <w:rFonts w:ascii="Arial" w:hAnsi="Arial" w:cs="Arial"/>
          <w:bCs/>
          <w:i w:val="0"/>
          <w:color w:val="000000"/>
          <w:sz w:val="22"/>
          <w:szCs w:val="22"/>
        </w:rPr>
        <w:t xml:space="preserve"> x .5(.5)) / (.05)</w:t>
      </w:r>
      <w:r w:rsidRPr="005B4EA6">
        <w:rPr>
          <w:rStyle w:val="Emphasis"/>
          <w:rFonts w:ascii="Arial" w:hAnsi="Arial" w:cs="Arial"/>
          <w:bCs/>
          <w:i w:val="0"/>
          <w:color w:val="000000"/>
          <w:sz w:val="22"/>
          <w:szCs w:val="22"/>
          <w:vertAlign w:val="superscript"/>
        </w:rPr>
        <w:t>2</w:t>
      </w:r>
    </w:p>
    <w:p w14:paraId="1F4AA72F" w14:textId="77777777" w:rsidR="002C58C0" w:rsidRPr="005B4EA6" w:rsidRDefault="002C58C0" w:rsidP="002C58C0">
      <w:pPr>
        <w:pStyle w:val="NormalWeb"/>
        <w:shd w:val="clear" w:color="auto" w:fill="FFFFFF"/>
        <w:spacing w:before="0" w:beforeAutospacing="0" w:after="300" w:afterAutospacing="0"/>
        <w:rPr>
          <w:rFonts w:ascii="Arial" w:hAnsi="Arial" w:cs="Arial"/>
          <w:bCs/>
          <w:i/>
          <w:color w:val="000000"/>
          <w:sz w:val="22"/>
          <w:szCs w:val="22"/>
        </w:rPr>
      </w:pPr>
      <w:r w:rsidRPr="005B4EA6">
        <w:rPr>
          <w:rStyle w:val="Emphasis"/>
          <w:rFonts w:ascii="Arial" w:hAnsi="Arial" w:cs="Arial"/>
          <w:bCs/>
          <w:i w:val="0"/>
          <w:color w:val="000000"/>
          <w:sz w:val="22"/>
          <w:szCs w:val="22"/>
        </w:rPr>
        <w:t xml:space="preserve">                                                     = (3.8416 x .25) / .0025</w:t>
      </w:r>
    </w:p>
    <w:p w14:paraId="0DFC87F9" w14:textId="77777777" w:rsidR="002C58C0" w:rsidRPr="005B4EA6" w:rsidRDefault="002C58C0" w:rsidP="002C58C0">
      <w:pPr>
        <w:pStyle w:val="NormalWeb"/>
        <w:shd w:val="clear" w:color="auto" w:fill="FFFFFF"/>
        <w:spacing w:before="0" w:beforeAutospacing="0" w:after="300" w:afterAutospacing="0"/>
        <w:rPr>
          <w:rFonts w:ascii="Arial" w:hAnsi="Arial" w:cs="Arial"/>
          <w:bCs/>
          <w:i/>
          <w:color w:val="000000"/>
          <w:sz w:val="22"/>
          <w:szCs w:val="22"/>
        </w:rPr>
      </w:pPr>
      <w:r w:rsidRPr="005B4EA6">
        <w:rPr>
          <w:rStyle w:val="Emphasis"/>
          <w:rFonts w:ascii="Arial" w:hAnsi="Arial" w:cs="Arial"/>
          <w:bCs/>
          <w:i w:val="0"/>
          <w:color w:val="000000"/>
          <w:sz w:val="22"/>
          <w:szCs w:val="22"/>
        </w:rPr>
        <w:t xml:space="preserve">                                                     = 9604 / .0025</w:t>
      </w:r>
    </w:p>
    <w:p w14:paraId="2BF92364" w14:textId="77777777" w:rsidR="002C58C0" w:rsidRPr="005B4EA6" w:rsidRDefault="002C58C0" w:rsidP="002C58C0">
      <w:pPr>
        <w:pStyle w:val="NormalWeb"/>
        <w:shd w:val="clear" w:color="auto" w:fill="FFFFFF"/>
        <w:spacing w:before="0" w:beforeAutospacing="0" w:after="300" w:afterAutospacing="0"/>
        <w:rPr>
          <w:rFonts w:ascii="Arial" w:hAnsi="Arial" w:cs="Arial"/>
          <w:bCs/>
          <w:i/>
          <w:color w:val="000000"/>
          <w:sz w:val="22"/>
          <w:szCs w:val="22"/>
        </w:rPr>
      </w:pPr>
      <w:r w:rsidRPr="005B4EA6">
        <w:rPr>
          <w:rStyle w:val="Emphasis"/>
          <w:rFonts w:ascii="Arial" w:hAnsi="Arial" w:cs="Arial"/>
          <w:bCs/>
          <w:i w:val="0"/>
          <w:color w:val="000000"/>
          <w:sz w:val="22"/>
          <w:szCs w:val="22"/>
        </w:rPr>
        <w:lastRenderedPageBreak/>
        <w:t xml:space="preserve">                                                     = 384.16</w:t>
      </w:r>
    </w:p>
    <w:p w14:paraId="0FCF7532" w14:textId="77777777" w:rsidR="002C58C0" w:rsidRPr="005B4EA6" w:rsidRDefault="002C58C0" w:rsidP="002C58C0">
      <w:pPr>
        <w:spacing w:line="360" w:lineRule="auto"/>
        <w:jc w:val="both"/>
        <w:rPr>
          <w:rFonts w:ascii="Arial" w:hAnsi="Arial" w:cs="Arial"/>
          <w:bCs/>
        </w:rPr>
      </w:pPr>
      <w:r w:rsidRPr="005B4EA6">
        <w:rPr>
          <w:rFonts w:ascii="Arial" w:hAnsi="Arial" w:cs="Arial"/>
          <w:bCs/>
        </w:rPr>
        <w:t>Therefore, we took total representatives of 384 participants for the household survey to study travel behaviors in the three selected sites with high job–low housing, low job–high housing, and balanced job-housing areas identified after the spatial structure study, we took 128 participants using a purposive random survey from each area to compare travel behaviors and identify its relationship with the spatial structure of the city. The factors that were taken into consideration to select the sample include income, neighborhood area characteristics, density, and location.  A study by (</w:t>
      </w:r>
      <w:bookmarkStart w:id="111" w:name="_Hlk146139230"/>
      <w:r w:rsidRPr="005B4EA6">
        <w:rPr>
          <w:rFonts w:ascii="Arial" w:hAnsi="Arial" w:cs="Arial"/>
          <w:bCs/>
        </w:rPr>
        <w:t>Urban Task Force, 2022</w:t>
      </w:r>
      <w:bookmarkEnd w:id="111"/>
      <w:r w:rsidRPr="005B4EA6">
        <w:rPr>
          <w:rFonts w:ascii="Arial" w:hAnsi="Arial" w:cs="Arial"/>
          <w:bCs/>
        </w:rPr>
        <w:t>) identified up to seven types of housing in Addis Ababa these are the informal houses (the inner-city and periphery informal houses), the incremental houses, the planned formal houses, condominiums (20/80 and 40/60), the apartments, and the mixed commercial, a sample from each typology were also considered according to their availabilities in the selected sites.</w:t>
      </w:r>
    </w:p>
    <w:p w14:paraId="24CFA5AE" w14:textId="77777777" w:rsidR="002C58C0" w:rsidRPr="005B4EA6" w:rsidRDefault="002C58C0" w:rsidP="002C58C0">
      <w:pPr>
        <w:spacing w:line="360" w:lineRule="auto"/>
        <w:jc w:val="both"/>
        <w:rPr>
          <w:rFonts w:ascii="Arial" w:hAnsi="Arial" w:cs="Arial"/>
          <w:bCs/>
        </w:rPr>
      </w:pPr>
      <w:r w:rsidRPr="007B0848">
        <w:rPr>
          <w:rFonts w:ascii="Arial" w:hAnsi="Arial" w:cs="Arial"/>
          <w:b/>
        </w:rPr>
        <w:t>Table 3.4:</w:t>
      </w:r>
      <w:r w:rsidRPr="005B4EA6">
        <w:rPr>
          <w:rFonts w:ascii="Arial" w:hAnsi="Arial" w:cs="Arial"/>
          <w:bCs/>
        </w:rPr>
        <w:t xml:space="preserve"> Sampling size from each selected neighborhood</w:t>
      </w:r>
    </w:p>
    <w:tbl>
      <w:tblPr>
        <w:tblStyle w:val="TableGrid"/>
        <w:tblW w:w="0" w:type="auto"/>
        <w:tblLayout w:type="fixed"/>
        <w:tblLook w:val="04A0" w:firstRow="1" w:lastRow="0" w:firstColumn="1" w:lastColumn="0" w:noHBand="0" w:noVBand="1"/>
      </w:tblPr>
      <w:tblGrid>
        <w:gridCol w:w="547"/>
        <w:gridCol w:w="2648"/>
        <w:gridCol w:w="2063"/>
        <w:gridCol w:w="2263"/>
        <w:gridCol w:w="1723"/>
      </w:tblGrid>
      <w:tr w:rsidR="002C58C0" w:rsidRPr="005B4EA6" w14:paraId="576EDF8A" w14:textId="77777777" w:rsidTr="0014375B">
        <w:trPr>
          <w:trHeight w:val="840"/>
        </w:trPr>
        <w:tc>
          <w:tcPr>
            <w:tcW w:w="547" w:type="dxa"/>
          </w:tcPr>
          <w:p w14:paraId="4D13C59F" w14:textId="77777777" w:rsidR="002C58C0" w:rsidRPr="005B4EA6" w:rsidRDefault="002C58C0" w:rsidP="0014375B">
            <w:pPr>
              <w:spacing w:line="276" w:lineRule="auto"/>
              <w:jc w:val="center"/>
              <w:rPr>
                <w:rFonts w:ascii="Arial" w:hAnsi="Arial" w:cs="Arial"/>
                <w:bCs/>
              </w:rPr>
            </w:pPr>
            <w:r w:rsidRPr="005B4EA6">
              <w:rPr>
                <w:rFonts w:ascii="Arial" w:hAnsi="Arial" w:cs="Arial"/>
                <w:bCs/>
              </w:rPr>
              <w:t>No</w:t>
            </w:r>
          </w:p>
        </w:tc>
        <w:tc>
          <w:tcPr>
            <w:tcW w:w="2648" w:type="dxa"/>
          </w:tcPr>
          <w:p w14:paraId="0A91548F" w14:textId="77777777" w:rsidR="002C58C0" w:rsidRPr="005B4EA6" w:rsidRDefault="002C58C0" w:rsidP="0014375B">
            <w:pPr>
              <w:spacing w:line="276" w:lineRule="auto"/>
              <w:jc w:val="center"/>
              <w:rPr>
                <w:rFonts w:ascii="Arial" w:hAnsi="Arial" w:cs="Arial"/>
                <w:bCs/>
              </w:rPr>
            </w:pPr>
            <w:r w:rsidRPr="005B4EA6">
              <w:rPr>
                <w:rFonts w:ascii="Arial" w:hAnsi="Arial" w:cs="Arial"/>
                <w:bCs/>
              </w:rPr>
              <w:t>Job-housing characteristics</w:t>
            </w:r>
          </w:p>
        </w:tc>
        <w:tc>
          <w:tcPr>
            <w:tcW w:w="2063" w:type="dxa"/>
          </w:tcPr>
          <w:p w14:paraId="0465A5BB" w14:textId="77777777" w:rsidR="002C58C0" w:rsidRPr="005B4EA6" w:rsidRDefault="002C58C0" w:rsidP="0014375B">
            <w:pPr>
              <w:spacing w:line="276" w:lineRule="auto"/>
              <w:jc w:val="center"/>
              <w:rPr>
                <w:rFonts w:ascii="Arial" w:hAnsi="Arial" w:cs="Arial"/>
                <w:bCs/>
              </w:rPr>
            </w:pPr>
            <w:r w:rsidRPr="005B4EA6">
              <w:rPr>
                <w:rFonts w:ascii="Arial" w:hAnsi="Arial" w:cs="Arial"/>
                <w:bCs/>
              </w:rPr>
              <w:t>Radius from the CBD</w:t>
            </w:r>
          </w:p>
        </w:tc>
        <w:tc>
          <w:tcPr>
            <w:tcW w:w="2263" w:type="dxa"/>
          </w:tcPr>
          <w:p w14:paraId="4A9397C0" w14:textId="77777777" w:rsidR="002C58C0" w:rsidRPr="005B4EA6" w:rsidRDefault="002C58C0" w:rsidP="0014375B">
            <w:pPr>
              <w:spacing w:line="276" w:lineRule="auto"/>
              <w:jc w:val="center"/>
              <w:rPr>
                <w:rFonts w:ascii="Arial" w:hAnsi="Arial" w:cs="Arial"/>
                <w:bCs/>
              </w:rPr>
            </w:pPr>
            <w:r w:rsidRPr="005B4EA6">
              <w:rPr>
                <w:rFonts w:ascii="Arial" w:hAnsi="Arial" w:cs="Arial"/>
                <w:bCs/>
              </w:rPr>
              <w:t>Selected sites</w:t>
            </w:r>
          </w:p>
        </w:tc>
        <w:tc>
          <w:tcPr>
            <w:tcW w:w="1723" w:type="dxa"/>
          </w:tcPr>
          <w:p w14:paraId="1B319005" w14:textId="77777777" w:rsidR="002C58C0" w:rsidRPr="005B4EA6" w:rsidRDefault="002C58C0" w:rsidP="0014375B">
            <w:pPr>
              <w:spacing w:line="276" w:lineRule="auto"/>
              <w:jc w:val="center"/>
              <w:rPr>
                <w:rFonts w:ascii="Arial" w:hAnsi="Arial" w:cs="Arial"/>
                <w:bCs/>
              </w:rPr>
            </w:pPr>
            <w:r w:rsidRPr="005B4EA6">
              <w:rPr>
                <w:rFonts w:ascii="Arial" w:hAnsi="Arial" w:cs="Arial"/>
                <w:bCs/>
              </w:rPr>
              <w:t>Number of Participants</w:t>
            </w:r>
          </w:p>
        </w:tc>
      </w:tr>
      <w:tr w:rsidR="002C58C0" w:rsidRPr="005B4EA6" w14:paraId="2FD704E0" w14:textId="77777777" w:rsidTr="0014375B">
        <w:trPr>
          <w:trHeight w:val="1694"/>
        </w:trPr>
        <w:tc>
          <w:tcPr>
            <w:tcW w:w="547" w:type="dxa"/>
          </w:tcPr>
          <w:p w14:paraId="53829529" w14:textId="77777777" w:rsidR="002C58C0" w:rsidRPr="005B4EA6" w:rsidRDefault="002C58C0" w:rsidP="0014375B">
            <w:pPr>
              <w:spacing w:line="276" w:lineRule="auto"/>
              <w:jc w:val="center"/>
              <w:rPr>
                <w:rFonts w:ascii="Arial" w:hAnsi="Arial" w:cs="Arial"/>
                <w:bCs/>
              </w:rPr>
            </w:pPr>
            <w:r w:rsidRPr="005B4EA6">
              <w:rPr>
                <w:rFonts w:ascii="Arial" w:hAnsi="Arial" w:cs="Arial"/>
                <w:bCs/>
              </w:rPr>
              <w:t>1</w:t>
            </w:r>
          </w:p>
        </w:tc>
        <w:tc>
          <w:tcPr>
            <w:tcW w:w="2648" w:type="dxa"/>
          </w:tcPr>
          <w:p w14:paraId="53A1328A" w14:textId="77777777" w:rsidR="002C58C0" w:rsidRPr="005B4EA6" w:rsidRDefault="002C58C0" w:rsidP="0014375B">
            <w:pPr>
              <w:spacing w:line="276" w:lineRule="auto"/>
              <w:rPr>
                <w:rFonts w:ascii="Arial" w:hAnsi="Arial" w:cs="Arial"/>
                <w:bCs/>
              </w:rPr>
            </w:pPr>
            <w:r w:rsidRPr="005B4EA6">
              <w:rPr>
                <w:rFonts w:ascii="Arial" w:hAnsi="Arial" w:cs="Arial"/>
                <w:bCs/>
              </w:rPr>
              <w:t xml:space="preserve">High job- low housing area </w:t>
            </w:r>
          </w:p>
        </w:tc>
        <w:tc>
          <w:tcPr>
            <w:tcW w:w="2063" w:type="dxa"/>
          </w:tcPr>
          <w:p w14:paraId="6A1CC081" w14:textId="77777777" w:rsidR="002C58C0" w:rsidRPr="005B4EA6" w:rsidRDefault="002C58C0" w:rsidP="0014375B">
            <w:pPr>
              <w:spacing w:line="276" w:lineRule="auto"/>
              <w:jc w:val="both"/>
              <w:rPr>
                <w:rFonts w:ascii="Arial" w:hAnsi="Arial" w:cs="Arial"/>
                <w:bCs/>
              </w:rPr>
            </w:pPr>
            <w:r w:rsidRPr="005B4EA6">
              <w:rPr>
                <w:rFonts w:ascii="Arial" w:hAnsi="Arial" w:cs="Arial"/>
                <w:bCs/>
              </w:rPr>
              <w:t>2km from the CBD</w:t>
            </w:r>
          </w:p>
        </w:tc>
        <w:tc>
          <w:tcPr>
            <w:tcW w:w="2263" w:type="dxa"/>
          </w:tcPr>
          <w:p w14:paraId="6C12160A" w14:textId="77777777" w:rsidR="002C58C0" w:rsidRPr="005B4EA6" w:rsidRDefault="002C58C0" w:rsidP="0014375B">
            <w:pPr>
              <w:spacing w:line="276" w:lineRule="auto"/>
              <w:rPr>
                <w:rFonts w:ascii="Arial" w:hAnsi="Arial" w:cs="Arial"/>
                <w:bCs/>
              </w:rPr>
            </w:pPr>
            <w:r w:rsidRPr="005B4EA6">
              <w:rPr>
                <w:rFonts w:ascii="Arial" w:hAnsi="Arial" w:cs="Arial"/>
                <w:bCs/>
              </w:rPr>
              <w:t>Piazza, Kazanchiz, Lideta, 4 Killo, and Mexico</w:t>
            </w:r>
          </w:p>
        </w:tc>
        <w:tc>
          <w:tcPr>
            <w:tcW w:w="1723" w:type="dxa"/>
          </w:tcPr>
          <w:p w14:paraId="0CE45D2B" w14:textId="77777777" w:rsidR="002C58C0" w:rsidRPr="005B4EA6" w:rsidRDefault="002C58C0" w:rsidP="0014375B">
            <w:pPr>
              <w:spacing w:line="276" w:lineRule="auto"/>
              <w:jc w:val="center"/>
              <w:rPr>
                <w:rFonts w:ascii="Arial" w:hAnsi="Arial" w:cs="Arial"/>
                <w:bCs/>
              </w:rPr>
            </w:pPr>
            <w:r w:rsidRPr="005B4EA6">
              <w:rPr>
                <w:rFonts w:ascii="Arial" w:hAnsi="Arial" w:cs="Arial"/>
                <w:bCs/>
              </w:rPr>
              <w:t>128</w:t>
            </w:r>
          </w:p>
        </w:tc>
      </w:tr>
      <w:tr w:rsidR="002C58C0" w:rsidRPr="005B4EA6" w14:paraId="40E5C7A4" w14:textId="77777777" w:rsidTr="0014375B">
        <w:trPr>
          <w:trHeight w:val="855"/>
        </w:trPr>
        <w:tc>
          <w:tcPr>
            <w:tcW w:w="547" w:type="dxa"/>
          </w:tcPr>
          <w:p w14:paraId="66E2DF70" w14:textId="77777777" w:rsidR="002C58C0" w:rsidRPr="005B4EA6" w:rsidRDefault="002C58C0" w:rsidP="0014375B">
            <w:pPr>
              <w:spacing w:line="276" w:lineRule="auto"/>
              <w:jc w:val="center"/>
              <w:rPr>
                <w:rFonts w:ascii="Arial" w:hAnsi="Arial" w:cs="Arial"/>
                <w:bCs/>
              </w:rPr>
            </w:pPr>
            <w:r w:rsidRPr="005B4EA6">
              <w:rPr>
                <w:rFonts w:ascii="Arial" w:hAnsi="Arial" w:cs="Arial"/>
                <w:bCs/>
              </w:rPr>
              <w:t>2</w:t>
            </w:r>
          </w:p>
        </w:tc>
        <w:tc>
          <w:tcPr>
            <w:tcW w:w="2648" w:type="dxa"/>
          </w:tcPr>
          <w:p w14:paraId="28A2B244" w14:textId="77777777" w:rsidR="002C58C0" w:rsidRPr="005B4EA6" w:rsidRDefault="002C58C0" w:rsidP="0014375B">
            <w:pPr>
              <w:spacing w:line="276" w:lineRule="auto"/>
              <w:rPr>
                <w:rFonts w:ascii="Arial" w:hAnsi="Arial" w:cs="Arial"/>
                <w:bCs/>
              </w:rPr>
            </w:pPr>
            <w:r w:rsidRPr="005B4EA6">
              <w:rPr>
                <w:rFonts w:ascii="Arial" w:hAnsi="Arial" w:cs="Arial"/>
                <w:bCs/>
              </w:rPr>
              <w:t>Closest Job-housing balance</w:t>
            </w:r>
          </w:p>
        </w:tc>
        <w:tc>
          <w:tcPr>
            <w:tcW w:w="2063" w:type="dxa"/>
          </w:tcPr>
          <w:p w14:paraId="049DA7BC" w14:textId="77777777" w:rsidR="002C58C0" w:rsidRPr="005B4EA6" w:rsidRDefault="002C58C0" w:rsidP="0014375B">
            <w:pPr>
              <w:spacing w:line="276" w:lineRule="auto"/>
              <w:jc w:val="both"/>
              <w:rPr>
                <w:rFonts w:ascii="Arial" w:hAnsi="Arial" w:cs="Arial"/>
                <w:bCs/>
              </w:rPr>
            </w:pPr>
            <w:r w:rsidRPr="005B4EA6">
              <w:rPr>
                <w:rFonts w:ascii="Arial" w:hAnsi="Arial" w:cs="Arial"/>
                <w:bCs/>
              </w:rPr>
              <w:t>6km from the CBD</w:t>
            </w:r>
          </w:p>
        </w:tc>
        <w:tc>
          <w:tcPr>
            <w:tcW w:w="2263" w:type="dxa"/>
          </w:tcPr>
          <w:p w14:paraId="2F388049" w14:textId="77777777" w:rsidR="002C58C0" w:rsidRPr="005B4EA6" w:rsidRDefault="002C58C0" w:rsidP="0014375B">
            <w:pPr>
              <w:spacing w:line="276" w:lineRule="auto"/>
              <w:rPr>
                <w:rFonts w:ascii="Arial" w:hAnsi="Arial" w:cs="Arial"/>
                <w:bCs/>
              </w:rPr>
            </w:pPr>
            <w:r w:rsidRPr="005B4EA6">
              <w:rPr>
                <w:rFonts w:ascii="Arial" w:hAnsi="Arial" w:cs="Arial"/>
                <w:bCs/>
              </w:rPr>
              <w:t>Megenagna, Gerji, 22, Shola, Gofa, and Bole</w:t>
            </w:r>
          </w:p>
        </w:tc>
        <w:tc>
          <w:tcPr>
            <w:tcW w:w="1723" w:type="dxa"/>
          </w:tcPr>
          <w:p w14:paraId="259E31B6" w14:textId="77777777" w:rsidR="002C58C0" w:rsidRPr="005B4EA6" w:rsidRDefault="002C58C0" w:rsidP="0014375B">
            <w:pPr>
              <w:spacing w:line="276" w:lineRule="auto"/>
              <w:jc w:val="center"/>
              <w:rPr>
                <w:rFonts w:ascii="Arial" w:hAnsi="Arial" w:cs="Arial"/>
                <w:bCs/>
              </w:rPr>
            </w:pPr>
            <w:r w:rsidRPr="005B4EA6">
              <w:rPr>
                <w:rFonts w:ascii="Arial" w:hAnsi="Arial" w:cs="Arial"/>
                <w:bCs/>
              </w:rPr>
              <w:t>128</w:t>
            </w:r>
          </w:p>
        </w:tc>
      </w:tr>
      <w:tr w:rsidR="002C58C0" w:rsidRPr="005B4EA6" w14:paraId="3BB96F41" w14:textId="77777777" w:rsidTr="0014375B">
        <w:trPr>
          <w:trHeight w:val="2550"/>
        </w:trPr>
        <w:tc>
          <w:tcPr>
            <w:tcW w:w="547" w:type="dxa"/>
          </w:tcPr>
          <w:p w14:paraId="4A28C514" w14:textId="77777777" w:rsidR="002C58C0" w:rsidRPr="005B4EA6" w:rsidRDefault="002C58C0" w:rsidP="0014375B">
            <w:pPr>
              <w:spacing w:line="276" w:lineRule="auto"/>
              <w:jc w:val="center"/>
              <w:rPr>
                <w:rFonts w:ascii="Arial" w:hAnsi="Arial" w:cs="Arial"/>
                <w:bCs/>
              </w:rPr>
            </w:pPr>
            <w:r w:rsidRPr="005B4EA6">
              <w:rPr>
                <w:rFonts w:ascii="Arial" w:hAnsi="Arial" w:cs="Arial"/>
                <w:bCs/>
              </w:rPr>
              <w:t>3</w:t>
            </w:r>
          </w:p>
        </w:tc>
        <w:tc>
          <w:tcPr>
            <w:tcW w:w="2648" w:type="dxa"/>
          </w:tcPr>
          <w:p w14:paraId="191D7CB1" w14:textId="77777777" w:rsidR="002C58C0" w:rsidRPr="005B4EA6" w:rsidRDefault="002C58C0" w:rsidP="0014375B">
            <w:pPr>
              <w:spacing w:line="276" w:lineRule="auto"/>
              <w:rPr>
                <w:rFonts w:ascii="Arial" w:hAnsi="Arial" w:cs="Arial"/>
                <w:bCs/>
              </w:rPr>
            </w:pPr>
            <w:r w:rsidRPr="005B4EA6">
              <w:rPr>
                <w:rFonts w:ascii="Arial" w:hAnsi="Arial" w:cs="Arial"/>
                <w:bCs/>
              </w:rPr>
              <w:t>Low job-high housing areas</w:t>
            </w:r>
          </w:p>
        </w:tc>
        <w:tc>
          <w:tcPr>
            <w:tcW w:w="2063" w:type="dxa"/>
          </w:tcPr>
          <w:p w14:paraId="1B453F69" w14:textId="77777777" w:rsidR="002C58C0" w:rsidRPr="005B4EA6" w:rsidRDefault="002C58C0" w:rsidP="0014375B">
            <w:pPr>
              <w:spacing w:line="276" w:lineRule="auto"/>
              <w:jc w:val="both"/>
              <w:rPr>
                <w:rFonts w:ascii="Arial" w:hAnsi="Arial" w:cs="Arial"/>
                <w:bCs/>
              </w:rPr>
            </w:pPr>
            <w:r w:rsidRPr="005B4EA6">
              <w:rPr>
                <w:rFonts w:ascii="Arial" w:hAnsi="Arial" w:cs="Arial"/>
                <w:bCs/>
              </w:rPr>
              <w:t>18 km from the CBD</w:t>
            </w:r>
          </w:p>
        </w:tc>
        <w:tc>
          <w:tcPr>
            <w:tcW w:w="2263" w:type="dxa"/>
          </w:tcPr>
          <w:p w14:paraId="4A9E5FF5" w14:textId="77777777" w:rsidR="002C58C0" w:rsidRPr="005B4EA6" w:rsidRDefault="002C58C0" w:rsidP="0014375B">
            <w:pPr>
              <w:spacing w:line="276" w:lineRule="auto"/>
              <w:rPr>
                <w:rFonts w:ascii="Arial" w:hAnsi="Arial" w:cs="Arial"/>
                <w:bCs/>
              </w:rPr>
            </w:pPr>
            <w:r w:rsidRPr="005B4EA6">
              <w:rPr>
                <w:rFonts w:ascii="Arial" w:hAnsi="Arial" w:cs="Arial"/>
                <w:bCs/>
              </w:rPr>
              <w:t>Akaki Kality below Akaki Adventist, Tulu Dimtu, lower Koye Fitche condominium, and Bole Arabse</w:t>
            </w:r>
          </w:p>
        </w:tc>
        <w:tc>
          <w:tcPr>
            <w:tcW w:w="1723" w:type="dxa"/>
          </w:tcPr>
          <w:p w14:paraId="38D4186A" w14:textId="77777777" w:rsidR="002C58C0" w:rsidRPr="005B4EA6" w:rsidRDefault="002C58C0" w:rsidP="0014375B">
            <w:pPr>
              <w:spacing w:line="276" w:lineRule="auto"/>
              <w:jc w:val="center"/>
              <w:rPr>
                <w:rFonts w:ascii="Arial" w:hAnsi="Arial" w:cs="Arial"/>
                <w:bCs/>
              </w:rPr>
            </w:pPr>
            <w:r w:rsidRPr="005B4EA6">
              <w:rPr>
                <w:rFonts w:ascii="Arial" w:hAnsi="Arial" w:cs="Arial"/>
                <w:bCs/>
              </w:rPr>
              <w:t>128</w:t>
            </w:r>
          </w:p>
        </w:tc>
      </w:tr>
    </w:tbl>
    <w:p w14:paraId="53EDD4CC" w14:textId="77777777" w:rsidR="002C58C0" w:rsidRPr="005B4EA6" w:rsidRDefault="002C58C0" w:rsidP="00F03BD8">
      <w:pPr>
        <w:spacing w:before="240" w:line="360" w:lineRule="auto"/>
        <w:jc w:val="both"/>
        <w:rPr>
          <w:rFonts w:ascii="Arial" w:hAnsi="Arial" w:cs="Arial"/>
          <w:bCs/>
        </w:rPr>
      </w:pPr>
      <w:r w:rsidRPr="005B4EA6">
        <w:rPr>
          <w:rFonts w:ascii="Arial" w:hAnsi="Arial" w:cs="Arial"/>
          <w:bCs/>
        </w:rPr>
        <w:t>(Source: Own competition)</w:t>
      </w:r>
    </w:p>
    <w:p w14:paraId="18DF7B3A" w14:textId="77777777" w:rsidR="002C58C0" w:rsidRPr="005B4EA6" w:rsidRDefault="002C58C0" w:rsidP="0007059B">
      <w:pPr>
        <w:spacing w:line="360" w:lineRule="auto"/>
        <w:jc w:val="both"/>
        <w:rPr>
          <w:rFonts w:ascii="Arial" w:hAnsi="Arial" w:cs="Arial"/>
          <w:bCs/>
        </w:rPr>
      </w:pPr>
    </w:p>
    <w:p w14:paraId="2B78825C" w14:textId="77777777" w:rsidR="00B118DB" w:rsidRPr="007B0848" w:rsidRDefault="0092570E" w:rsidP="00733E8E">
      <w:pPr>
        <w:pStyle w:val="Heading2"/>
        <w:numPr>
          <w:ilvl w:val="1"/>
          <w:numId w:val="35"/>
        </w:numPr>
        <w:spacing w:after="240"/>
        <w:rPr>
          <w:rFonts w:ascii="Arial" w:hAnsi="Arial" w:cs="Arial"/>
          <w:b/>
          <w:color w:val="auto"/>
        </w:rPr>
      </w:pPr>
      <w:bookmarkStart w:id="112" w:name="_Toc151933320"/>
      <w:r w:rsidRPr="007B0848">
        <w:rPr>
          <w:rFonts w:ascii="Arial" w:hAnsi="Arial" w:cs="Arial"/>
          <w:b/>
          <w:color w:val="auto"/>
        </w:rPr>
        <w:lastRenderedPageBreak/>
        <w:t>Methods of data collection</w:t>
      </w:r>
      <w:bookmarkEnd w:id="112"/>
      <w:r w:rsidRPr="007B0848">
        <w:rPr>
          <w:rFonts w:ascii="Arial" w:hAnsi="Arial" w:cs="Arial"/>
          <w:b/>
          <w:color w:val="auto"/>
        </w:rPr>
        <w:t xml:space="preserve"> </w:t>
      </w:r>
    </w:p>
    <w:p w14:paraId="492DC535" w14:textId="788F7935" w:rsidR="00147A27" w:rsidRPr="005B4EA6" w:rsidRDefault="0092570E" w:rsidP="001A502A">
      <w:pPr>
        <w:spacing w:line="360" w:lineRule="auto"/>
        <w:jc w:val="both"/>
        <w:rPr>
          <w:rFonts w:ascii="Arial" w:hAnsi="Arial" w:cs="Arial"/>
          <w:bCs/>
        </w:rPr>
      </w:pPr>
      <w:r w:rsidRPr="005B4EA6">
        <w:rPr>
          <w:rFonts w:ascii="Arial" w:hAnsi="Arial" w:cs="Arial"/>
          <w:bCs/>
        </w:rPr>
        <w:t>For th</w:t>
      </w:r>
      <w:r w:rsidR="0086255C" w:rsidRPr="005B4EA6">
        <w:rPr>
          <w:rFonts w:ascii="Arial" w:hAnsi="Arial" w:cs="Arial"/>
          <w:bCs/>
        </w:rPr>
        <w:t xml:space="preserve">is study, the researcher </w:t>
      </w:r>
      <w:r w:rsidR="00812EE6" w:rsidRPr="005B4EA6">
        <w:rPr>
          <w:rFonts w:ascii="Arial" w:hAnsi="Arial" w:cs="Arial"/>
          <w:bCs/>
        </w:rPr>
        <w:t>employ</w:t>
      </w:r>
      <w:r w:rsidR="0086255C" w:rsidRPr="005B4EA6">
        <w:rPr>
          <w:rFonts w:ascii="Arial" w:hAnsi="Arial" w:cs="Arial"/>
          <w:bCs/>
        </w:rPr>
        <w:t>ed</w:t>
      </w:r>
      <w:r w:rsidRPr="005B4EA6">
        <w:rPr>
          <w:rFonts w:ascii="Arial" w:hAnsi="Arial" w:cs="Arial"/>
          <w:bCs/>
        </w:rPr>
        <w:t xml:space="preserve"> different data colle</w:t>
      </w:r>
      <w:r w:rsidR="0086255C" w:rsidRPr="005B4EA6">
        <w:rPr>
          <w:rFonts w:ascii="Arial" w:hAnsi="Arial" w:cs="Arial"/>
          <w:bCs/>
        </w:rPr>
        <w:t xml:space="preserve">ction methods. Primary data </w:t>
      </w:r>
      <w:r w:rsidR="002C58C0" w:rsidRPr="005B4EA6">
        <w:rPr>
          <w:rFonts w:ascii="Arial" w:hAnsi="Arial" w:cs="Arial"/>
          <w:bCs/>
        </w:rPr>
        <w:t>was</w:t>
      </w:r>
      <w:r w:rsidR="00527DC3" w:rsidRPr="005B4EA6">
        <w:rPr>
          <w:rFonts w:ascii="Arial" w:hAnsi="Arial" w:cs="Arial"/>
          <w:bCs/>
        </w:rPr>
        <w:t xml:space="preserve"> collected through </w:t>
      </w:r>
      <w:r w:rsidR="007D2599" w:rsidRPr="005B4EA6">
        <w:rPr>
          <w:rFonts w:ascii="Arial" w:hAnsi="Arial" w:cs="Arial"/>
          <w:bCs/>
        </w:rPr>
        <w:t xml:space="preserve">structured </w:t>
      </w:r>
      <w:r w:rsidRPr="005B4EA6">
        <w:rPr>
          <w:rFonts w:ascii="Arial" w:hAnsi="Arial" w:cs="Arial"/>
          <w:bCs/>
        </w:rPr>
        <w:t xml:space="preserve">questionnaires </w:t>
      </w:r>
      <w:r w:rsidR="00527DC3" w:rsidRPr="005B4EA6">
        <w:rPr>
          <w:rFonts w:ascii="Arial" w:hAnsi="Arial" w:cs="Arial"/>
          <w:bCs/>
        </w:rPr>
        <w:t xml:space="preserve">and </w:t>
      </w:r>
      <w:r w:rsidRPr="005B4EA6">
        <w:rPr>
          <w:rFonts w:ascii="Arial" w:hAnsi="Arial" w:cs="Arial"/>
          <w:bCs/>
        </w:rPr>
        <w:t>h</w:t>
      </w:r>
      <w:r w:rsidR="00527DC3" w:rsidRPr="005B4EA6">
        <w:rPr>
          <w:rFonts w:ascii="Arial" w:hAnsi="Arial" w:cs="Arial"/>
          <w:bCs/>
        </w:rPr>
        <w:t>ousehold surveys</w:t>
      </w:r>
      <w:r w:rsidRPr="005B4EA6">
        <w:rPr>
          <w:rFonts w:ascii="Arial" w:hAnsi="Arial" w:cs="Arial"/>
          <w:bCs/>
        </w:rPr>
        <w:t xml:space="preserve">. </w:t>
      </w:r>
      <w:r w:rsidR="003F029E" w:rsidRPr="005B4EA6">
        <w:rPr>
          <w:rFonts w:ascii="Arial" w:hAnsi="Arial" w:cs="Arial"/>
          <w:bCs/>
        </w:rPr>
        <w:t>S</w:t>
      </w:r>
      <w:r w:rsidRPr="005B4EA6">
        <w:rPr>
          <w:rFonts w:ascii="Arial" w:hAnsi="Arial" w:cs="Arial"/>
          <w:bCs/>
        </w:rPr>
        <w:t xml:space="preserve">econdary data </w:t>
      </w:r>
      <w:r w:rsidR="002C58C0" w:rsidRPr="005B4EA6">
        <w:rPr>
          <w:rFonts w:ascii="Arial" w:hAnsi="Arial" w:cs="Arial"/>
          <w:bCs/>
        </w:rPr>
        <w:t xml:space="preserve">was </w:t>
      </w:r>
      <w:r w:rsidR="00AB7673" w:rsidRPr="005B4EA6">
        <w:rPr>
          <w:rFonts w:ascii="Arial" w:hAnsi="Arial" w:cs="Arial"/>
          <w:bCs/>
        </w:rPr>
        <w:t xml:space="preserve">obtained from reports, </w:t>
      </w:r>
      <w:r w:rsidR="00527DC3" w:rsidRPr="005B4EA6">
        <w:rPr>
          <w:rFonts w:ascii="Arial" w:hAnsi="Arial" w:cs="Arial"/>
          <w:bCs/>
        </w:rPr>
        <w:t xml:space="preserve">related websites, and </w:t>
      </w:r>
      <w:r w:rsidR="00AB7673" w:rsidRPr="005B4EA6">
        <w:rPr>
          <w:rFonts w:ascii="Arial" w:hAnsi="Arial" w:cs="Arial"/>
          <w:bCs/>
        </w:rPr>
        <w:t>documents.</w:t>
      </w:r>
      <w:r w:rsidR="003667F9" w:rsidRPr="005B4EA6">
        <w:rPr>
          <w:rFonts w:ascii="Arial" w:hAnsi="Arial" w:cs="Arial"/>
          <w:bCs/>
        </w:rPr>
        <w:t xml:space="preserve"> </w:t>
      </w:r>
      <w:r w:rsidR="001A502A" w:rsidRPr="005B4EA6">
        <w:rPr>
          <w:rFonts w:ascii="Arial" w:hAnsi="Arial" w:cs="Arial"/>
          <w:bCs/>
        </w:rPr>
        <w:t>The question</w:t>
      </w:r>
      <w:r w:rsidR="00356AC9" w:rsidRPr="005B4EA6">
        <w:rPr>
          <w:rFonts w:ascii="Arial" w:hAnsi="Arial" w:cs="Arial"/>
          <w:bCs/>
        </w:rPr>
        <w:t>naire</w:t>
      </w:r>
      <w:r w:rsidR="001A502A" w:rsidRPr="005B4EA6">
        <w:rPr>
          <w:rFonts w:ascii="Arial" w:hAnsi="Arial" w:cs="Arial"/>
          <w:bCs/>
        </w:rPr>
        <w:t>s were han</w:t>
      </w:r>
      <w:r w:rsidR="003F029E" w:rsidRPr="005B4EA6">
        <w:rPr>
          <w:rFonts w:ascii="Arial" w:hAnsi="Arial" w:cs="Arial"/>
          <w:bCs/>
        </w:rPr>
        <w:t>de</w:t>
      </w:r>
      <w:r w:rsidR="001A502A" w:rsidRPr="005B4EA6">
        <w:rPr>
          <w:rFonts w:ascii="Arial" w:hAnsi="Arial" w:cs="Arial"/>
          <w:bCs/>
        </w:rPr>
        <w:t xml:space="preserve">d out after being translated </w:t>
      </w:r>
      <w:r w:rsidR="003F029E" w:rsidRPr="005B4EA6">
        <w:rPr>
          <w:rFonts w:ascii="Arial" w:hAnsi="Arial" w:cs="Arial"/>
          <w:bCs/>
        </w:rPr>
        <w:t>in</w:t>
      </w:r>
      <w:r w:rsidR="001A502A" w:rsidRPr="005B4EA6">
        <w:rPr>
          <w:rFonts w:ascii="Arial" w:hAnsi="Arial" w:cs="Arial"/>
          <w:bCs/>
        </w:rPr>
        <w:t>to Amharic so that everyone could understand and provide their views. In addition, the questions were prepared with both an open</w:t>
      </w:r>
      <w:r w:rsidR="003F029E" w:rsidRPr="005B4EA6">
        <w:rPr>
          <w:rFonts w:ascii="Arial" w:hAnsi="Arial" w:cs="Arial"/>
          <w:bCs/>
        </w:rPr>
        <w:t>-</w:t>
      </w:r>
      <w:r w:rsidR="001A502A" w:rsidRPr="005B4EA6">
        <w:rPr>
          <w:rFonts w:ascii="Arial" w:hAnsi="Arial" w:cs="Arial"/>
          <w:bCs/>
        </w:rPr>
        <w:t>ended and close</w:t>
      </w:r>
      <w:r w:rsidR="003F029E" w:rsidRPr="005B4EA6">
        <w:rPr>
          <w:rFonts w:ascii="Arial" w:hAnsi="Arial" w:cs="Arial"/>
          <w:bCs/>
        </w:rPr>
        <w:t>-</w:t>
      </w:r>
      <w:r w:rsidR="001A502A" w:rsidRPr="005B4EA6">
        <w:rPr>
          <w:rFonts w:ascii="Arial" w:hAnsi="Arial" w:cs="Arial"/>
          <w:bCs/>
        </w:rPr>
        <w:t>ended question format and enough spaces have been provided for participants to express the</w:t>
      </w:r>
      <w:r w:rsidR="003F029E" w:rsidRPr="005B4EA6">
        <w:rPr>
          <w:rFonts w:ascii="Arial" w:hAnsi="Arial" w:cs="Arial"/>
          <w:bCs/>
        </w:rPr>
        <w:t>ir</w:t>
      </w:r>
      <w:r w:rsidR="001A502A" w:rsidRPr="005B4EA6">
        <w:rPr>
          <w:rFonts w:ascii="Arial" w:hAnsi="Arial" w:cs="Arial"/>
          <w:bCs/>
        </w:rPr>
        <w:t xml:space="preserve"> view</w:t>
      </w:r>
      <w:r w:rsidR="003F029E" w:rsidRPr="005B4EA6">
        <w:rPr>
          <w:rFonts w:ascii="Arial" w:hAnsi="Arial" w:cs="Arial"/>
          <w:bCs/>
        </w:rPr>
        <w:t>s</w:t>
      </w:r>
      <w:r w:rsidR="001A502A" w:rsidRPr="005B4EA6">
        <w:rPr>
          <w:rFonts w:ascii="Arial" w:hAnsi="Arial" w:cs="Arial"/>
          <w:bCs/>
        </w:rPr>
        <w:t xml:space="preserve"> freely.</w:t>
      </w:r>
    </w:p>
    <w:p w14:paraId="7BF36E86" w14:textId="6F0D3297" w:rsidR="00E62FFC" w:rsidRPr="005B4EA6" w:rsidRDefault="007D2599" w:rsidP="001A502A">
      <w:pPr>
        <w:spacing w:line="360" w:lineRule="auto"/>
        <w:jc w:val="both"/>
        <w:rPr>
          <w:rFonts w:ascii="Arial" w:hAnsi="Arial" w:cs="Arial"/>
          <w:bCs/>
        </w:rPr>
      </w:pPr>
      <w:r w:rsidRPr="005B4EA6">
        <w:rPr>
          <w:rFonts w:ascii="Arial" w:hAnsi="Arial" w:cs="Arial"/>
          <w:bCs/>
        </w:rPr>
        <w:t xml:space="preserve">Three key issues that were pertinent to the study were covered by the survey questionnaire. The first section contains questions on </w:t>
      </w:r>
      <w:r w:rsidR="00FD7B0A" w:rsidRPr="005B4EA6">
        <w:rPr>
          <w:rFonts w:ascii="Arial" w:hAnsi="Arial" w:cs="Arial"/>
          <w:bCs/>
        </w:rPr>
        <w:t>participants’</w:t>
      </w:r>
      <w:r w:rsidRPr="005B4EA6">
        <w:rPr>
          <w:rFonts w:ascii="Arial" w:hAnsi="Arial" w:cs="Arial"/>
          <w:bCs/>
        </w:rPr>
        <w:t xml:space="preserve"> demographic data including gender, age, education level,</w:t>
      </w:r>
      <w:r w:rsidR="00FD7B0A" w:rsidRPr="005B4EA6">
        <w:rPr>
          <w:rFonts w:ascii="Arial" w:hAnsi="Arial" w:cs="Arial"/>
          <w:bCs/>
        </w:rPr>
        <w:t xml:space="preserve"> marital status, number of household member</w:t>
      </w:r>
      <w:r w:rsidR="00F254C2" w:rsidRPr="005B4EA6">
        <w:rPr>
          <w:rFonts w:ascii="Arial" w:hAnsi="Arial" w:cs="Arial"/>
          <w:bCs/>
        </w:rPr>
        <w:t>s</w:t>
      </w:r>
      <w:r w:rsidR="00FD7B0A" w:rsidRPr="005B4EA6">
        <w:rPr>
          <w:rFonts w:ascii="Arial" w:hAnsi="Arial" w:cs="Arial"/>
          <w:bCs/>
        </w:rPr>
        <w:t>, employment status, and monthly income were included. The second section includes question</w:t>
      </w:r>
      <w:r w:rsidR="00F254C2" w:rsidRPr="005B4EA6">
        <w:rPr>
          <w:rFonts w:ascii="Arial" w:hAnsi="Arial" w:cs="Arial"/>
          <w:bCs/>
        </w:rPr>
        <w:t>s</w:t>
      </w:r>
      <w:r w:rsidR="00FD7B0A" w:rsidRPr="005B4EA6">
        <w:rPr>
          <w:rFonts w:ascii="Arial" w:hAnsi="Arial" w:cs="Arial"/>
          <w:bCs/>
        </w:rPr>
        <w:t xml:space="preserve"> on housing status including, housing ownership, type of dwelling</w:t>
      </w:r>
      <w:r w:rsidR="00F254C2" w:rsidRPr="005B4EA6">
        <w:rPr>
          <w:rFonts w:ascii="Arial" w:hAnsi="Arial" w:cs="Arial"/>
          <w:bCs/>
        </w:rPr>
        <w:t>,</w:t>
      </w:r>
      <w:r w:rsidR="00FD7B0A" w:rsidRPr="005B4EA6">
        <w:rPr>
          <w:rFonts w:ascii="Arial" w:hAnsi="Arial" w:cs="Arial"/>
          <w:bCs/>
        </w:rPr>
        <w:t xml:space="preserve"> and location of </w:t>
      </w:r>
      <w:r w:rsidR="00F254C2" w:rsidRPr="005B4EA6">
        <w:rPr>
          <w:rFonts w:ascii="Arial" w:hAnsi="Arial" w:cs="Arial"/>
          <w:bCs/>
        </w:rPr>
        <w:t xml:space="preserve">the </w:t>
      </w:r>
      <w:r w:rsidR="00FD7B0A" w:rsidRPr="005B4EA6">
        <w:rPr>
          <w:rFonts w:ascii="Arial" w:hAnsi="Arial" w:cs="Arial"/>
          <w:bCs/>
        </w:rPr>
        <w:t xml:space="preserve">neighborhood. </w:t>
      </w:r>
      <w:r w:rsidR="00BF4E4A" w:rsidRPr="005B4EA6">
        <w:rPr>
          <w:rFonts w:ascii="Arial" w:hAnsi="Arial" w:cs="Arial"/>
          <w:bCs/>
        </w:rPr>
        <w:t>Finally,</w:t>
      </w:r>
      <w:r w:rsidR="00FD7B0A" w:rsidRPr="005B4EA6">
        <w:rPr>
          <w:rFonts w:ascii="Arial" w:hAnsi="Arial" w:cs="Arial"/>
          <w:bCs/>
        </w:rPr>
        <w:t xml:space="preserve"> the third section includes questions on travel behavior indicators and factors influencing travel behavior such as working place location, </w:t>
      </w:r>
      <w:r w:rsidR="00F254C2" w:rsidRPr="005B4EA6">
        <w:rPr>
          <w:rFonts w:ascii="Arial" w:hAnsi="Arial" w:cs="Arial"/>
          <w:bCs/>
        </w:rPr>
        <w:t xml:space="preserve">the </w:t>
      </w:r>
      <w:r w:rsidR="00FD7B0A" w:rsidRPr="005B4EA6">
        <w:rPr>
          <w:rFonts w:ascii="Arial" w:hAnsi="Arial" w:cs="Arial"/>
          <w:bCs/>
        </w:rPr>
        <w:t>distance between work place and dwelling place, working hour start and end time, frequency of mode choice and their attitude, availability of transportation, transportation expense</w:t>
      </w:r>
      <w:r w:rsidR="00F254C2" w:rsidRPr="005B4EA6">
        <w:rPr>
          <w:rFonts w:ascii="Arial" w:hAnsi="Arial" w:cs="Arial"/>
          <w:bCs/>
        </w:rPr>
        <w:t>,</w:t>
      </w:r>
      <w:r w:rsidR="00FD7B0A" w:rsidRPr="005B4EA6">
        <w:rPr>
          <w:rFonts w:ascii="Arial" w:hAnsi="Arial" w:cs="Arial"/>
          <w:bCs/>
        </w:rPr>
        <w:t xml:space="preserve"> and residential location choice as well as participants opinion on solutions related to transportation challenges in Addis Ababa city.</w:t>
      </w:r>
      <w:r w:rsidR="003823B7" w:rsidRPr="005B4EA6">
        <w:rPr>
          <w:rFonts w:ascii="Arial" w:hAnsi="Arial" w:cs="Arial"/>
          <w:bCs/>
        </w:rPr>
        <w:t xml:space="preserve"> </w:t>
      </w:r>
    </w:p>
    <w:p w14:paraId="44E3F694" w14:textId="3E22A592" w:rsidR="007D2599" w:rsidRPr="005B4EA6" w:rsidRDefault="00554784" w:rsidP="001A502A">
      <w:pPr>
        <w:spacing w:line="360" w:lineRule="auto"/>
        <w:jc w:val="both"/>
        <w:rPr>
          <w:rFonts w:ascii="Arial" w:hAnsi="Arial" w:cs="Arial"/>
          <w:bCs/>
        </w:rPr>
      </w:pPr>
      <w:r w:rsidRPr="005B4EA6">
        <w:rPr>
          <w:rFonts w:ascii="Arial" w:hAnsi="Arial" w:cs="Arial"/>
          <w:bCs/>
        </w:rPr>
        <w:t>A</w:t>
      </w:r>
      <w:r w:rsidR="003823B7" w:rsidRPr="005B4EA6">
        <w:rPr>
          <w:rFonts w:ascii="Arial" w:hAnsi="Arial" w:cs="Arial"/>
          <w:bCs/>
        </w:rPr>
        <w:t xml:space="preserve">mong </w:t>
      </w:r>
      <w:r w:rsidR="00F254C2" w:rsidRPr="005B4EA6">
        <w:rPr>
          <w:rFonts w:ascii="Arial" w:hAnsi="Arial" w:cs="Arial"/>
          <w:bCs/>
        </w:rPr>
        <w:t xml:space="preserve">the </w:t>
      </w:r>
      <w:r w:rsidR="003823B7" w:rsidRPr="005B4EA6">
        <w:rPr>
          <w:rFonts w:ascii="Arial" w:hAnsi="Arial" w:cs="Arial"/>
          <w:bCs/>
        </w:rPr>
        <w:t>questioners sent 384 questioners were relevant to the study</w:t>
      </w:r>
      <w:r w:rsidRPr="005B4EA6">
        <w:rPr>
          <w:rFonts w:ascii="Arial" w:hAnsi="Arial" w:cs="Arial"/>
          <w:bCs/>
        </w:rPr>
        <w:t>, participants were surveyed in public spaces around their neighborhood as well as in their home</w:t>
      </w:r>
      <w:r w:rsidR="00F254C2" w:rsidRPr="005B4EA6">
        <w:rPr>
          <w:rFonts w:ascii="Arial" w:hAnsi="Arial" w:cs="Arial"/>
          <w:bCs/>
        </w:rPr>
        <w:t>s</w:t>
      </w:r>
      <w:r w:rsidRPr="005B4EA6">
        <w:rPr>
          <w:rFonts w:ascii="Arial" w:hAnsi="Arial" w:cs="Arial"/>
          <w:bCs/>
        </w:rPr>
        <w:t>,</w:t>
      </w:r>
      <w:r w:rsidR="003823B7" w:rsidRPr="005B4EA6">
        <w:rPr>
          <w:rFonts w:ascii="Arial" w:hAnsi="Arial" w:cs="Arial"/>
          <w:bCs/>
        </w:rPr>
        <w:t xml:space="preserve"> a face</w:t>
      </w:r>
      <w:r w:rsidR="00F254C2" w:rsidRPr="005B4EA6">
        <w:rPr>
          <w:rFonts w:ascii="Arial" w:hAnsi="Arial" w:cs="Arial"/>
          <w:bCs/>
        </w:rPr>
        <w:t>-to-</w:t>
      </w:r>
      <w:r w:rsidR="003823B7" w:rsidRPr="005B4EA6">
        <w:rPr>
          <w:rFonts w:ascii="Arial" w:hAnsi="Arial" w:cs="Arial"/>
          <w:bCs/>
        </w:rPr>
        <w:t>face interaction and</w:t>
      </w:r>
      <w:r w:rsidR="003823B7" w:rsidRPr="005B4EA6">
        <w:rPr>
          <w:rFonts w:ascii="Arial" w:hAnsi="Arial" w:cs="Arial"/>
          <w:bCs/>
          <w:color w:val="222222"/>
          <w:shd w:val="clear" w:color="auto" w:fill="FFFFFF"/>
        </w:rPr>
        <w:t> random interception approach</w:t>
      </w:r>
      <w:r w:rsidR="003823B7" w:rsidRPr="005B4EA6">
        <w:rPr>
          <w:rFonts w:ascii="Arial" w:hAnsi="Arial" w:cs="Arial"/>
          <w:bCs/>
        </w:rPr>
        <w:t xml:space="preserve"> </w:t>
      </w:r>
      <w:r w:rsidR="00F254C2" w:rsidRPr="005B4EA6">
        <w:rPr>
          <w:rFonts w:ascii="Arial" w:hAnsi="Arial" w:cs="Arial"/>
          <w:bCs/>
        </w:rPr>
        <w:t>were</w:t>
      </w:r>
      <w:r w:rsidRPr="005B4EA6">
        <w:rPr>
          <w:rFonts w:ascii="Arial" w:hAnsi="Arial" w:cs="Arial"/>
          <w:bCs/>
        </w:rPr>
        <w:t xml:space="preserve"> undertaken, </w:t>
      </w:r>
      <w:r w:rsidR="00F254C2" w:rsidRPr="005B4EA6">
        <w:rPr>
          <w:rFonts w:ascii="Arial" w:hAnsi="Arial" w:cs="Arial"/>
          <w:bCs/>
        </w:rPr>
        <w:t xml:space="preserve">and </w:t>
      </w:r>
      <w:r w:rsidRPr="005B4EA6">
        <w:rPr>
          <w:rFonts w:ascii="Arial" w:hAnsi="Arial" w:cs="Arial"/>
          <w:bCs/>
        </w:rPr>
        <w:t xml:space="preserve">data collectors also provided support in explaining the purpose of the survey, clarifying the questions as well as provided more support in filling the questioner. The term participant is also used throughout the paper instead of respondents in order to make participants part of the research rather than to be researched on. Thus, participants are contributors </w:t>
      </w:r>
      <w:r w:rsidR="00F254C2" w:rsidRPr="005B4EA6">
        <w:rPr>
          <w:rFonts w:ascii="Arial" w:hAnsi="Arial" w:cs="Arial"/>
          <w:bCs/>
        </w:rPr>
        <w:t>to</w:t>
      </w:r>
      <w:r w:rsidRPr="005B4EA6">
        <w:rPr>
          <w:rFonts w:ascii="Arial" w:hAnsi="Arial" w:cs="Arial"/>
          <w:bCs/>
        </w:rPr>
        <w:t xml:space="preserve"> the research through the provision of the data, identific</w:t>
      </w:r>
      <w:r w:rsidR="00E62FFC" w:rsidRPr="005B4EA6">
        <w:rPr>
          <w:rFonts w:ascii="Arial" w:hAnsi="Arial" w:cs="Arial"/>
          <w:bCs/>
        </w:rPr>
        <w:t>ation of the problems</w:t>
      </w:r>
      <w:r w:rsidR="00F254C2" w:rsidRPr="005B4EA6">
        <w:rPr>
          <w:rFonts w:ascii="Arial" w:hAnsi="Arial" w:cs="Arial"/>
          <w:bCs/>
        </w:rPr>
        <w:t>,</w:t>
      </w:r>
      <w:r w:rsidR="00E62FFC" w:rsidRPr="005B4EA6">
        <w:rPr>
          <w:rFonts w:ascii="Arial" w:hAnsi="Arial" w:cs="Arial"/>
          <w:bCs/>
        </w:rPr>
        <w:t xml:space="preserve"> and</w:t>
      </w:r>
      <w:r w:rsidRPr="005B4EA6">
        <w:rPr>
          <w:rFonts w:ascii="Arial" w:hAnsi="Arial" w:cs="Arial"/>
          <w:bCs/>
        </w:rPr>
        <w:t xml:space="preserve"> providing creative solutions to challenges identified</w:t>
      </w:r>
      <w:r w:rsidR="00E62FFC" w:rsidRPr="005B4EA6">
        <w:rPr>
          <w:rFonts w:ascii="Arial" w:hAnsi="Arial" w:cs="Arial"/>
          <w:bCs/>
        </w:rPr>
        <w:t xml:space="preserve"> as well as benefiting from the solutions.</w:t>
      </w:r>
    </w:p>
    <w:p w14:paraId="787754D1" w14:textId="77777777" w:rsidR="00B118DB" w:rsidRPr="007B0848" w:rsidRDefault="0092570E" w:rsidP="00733E8E">
      <w:pPr>
        <w:pStyle w:val="Heading2"/>
        <w:numPr>
          <w:ilvl w:val="1"/>
          <w:numId w:val="35"/>
        </w:numPr>
        <w:spacing w:after="240"/>
        <w:rPr>
          <w:rFonts w:ascii="Arial" w:hAnsi="Arial" w:cs="Arial"/>
          <w:b/>
          <w:color w:val="auto"/>
        </w:rPr>
      </w:pPr>
      <w:bookmarkStart w:id="113" w:name="_Toc151933321"/>
      <w:r w:rsidRPr="007B0848">
        <w:rPr>
          <w:rFonts w:ascii="Arial" w:hAnsi="Arial" w:cs="Arial"/>
          <w:b/>
          <w:color w:val="auto"/>
        </w:rPr>
        <w:t xml:space="preserve">Methods of Data </w:t>
      </w:r>
      <w:r w:rsidR="00356AC9" w:rsidRPr="007B0848">
        <w:rPr>
          <w:rFonts w:ascii="Arial" w:hAnsi="Arial" w:cs="Arial"/>
          <w:b/>
          <w:color w:val="auto"/>
        </w:rPr>
        <w:t>A</w:t>
      </w:r>
      <w:r w:rsidRPr="007B0848">
        <w:rPr>
          <w:rFonts w:ascii="Arial" w:hAnsi="Arial" w:cs="Arial"/>
          <w:b/>
          <w:color w:val="auto"/>
        </w:rPr>
        <w:t>nalysis</w:t>
      </w:r>
      <w:bookmarkEnd w:id="113"/>
      <w:r w:rsidRPr="007B0848">
        <w:rPr>
          <w:rFonts w:ascii="Arial" w:hAnsi="Arial" w:cs="Arial"/>
          <w:b/>
          <w:color w:val="auto"/>
        </w:rPr>
        <w:t xml:space="preserve"> </w:t>
      </w:r>
    </w:p>
    <w:p w14:paraId="14FDD9F4" w14:textId="624C7F6D" w:rsidR="00C71665" w:rsidRPr="005B4EA6" w:rsidRDefault="0092570E" w:rsidP="008C7397">
      <w:pPr>
        <w:spacing w:line="360" w:lineRule="auto"/>
        <w:jc w:val="both"/>
        <w:rPr>
          <w:rFonts w:ascii="Arial" w:hAnsi="Arial" w:cs="Arial"/>
          <w:bCs/>
        </w:rPr>
      </w:pPr>
      <w:r w:rsidRPr="005B4EA6">
        <w:rPr>
          <w:rFonts w:ascii="Arial" w:hAnsi="Arial" w:cs="Arial"/>
          <w:bCs/>
        </w:rPr>
        <w:t xml:space="preserve">To analyze the data collected from primary and secondary sources various methods </w:t>
      </w:r>
      <w:r w:rsidR="002C58C0" w:rsidRPr="005B4EA6">
        <w:rPr>
          <w:rFonts w:ascii="Arial" w:hAnsi="Arial" w:cs="Arial"/>
          <w:bCs/>
        </w:rPr>
        <w:t xml:space="preserve">were </w:t>
      </w:r>
      <w:r w:rsidRPr="005B4EA6">
        <w:rPr>
          <w:rFonts w:ascii="Arial" w:hAnsi="Arial" w:cs="Arial"/>
          <w:bCs/>
        </w:rPr>
        <w:t xml:space="preserve">applied. </w:t>
      </w:r>
      <w:r w:rsidR="00870317" w:rsidRPr="005B4EA6">
        <w:rPr>
          <w:rFonts w:ascii="Arial" w:hAnsi="Arial" w:cs="Arial"/>
          <w:bCs/>
        </w:rPr>
        <w:t>The methods are presented in the following section:</w:t>
      </w:r>
    </w:p>
    <w:p w14:paraId="699F1B36" w14:textId="77777777" w:rsidR="00870317" w:rsidRPr="007B0848" w:rsidRDefault="00870317" w:rsidP="00733E8E">
      <w:pPr>
        <w:pStyle w:val="Heading3"/>
        <w:numPr>
          <w:ilvl w:val="2"/>
          <w:numId w:val="35"/>
        </w:numPr>
        <w:spacing w:after="240"/>
        <w:rPr>
          <w:rFonts w:ascii="Arial" w:hAnsi="Arial" w:cs="Arial"/>
          <w:b/>
          <w:color w:val="auto"/>
          <w:sz w:val="26"/>
          <w:szCs w:val="26"/>
        </w:rPr>
      </w:pPr>
      <w:bookmarkStart w:id="114" w:name="_Toc151933322"/>
      <w:r w:rsidRPr="007B0848">
        <w:rPr>
          <w:rFonts w:ascii="Arial" w:hAnsi="Arial" w:cs="Arial"/>
          <w:b/>
          <w:color w:val="auto"/>
          <w:sz w:val="26"/>
          <w:szCs w:val="26"/>
        </w:rPr>
        <w:t>Measuring spatial structure</w:t>
      </w:r>
      <w:bookmarkEnd w:id="114"/>
      <w:r w:rsidRPr="007B0848">
        <w:rPr>
          <w:rFonts w:ascii="Arial" w:hAnsi="Arial" w:cs="Arial"/>
          <w:b/>
          <w:color w:val="auto"/>
          <w:sz w:val="26"/>
          <w:szCs w:val="26"/>
        </w:rPr>
        <w:t xml:space="preserve"> </w:t>
      </w:r>
    </w:p>
    <w:p w14:paraId="17E3E1F4" w14:textId="7C054303" w:rsidR="00F90A77" w:rsidRPr="005B4EA6" w:rsidRDefault="00F90A77" w:rsidP="00F90A77">
      <w:pPr>
        <w:spacing w:line="360" w:lineRule="auto"/>
        <w:jc w:val="both"/>
        <w:rPr>
          <w:rFonts w:ascii="Arial" w:hAnsi="Arial" w:cs="Arial"/>
          <w:bCs/>
        </w:rPr>
      </w:pPr>
      <w:r w:rsidRPr="005B4EA6">
        <w:rPr>
          <w:rFonts w:ascii="Arial" w:hAnsi="Arial" w:cs="Arial"/>
          <w:bCs/>
        </w:rPr>
        <w:t xml:space="preserve">Four methods </w:t>
      </w:r>
      <w:r w:rsidR="002C58C0" w:rsidRPr="005B4EA6">
        <w:rPr>
          <w:rFonts w:ascii="Arial" w:hAnsi="Arial" w:cs="Arial"/>
          <w:bCs/>
        </w:rPr>
        <w:t>were</w:t>
      </w:r>
      <w:r w:rsidRPr="005B4EA6">
        <w:rPr>
          <w:rFonts w:ascii="Arial" w:hAnsi="Arial" w:cs="Arial"/>
          <w:bCs/>
        </w:rPr>
        <w:t xml:space="preserve"> adopted to measure the urban spatial structure of Addis Ababa city. These are </w:t>
      </w:r>
      <w:r w:rsidR="0026017B" w:rsidRPr="005B4EA6">
        <w:rPr>
          <w:rFonts w:ascii="Arial" w:hAnsi="Arial" w:cs="Arial"/>
          <w:bCs/>
        </w:rPr>
        <w:t xml:space="preserve">the </w:t>
      </w:r>
      <w:r w:rsidRPr="005B4EA6">
        <w:rPr>
          <w:rFonts w:ascii="Arial" w:hAnsi="Arial" w:cs="Arial"/>
          <w:bCs/>
        </w:rPr>
        <w:t xml:space="preserve">city shape measure, </w:t>
      </w:r>
      <w:r w:rsidR="00F254C2" w:rsidRPr="005B4EA6">
        <w:rPr>
          <w:rFonts w:ascii="Arial" w:hAnsi="Arial" w:cs="Arial"/>
          <w:bCs/>
        </w:rPr>
        <w:t xml:space="preserve">the </w:t>
      </w:r>
      <w:r w:rsidRPr="005B4EA6">
        <w:rPr>
          <w:rFonts w:ascii="Arial" w:hAnsi="Arial" w:cs="Arial"/>
          <w:bCs/>
        </w:rPr>
        <w:t xml:space="preserve">pattern of residential land use measure using the population centrality </w:t>
      </w:r>
      <w:r w:rsidRPr="005B4EA6">
        <w:rPr>
          <w:rFonts w:ascii="Arial" w:hAnsi="Arial" w:cs="Arial"/>
          <w:bCs/>
        </w:rPr>
        <w:lastRenderedPageBreak/>
        <w:t xml:space="preserve">approach, employment distribution measure, and lastly employment measure. </w:t>
      </w:r>
      <w:r w:rsidR="00D91538" w:rsidRPr="005B4EA6">
        <w:rPr>
          <w:rFonts w:ascii="Arial" w:hAnsi="Arial" w:cs="Arial"/>
          <w:bCs/>
        </w:rPr>
        <w:t xml:space="preserve">We employed Microsoft </w:t>
      </w:r>
      <w:r w:rsidR="0026017B" w:rsidRPr="005B4EA6">
        <w:rPr>
          <w:rFonts w:ascii="Arial" w:hAnsi="Arial" w:cs="Arial"/>
          <w:bCs/>
        </w:rPr>
        <w:t>E</w:t>
      </w:r>
      <w:r w:rsidR="00D91538" w:rsidRPr="005B4EA6">
        <w:rPr>
          <w:rFonts w:ascii="Arial" w:hAnsi="Arial" w:cs="Arial"/>
          <w:bCs/>
        </w:rPr>
        <w:t>xcel spreadsheet and Arc</w:t>
      </w:r>
      <w:r w:rsidR="0026017B" w:rsidRPr="005B4EA6">
        <w:rPr>
          <w:rFonts w:ascii="Arial" w:hAnsi="Arial" w:cs="Arial"/>
          <w:bCs/>
        </w:rPr>
        <w:t>GIS</w:t>
      </w:r>
      <w:r w:rsidR="00D91538" w:rsidRPr="005B4EA6">
        <w:rPr>
          <w:rFonts w:ascii="Arial" w:hAnsi="Arial" w:cs="Arial"/>
          <w:bCs/>
        </w:rPr>
        <w:t xml:space="preserve"> tools to analyze the collected data. </w:t>
      </w:r>
      <w:r w:rsidRPr="005B4EA6">
        <w:rPr>
          <w:rFonts w:ascii="Arial" w:hAnsi="Arial" w:cs="Arial"/>
          <w:bCs/>
        </w:rPr>
        <w:t>Each methodology is discussed below.</w:t>
      </w:r>
    </w:p>
    <w:p w14:paraId="1C60005F" w14:textId="77777777" w:rsidR="00870317" w:rsidRPr="007B0848" w:rsidRDefault="00870317" w:rsidP="00733E8E">
      <w:pPr>
        <w:pStyle w:val="Heading4"/>
        <w:numPr>
          <w:ilvl w:val="3"/>
          <w:numId w:val="35"/>
        </w:numPr>
        <w:spacing w:after="240"/>
        <w:rPr>
          <w:rFonts w:ascii="Arial" w:hAnsi="Arial" w:cs="Arial"/>
          <w:b/>
          <w:i w:val="0"/>
          <w:color w:val="auto"/>
          <w:sz w:val="26"/>
          <w:szCs w:val="26"/>
        </w:rPr>
      </w:pPr>
      <w:bookmarkStart w:id="115" w:name="_Toc151933323"/>
      <w:r w:rsidRPr="007B0848">
        <w:rPr>
          <w:rFonts w:ascii="Arial" w:hAnsi="Arial" w:cs="Arial"/>
          <w:b/>
          <w:i w:val="0"/>
          <w:color w:val="auto"/>
          <w:sz w:val="26"/>
          <w:szCs w:val="26"/>
        </w:rPr>
        <w:t>City shape</w:t>
      </w:r>
      <w:r w:rsidR="00F90A77" w:rsidRPr="007B0848">
        <w:rPr>
          <w:rFonts w:ascii="Arial" w:hAnsi="Arial" w:cs="Arial"/>
          <w:b/>
          <w:i w:val="0"/>
          <w:color w:val="auto"/>
          <w:sz w:val="26"/>
          <w:szCs w:val="26"/>
        </w:rPr>
        <w:t xml:space="preserve"> measure</w:t>
      </w:r>
      <w:bookmarkEnd w:id="115"/>
    </w:p>
    <w:p w14:paraId="17AB8F29" w14:textId="1EA5ABFA" w:rsidR="00870317" w:rsidRPr="005B4EA6" w:rsidRDefault="00870317" w:rsidP="00040015">
      <w:pPr>
        <w:autoSpaceDE w:val="0"/>
        <w:autoSpaceDN w:val="0"/>
        <w:adjustRightInd w:val="0"/>
        <w:spacing w:after="0" w:line="360" w:lineRule="auto"/>
        <w:jc w:val="both"/>
        <w:rPr>
          <w:rFonts w:ascii="Arial" w:hAnsi="Arial" w:cs="Arial"/>
          <w:bCs/>
        </w:rPr>
      </w:pPr>
      <w:r w:rsidRPr="005B4EA6">
        <w:rPr>
          <w:rFonts w:ascii="Arial" w:hAnsi="Arial" w:cs="Arial"/>
          <w:bCs/>
        </w:rPr>
        <w:t>Identifying the city's shape is the initial stage in measuring the spatial structure of a city which will assist in determining the method required to measure the cit</w:t>
      </w:r>
      <w:r w:rsidR="000A5E8F" w:rsidRPr="005B4EA6">
        <w:rPr>
          <w:rFonts w:ascii="Arial" w:hAnsi="Arial" w:cs="Arial"/>
          <w:bCs/>
        </w:rPr>
        <w:t>y</w:t>
      </w:r>
      <w:r w:rsidRPr="005B4EA6">
        <w:rPr>
          <w:rFonts w:ascii="Arial" w:hAnsi="Arial" w:cs="Arial"/>
          <w:bCs/>
        </w:rPr>
        <w:t>’s spatial str</w:t>
      </w:r>
      <w:r w:rsidR="000A5E8F" w:rsidRPr="005B4EA6">
        <w:rPr>
          <w:rFonts w:ascii="Arial" w:hAnsi="Arial" w:cs="Arial"/>
          <w:bCs/>
        </w:rPr>
        <w:t>u</w:t>
      </w:r>
      <w:r w:rsidRPr="005B4EA6">
        <w:rPr>
          <w:rFonts w:ascii="Arial" w:hAnsi="Arial" w:cs="Arial"/>
          <w:bCs/>
        </w:rPr>
        <w:t>cture. We</w:t>
      </w:r>
      <w:r w:rsidR="00190BAC" w:rsidRPr="005B4EA6">
        <w:rPr>
          <w:rFonts w:ascii="Arial" w:hAnsi="Arial" w:cs="Arial"/>
          <w:bCs/>
        </w:rPr>
        <w:t xml:space="preserve"> </w:t>
      </w:r>
      <w:r w:rsidR="000A5E8F" w:rsidRPr="005B4EA6">
        <w:rPr>
          <w:rFonts w:ascii="Arial" w:hAnsi="Arial" w:cs="Arial"/>
          <w:bCs/>
        </w:rPr>
        <w:t>use</w:t>
      </w:r>
      <w:r w:rsidR="00190BAC" w:rsidRPr="005B4EA6">
        <w:rPr>
          <w:rFonts w:ascii="Arial" w:hAnsi="Arial" w:cs="Arial"/>
          <w:bCs/>
        </w:rPr>
        <w:t>d</w:t>
      </w:r>
      <w:r w:rsidR="000A5E8F" w:rsidRPr="005B4EA6">
        <w:rPr>
          <w:rFonts w:ascii="Arial" w:hAnsi="Arial" w:cs="Arial"/>
          <w:bCs/>
        </w:rPr>
        <w:t xml:space="preserve"> the same method applied </w:t>
      </w:r>
      <w:r w:rsidR="009A22D2" w:rsidRPr="005B4EA6">
        <w:rPr>
          <w:rFonts w:ascii="Arial" w:hAnsi="Arial" w:cs="Arial"/>
          <w:bCs/>
        </w:rPr>
        <w:t>by (</w:t>
      </w:r>
      <w:r w:rsidR="008544CB" w:rsidRPr="005B4EA6">
        <w:rPr>
          <w:rFonts w:ascii="Arial" w:hAnsi="Arial" w:cs="Arial"/>
          <w:bCs/>
          <w:iCs/>
        </w:rPr>
        <w:t>Antonio</w:t>
      </w:r>
      <w:r w:rsidR="00CB3BAE" w:rsidRPr="005B4EA6">
        <w:rPr>
          <w:rFonts w:ascii="Arial" w:hAnsi="Arial" w:cs="Arial"/>
          <w:bCs/>
          <w:iCs/>
        </w:rPr>
        <w:t xml:space="preserve"> et al.</w:t>
      </w:r>
      <w:r w:rsidR="000A5E8F" w:rsidRPr="005B4EA6">
        <w:rPr>
          <w:rFonts w:ascii="Arial" w:hAnsi="Arial" w:cs="Arial"/>
          <w:bCs/>
          <w:iCs/>
        </w:rPr>
        <w:t xml:space="preserve">, </w:t>
      </w:r>
      <w:r w:rsidR="000A5E8F" w:rsidRPr="005B4EA6">
        <w:rPr>
          <w:rFonts w:ascii="Arial" w:hAnsi="Arial" w:cs="Arial"/>
          <w:bCs/>
        </w:rPr>
        <w:t>2003) to measure city shape which is to encircle the</w:t>
      </w:r>
      <w:r w:rsidRPr="005B4EA6">
        <w:rPr>
          <w:rFonts w:ascii="Arial" w:hAnsi="Arial" w:cs="Arial"/>
          <w:bCs/>
        </w:rPr>
        <w:t xml:space="preserve"> city with an ellipse </w:t>
      </w:r>
      <w:r w:rsidR="00F254C2" w:rsidRPr="005B4EA6">
        <w:rPr>
          <w:rFonts w:ascii="Arial" w:hAnsi="Arial" w:cs="Arial"/>
          <w:bCs/>
        </w:rPr>
        <w:t>whose</w:t>
      </w:r>
      <w:r w:rsidRPr="005B4EA6">
        <w:rPr>
          <w:rFonts w:ascii="Arial" w:hAnsi="Arial" w:cs="Arial"/>
          <w:bCs/>
        </w:rPr>
        <w:t xml:space="preserve"> major and minor axes are equivalent in size to the urbanized area of the city to calculate how much the urbanized area d</w:t>
      </w:r>
      <w:r w:rsidR="000A5E8F" w:rsidRPr="005B4EA6">
        <w:rPr>
          <w:rFonts w:ascii="Arial" w:hAnsi="Arial" w:cs="Arial"/>
          <w:bCs/>
        </w:rPr>
        <w:t>eviates from a circular city</w:t>
      </w:r>
      <w:r w:rsidR="00D91538" w:rsidRPr="005B4EA6">
        <w:rPr>
          <w:rFonts w:ascii="Arial" w:hAnsi="Arial" w:cs="Arial"/>
          <w:bCs/>
        </w:rPr>
        <w:t xml:space="preserve"> using Gis tools</w:t>
      </w:r>
      <w:r w:rsidR="000A5E8F" w:rsidRPr="005B4EA6">
        <w:rPr>
          <w:rFonts w:ascii="Arial" w:hAnsi="Arial" w:cs="Arial"/>
          <w:bCs/>
        </w:rPr>
        <w:t xml:space="preserve">. </w:t>
      </w:r>
    </w:p>
    <w:p w14:paraId="1FE202A2" w14:textId="2CAF3FE1" w:rsidR="008544CB" w:rsidRPr="007B0848" w:rsidRDefault="005B4EA6" w:rsidP="005B4EA6">
      <w:pPr>
        <w:pStyle w:val="Heading4"/>
        <w:numPr>
          <w:ilvl w:val="3"/>
          <w:numId w:val="35"/>
        </w:numPr>
        <w:spacing w:after="240"/>
        <w:rPr>
          <w:rFonts w:ascii="Arial" w:hAnsi="Arial" w:cs="Arial"/>
          <w:b/>
          <w:i w:val="0"/>
          <w:iCs w:val="0"/>
          <w:color w:val="auto"/>
          <w:sz w:val="26"/>
          <w:szCs w:val="26"/>
        </w:rPr>
      </w:pPr>
      <w:bookmarkStart w:id="116" w:name="_Toc151933324"/>
      <w:r w:rsidRPr="007B0848">
        <w:rPr>
          <w:rFonts w:ascii="Arial" w:hAnsi="Arial" w:cs="Arial"/>
          <w:b/>
          <w:i w:val="0"/>
          <w:iCs w:val="0"/>
          <w:color w:val="auto"/>
          <w:sz w:val="26"/>
          <w:szCs w:val="26"/>
        </w:rPr>
        <w:t>Population distribution</w:t>
      </w:r>
      <w:bookmarkEnd w:id="116"/>
    </w:p>
    <w:p w14:paraId="3C8BC5A3" w14:textId="765545B5" w:rsidR="000A5E8F" w:rsidRPr="005B4EA6" w:rsidRDefault="00040015" w:rsidP="008C7397">
      <w:pPr>
        <w:spacing w:line="360" w:lineRule="auto"/>
        <w:jc w:val="both"/>
        <w:rPr>
          <w:rFonts w:ascii="Arial" w:hAnsi="Arial" w:cs="Arial"/>
          <w:bCs/>
        </w:rPr>
      </w:pPr>
      <w:r w:rsidRPr="005B4EA6">
        <w:rPr>
          <w:rFonts w:ascii="Arial" w:hAnsi="Arial" w:cs="Arial"/>
          <w:bCs/>
        </w:rPr>
        <w:t xml:space="preserve">We used the population centrality approach to measure the percentage of the population living within </w:t>
      </w:r>
      <w:r w:rsidR="0026017B" w:rsidRPr="005B4EA6">
        <w:rPr>
          <w:rFonts w:ascii="Arial" w:hAnsi="Arial" w:cs="Arial"/>
          <w:bCs/>
        </w:rPr>
        <w:t xml:space="preserve">a </w:t>
      </w:r>
      <w:r w:rsidRPr="005B4EA6">
        <w:rPr>
          <w:rFonts w:ascii="Arial" w:hAnsi="Arial" w:cs="Arial"/>
          <w:bCs/>
        </w:rPr>
        <w:t>2k</w:t>
      </w:r>
      <w:r w:rsidR="0026017B" w:rsidRPr="005B4EA6">
        <w:rPr>
          <w:rFonts w:ascii="Arial" w:hAnsi="Arial" w:cs="Arial"/>
          <w:bCs/>
        </w:rPr>
        <w:t>m</w:t>
      </w:r>
      <w:r w:rsidRPr="005B4EA6">
        <w:rPr>
          <w:rFonts w:ascii="Arial" w:hAnsi="Arial" w:cs="Arial"/>
          <w:bCs/>
        </w:rPr>
        <w:t xml:space="preserve"> distance from the CBD to the edge of the city’s boundary. Finally</w:t>
      </w:r>
      <w:r w:rsidR="0026017B" w:rsidRPr="005B4EA6">
        <w:rPr>
          <w:rFonts w:ascii="Arial" w:hAnsi="Arial" w:cs="Arial"/>
          <w:bCs/>
        </w:rPr>
        <w:t>,</w:t>
      </w:r>
      <w:r w:rsidRPr="005B4EA6">
        <w:rPr>
          <w:rFonts w:ascii="Arial" w:hAnsi="Arial" w:cs="Arial"/>
          <w:bCs/>
        </w:rPr>
        <w:t xml:space="preserve"> the </w:t>
      </w:r>
      <w:r w:rsidR="00672012" w:rsidRPr="005B4EA6">
        <w:rPr>
          <w:rFonts w:ascii="Arial" w:hAnsi="Arial" w:cs="Arial"/>
          <w:bCs/>
        </w:rPr>
        <w:t xml:space="preserve">collected data were encoded on </w:t>
      </w:r>
      <w:r w:rsidR="0026017B" w:rsidRPr="005B4EA6">
        <w:rPr>
          <w:rFonts w:ascii="Arial" w:hAnsi="Arial" w:cs="Arial"/>
          <w:bCs/>
        </w:rPr>
        <w:t>GIS</w:t>
      </w:r>
      <w:r w:rsidR="00672012" w:rsidRPr="005B4EA6">
        <w:rPr>
          <w:rFonts w:ascii="Arial" w:hAnsi="Arial" w:cs="Arial"/>
          <w:bCs/>
        </w:rPr>
        <w:t xml:space="preserve"> and the </w:t>
      </w:r>
      <w:r w:rsidRPr="005B4EA6">
        <w:rPr>
          <w:rFonts w:ascii="Arial" w:hAnsi="Arial" w:cs="Arial"/>
          <w:bCs/>
        </w:rPr>
        <w:t xml:space="preserve">data was analyzed using </w:t>
      </w:r>
      <w:r w:rsidR="0026017B" w:rsidRPr="005B4EA6">
        <w:rPr>
          <w:rFonts w:ascii="Arial" w:hAnsi="Arial" w:cs="Arial"/>
          <w:bCs/>
        </w:rPr>
        <w:t>GIS</w:t>
      </w:r>
      <w:r w:rsidRPr="005B4EA6">
        <w:rPr>
          <w:rFonts w:ascii="Arial" w:hAnsi="Arial" w:cs="Arial"/>
          <w:bCs/>
        </w:rPr>
        <w:t xml:space="preserve"> tools and </w:t>
      </w:r>
      <w:r w:rsidR="0026017B" w:rsidRPr="005B4EA6">
        <w:rPr>
          <w:rFonts w:ascii="Arial" w:hAnsi="Arial" w:cs="Arial"/>
          <w:bCs/>
        </w:rPr>
        <w:t xml:space="preserve">a </w:t>
      </w:r>
      <w:r w:rsidRPr="005B4EA6">
        <w:rPr>
          <w:rFonts w:ascii="Arial" w:hAnsi="Arial" w:cs="Arial"/>
          <w:bCs/>
        </w:rPr>
        <w:t xml:space="preserve">Microsoft </w:t>
      </w:r>
      <w:r w:rsidR="0026017B" w:rsidRPr="005B4EA6">
        <w:rPr>
          <w:rFonts w:ascii="Arial" w:hAnsi="Arial" w:cs="Arial"/>
          <w:bCs/>
        </w:rPr>
        <w:t>E</w:t>
      </w:r>
      <w:r w:rsidRPr="005B4EA6">
        <w:rPr>
          <w:rFonts w:ascii="Arial" w:hAnsi="Arial" w:cs="Arial"/>
          <w:bCs/>
        </w:rPr>
        <w:t xml:space="preserve">xcel spreadsheet. </w:t>
      </w:r>
      <w:r w:rsidR="008544CB" w:rsidRPr="005B4EA6">
        <w:rPr>
          <w:rFonts w:ascii="Arial" w:hAnsi="Arial" w:cs="Arial"/>
          <w:bCs/>
        </w:rPr>
        <w:t>Higher population centrality values suggest that a bigger proportion of the population lives in the area.</w:t>
      </w:r>
    </w:p>
    <w:p w14:paraId="5929CE50" w14:textId="77777777" w:rsidR="00870317" w:rsidRPr="007B0848" w:rsidRDefault="008544CB" w:rsidP="00733E8E">
      <w:pPr>
        <w:pStyle w:val="Heading4"/>
        <w:numPr>
          <w:ilvl w:val="3"/>
          <w:numId w:val="35"/>
        </w:numPr>
        <w:spacing w:after="240"/>
        <w:rPr>
          <w:rFonts w:ascii="Arial" w:hAnsi="Arial" w:cs="Arial"/>
          <w:b/>
          <w:i w:val="0"/>
          <w:color w:val="auto"/>
          <w:sz w:val="26"/>
          <w:szCs w:val="26"/>
        </w:rPr>
      </w:pPr>
      <w:bookmarkStart w:id="117" w:name="_Toc151933325"/>
      <w:r w:rsidRPr="007B0848">
        <w:rPr>
          <w:rFonts w:ascii="Arial" w:hAnsi="Arial" w:cs="Arial"/>
          <w:b/>
          <w:i w:val="0"/>
          <w:color w:val="auto"/>
          <w:sz w:val="26"/>
          <w:szCs w:val="26"/>
        </w:rPr>
        <w:t>Employment distribution</w:t>
      </w:r>
      <w:bookmarkEnd w:id="117"/>
    </w:p>
    <w:p w14:paraId="33DCB392" w14:textId="0555E885" w:rsidR="008544CB" w:rsidRPr="005B4EA6" w:rsidRDefault="008544CB" w:rsidP="008C7397">
      <w:pPr>
        <w:spacing w:line="360" w:lineRule="auto"/>
        <w:jc w:val="both"/>
        <w:rPr>
          <w:rFonts w:ascii="Arial" w:hAnsi="Arial" w:cs="Arial"/>
          <w:bCs/>
        </w:rPr>
      </w:pPr>
      <w:r w:rsidRPr="005B4EA6">
        <w:rPr>
          <w:rFonts w:ascii="Arial" w:hAnsi="Arial" w:cs="Arial"/>
          <w:bCs/>
        </w:rPr>
        <w:t xml:space="preserve">Similar to </w:t>
      </w:r>
      <w:r w:rsidR="00040015" w:rsidRPr="005B4EA6">
        <w:rPr>
          <w:rFonts w:ascii="Arial" w:hAnsi="Arial" w:cs="Arial"/>
          <w:bCs/>
        </w:rPr>
        <w:t xml:space="preserve">population distribution we applied the population centrality approach to measure employment area distribution using </w:t>
      </w:r>
      <w:r w:rsidR="0026017B" w:rsidRPr="005B4EA6">
        <w:rPr>
          <w:rFonts w:ascii="Arial" w:hAnsi="Arial" w:cs="Arial"/>
          <w:bCs/>
        </w:rPr>
        <w:t xml:space="preserve">a </w:t>
      </w:r>
      <w:r w:rsidR="00040015" w:rsidRPr="005B4EA6">
        <w:rPr>
          <w:rFonts w:ascii="Arial" w:hAnsi="Arial" w:cs="Arial"/>
          <w:bCs/>
        </w:rPr>
        <w:t xml:space="preserve">2 km radius starting from the CBD to the edge of the city’s boundary. </w:t>
      </w:r>
      <w:r w:rsidR="00672012" w:rsidRPr="005B4EA6">
        <w:rPr>
          <w:rFonts w:ascii="Arial" w:hAnsi="Arial" w:cs="Arial"/>
          <w:bCs/>
        </w:rPr>
        <w:t xml:space="preserve">The collected data was encoded on </w:t>
      </w:r>
      <w:r w:rsidR="0026017B" w:rsidRPr="005B4EA6">
        <w:rPr>
          <w:rFonts w:ascii="Arial" w:hAnsi="Arial" w:cs="Arial"/>
          <w:bCs/>
        </w:rPr>
        <w:t>GIS</w:t>
      </w:r>
      <w:r w:rsidR="00672012" w:rsidRPr="005B4EA6">
        <w:rPr>
          <w:rFonts w:ascii="Arial" w:hAnsi="Arial" w:cs="Arial"/>
          <w:bCs/>
        </w:rPr>
        <w:t xml:space="preserve"> and </w:t>
      </w:r>
      <w:r w:rsidR="00040015" w:rsidRPr="005B4EA6">
        <w:rPr>
          <w:rFonts w:ascii="Arial" w:hAnsi="Arial" w:cs="Arial"/>
          <w:bCs/>
        </w:rPr>
        <w:t>we used G</w:t>
      </w:r>
      <w:r w:rsidR="0026017B" w:rsidRPr="005B4EA6">
        <w:rPr>
          <w:rFonts w:ascii="Arial" w:hAnsi="Arial" w:cs="Arial"/>
          <w:bCs/>
        </w:rPr>
        <w:t>IS</w:t>
      </w:r>
      <w:r w:rsidR="00040015" w:rsidRPr="005B4EA6">
        <w:rPr>
          <w:rFonts w:ascii="Arial" w:hAnsi="Arial" w:cs="Arial"/>
          <w:bCs/>
        </w:rPr>
        <w:t xml:space="preserve"> tools and </w:t>
      </w:r>
      <w:r w:rsidR="0026017B" w:rsidRPr="005B4EA6">
        <w:rPr>
          <w:rFonts w:ascii="Arial" w:hAnsi="Arial" w:cs="Arial"/>
          <w:bCs/>
        </w:rPr>
        <w:t xml:space="preserve">a </w:t>
      </w:r>
      <w:r w:rsidR="00040015" w:rsidRPr="005B4EA6">
        <w:rPr>
          <w:rFonts w:ascii="Arial" w:hAnsi="Arial" w:cs="Arial"/>
          <w:bCs/>
        </w:rPr>
        <w:t xml:space="preserve">Microsoft </w:t>
      </w:r>
      <w:r w:rsidR="0026017B" w:rsidRPr="005B4EA6">
        <w:rPr>
          <w:rFonts w:ascii="Arial" w:hAnsi="Arial" w:cs="Arial"/>
          <w:bCs/>
        </w:rPr>
        <w:t>E</w:t>
      </w:r>
      <w:r w:rsidR="00040015" w:rsidRPr="005B4EA6">
        <w:rPr>
          <w:rFonts w:ascii="Arial" w:hAnsi="Arial" w:cs="Arial"/>
          <w:bCs/>
        </w:rPr>
        <w:t xml:space="preserve">xcel spreadsheet to analyze </w:t>
      </w:r>
      <w:r w:rsidR="00672012" w:rsidRPr="005B4EA6">
        <w:rPr>
          <w:rFonts w:ascii="Arial" w:hAnsi="Arial" w:cs="Arial"/>
          <w:bCs/>
        </w:rPr>
        <w:t>the data.</w:t>
      </w:r>
    </w:p>
    <w:p w14:paraId="34E1C015" w14:textId="77777777" w:rsidR="008544CB" w:rsidRPr="007B0848" w:rsidRDefault="008544CB" w:rsidP="00733E8E">
      <w:pPr>
        <w:pStyle w:val="Heading4"/>
        <w:numPr>
          <w:ilvl w:val="3"/>
          <w:numId w:val="35"/>
        </w:numPr>
        <w:spacing w:after="240"/>
        <w:rPr>
          <w:rFonts w:ascii="Arial" w:hAnsi="Arial" w:cs="Arial"/>
          <w:b/>
          <w:i w:val="0"/>
          <w:color w:val="auto"/>
          <w:sz w:val="26"/>
          <w:szCs w:val="26"/>
        </w:rPr>
      </w:pPr>
      <w:bookmarkStart w:id="118" w:name="_Toc151933326"/>
      <w:r w:rsidRPr="007B0848">
        <w:rPr>
          <w:rFonts w:ascii="Arial" w:hAnsi="Arial" w:cs="Arial"/>
          <w:b/>
          <w:i w:val="0"/>
          <w:color w:val="auto"/>
          <w:sz w:val="26"/>
          <w:szCs w:val="26"/>
        </w:rPr>
        <w:t>Job-housing imbalance</w:t>
      </w:r>
      <w:bookmarkEnd w:id="118"/>
      <w:r w:rsidRPr="007B0848">
        <w:rPr>
          <w:rFonts w:ascii="Arial" w:hAnsi="Arial" w:cs="Arial"/>
          <w:b/>
          <w:i w:val="0"/>
          <w:color w:val="auto"/>
          <w:sz w:val="26"/>
          <w:szCs w:val="26"/>
        </w:rPr>
        <w:t xml:space="preserve"> </w:t>
      </w:r>
    </w:p>
    <w:p w14:paraId="5392A983" w14:textId="60760A0B" w:rsidR="008544CB" w:rsidRPr="005B4EA6" w:rsidRDefault="00190BAC" w:rsidP="008C7397">
      <w:pPr>
        <w:spacing w:line="360" w:lineRule="auto"/>
        <w:jc w:val="both"/>
        <w:rPr>
          <w:rFonts w:ascii="Arial" w:hAnsi="Arial" w:cs="Arial"/>
          <w:bCs/>
        </w:rPr>
      </w:pPr>
      <w:r w:rsidRPr="005B4EA6">
        <w:rPr>
          <w:rFonts w:ascii="Arial" w:hAnsi="Arial" w:cs="Arial"/>
          <w:bCs/>
        </w:rPr>
        <w:t>Initially</w:t>
      </w:r>
      <w:r w:rsidR="00F254C2" w:rsidRPr="005B4EA6">
        <w:rPr>
          <w:rFonts w:ascii="Arial" w:hAnsi="Arial" w:cs="Arial"/>
          <w:bCs/>
        </w:rPr>
        <w:t>,</w:t>
      </w:r>
      <w:r w:rsidRPr="005B4EA6">
        <w:rPr>
          <w:rFonts w:ascii="Arial" w:hAnsi="Arial" w:cs="Arial"/>
          <w:bCs/>
        </w:rPr>
        <w:t xml:space="preserve"> t</w:t>
      </w:r>
      <w:r w:rsidR="008544CB" w:rsidRPr="005B4EA6">
        <w:rPr>
          <w:rFonts w:ascii="Arial" w:hAnsi="Arial" w:cs="Arial"/>
          <w:bCs/>
        </w:rPr>
        <w:t xml:space="preserve">o </w:t>
      </w:r>
      <w:r w:rsidRPr="005B4EA6">
        <w:rPr>
          <w:rFonts w:ascii="Arial" w:hAnsi="Arial" w:cs="Arial"/>
          <w:bCs/>
        </w:rPr>
        <w:t xml:space="preserve">select areas </w:t>
      </w:r>
      <w:r w:rsidR="00FC2C91" w:rsidRPr="005B4EA6">
        <w:rPr>
          <w:rFonts w:ascii="Arial" w:hAnsi="Arial" w:cs="Arial"/>
          <w:bCs/>
        </w:rPr>
        <w:t>for travel behavior study</w:t>
      </w:r>
      <w:r w:rsidRPr="005B4EA6">
        <w:rPr>
          <w:rFonts w:ascii="Arial" w:hAnsi="Arial" w:cs="Arial"/>
          <w:bCs/>
        </w:rPr>
        <w:t xml:space="preserve"> we </w:t>
      </w:r>
      <w:r w:rsidR="00FC2C91" w:rsidRPr="005B4EA6">
        <w:rPr>
          <w:rFonts w:ascii="Arial" w:hAnsi="Arial" w:cs="Arial"/>
          <w:bCs/>
        </w:rPr>
        <w:t>calculated</w:t>
      </w:r>
      <w:r w:rsidRPr="005B4EA6">
        <w:rPr>
          <w:rFonts w:ascii="Arial" w:hAnsi="Arial" w:cs="Arial"/>
          <w:bCs/>
        </w:rPr>
        <w:t xml:space="preserve"> the job/housing</w:t>
      </w:r>
      <w:r w:rsidR="003F029E" w:rsidRPr="005B4EA6">
        <w:rPr>
          <w:rFonts w:ascii="Arial" w:hAnsi="Arial" w:cs="Arial"/>
          <w:bCs/>
        </w:rPr>
        <w:t xml:space="preserve"> ratio</w:t>
      </w:r>
      <w:r w:rsidRPr="005B4EA6">
        <w:rPr>
          <w:rFonts w:ascii="Arial" w:hAnsi="Arial" w:cs="Arial"/>
          <w:bCs/>
        </w:rPr>
        <w:t xml:space="preserve"> for each</w:t>
      </w:r>
      <w:r w:rsidR="00FC2C91" w:rsidRPr="005B4EA6">
        <w:rPr>
          <w:rFonts w:ascii="Arial" w:hAnsi="Arial" w:cs="Arial"/>
          <w:bCs/>
        </w:rPr>
        <w:t xml:space="preserve"> 2km</w:t>
      </w:r>
      <w:r w:rsidRPr="005B4EA6">
        <w:rPr>
          <w:rFonts w:ascii="Arial" w:hAnsi="Arial" w:cs="Arial"/>
          <w:bCs/>
        </w:rPr>
        <w:t xml:space="preserve"> radius starting from the CBD to the edge of the city boundary</w:t>
      </w:r>
      <w:r w:rsidR="00FC2C91" w:rsidRPr="005B4EA6">
        <w:rPr>
          <w:rFonts w:ascii="Arial" w:hAnsi="Arial" w:cs="Arial"/>
          <w:bCs/>
        </w:rPr>
        <w:t xml:space="preserve"> and selected areas with the highest job-low housing area, balanced job-housing area</w:t>
      </w:r>
      <w:r w:rsidR="0026017B" w:rsidRPr="005B4EA6">
        <w:rPr>
          <w:rFonts w:ascii="Arial" w:hAnsi="Arial" w:cs="Arial"/>
          <w:bCs/>
        </w:rPr>
        <w:t>,</w:t>
      </w:r>
      <w:r w:rsidR="00FC2C91" w:rsidRPr="005B4EA6">
        <w:rPr>
          <w:rFonts w:ascii="Arial" w:hAnsi="Arial" w:cs="Arial"/>
          <w:bCs/>
        </w:rPr>
        <w:t xml:space="preserve"> and lowest job-high housing areas</w:t>
      </w:r>
      <w:r w:rsidRPr="005B4EA6">
        <w:rPr>
          <w:rFonts w:ascii="Arial" w:hAnsi="Arial" w:cs="Arial"/>
          <w:bCs/>
        </w:rPr>
        <w:t xml:space="preserve">. Then to </w:t>
      </w:r>
      <w:r w:rsidR="008544CB" w:rsidRPr="005B4EA6">
        <w:rPr>
          <w:rFonts w:ascii="Arial" w:hAnsi="Arial" w:cs="Arial"/>
          <w:bCs/>
        </w:rPr>
        <w:t>measure how evenly jobs are distributed re</w:t>
      </w:r>
      <w:r w:rsidRPr="005B4EA6">
        <w:rPr>
          <w:rFonts w:ascii="Arial" w:hAnsi="Arial" w:cs="Arial"/>
          <w:bCs/>
        </w:rPr>
        <w:t>lative to the population</w:t>
      </w:r>
      <w:r w:rsidR="00414034" w:rsidRPr="005B4EA6">
        <w:rPr>
          <w:rFonts w:ascii="Arial" w:hAnsi="Arial" w:cs="Arial"/>
          <w:bCs/>
        </w:rPr>
        <w:t xml:space="preserve"> in the overall city area,</w:t>
      </w:r>
      <w:r w:rsidRPr="005B4EA6">
        <w:rPr>
          <w:rFonts w:ascii="Arial" w:hAnsi="Arial" w:cs="Arial"/>
          <w:bCs/>
        </w:rPr>
        <w:t xml:space="preserve"> we</w:t>
      </w:r>
      <w:r w:rsidR="008544CB" w:rsidRPr="005B4EA6">
        <w:rPr>
          <w:rFonts w:ascii="Arial" w:hAnsi="Arial" w:cs="Arial"/>
          <w:bCs/>
        </w:rPr>
        <w:t xml:space="preserve"> plot</w:t>
      </w:r>
      <w:r w:rsidRPr="005B4EA6">
        <w:rPr>
          <w:rFonts w:ascii="Arial" w:hAnsi="Arial" w:cs="Arial"/>
          <w:bCs/>
        </w:rPr>
        <w:t>ted</w:t>
      </w:r>
      <w:r w:rsidR="008544CB" w:rsidRPr="005B4EA6">
        <w:rPr>
          <w:rFonts w:ascii="Arial" w:hAnsi="Arial" w:cs="Arial"/>
          <w:bCs/>
        </w:rPr>
        <w:t xml:space="preserve"> the cumulative percent of jobs (y-axis) against the cumulative percent of the population (x-axis) to obtain a Lorenz curve. The 45-degree line represents an even distribution of jobs </w:t>
      </w:r>
      <w:r w:rsidR="00BD503D" w:rsidRPr="005B4EA6">
        <w:rPr>
          <w:rFonts w:ascii="Arial" w:hAnsi="Arial" w:cs="Arial"/>
          <w:bCs/>
        </w:rPr>
        <w:t>vs.</w:t>
      </w:r>
      <w:r w:rsidR="008544CB" w:rsidRPr="005B4EA6">
        <w:rPr>
          <w:rFonts w:ascii="Arial" w:hAnsi="Arial" w:cs="Arial"/>
          <w:bCs/>
        </w:rPr>
        <w:t xml:space="preserve"> population. Our imbalance measure (Massey and Denton's Gini coefficient) is the area between the Lorenz curve and the 45-degree line, expressed as a proportion of the area under the 45-degree line. Larger values of this measure imply a less</w:t>
      </w:r>
      <w:r w:rsidR="00F254C2" w:rsidRPr="005B4EA6">
        <w:rPr>
          <w:rFonts w:ascii="Arial" w:hAnsi="Arial" w:cs="Arial"/>
          <w:bCs/>
        </w:rPr>
        <w:t>-</w:t>
      </w:r>
      <w:r w:rsidR="008544CB" w:rsidRPr="005B4EA6">
        <w:rPr>
          <w:rFonts w:ascii="Arial" w:hAnsi="Arial" w:cs="Arial"/>
          <w:bCs/>
        </w:rPr>
        <w:t>even distribution of jobs vs</w:t>
      </w:r>
      <w:r w:rsidR="00F254C2" w:rsidRPr="005B4EA6">
        <w:rPr>
          <w:rFonts w:ascii="Arial" w:hAnsi="Arial" w:cs="Arial"/>
          <w:bCs/>
        </w:rPr>
        <w:t>.</w:t>
      </w:r>
      <w:r w:rsidR="008544CB" w:rsidRPr="005B4EA6">
        <w:rPr>
          <w:rFonts w:ascii="Arial" w:hAnsi="Arial" w:cs="Arial"/>
          <w:bCs/>
        </w:rPr>
        <w:t xml:space="preserve"> housing </w:t>
      </w:r>
      <w:r w:rsidR="008544CB" w:rsidRPr="005B4EA6">
        <w:rPr>
          <w:rFonts w:ascii="Arial" w:hAnsi="Arial" w:cs="Arial"/>
          <w:bCs/>
          <w:iCs/>
        </w:rPr>
        <w:t>(Antonio</w:t>
      </w:r>
      <w:r w:rsidR="001E0F64" w:rsidRPr="005B4EA6">
        <w:rPr>
          <w:rFonts w:ascii="Arial" w:hAnsi="Arial" w:cs="Arial"/>
          <w:bCs/>
          <w:iCs/>
        </w:rPr>
        <w:t xml:space="preserve"> et al.</w:t>
      </w:r>
      <w:r w:rsidR="008544CB" w:rsidRPr="005B4EA6">
        <w:rPr>
          <w:rFonts w:ascii="Arial" w:hAnsi="Arial" w:cs="Arial"/>
          <w:bCs/>
          <w:iCs/>
        </w:rPr>
        <w:t xml:space="preserve">, </w:t>
      </w:r>
      <w:r w:rsidR="008544CB" w:rsidRPr="005B4EA6">
        <w:rPr>
          <w:rFonts w:ascii="Arial" w:hAnsi="Arial" w:cs="Arial"/>
          <w:bCs/>
        </w:rPr>
        <w:t>2003).</w:t>
      </w:r>
    </w:p>
    <w:p w14:paraId="3C7DF629" w14:textId="77777777" w:rsidR="009A22D2" w:rsidRPr="007B0848" w:rsidRDefault="009A22D2" w:rsidP="00733E8E">
      <w:pPr>
        <w:pStyle w:val="Heading3"/>
        <w:numPr>
          <w:ilvl w:val="2"/>
          <w:numId w:val="35"/>
        </w:numPr>
        <w:spacing w:after="240"/>
        <w:rPr>
          <w:rFonts w:ascii="Arial" w:hAnsi="Arial" w:cs="Arial"/>
          <w:b/>
          <w:color w:val="auto"/>
          <w:sz w:val="26"/>
          <w:szCs w:val="26"/>
        </w:rPr>
      </w:pPr>
      <w:bookmarkStart w:id="119" w:name="_Toc151933327"/>
      <w:r w:rsidRPr="007B0848">
        <w:rPr>
          <w:rFonts w:ascii="Arial" w:hAnsi="Arial" w:cs="Arial"/>
          <w:b/>
          <w:color w:val="auto"/>
          <w:sz w:val="26"/>
          <w:szCs w:val="26"/>
        </w:rPr>
        <w:lastRenderedPageBreak/>
        <w:t>Measuring Travel behavior</w:t>
      </w:r>
      <w:bookmarkEnd w:id="119"/>
      <w:r w:rsidRPr="007B0848">
        <w:rPr>
          <w:rFonts w:ascii="Arial" w:hAnsi="Arial" w:cs="Arial"/>
          <w:b/>
          <w:color w:val="auto"/>
          <w:sz w:val="26"/>
          <w:szCs w:val="26"/>
        </w:rPr>
        <w:t xml:space="preserve"> </w:t>
      </w:r>
    </w:p>
    <w:p w14:paraId="47594821" w14:textId="68D77C60" w:rsidR="00B35577" w:rsidRPr="005B4EA6" w:rsidRDefault="008544CB" w:rsidP="006E09DE">
      <w:pPr>
        <w:spacing w:line="360" w:lineRule="auto"/>
        <w:jc w:val="both"/>
        <w:rPr>
          <w:rFonts w:ascii="Arial" w:hAnsi="Arial" w:cs="Arial"/>
          <w:bCs/>
        </w:rPr>
      </w:pPr>
      <w:r w:rsidRPr="005B4EA6">
        <w:rPr>
          <w:rFonts w:ascii="Arial" w:hAnsi="Arial" w:cs="Arial"/>
          <w:bCs/>
        </w:rPr>
        <w:t xml:space="preserve">The data for socioeconomic and demographic characteristics of respondents, </w:t>
      </w:r>
      <w:r w:rsidR="00FC2C91" w:rsidRPr="005B4EA6">
        <w:rPr>
          <w:rFonts w:ascii="Arial" w:hAnsi="Arial" w:cs="Arial"/>
          <w:bCs/>
        </w:rPr>
        <w:t xml:space="preserve">as well as travel behavior indicators such as </w:t>
      </w:r>
      <w:r w:rsidRPr="005B4EA6">
        <w:rPr>
          <w:rFonts w:ascii="Arial" w:hAnsi="Arial" w:cs="Arial"/>
          <w:bCs/>
        </w:rPr>
        <w:t xml:space="preserve">average time spent waiting for public transportation, Average commuting time in selected areas, commuting </w:t>
      </w:r>
      <w:r w:rsidR="001A502A" w:rsidRPr="005B4EA6">
        <w:rPr>
          <w:rFonts w:ascii="Arial" w:hAnsi="Arial" w:cs="Arial"/>
          <w:bCs/>
        </w:rPr>
        <w:t>mode choice</w:t>
      </w:r>
      <w:r w:rsidR="003F029E" w:rsidRPr="005B4EA6">
        <w:rPr>
          <w:rFonts w:ascii="Arial" w:hAnsi="Arial" w:cs="Arial"/>
          <w:bCs/>
        </w:rPr>
        <w:t>,</w:t>
      </w:r>
      <w:r w:rsidR="001A502A" w:rsidRPr="005B4EA6">
        <w:rPr>
          <w:rFonts w:ascii="Arial" w:hAnsi="Arial" w:cs="Arial"/>
          <w:bCs/>
        </w:rPr>
        <w:t xml:space="preserve"> and their attitude</w:t>
      </w:r>
      <w:r w:rsidR="0026017B" w:rsidRPr="005B4EA6">
        <w:rPr>
          <w:rFonts w:ascii="Arial" w:hAnsi="Arial" w:cs="Arial"/>
          <w:bCs/>
        </w:rPr>
        <w:t>,</w:t>
      </w:r>
      <w:r w:rsidR="001A502A" w:rsidRPr="005B4EA6">
        <w:rPr>
          <w:rFonts w:ascii="Arial" w:hAnsi="Arial" w:cs="Arial"/>
          <w:bCs/>
        </w:rPr>
        <w:t xml:space="preserve"> </w:t>
      </w:r>
      <w:r w:rsidR="003F029E" w:rsidRPr="005B4EA6">
        <w:rPr>
          <w:rFonts w:ascii="Arial" w:hAnsi="Arial" w:cs="Arial"/>
          <w:bCs/>
        </w:rPr>
        <w:t>was</w:t>
      </w:r>
      <w:r w:rsidRPr="005B4EA6">
        <w:rPr>
          <w:rFonts w:ascii="Arial" w:hAnsi="Arial" w:cs="Arial"/>
          <w:bCs/>
        </w:rPr>
        <w:t xml:space="preserve"> analyzed using</w:t>
      </w:r>
      <w:r w:rsidR="00870317" w:rsidRPr="005B4EA6">
        <w:rPr>
          <w:rFonts w:ascii="Arial" w:hAnsi="Arial" w:cs="Arial"/>
          <w:bCs/>
        </w:rPr>
        <w:t xml:space="preserve"> a descriptive statistical method of analysis such as frequencies, percentages, averages, c</w:t>
      </w:r>
      <w:r w:rsidR="00B35577" w:rsidRPr="005B4EA6">
        <w:rPr>
          <w:rFonts w:ascii="Arial" w:hAnsi="Arial" w:cs="Arial"/>
          <w:bCs/>
        </w:rPr>
        <w:t>harts, etc</w:t>
      </w:r>
      <w:r w:rsidRPr="005B4EA6">
        <w:rPr>
          <w:rFonts w:ascii="Arial" w:hAnsi="Arial" w:cs="Arial"/>
          <w:bCs/>
        </w:rPr>
        <w:t xml:space="preserve"> </w:t>
      </w:r>
      <w:r w:rsidR="00B35577" w:rsidRPr="005B4EA6">
        <w:rPr>
          <w:rFonts w:ascii="Arial" w:hAnsi="Arial" w:cs="Arial"/>
          <w:bCs/>
        </w:rPr>
        <w:t>s</w:t>
      </w:r>
      <w:r w:rsidR="001A502A" w:rsidRPr="005B4EA6">
        <w:rPr>
          <w:rFonts w:ascii="Arial" w:hAnsi="Arial" w:cs="Arial"/>
          <w:bCs/>
        </w:rPr>
        <w:t xml:space="preserve">o as to compare travel behavior in each neighborhood and </w:t>
      </w:r>
      <w:r w:rsidR="00FC2C91" w:rsidRPr="005B4EA6">
        <w:rPr>
          <w:rFonts w:ascii="Arial" w:hAnsi="Arial" w:cs="Arial"/>
          <w:bCs/>
        </w:rPr>
        <w:t xml:space="preserve">to </w:t>
      </w:r>
      <w:r w:rsidR="001A502A" w:rsidRPr="005B4EA6">
        <w:rPr>
          <w:rFonts w:ascii="Arial" w:hAnsi="Arial" w:cs="Arial"/>
          <w:bCs/>
        </w:rPr>
        <w:t xml:space="preserve">identify the impact of the spatial structure on travel behavior. </w:t>
      </w:r>
      <w:r w:rsidR="00F85868" w:rsidRPr="005B4EA6">
        <w:rPr>
          <w:rFonts w:ascii="Arial" w:hAnsi="Arial" w:cs="Arial"/>
          <w:bCs/>
        </w:rPr>
        <w:t>Finally, the finding of the research was compared, interpreted, and used to draw conclusions and recommendations.</w:t>
      </w:r>
    </w:p>
    <w:p w14:paraId="4730ED89" w14:textId="6C4C73A8" w:rsidR="00FF6F60" w:rsidRPr="007B0848" w:rsidRDefault="00FC2C91" w:rsidP="00733E8E">
      <w:pPr>
        <w:pStyle w:val="Heading4"/>
        <w:numPr>
          <w:ilvl w:val="3"/>
          <w:numId w:val="35"/>
        </w:numPr>
        <w:spacing w:after="240"/>
        <w:rPr>
          <w:rFonts w:ascii="Arial" w:hAnsi="Arial" w:cs="Arial"/>
          <w:b/>
          <w:i w:val="0"/>
          <w:color w:val="auto"/>
          <w:sz w:val="26"/>
          <w:szCs w:val="26"/>
        </w:rPr>
      </w:pPr>
      <w:bookmarkStart w:id="120" w:name="_Toc151933328"/>
      <w:r w:rsidRPr="007B0848">
        <w:rPr>
          <w:rFonts w:ascii="Arial" w:hAnsi="Arial" w:cs="Arial"/>
          <w:b/>
          <w:i w:val="0"/>
          <w:color w:val="auto"/>
          <w:sz w:val="26"/>
          <w:szCs w:val="26"/>
        </w:rPr>
        <w:t>Measuring Transport associated chall</w:t>
      </w:r>
      <w:r w:rsidR="0026017B" w:rsidRPr="007B0848">
        <w:rPr>
          <w:rFonts w:ascii="Arial" w:hAnsi="Arial" w:cs="Arial"/>
          <w:b/>
          <w:i w:val="0"/>
          <w:color w:val="auto"/>
          <w:sz w:val="26"/>
          <w:szCs w:val="26"/>
        </w:rPr>
        <w:t>e</w:t>
      </w:r>
      <w:r w:rsidRPr="007B0848">
        <w:rPr>
          <w:rFonts w:ascii="Arial" w:hAnsi="Arial" w:cs="Arial"/>
          <w:b/>
          <w:i w:val="0"/>
          <w:color w:val="auto"/>
          <w:sz w:val="26"/>
          <w:szCs w:val="26"/>
        </w:rPr>
        <w:t>nges</w:t>
      </w:r>
      <w:bookmarkEnd w:id="120"/>
    </w:p>
    <w:p w14:paraId="3B15688D" w14:textId="4BFDE5EC" w:rsidR="00FF6F60" w:rsidRPr="005B4EA6" w:rsidRDefault="00FF6F60" w:rsidP="00FF6F60">
      <w:pPr>
        <w:spacing w:line="360" w:lineRule="auto"/>
        <w:jc w:val="both"/>
        <w:rPr>
          <w:rFonts w:ascii="Arial" w:hAnsi="Arial" w:cs="Arial"/>
          <w:bCs/>
        </w:rPr>
      </w:pPr>
      <w:r w:rsidRPr="005B4EA6">
        <w:rPr>
          <w:rFonts w:ascii="Arial" w:hAnsi="Arial" w:cs="Arial"/>
          <w:bCs/>
        </w:rPr>
        <w:t>T</w:t>
      </w:r>
      <w:r w:rsidR="0010168B" w:rsidRPr="005B4EA6">
        <w:rPr>
          <w:rFonts w:ascii="Arial" w:hAnsi="Arial" w:cs="Arial"/>
          <w:bCs/>
        </w:rPr>
        <w:t>he major transport</w:t>
      </w:r>
      <w:r w:rsidR="0026017B" w:rsidRPr="005B4EA6">
        <w:rPr>
          <w:rFonts w:ascii="Arial" w:hAnsi="Arial" w:cs="Arial"/>
          <w:bCs/>
        </w:rPr>
        <w:t>-</w:t>
      </w:r>
      <w:r w:rsidR="0010168B" w:rsidRPr="005B4EA6">
        <w:rPr>
          <w:rFonts w:ascii="Arial" w:hAnsi="Arial" w:cs="Arial"/>
          <w:bCs/>
        </w:rPr>
        <w:t>associated chall</w:t>
      </w:r>
      <w:r w:rsidR="0026017B" w:rsidRPr="005B4EA6">
        <w:rPr>
          <w:rFonts w:ascii="Arial" w:hAnsi="Arial" w:cs="Arial"/>
          <w:bCs/>
        </w:rPr>
        <w:t>enges</w:t>
      </w:r>
      <w:r w:rsidR="0010168B" w:rsidRPr="005B4EA6">
        <w:rPr>
          <w:rFonts w:ascii="Arial" w:hAnsi="Arial" w:cs="Arial"/>
          <w:bCs/>
        </w:rPr>
        <w:t xml:space="preserve"> are C</w:t>
      </w:r>
      <w:r w:rsidR="0026017B" w:rsidRPr="005B4EA6">
        <w:rPr>
          <w:rFonts w:ascii="Arial" w:hAnsi="Arial" w:cs="Arial"/>
          <w:bCs/>
        </w:rPr>
        <w:t>O</w:t>
      </w:r>
      <w:r w:rsidR="0010168B" w:rsidRPr="005B4EA6">
        <w:rPr>
          <w:rFonts w:ascii="Arial" w:hAnsi="Arial" w:cs="Arial"/>
          <w:bCs/>
        </w:rPr>
        <w:t>2 emission and non</w:t>
      </w:r>
      <w:r w:rsidR="0026017B" w:rsidRPr="005B4EA6">
        <w:rPr>
          <w:rFonts w:ascii="Arial" w:hAnsi="Arial" w:cs="Arial"/>
          <w:bCs/>
        </w:rPr>
        <w:t>-</w:t>
      </w:r>
      <w:r w:rsidR="0010168B" w:rsidRPr="005B4EA6">
        <w:rPr>
          <w:rFonts w:ascii="Arial" w:hAnsi="Arial" w:cs="Arial"/>
          <w:bCs/>
        </w:rPr>
        <w:t>renewable energy con</w:t>
      </w:r>
      <w:r w:rsidR="0026017B" w:rsidRPr="005B4EA6">
        <w:rPr>
          <w:rFonts w:ascii="Arial" w:hAnsi="Arial" w:cs="Arial"/>
          <w:bCs/>
        </w:rPr>
        <w:t>s</w:t>
      </w:r>
      <w:r w:rsidR="0010168B" w:rsidRPr="005B4EA6">
        <w:rPr>
          <w:rFonts w:ascii="Arial" w:hAnsi="Arial" w:cs="Arial"/>
          <w:bCs/>
        </w:rPr>
        <w:t>umption. T</w:t>
      </w:r>
      <w:r w:rsidRPr="005B4EA6">
        <w:rPr>
          <w:rFonts w:ascii="Arial" w:hAnsi="Arial" w:cs="Arial"/>
          <w:bCs/>
        </w:rPr>
        <w:t>o calculate the average Co2 emission trip distance ha</w:t>
      </w:r>
      <w:r w:rsidR="00316EEE" w:rsidRPr="005B4EA6">
        <w:rPr>
          <w:rFonts w:ascii="Arial" w:hAnsi="Arial" w:cs="Arial"/>
          <w:bCs/>
        </w:rPr>
        <w:t>s</w:t>
      </w:r>
      <w:r w:rsidRPr="005B4EA6">
        <w:rPr>
          <w:rFonts w:ascii="Arial" w:hAnsi="Arial" w:cs="Arial"/>
          <w:bCs/>
        </w:rPr>
        <w:t xml:space="preserve"> been used similar to the approach suggested by previous studies (</w:t>
      </w:r>
      <w:bookmarkStart w:id="121" w:name="_Hlk146139153"/>
      <w:r w:rsidRPr="005B4EA6">
        <w:rPr>
          <w:rFonts w:ascii="Arial" w:hAnsi="Arial" w:cs="Arial"/>
          <w:bCs/>
        </w:rPr>
        <w:t>Wenyue</w:t>
      </w:r>
      <w:r w:rsidR="001E0F64" w:rsidRPr="005B4EA6">
        <w:rPr>
          <w:rFonts w:ascii="Arial" w:hAnsi="Arial" w:cs="Arial"/>
          <w:bCs/>
        </w:rPr>
        <w:t xml:space="preserve"> et al.</w:t>
      </w:r>
      <w:r w:rsidRPr="005B4EA6">
        <w:rPr>
          <w:rFonts w:ascii="Arial" w:hAnsi="Arial" w:cs="Arial"/>
          <w:bCs/>
        </w:rPr>
        <w:t>, 2018</w:t>
      </w:r>
      <w:bookmarkEnd w:id="121"/>
      <w:r w:rsidRPr="005B4EA6">
        <w:rPr>
          <w:rFonts w:ascii="Arial" w:hAnsi="Arial" w:cs="Arial"/>
          <w:bCs/>
        </w:rPr>
        <w:t>). The formula for each trip is as follows</w:t>
      </w:r>
    </w:p>
    <w:p w14:paraId="3F58C383" w14:textId="77777777" w:rsidR="00FF6F60" w:rsidRPr="005B4EA6" w:rsidRDefault="00FF6F60" w:rsidP="00FF6F60">
      <w:pPr>
        <w:spacing w:line="360" w:lineRule="auto"/>
        <w:jc w:val="both"/>
        <w:rPr>
          <w:rFonts w:ascii="Arial" w:hAnsi="Arial" w:cs="Arial"/>
          <w:bCs/>
        </w:rPr>
      </w:pPr>
      <w:r w:rsidRPr="005B4EA6">
        <w:rPr>
          <w:rFonts w:ascii="Arial" w:hAnsi="Arial" w:cs="Arial"/>
          <w:bCs/>
        </w:rPr>
        <w:t xml:space="preserve">                                                            TCi = MTDi × EFm,</w:t>
      </w:r>
    </w:p>
    <w:p w14:paraId="4B514DB5" w14:textId="77777777" w:rsidR="00FF6F60" w:rsidRPr="005B4EA6" w:rsidRDefault="00FF6F60" w:rsidP="00FF6F60">
      <w:pPr>
        <w:spacing w:line="360" w:lineRule="auto"/>
        <w:jc w:val="both"/>
        <w:rPr>
          <w:rFonts w:ascii="Arial" w:hAnsi="Arial" w:cs="Arial"/>
          <w:bCs/>
        </w:rPr>
      </w:pPr>
      <w:r w:rsidRPr="005B4EA6">
        <w:rPr>
          <w:rFonts w:ascii="Arial" w:hAnsi="Arial" w:cs="Arial"/>
          <w:bCs/>
        </w:rPr>
        <w:t xml:space="preserve">where TCi denotes the CO2 emissions for trip i, TDi denotes the total trip distance for residents that travel from O point to D point during </w:t>
      </w:r>
      <w:r w:rsidR="00316EEE" w:rsidRPr="005B4EA6">
        <w:rPr>
          <w:rFonts w:ascii="Arial" w:hAnsi="Arial" w:cs="Arial"/>
          <w:bCs/>
        </w:rPr>
        <w:t>trip i</w:t>
      </w:r>
      <w:r w:rsidRPr="005B4EA6">
        <w:rPr>
          <w:rFonts w:ascii="Arial" w:hAnsi="Arial" w:cs="Arial"/>
          <w:bCs/>
        </w:rPr>
        <w:t>, MTDi is the motorized trip distance for trip i, EFm is the emissions factor for the motorized travel mode m in the related trip.</w:t>
      </w:r>
    </w:p>
    <w:p w14:paraId="091EFFC9" w14:textId="7FA6FB66" w:rsidR="00FF6F60" w:rsidRPr="005B4EA6" w:rsidRDefault="00FF6F60" w:rsidP="00FF6F60">
      <w:pPr>
        <w:spacing w:line="360" w:lineRule="auto"/>
        <w:jc w:val="both"/>
        <w:rPr>
          <w:rFonts w:ascii="Arial" w:hAnsi="Arial" w:cs="Arial"/>
          <w:bCs/>
        </w:rPr>
      </w:pPr>
      <w:r w:rsidRPr="005B4EA6">
        <w:rPr>
          <w:rFonts w:ascii="Arial" w:hAnsi="Arial" w:cs="Arial"/>
          <w:bCs/>
        </w:rPr>
        <w:t>On the other hand, the energy consumpt</w:t>
      </w:r>
      <w:r w:rsidR="00E7625F" w:rsidRPr="005B4EA6">
        <w:rPr>
          <w:rFonts w:ascii="Arial" w:hAnsi="Arial" w:cs="Arial"/>
          <w:bCs/>
        </w:rPr>
        <w:t>ion on a typical working day was</w:t>
      </w:r>
      <w:r w:rsidRPr="005B4EA6">
        <w:rPr>
          <w:rFonts w:ascii="Arial" w:hAnsi="Arial" w:cs="Arial"/>
          <w:bCs/>
        </w:rPr>
        <w:t xml:space="preserve"> calculated using </w:t>
      </w:r>
      <w:r w:rsidR="00316EEE" w:rsidRPr="005B4EA6">
        <w:rPr>
          <w:rFonts w:ascii="Arial" w:hAnsi="Arial" w:cs="Arial"/>
          <w:bCs/>
        </w:rPr>
        <w:t xml:space="preserve">the </w:t>
      </w:r>
      <w:r w:rsidR="001E311E" w:rsidRPr="005B4EA6">
        <w:rPr>
          <w:rFonts w:ascii="Arial" w:hAnsi="Arial" w:cs="Arial"/>
          <w:bCs/>
        </w:rPr>
        <w:t xml:space="preserve">information </w:t>
      </w:r>
      <w:r w:rsidR="00316EEE" w:rsidRPr="005B4EA6">
        <w:rPr>
          <w:rFonts w:ascii="Arial" w:hAnsi="Arial" w:cs="Arial"/>
          <w:bCs/>
        </w:rPr>
        <w:t>i</w:t>
      </w:r>
      <w:r w:rsidR="001E311E" w:rsidRPr="005B4EA6">
        <w:rPr>
          <w:rFonts w:ascii="Arial" w:hAnsi="Arial" w:cs="Arial"/>
          <w:bCs/>
        </w:rPr>
        <w:t xml:space="preserve">n </w:t>
      </w:r>
      <w:r w:rsidR="00316EEE" w:rsidRPr="005B4EA6">
        <w:rPr>
          <w:rFonts w:ascii="Arial" w:hAnsi="Arial" w:cs="Arial"/>
          <w:bCs/>
        </w:rPr>
        <w:t>T</w:t>
      </w:r>
      <w:r w:rsidR="001E311E" w:rsidRPr="005B4EA6">
        <w:rPr>
          <w:rFonts w:ascii="Arial" w:hAnsi="Arial" w:cs="Arial"/>
          <w:bCs/>
        </w:rPr>
        <w:t xml:space="preserve">able </w:t>
      </w:r>
      <w:r w:rsidR="001E0F64" w:rsidRPr="005B4EA6">
        <w:rPr>
          <w:rFonts w:ascii="Arial" w:hAnsi="Arial" w:cs="Arial"/>
          <w:bCs/>
        </w:rPr>
        <w:t>3.3</w:t>
      </w:r>
      <w:r w:rsidR="00A16E44" w:rsidRPr="005B4EA6">
        <w:rPr>
          <w:rFonts w:ascii="Arial" w:hAnsi="Arial" w:cs="Arial"/>
          <w:bCs/>
        </w:rPr>
        <w:t xml:space="preserve"> below</w:t>
      </w:r>
      <w:r w:rsidRPr="005B4EA6">
        <w:rPr>
          <w:rFonts w:ascii="Arial" w:hAnsi="Arial" w:cs="Arial"/>
          <w:bCs/>
        </w:rPr>
        <w:t xml:space="preserve">.  </w:t>
      </w:r>
    </w:p>
    <w:p w14:paraId="05476C22" w14:textId="77777777" w:rsidR="00FF6F60" w:rsidRPr="005B4EA6" w:rsidRDefault="00FF6F60" w:rsidP="00FF6F60">
      <w:pPr>
        <w:spacing w:line="360" w:lineRule="auto"/>
        <w:jc w:val="both"/>
        <w:rPr>
          <w:rFonts w:ascii="Arial" w:hAnsi="Arial" w:cs="Arial"/>
          <w:bCs/>
          <w:color w:val="222222"/>
          <w:szCs w:val="20"/>
          <w:shd w:val="clear" w:color="auto" w:fill="FFFFFF"/>
        </w:rPr>
      </w:pPr>
      <w:r w:rsidRPr="007B0848">
        <w:rPr>
          <w:rFonts w:ascii="Arial" w:hAnsi="Arial" w:cs="Arial"/>
          <w:b/>
        </w:rPr>
        <w:t>Table</w:t>
      </w:r>
      <w:r w:rsidR="00B35577" w:rsidRPr="007B0848">
        <w:rPr>
          <w:rFonts w:ascii="Arial" w:hAnsi="Arial" w:cs="Arial"/>
          <w:b/>
        </w:rPr>
        <w:t xml:space="preserve"> </w:t>
      </w:r>
      <w:r w:rsidR="002A2C60" w:rsidRPr="007B0848">
        <w:rPr>
          <w:rFonts w:ascii="Arial" w:hAnsi="Arial" w:cs="Arial"/>
          <w:b/>
        </w:rPr>
        <w:t>3.3</w:t>
      </w:r>
      <w:r w:rsidRPr="007B0848">
        <w:rPr>
          <w:rFonts w:ascii="Arial" w:hAnsi="Arial" w:cs="Arial"/>
          <w:b/>
        </w:rPr>
        <w:t>:</w:t>
      </w:r>
      <w:r w:rsidRPr="005B4EA6">
        <w:rPr>
          <w:rFonts w:ascii="Arial" w:hAnsi="Arial" w:cs="Arial"/>
          <w:bCs/>
        </w:rPr>
        <w:t xml:space="preserve"> </w:t>
      </w:r>
      <w:r w:rsidRPr="005B4EA6">
        <w:rPr>
          <w:rFonts w:ascii="Arial" w:hAnsi="Arial" w:cs="Arial"/>
          <w:bCs/>
          <w:color w:val="222222"/>
          <w:szCs w:val="20"/>
          <w:shd w:val="clear" w:color="auto" w:fill="FFFFFF"/>
        </w:rPr>
        <w:t>The specific energy consumption and CO</w:t>
      </w:r>
      <w:r w:rsidRPr="005B4EA6">
        <w:rPr>
          <w:rFonts w:ascii="Arial" w:hAnsi="Arial" w:cs="Arial"/>
          <w:bCs/>
          <w:color w:val="222222"/>
          <w:szCs w:val="20"/>
          <w:shd w:val="clear" w:color="auto" w:fill="FFFFFF"/>
          <w:vertAlign w:val="subscript"/>
        </w:rPr>
        <w:t>2</w:t>
      </w:r>
      <w:r w:rsidRPr="005B4EA6">
        <w:rPr>
          <w:rFonts w:ascii="Arial" w:hAnsi="Arial" w:cs="Arial"/>
          <w:bCs/>
          <w:color w:val="222222"/>
          <w:szCs w:val="20"/>
          <w:shd w:val="clear" w:color="auto" w:fill="FFFFFF"/>
        </w:rPr>
        <w:t> emissions factor for motorized tra</w:t>
      </w:r>
      <w:r w:rsidR="00B35577" w:rsidRPr="005B4EA6">
        <w:rPr>
          <w:rFonts w:ascii="Arial" w:hAnsi="Arial" w:cs="Arial"/>
          <w:bCs/>
          <w:color w:val="222222"/>
          <w:szCs w:val="20"/>
          <w:shd w:val="clear" w:color="auto" w:fill="FFFFFF"/>
        </w:rPr>
        <w:t>vel modes</w:t>
      </w:r>
    </w:p>
    <w:tbl>
      <w:tblPr>
        <w:tblStyle w:val="TableGrid"/>
        <w:tblW w:w="0" w:type="auto"/>
        <w:tblLook w:val="04A0" w:firstRow="1" w:lastRow="0" w:firstColumn="1" w:lastColumn="0" w:noHBand="0" w:noVBand="1"/>
      </w:tblPr>
      <w:tblGrid>
        <w:gridCol w:w="1579"/>
        <w:gridCol w:w="1784"/>
        <w:gridCol w:w="1560"/>
        <w:gridCol w:w="1784"/>
        <w:gridCol w:w="1501"/>
        <w:gridCol w:w="1656"/>
      </w:tblGrid>
      <w:tr w:rsidR="00CF27B3" w:rsidRPr="005B4EA6" w14:paraId="5B34B960" w14:textId="77777777" w:rsidTr="006A23A9">
        <w:tc>
          <w:tcPr>
            <w:tcW w:w="1579" w:type="dxa"/>
          </w:tcPr>
          <w:p w14:paraId="200C0AFA"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Motorized Travel Modes</w:t>
            </w:r>
          </w:p>
        </w:tc>
        <w:tc>
          <w:tcPr>
            <w:tcW w:w="1784" w:type="dxa"/>
          </w:tcPr>
          <w:p w14:paraId="090DDC42"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Final Energy Consumption (l/100 km, KWh/km)</w:t>
            </w:r>
          </w:p>
        </w:tc>
        <w:tc>
          <w:tcPr>
            <w:tcW w:w="1560" w:type="dxa"/>
          </w:tcPr>
          <w:p w14:paraId="73C795BB"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Average Capacity (Persons)</w:t>
            </w:r>
          </w:p>
        </w:tc>
        <w:tc>
          <w:tcPr>
            <w:tcW w:w="1784" w:type="dxa"/>
          </w:tcPr>
          <w:p w14:paraId="4AC82B42" w14:textId="77777777" w:rsidR="00CF27B3" w:rsidRPr="005B4EA6" w:rsidRDefault="00CF27B3" w:rsidP="00B35577">
            <w:pPr>
              <w:jc w:val="center"/>
              <w:rPr>
                <w:rFonts w:ascii="Arial" w:hAnsi="Arial" w:cs="Arial"/>
                <w:bCs/>
                <w:color w:val="222222"/>
              </w:rPr>
            </w:pPr>
            <w:r w:rsidRPr="005B4EA6">
              <w:rPr>
                <w:rFonts w:ascii="Arial" w:hAnsi="Arial" w:cs="Arial"/>
                <w:bCs/>
                <w:color w:val="222222"/>
              </w:rPr>
              <w:t>Primary Energy Consumption (MJ/Pkm)</w:t>
            </w:r>
          </w:p>
          <w:p w14:paraId="7C30546C" w14:textId="77777777" w:rsidR="00CF27B3" w:rsidRPr="005B4EA6" w:rsidRDefault="00CF27B3" w:rsidP="00B35577">
            <w:pPr>
              <w:jc w:val="center"/>
              <w:rPr>
                <w:rFonts w:ascii="Arial" w:hAnsi="Arial" w:cs="Arial"/>
                <w:bCs/>
              </w:rPr>
            </w:pPr>
          </w:p>
        </w:tc>
        <w:tc>
          <w:tcPr>
            <w:tcW w:w="1501" w:type="dxa"/>
          </w:tcPr>
          <w:p w14:paraId="65239E15" w14:textId="77777777" w:rsidR="00CF27B3" w:rsidRPr="005B4EA6" w:rsidRDefault="00CF27B3" w:rsidP="00B35577">
            <w:pPr>
              <w:jc w:val="center"/>
              <w:rPr>
                <w:rFonts w:ascii="Arial" w:hAnsi="Arial" w:cs="Arial"/>
                <w:bCs/>
                <w:color w:val="222222"/>
                <w:shd w:val="clear" w:color="auto" w:fill="FFFFFF"/>
              </w:rPr>
            </w:pPr>
          </w:p>
          <w:p w14:paraId="2274665F"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CO</w:t>
            </w:r>
            <w:r w:rsidRPr="005B4EA6">
              <w:rPr>
                <w:rFonts w:ascii="Arial" w:hAnsi="Arial" w:cs="Arial"/>
                <w:bCs/>
                <w:color w:val="222222"/>
                <w:shd w:val="clear" w:color="auto" w:fill="FFFFFF"/>
                <w:vertAlign w:val="subscript"/>
              </w:rPr>
              <w:t>2</w:t>
            </w:r>
            <w:r w:rsidRPr="005B4EA6">
              <w:rPr>
                <w:rFonts w:ascii="Arial" w:hAnsi="Arial" w:cs="Arial"/>
                <w:bCs/>
                <w:color w:val="222222"/>
                <w:shd w:val="clear" w:color="auto" w:fill="FFFFFF"/>
              </w:rPr>
              <w:t> (g/Pkm)</w:t>
            </w:r>
          </w:p>
        </w:tc>
        <w:tc>
          <w:tcPr>
            <w:tcW w:w="1656" w:type="dxa"/>
          </w:tcPr>
          <w:p w14:paraId="6687FCB6" w14:textId="77777777" w:rsidR="00CF27B3" w:rsidRPr="005B4EA6" w:rsidRDefault="00CF27B3" w:rsidP="00B35577">
            <w:pPr>
              <w:jc w:val="center"/>
              <w:rPr>
                <w:rFonts w:ascii="Arial" w:hAnsi="Arial" w:cs="Arial"/>
                <w:bCs/>
                <w:color w:val="222222"/>
                <w:shd w:val="clear" w:color="auto" w:fill="FFFFFF"/>
              </w:rPr>
            </w:pPr>
          </w:p>
          <w:p w14:paraId="09F6C6C9" w14:textId="77777777" w:rsidR="00CF27B3" w:rsidRPr="005B4EA6" w:rsidRDefault="00CF27B3" w:rsidP="00B35577">
            <w:pPr>
              <w:jc w:val="center"/>
              <w:rPr>
                <w:rFonts w:ascii="Arial" w:hAnsi="Arial" w:cs="Arial"/>
                <w:bCs/>
                <w:color w:val="222222"/>
                <w:shd w:val="clear" w:color="auto" w:fill="FFFFFF"/>
              </w:rPr>
            </w:pPr>
            <w:r w:rsidRPr="005B4EA6">
              <w:rPr>
                <w:rFonts w:ascii="Arial" w:hAnsi="Arial" w:cs="Arial"/>
                <w:bCs/>
                <w:color w:val="222222"/>
                <w:shd w:val="clear" w:color="auto" w:fill="FFFFFF"/>
              </w:rPr>
              <w:t>Source</w:t>
            </w:r>
          </w:p>
        </w:tc>
      </w:tr>
      <w:tr w:rsidR="00CF27B3" w:rsidRPr="005B4EA6" w14:paraId="4BBD85C5" w14:textId="77777777" w:rsidTr="006A23A9">
        <w:tc>
          <w:tcPr>
            <w:tcW w:w="1579" w:type="dxa"/>
          </w:tcPr>
          <w:p w14:paraId="10B88619" w14:textId="77777777" w:rsidR="00CF27B3" w:rsidRPr="005B4EA6" w:rsidRDefault="00CF27B3" w:rsidP="00B35577">
            <w:pPr>
              <w:jc w:val="both"/>
              <w:rPr>
                <w:rFonts w:ascii="Arial" w:hAnsi="Arial" w:cs="Arial"/>
                <w:bCs/>
              </w:rPr>
            </w:pPr>
            <w:r w:rsidRPr="005B4EA6">
              <w:rPr>
                <w:rFonts w:ascii="Arial" w:hAnsi="Arial" w:cs="Arial"/>
                <w:bCs/>
                <w:color w:val="222222"/>
                <w:shd w:val="clear" w:color="auto" w:fill="FFFFFF"/>
              </w:rPr>
              <w:t>Passenger car</w:t>
            </w:r>
          </w:p>
        </w:tc>
        <w:tc>
          <w:tcPr>
            <w:tcW w:w="1784" w:type="dxa"/>
          </w:tcPr>
          <w:p w14:paraId="11FD27FB" w14:textId="77777777" w:rsidR="00CF27B3" w:rsidRPr="005B4EA6" w:rsidRDefault="00CF27B3" w:rsidP="00B35577">
            <w:pPr>
              <w:jc w:val="center"/>
              <w:rPr>
                <w:rFonts w:ascii="Arial" w:hAnsi="Arial" w:cs="Arial"/>
                <w:bCs/>
                <w:color w:val="222222"/>
                <w:shd w:val="clear" w:color="auto" w:fill="FFFFFF"/>
              </w:rPr>
            </w:pPr>
          </w:p>
          <w:p w14:paraId="37F372D2"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11.0</w:t>
            </w:r>
          </w:p>
        </w:tc>
        <w:tc>
          <w:tcPr>
            <w:tcW w:w="1560" w:type="dxa"/>
          </w:tcPr>
          <w:p w14:paraId="1188A354" w14:textId="77777777" w:rsidR="00CF27B3" w:rsidRPr="005B4EA6" w:rsidRDefault="00CF27B3" w:rsidP="00B35577">
            <w:pPr>
              <w:jc w:val="center"/>
              <w:rPr>
                <w:rFonts w:ascii="Arial" w:hAnsi="Arial" w:cs="Arial"/>
                <w:bCs/>
                <w:color w:val="222222"/>
                <w:shd w:val="clear" w:color="auto" w:fill="FFFFFF"/>
              </w:rPr>
            </w:pPr>
          </w:p>
          <w:p w14:paraId="41EE9A78"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1.3</w:t>
            </w:r>
          </w:p>
        </w:tc>
        <w:tc>
          <w:tcPr>
            <w:tcW w:w="1784" w:type="dxa"/>
          </w:tcPr>
          <w:p w14:paraId="79A8B5F9" w14:textId="77777777" w:rsidR="00CF27B3" w:rsidRPr="005B4EA6" w:rsidRDefault="00CF27B3" w:rsidP="00B35577">
            <w:pPr>
              <w:jc w:val="center"/>
              <w:rPr>
                <w:rFonts w:ascii="Arial" w:hAnsi="Arial" w:cs="Arial"/>
                <w:bCs/>
                <w:color w:val="222222"/>
                <w:shd w:val="clear" w:color="auto" w:fill="FFFFFF"/>
              </w:rPr>
            </w:pPr>
          </w:p>
          <w:p w14:paraId="5859FD21"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0.84</w:t>
            </w:r>
          </w:p>
        </w:tc>
        <w:tc>
          <w:tcPr>
            <w:tcW w:w="1501" w:type="dxa"/>
          </w:tcPr>
          <w:p w14:paraId="0F50B594" w14:textId="77777777" w:rsidR="00CF27B3" w:rsidRPr="005B4EA6" w:rsidRDefault="00CF27B3" w:rsidP="00B35577">
            <w:pPr>
              <w:jc w:val="center"/>
              <w:rPr>
                <w:rFonts w:ascii="Arial" w:hAnsi="Arial" w:cs="Arial"/>
                <w:bCs/>
                <w:color w:val="222222"/>
                <w:shd w:val="clear" w:color="auto" w:fill="FFFFFF"/>
              </w:rPr>
            </w:pPr>
          </w:p>
          <w:p w14:paraId="2652B965"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233.1</w:t>
            </w:r>
          </w:p>
        </w:tc>
        <w:tc>
          <w:tcPr>
            <w:tcW w:w="1656" w:type="dxa"/>
          </w:tcPr>
          <w:p w14:paraId="4E9F2E3C" w14:textId="77777777" w:rsidR="00CF27B3" w:rsidRPr="005B4EA6" w:rsidRDefault="00CF27B3" w:rsidP="00B35577">
            <w:pPr>
              <w:jc w:val="center"/>
              <w:rPr>
                <w:rFonts w:ascii="Arial" w:hAnsi="Arial" w:cs="Arial"/>
                <w:bCs/>
                <w:color w:val="222222"/>
                <w:sz w:val="18"/>
                <w:szCs w:val="18"/>
                <w:shd w:val="clear" w:color="auto" w:fill="FFFFFF"/>
              </w:rPr>
            </w:pPr>
            <w:r w:rsidRPr="005B4EA6">
              <w:rPr>
                <w:rFonts w:ascii="Arial" w:hAnsi="Arial" w:cs="Arial"/>
                <w:bCs/>
                <w:sz w:val="18"/>
                <w:szCs w:val="18"/>
              </w:rPr>
              <w:t xml:space="preserve">(Wenyue, Shaojian, </w:t>
            </w:r>
            <w:r w:rsidR="00040A47" w:rsidRPr="005B4EA6">
              <w:rPr>
                <w:rFonts w:ascii="Arial" w:hAnsi="Arial" w:cs="Arial"/>
                <w:bCs/>
                <w:sz w:val="18"/>
                <w:szCs w:val="18"/>
              </w:rPr>
              <w:t>&amp;</w:t>
            </w:r>
            <w:r w:rsidRPr="005B4EA6">
              <w:rPr>
                <w:rFonts w:ascii="Arial" w:hAnsi="Arial" w:cs="Arial"/>
                <w:bCs/>
                <w:sz w:val="18"/>
                <w:szCs w:val="18"/>
              </w:rPr>
              <w:t xml:space="preserve"> Xiaoming, 2018).</w:t>
            </w:r>
          </w:p>
        </w:tc>
      </w:tr>
      <w:tr w:rsidR="00CF27B3" w:rsidRPr="005B4EA6" w14:paraId="772831E8" w14:textId="77777777" w:rsidTr="006A23A9">
        <w:tc>
          <w:tcPr>
            <w:tcW w:w="1579" w:type="dxa"/>
          </w:tcPr>
          <w:p w14:paraId="40C1A577" w14:textId="77777777" w:rsidR="00CF27B3" w:rsidRPr="005B4EA6" w:rsidRDefault="00CF27B3" w:rsidP="00B35577">
            <w:pPr>
              <w:jc w:val="both"/>
              <w:rPr>
                <w:rFonts w:ascii="Arial" w:hAnsi="Arial" w:cs="Arial"/>
                <w:bCs/>
              </w:rPr>
            </w:pPr>
            <w:r w:rsidRPr="005B4EA6">
              <w:rPr>
                <w:rFonts w:ascii="Arial" w:hAnsi="Arial" w:cs="Arial"/>
                <w:bCs/>
                <w:color w:val="222222"/>
                <w:shd w:val="clear" w:color="auto" w:fill="FFFFFF"/>
              </w:rPr>
              <w:t>Urban bus</w:t>
            </w:r>
          </w:p>
        </w:tc>
        <w:tc>
          <w:tcPr>
            <w:tcW w:w="1784" w:type="dxa"/>
          </w:tcPr>
          <w:p w14:paraId="5FF5AA55" w14:textId="77777777" w:rsidR="00CF27B3" w:rsidRPr="005B4EA6" w:rsidRDefault="00CF27B3" w:rsidP="00B35577">
            <w:pPr>
              <w:jc w:val="center"/>
              <w:rPr>
                <w:rFonts w:ascii="Arial" w:hAnsi="Arial" w:cs="Arial"/>
                <w:bCs/>
                <w:color w:val="222222"/>
                <w:shd w:val="clear" w:color="auto" w:fill="FFFFFF"/>
              </w:rPr>
            </w:pPr>
          </w:p>
          <w:p w14:paraId="6E94727E"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35.0</w:t>
            </w:r>
          </w:p>
        </w:tc>
        <w:tc>
          <w:tcPr>
            <w:tcW w:w="1560" w:type="dxa"/>
          </w:tcPr>
          <w:p w14:paraId="4FF93007" w14:textId="77777777" w:rsidR="00CF27B3" w:rsidRPr="005B4EA6" w:rsidRDefault="00CF27B3" w:rsidP="00B35577">
            <w:pPr>
              <w:jc w:val="center"/>
              <w:rPr>
                <w:rFonts w:ascii="Arial" w:hAnsi="Arial" w:cs="Arial"/>
                <w:bCs/>
              </w:rPr>
            </w:pPr>
          </w:p>
          <w:p w14:paraId="25B457E2" w14:textId="77777777" w:rsidR="00CF27B3" w:rsidRPr="005B4EA6" w:rsidRDefault="00CF27B3" w:rsidP="00B35577">
            <w:pPr>
              <w:jc w:val="center"/>
              <w:rPr>
                <w:rFonts w:ascii="Arial" w:hAnsi="Arial" w:cs="Arial"/>
                <w:bCs/>
              </w:rPr>
            </w:pPr>
            <w:r w:rsidRPr="005B4EA6">
              <w:rPr>
                <w:rFonts w:ascii="Arial" w:hAnsi="Arial" w:cs="Arial"/>
                <w:bCs/>
              </w:rPr>
              <w:t>40</w:t>
            </w:r>
          </w:p>
        </w:tc>
        <w:tc>
          <w:tcPr>
            <w:tcW w:w="1784" w:type="dxa"/>
          </w:tcPr>
          <w:p w14:paraId="129C3CB1" w14:textId="77777777" w:rsidR="00CF27B3" w:rsidRPr="005B4EA6" w:rsidRDefault="00CF27B3" w:rsidP="00B35577">
            <w:pPr>
              <w:jc w:val="center"/>
              <w:rPr>
                <w:rFonts w:ascii="Arial" w:hAnsi="Arial" w:cs="Arial"/>
                <w:bCs/>
                <w:color w:val="222222"/>
                <w:shd w:val="clear" w:color="auto" w:fill="FFFFFF"/>
              </w:rPr>
            </w:pPr>
          </w:p>
          <w:p w14:paraId="0ED0FFA3" w14:textId="77777777" w:rsidR="00CF27B3" w:rsidRPr="005B4EA6" w:rsidRDefault="00CF27B3" w:rsidP="00B35577">
            <w:pPr>
              <w:jc w:val="center"/>
              <w:rPr>
                <w:rFonts w:ascii="Arial" w:hAnsi="Arial" w:cs="Arial"/>
                <w:bCs/>
              </w:rPr>
            </w:pPr>
            <w:r w:rsidRPr="005B4EA6">
              <w:rPr>
                <w:rFonts w:ascii="Arial" w:hAnsi="Arial" w:cs="Arial"/>
                <w:bCs/>
                <w:color w:val="222222"/>
                <w:shd w:val="clear" w:color="auto" w:fill="FFFFFF"/>
              </w:rPr>
              <w:t>0.35</w:t>
            </w:r>
          </w:p>
        </w:tc>
        <w:tc>
          <w:tcPr>
            <w:tcW w:w="1501" w:type="dxa"/>
          </w:tcPr>
          <w:p w14:paraId="02EBBF93" w14:textId="77777777" w:rsidR="00CF27B3" w:rsidRPr="005B4EA6" w:rsidRDefault="00CF27B3" w:rsidP="00B35577">
            <w:pPr>
              <w:jc w:val="center"/>
              <w:rPr>
                <w:rFonts w:ascii="Arial" w:hAnsi="Arial" w:cs="Arial"/>
                <w:bCs/>
              </w:rPr>
            </w:pPr>
          </w:p>
          <w:p w14:paraId="29211616" w14:textId="77777777" w:rsidR="00CF27B3" w:rsidRPr="005B4EA6" w:rsidRDefault="00CF27B3" w:rsidP="00B35577">
            <w:pPr>
              <w:jc w:val="center"/>
              <w:rPr>
                <w:rFonts w:ascii="Arial" w:hAnsi="Arial" w:cs="Arial"/>
                <w:bCs/>
              </w:rPr>
            </w:pPr>
            <w:r w:rsidRPr="005B4EA6">
              <w:rPr>
                <w:rFonts w:ascii="Arial" w:hAnsi="Arial" w:cs="Arial"/>
                <w:bCs/>
              </w:rPr>
              <w:t>26</w:t>
            </w:r>
          </w:p>
        </w:tc>
        <w:tc>
          <w:tcPr>
            <w:tcW w:w="1656" w:type="dxa"/>
          </w:tcPr>
          <w:p w14:paraId="75591FDC" w14:textId="77777777" w:rsidR="00CF27B3" w:rsidRPr="005B4EA6" w:rsidRDefault="00CF27B3" w:rsidP="00B35577">
            <w:pPr>
              <w:jc w:val="center"/>
              <w:rPr>
                <w:rFonts w:ascii="Arial" w:hAnsi="Arial" w:cs="Arial"/>
                <w:bCs/>
                <w:sz w:val="18"/>
                <w:szCs w:val="18"/>
              </w:rPr>
            </w:pPr>
            <w:r w:rsidRPr="005B4EA6">
              <w:rPr>
                <w:rFonts w:ascii="Arial" w:hAnsi="Arial" w:cs="Arial"/>
                <w:bCs/>
                <w:sz w:val="18"/>
                <w:szCs w:val="18"/>
              </w:rPr>
              <w:t>(Wenyue, Shaojian, and Xiaoming, 2018).</w:t>
            </w:r>
          </w:p>
        </w:tc>
      </w:tr>
      <w:tr w:rsidR="00CF27B3" w:rsidRPr="005B4EA6" w14:paraId="725A1465" w14:textId="77777777" w:rsidTr="006A23A9">
        <w:tc>
          <w:tcPr>
            <w:tcW w:w="1579" w:type="dxa"/>
          </w:tcPr>
          <w:p w14:paraId="5C0F7C34" w14:textId="77777777" w:rsidR="00CF27B3" w:rsidRPr="005B4EA6" w:rsidRDefault="00A16E44" w:rsidP="00B35577">
            <w:pPr>
              <w:jc w:val="both"/>
              <w:rPr>
                <w:rFonts w:ascii="Arial" w:hAnsi="Arial" w:cs="Arial"/>
                <w:bCs/>
              </w:rPr>
            </w:pPr>
            <w:r w:rsidRPr="005B4EA6">
              <w:rPr>
                <w:rFonts w:ascii="Arial" w:hAnsi="Arial" w:cs="Arial"/>
                <w:bCs/>
              </w:rPr>
              <w:t>Mini-bus Taxi</w:t>
            </w:r>
          </w:p>
        </w:tc>
        <w:tc>
          <w:tcPr>
            <w:tcW w:w="1784" w:type="dxa"/>
          </w:tcPr>
          <w:p w14:paraId="591CB885" w14:textId="77777777" w:rsidR="00CF27B3" w:rsidRPr="005B4EA6" w:rsidRDefault="00CF27B3" w:rsidP="00B35577">
            <w:pPr>
              <w:jc w:val="center"/>
              <w:rPr>
                <w:rFonts w:ascii="Arial" w:hAnsi="Arial" w:cs="Arial"/>
                <w:bCs/>
              </w:rPr>
            </w:pPr>
            <w:r w:rsidRPr="005B4EA6">
              <w:rPr>
                <w:rFonts w:ascii="Arial" w:hAnsi="Arial" w:cs="Arial"/>
                <w:bCs/>
              </w:rPr>
              <w:t>13</w:t>
            </w:r>
          </w:p>
        </w:tc>
        <w:tc>
          <w:tcPr>
            <w:tcW w:w="1560" w:type="dxa"/>
          </w:tcPr>
          <w:p w14:paraId="3DDFBA28" w14:textId="77777777" w:rsidR="00CF27B3" w:rsidRPr="005B4EA6" w:rsidRDefault="00CF27B3" w:rsidP="00B35577">
            <w:pPr>
              <w:jc w:val="center"/>
              <w:rPr>
                <w:rFonts w:ascii="Arial" w:hAnsi="Arial" w:cs="Arial"/>
                <w:bCs/>
              </w:rPr>
            </w:pPr>
            <w:r w:rsidRPr="005B4EA6">
              <w:rPr>
                <w:rFonts w:ascii="Arial" w:hAnsi="Arial" w:cs="Arial"/>
                <w:bCs/>
              </w:rPr>
              <w:t>12</w:t>
            </w:r>
          </w:p>
        </w:tc>
        <w:tc>
          <w:tcPr>
            <w:tcW w:w="1784" w:type="dxa"/>
          </w:tcPr>
          <w:p w14:paraId="4AF56354" w14:textId="77777777" w:rsidR="00CF27B3" w:rsidRPr="005B4EA6" w:rsidRDefault="00CF27B3" w:rsidP="00B35577">
            <w:pPr>
              <w:jc w:val="center"/>
              <w:rPr>
                <w:rFonts w:ascii="Arial" w:hAnsi="Arial" w:cs="Arial"/>
                <w:bCs/>
              </w:rPr>
            </w:pPr>
            <w:r w:rsidRPr="005B4EA6">
              <w:rPr>
                <w:rFonts w:ascii="Arial" w:hAnsi="Arial" w:cs="Arial"/>
                <w:bCs/>
              </w:rPr>
              <w:t>0.29</w:t>
            </w:r>
          </w:p>
        </w:tc>
        <w:tc>
          <w:tcPr>
            <w:tcW w:w="1501" w:type="dxa"/>
          </w:tcPr>
          <w:p w14:paraId="42F05C57" w14:textId="77777777" w:rsidR="00CF27B3" w:rsidRPr="005B4EA6" w:rsidRDefault="00CF27B3" w:rsidP="00B35577">
            <w:pPr>
              <w:jc w:val="center"/>
              <w:rPr>
                <w:rFonts w:ascii="Arial" w:hAnsi="Arial" w:cs="Arial"/>
                <w:bCs/>
              </w:rPr>
            </w:pPr>
            <w:r w:rsidRPr="005B4EA6">
              <w:rPr>
                <w:rFonts w:ascii="Arial" w:hAnsi="Arial" w:cs="Arial"/>
                <w:bCs/>
              </w:rPr>
              <w:t>18.4</w:t>
            </w:r>
          </w:p>
        </w:tc>
        <w:tc>
          <w:tcPr>
            <w:tcW w:w="1656" w:type="dxa"/>
          </w:tcPr>
          <w:p w14:paraId="1A1352BE" w14:textId="77777777" w:rsidR="00CF27B3" w:rsidRPr="005B4EA6" w:rsidRDefault="00CF27B3" w:rsidP="00B35577">
            <w:pPr>
              <w:jc w:val="center"/>
              <w:rPr>
                <w:rFonts w:ascii="Arial" w:hAnsi="Arial" w:cs="Arial"/>
                <w:bCs/>
                <w:sz w:val="18"/>
                <w:szCs w:val="18"/>
              </w:rPr>
            </w:pPr>
            <w:r w:rsidRPr="005B4EA6">
              <w:rPr>
                <w:rFonts w:ascii="Arial" w:hAnsi="Arial" w:cs="Arial"/>
                <w:bCs/>
                <w:sz w:val="18"/>
                <w:szCs w:val="18"/>
              </w:rPr>
              <w:t>(</w:t>
            </w:r>
            <w:bookmarkStart w:id="122" w:name="_Hlk146139175"/>
            <w:r w:rsidRPr="005B4EA6">
              <w:rPr>
                <w:rFonts w:ascii="Arial" w:hAnsi="Arial" w:cs="Arial"/>
                <w:bCs/>
                <w:sz w:val="18"/>
                <w:szCs w:val="18"/>
              </w:rPr>
              <w:t>Car emissions, 2023</w:t>
            </w:r>
            <w:bookmarkEnd w:id="122"/>
            <w:r w:rsidRPr="005B4EA6">
              <w:rPr>
                <w:rFonts w:ascii="Arial" w:hAnsi="Arial" w:cs="Arial"/>
                <w:bCs/>
                <w:sz w:val="18"/>
                <w:szCs w:val="18"/>
              </w:rPr>
              <w:t>)</w:t>
            </w:r>
          </w:p>
        </w:tc>
      </w:tr>
      <w:tr w:rsidR="00CF27B3" w:rsidRPr="005B4EA6" w14:paraId="236AAF0B" w14:textId="77777777" w:rsidTr="006A23A9">
        <w:tc>
          <w:tcPr>
            <w:tcW w:w="1579" w:type="dxa"/>
          </w:tcPr>
          <w:p w14:paraId="04CD4A93" w14:textId="77777777" w:rsidR="00952780" w:rsidRPr="005B4EA6" w:rsidRDefault="00952780" w:rsidP="00B35577">
            <w:pPr>
              <w:jc w:val="both"/>
              <w:rPr>
                <w:rFonts w:ascii="Arial" w:hAnsi="Arial" w:cs="Arial"/>
                <w:bCs/>
              </w:rPr>
            </w:pPr>
          </w:p>
          <w:p w14:paraId="52B2A1D3" w14:textId="77777777" w:rsidR="00952780" w:rsidRPr="005B4EA6" w:rsidRDefault="00952780" w:rsidP="00B35577">
            <w:pPr>
              <w:jc w:val="both"/>
              <w:rPr>
                <w:rFonts w:ascii="Arial" w:hAnsi="Arial" w:cs="Arial"/>
                <w:bCs/>
              </w:rPr>
            </w:pPr>
          </w:p>
          <w:p w14:paraId="29F6ECE0" w14:textId="77777777" w:rsidR="00952780" w:rsidRPr="005B4EA6" w:rsidRDefault="00952780" w:rsidP="00B35577">
            <w:pPr>
              <w:jc w:val="both"/>
              <w:rPr>
                <w:rFonts w:ascii="Arial" w:hAnsi="Arial" w:cs="Arial"/>
                <w:bCs/>
              </w:rPr>
            </w:pPr>
          </w:p>
          <w:p w14:paraId="00EA2352" w14:textId="77777777" w:rsidR="00CF27B3" w:rsidRPr="005B4EA6" w:rsidRDefault="00CF27B3" w:rsidP="00B35577">
            <w:pPr>
              <w:jc w:val="both"/>
              <w:rPr>
                <w:rFonts w:ascii="Arial" w:hAnsi="Arial" w:cs="Arial"/>
                <w:bCs/>
              </w:rPr>
            </w:pPr>
            <w:r w:rsidRPr="005B4EA6">
              <w:rPr>
                <w:rFonts w:ascii="Arial" w:hAnsi="Arial" w:cs="Arial"/>
                <w:bCs/>
              </w:rPr>
              <w:t>LRT</w:t>
            </w:r>
          </w:p>
        </w:tc>
        <w:tc>
          <w:tcPr>
            <w:tcW w:w="1784" w:type="dxa"/>
          </w:tcPr>
          <w:p w14:paraId="3159C161" w14:textId="77777777" w:rsidR="00952780" w:rsidRPr="005B4EA6" w:rsidRDefault="00952780" w:rsidP="00B35577">
            <w:pPr>
              <w:jc w:val="center"/>
              <w:rPr>
                <w:rFonts w:ascii="Arial" w:hAnsi="Arial" w:cs="Arial"/>
                <w:bCs/>
              </w:rPr>
            </w:pPr>
          </w:p>
          <w:p w14:paraId="5B5C6FBE" w14:textId="77777777" w:rsidR="00952780" w:rsidRPr="005B4EA6" w:rsidRDefault="00952780" w:rsidP="00B35577">
            <w:pPr>
              <w:jc w:val="center"/>
              <w:rPr>
                <w:rFonts w:ascii="Arial" w:hAnsi="Arial" w:cs="Arial"/>
                <w:bCs/>
              </w:rPr>
            </w:pPr>
          </w:p>
          <w:p w14:paraId="0437B8A3" w14:textId="77777777" w:rsidR="00952780" w:rsidRPr="005B4EA6" w:rsidRDefault="00952780" w:rsidP="00B35577">
            <w:pPr>
              <w:jc w:val="center"/>
              <w:rPr>
                <w:rFonts w:ascii="Arial" w:hAnsi="Arial" w:cs="Arial"/>
                <w:bCs/>
              </w:rPr>
            </w:pPr>
          </w:p>
          <w:p w14:paraId="68B2F085" w14:textId="77777777" w:rsidR="00CF27B3" w:rsidRPr="005B4EA6" w:rsidRDefault="00CF27B3" w:rsidP="00B35577">
            <w:pPr>
              <w:jc w:val="center"/>
              <w:rPr>
                <w:rFonts w:ascii="Arial" w:hAnsi="Arial" w:cs="Arial"/>
                <w:bCs/>
              </w:rPr>
            </w:pPr>
            <w:r w:rsidRPr="005B4EA6">
              <w:rPr>
                <w:rFonts w:ascii="Arial" w:hAnsi="Arial" w:cs="Arial"/>
                <w:bCs/>
              </w:rPr>
              <w:t>1.96</w:t>
            </w:r>
          </w:p>
        </w:tc>
        <w:tc>
          <w:tcPr>
            <w:tcW w:w="1560" w:type="dxa"/>
          </w:tcPr>
          <w:p w14:paraId="33C21E12" w14:textId="77777777" w:rsidR="00952780" w:rsidRPr="005B4EA6" w:rsidRDefault="00952780" w:rsidP="00B35577">
            <w:pPr>
              <w:jc w:val="center"/>
              <w:rPr>
                <w:rFonts w:ascii="Arial" w:hAnsi="Arial" w:cs="Arial"/>
                <w:bCs/>
              </w:rPr>
            </w:pPr>
          </w:p>
          <w:p w14:paraId="390866C4" w14:textId="77777777" w:rsidR="00952780" w:rsidRPr="005B4EA6" w:rsidRDefault="00952780" w:rsidP="00B35577">
            <w:pPr>
              <w:jc w:val="center"/>
              <w:rPr>
                <w:rFonts w:ascii="Arial" w:hAnsi="Arial" w:cs="Arial"/>
                <w:bCs/>
              </w:rPr>
            </w:pPr>
          </w:p>
          <w:p w14:paraId="125B38F5" w14:textId="77777777" w:rsidR="00952780" w:rsidRPr="005B4EA6" w:rsidRDefault="00952780" w:rsidP="00B35577">
            <w:pPr>
              <w:jc w:val="center"/>
              <w:rPr>
                <w:rFonts w:ascii="Arial" w:hAnsi="Arial" w:cs="Arial"/>
                <w:bCs/>
              </w:rPr>
            </w:pPr>
          </w:p>
          <w:p w14:paraId="50A4DAFB" w14:textId="77777777" w:rsidR="00CF27B3" w:rsidRPr="005B4EA6" w:rsidRDefault="00CF27B3" w:rsidP="00B35577">
            <w:pPr>
              <w:jc w:val="center"/>
              <w:rPr>
                <w:rFonts w:ascii="Arial" w:hAnsi="Arial" w:cs="Arial"/>
                <w:bCs/>
              </w:rPr>
            </w:pPr>
            <w:r w:rsidRPr="005B4EA6">
              <w:rPr>
                <w:rFonts w:ascii="Arial" w:hAnsi="Arial" w:cs="Arial"/>
                <w:bCs/>
              </w:rPr>
              <w:t>143</w:t>
            </w:r>
          </w:p>
        </w:tc>
        <w:tc>
          <w:tcPr>
            <w:tcW w:w="1784" w:type="dxa"/>
          </w:tcPr>
          <w:p w14:paraId="5F71B010" w14:textId="77777777" w:rsidR="00952780" w:rsidRPr="005B4EA6" w:rsidRDefault="00952780" w:rsidP="00B35577">
            <w:pPr>
              <w:jc w:val="center"/>
              <w:rPr>
                <w:rFonts w:ascii="Arial" w:hAnsi="Arial" w:cs="Arial"/>
                <w:bCs/>
              </w:rPr>
            </w:pPr>
          </w:p>
          <w:p w14:paraId="277C50B2" w14:textId="77777777" w:rsidR="00952780" w:rsidRPr="005B4EA6" w:rsidRDefault="00952780" w:rsidP="00B35577">
            <w:pPr>
              <w:jc w:val="center"/>
              <w:rPr>
                <w:rFonts w:ascii="Arial" w:hAnsi="Arial" w:cs="Arial"/>
                <w:bCs/>
              </w:rPr>
            </w:pPr>
          </w:p>
          <w:p w14:paraId="6730924E" w14:textId="77777777" w:rsidR="00952780" w:rsidRPr="005B4EA6" w:rsidRDefault="00952780" w:rsidP="00B35577">
            <w:pPr>
              <w:jc w:val="center"/>
              <w:rPr>
                <w:rFonts w:ascii="Arial" w:hAnsi="Arial" w:cs="Arial"/>
                <w:bCs/>
              </w:rPr>
            </w:pPr>
          </w:p>
          <w:p w14:paraId="4D69ABC7" w14:textId="77777777" w:rsidR="00CF27B3" w:rsidRPr="005B4EA6" w:rsidRDefault="00CF27B3" w:rsidP="00B35577">
            <w:pPr>
              <w:jc w:val="center"/>
              <w:rPr>
                <w:rFonts w:ascii="Arial" w:hAnsi="Arial" w:cs="Arial"/>
                <w:bCs/>
              </w:rPr>
            </w:pPr>
            <w:r w:rsidRPr="005B4EA6">
              <w:rPr>
                <w:rFonts w:ascii="Arial" w:hAnsi="Arial" w:cs="Arial"/>
                <w:bCs/>
              </w:rPr>
              <w:t>0.3</w:t>
            </w:r>
          </w:p>
        </w:tc>
        <w:tc>
          <w:tcPr>
            <w:tcW w:w="1501" w:type="dxa"/>
          </w:tcPr>
          <w:p w14:paraId="69EFCB48" w14:textId="77777777" w:rsidR="00CF27B3" w:rsidRPr="005B4EA6" w:rsidRDefault="00CF27B3" w:rsidP="00B35577">
            <w:pPr>
              <w:jc w:val="center"/>
              <w:rPr>
                <w:rFonts w:ascii="Arial" w:hAnsi="Arial" w:cs="Arial"/>
                <w:bCs/>
              </w:rPr>
            </w:pPr>
          </w:p>
          <w:p w14:paraId="2F5668C4" w14:textId="77777777" w:rsidR="00952780" w:rsidRPr="005B4EA6" w:rsidRDefault="00952780" w:rsidP="00B35577">
            <w:pPr>
              <w:jc w:val="center"/>
              <w:rPr>
                <w:rFonts w:ascii="Arial" w:hAnsi="Arial" w:cs="Arial"/>
                <w:bCs/>
              </w:rPr>
            </w:pPr>
          </w:p>
          <w:p w14:paraId="20FDF85A" w14:textId="77777777" w:rsidR="00952780" w:rsidRPr="005B4EA6" w:rsidRDefault="00952780" w:rsidP="00B35577">
            <w:pPr>
              <w:jc w:val="center"/>
              <w:rPr>
                <w:rFonts w:ascii="Arial" w:hAnsi="Arial" w:cs="Arial"/>
                <w:bCs/>
              </w:rPr>
            </w:pPr>
          </w:p>
          <w:p w14:paraId="4A2D63AB" w14:textId="77777777" w:rsidR="00CF27B3" w:rsidRPr="005B4EA6" w:rsidRDefault="00952780" w:rsidP="00B35577">
            <w:pPr>
              <w:jc w:val="center"/>
              <w:rPr>
                <w:rFonts w:ascii="Arial" w:hAnsi="Arial" w:cs="Arial"/>
                <w:bCs/>
              </w:rPr>
            </w:pPr>
            <w:r w:rsidRPr="005B4EA6">
              <w:rPr>
                <w:rFonts w:ascii="Arial" w:hAnsi="Arial" w:cs="Arial"/>
                <w:bCs/>
              </w:rPr>
              <w:t>19</w:t>
            </w:r>
          </w:p>
        </w:tc>
        <w:tc>
          <w:tcPr>
            <w:tcW w:w="1656" w:type="dxa"/>
          </w:tcPr>
          <w:p w14:paraId="4A558231" w14:textId="77777777" w:rsidR="00CF27B3" w:rsidRPr="005B4EA6" w:rsidRDefault="00CF27B3" w:rsidP="00B35577">
            <w:pPr>
              <w:jc w:val="center"/>
              <w:rPr>
                <w:rFonts w:ascii="Arial" w:hAnsi="Arial" w:cs="Arial"/>
                <w:bCs/>
                <w:sz w:val="18"/>
                <w:szCs w:val="18"/>
              </w:rPr>
            </w:pPr>
            <w:r w:rsidRPr="005B4EA6">
              <w:rPr>
                <w:rFonts w:ascii="Arial" w:hAnsi="Arial" w:cs="Arial"/>
                <w:bCs/>
                <w:sz w:val="18"/>
                <w:szCs w:val="18"/>
              </w:rPr>
              <w:t>(</w:t>
            </w:r>
            <w:bookmarkStart w:id="123" w:name="_Hlk146139188"/>
            <w:r w:rsidRPr="005B4EA6">
              <w:rPr>
                <w:rFonts w:ascii="Arial" w:hAnsi="Arial" w:cs="Arial"/>
                <w:bCs/>
                <w:sz w:val="18"/>
                <w:szCs w:val="18"/>
              </w:rPr>
              <w:t>ETSAP, 2011)</w:t>
            </w:r>
          </w:p>
          <w:p w14:paraId="4D70814B" w14:textId="77777777" w:rsidR="00CF27B3" w:rsidRPr="005B4EA6" w:rsidRDefault="00CF27B3" w:rsidP="00B35577">
            <w:pPr>
              <w:jc w:val="center"/>
              <w:rPr>
                <w:rFonts w:ascii="Arial" w:hAnsi="Arial" w:cs="Arial"/>
                <w:bCs/>
                <w:sz w:val="18"/>
                <w:szCs w:val="18"/>
              </w:rPr>
            </w:pPr>
            <w:r w:rsidRPr="005B4EA6">
              <w:rPr>
                <w:rFonts w:ascii="Arial" w:hAnsi="Arial" w:cs="Arial"/>
                <w:bCs/>
                <w:sz w:val="18"/>
                <w:szCs w:val="18"/>
              </w:rPr>
              <w:t xml:space="preserve">(Nkurunziza, Nizeyimana, </w:t>
            </w:r>
            <w:r w:rsidR="00040A47" w:rsidRPr="005B4EA6">
              <w:rPr>
                <w:rFonts w:ascii="Arial" w:hAnsi="Arial" w:cs="Arial"/>
                <w:bCs/>
                <w:sz w:val="18"/>
                <w:szCs w:val="18"/>
              </w:rPr>
              <w:t>&amp;</w:t>
            </w:r>
            <w:r w:rsidRPr="005B4EA6">
              <w:rPr>
                <w:rFonts w:ascii="Arial" w:hAnsi="Arial" w:cs="Arial"/>
                <w:bCs/>
                <w:sz w:val="18"/>
                <w:szCs w:val="18"/>
              </w:rPr>
              <w:t xml:space="preserve"> Turabimana, 2021).</w:t>
            </w:r>
          </w:p>
          <w:p w14:paraId="701CFEDF" w14:textId="77777777" w:rsidR="00952780" w:rsidRPr="005B4EA6" w:rsidRDefault="00952780" w:rsidP="00B35577">
            <w:pPr>
              <w:jc w:val="center"/>
              <w:rPr>
                <w:rFonts w:ascii="Arial" w:hAnsi="Arial" w:cs="Arial"/>
                <w:bCs/>
                <w:sz w:val="18"/>
                <w:szCs w:val="18"/>
              </w:rPr>
            </w:pPr>
            <w:r w:rsidRPr="005B4EA6">
              <w:rPr>
                <w:rFonts w:ascii="Arial" w:hAnsi="Arial" w:cs="Arial"/>
                <w:bCs/>
                <w:sz w:val="18"/>
                <w:szCs w:val="18"/>
              </w:rPr>
              <w:t xml:space="preserve">(Carbon independent.org, </w:t>
            </w:r>
            <w:r w:rsidRPr="005B4EA6">
              <w:rPr>
                <w:rFonts w:ascii="Arial" w:hAnsi="Arial" w:cs="Arial"/>
                <w:bCs/>
                <w:sz w:val="18"/>
                <w:szCs w:val="18"/>
              </w:rPr>
              <w:lastRenderedPageBreak/>
              <w:t>2007)</w:t>
            </w:r>
            <w:bookmarkEnd w:id="123"/>
          </w:p>
        </w:tc>
      </w:tr>
      <w:tr w:rsidR="00CF27B3" w:rsidRPr="005B4EA6" w14:paraId="11B611C2" w14:textId="77777777" w:rsidTr="006A23A9">
        <w:tc>
          <w:tcPr>
            <w:tcW w:w="1579" w:type="dxa"/>
          </w:tcPr>
          <w:p w14:paraId="4ECA008D" w14:textId="63562893" w:rsidR="00CF27B3" w:rsidRPr="005B4EA6" w:rsidRDefault="00CF27B3" w:rsidP="00B35577">
            <w:pPr>
              <w:rPr>
                <w:rFonts w:ascii="Arial" w:hAnsi="Arial" w:cs="Arial"/>
                <w:bCs/>
              </w:rPr>
            </w:pPr>
            <w:r w:rsidRPr="005B4EA6">
              <w:rPr>
                <w:rFonts w:ascii="Arial" w:hAnsi="Arial" w:cs="Arial"/>
                <w:bCs/>
              </w:rPr>
              <w:lastRenderedPageBreak/>
              <w:t xml:space="preserve">Bajaj/ </w:t>
            </w:r>
            <w:r w:rsidR="00BF4E4A" w:rsidRPr="005B4EA6">
              <w:rPr>
                <w:rFonts w:ascii="Arial" w:hAnsi="Arial" w:cs="Arial"/>
                <w:bCs/>
              </w:rPr>
              <w:t>3-wheel</w:t>
            </w:r>
            <w:r w:rsidRPr="005B4EA6">
              <w:rPr>
                <w:rFonts w:ascii="Arial" w:hAnsi="Arial" w:cs="Arial"/>
                <w:bCs/>
              </w:rPr>
              <w:t xml:space="preserve"> Rickshaw</w:t>
            </w:r>
          </w:p>
        </w:tc>
        <w:tc>
          <w:tcPr>
            <w:tcW w:w="1784" w:type="dxa"/>
          </w:tcPr>
          <w:p w14:paraId="36840CF8" w14:textId="77777777" w:rsidR="00CF27B3" w:rsidRPr="005B4EA6" w:rsidRDefault="00CF27B3" w:rsidP="00B35577">
            <w:pPr>
              <w:jc w:val="center"/>
              <w:rPr>
                <w:rFonts w:ascii="Arial" w:hAnsi="Arial" w:cs="Arial"/>
                <w:bCs/>
              </w:rPr>
            </w:pPr>
            <w:r w:rsidRPr="005B4EA6">
              <w:rPr>
                <w:rFonts w:ascii="Arial" w:hAnsi="Arial" w:cs="Arial"/>
                <w:bCs/>
              </w:rPr>
              <w:t>2.5</w:t>
            </w:r>
          </w:p>
        </w:tc>
        <w:tc>
          <w:tcPr>
            <w:tcW w:w="1560" w:type="dxa"/>
          </w:tcPr>
          <w:p w14:paraId="02F26794" w14:textId="77777777" w:rsidR="00CF27B3" w:rsidRPr="005B4EA6" w:rsidRDefault="00CF27B3" w:rsidP="00B35577">
            <w:pPr>
              <w:jc w:val="center"/>
              <w:rPr>
                <w:rFonts w:ascii="Arial" w:hAnsi="Arial" w:cs="Arial"/>
                <w:bCs/>
              </w:rPr>
            </w:pPr>
            <w:r w:rsidRPr="005B4EA6">
              <w:rPr>
                <w:rFonts w:ascii="Arial" w:hAnsi="Arial" w:cs="Arial"/>
                <w:bCs/>
              </w:rPr>
              <w:t>3</w:t>
            </w:r>
          </w:p>
        </w:tc>
        <w:tc>
          <w:tcPr>
            <w:tcW w:w="1784" w:type="dxa"/>
          </w:tcPr>
          <w:p w14:paraId="287C584E" w14:textId="77777777" w:rsidR="00CF27B3" w:rsidRPr="005B4EA6" w:rsidRDefault="00CF27B3" w:rsidP="00B35577">
            <w:pPr>
              <w:jc w:val="center"/>
              <w:rPr>
                <w:rFonts w:ascii="Arial" w:hAnsi="Arial" w:cs="Arial"/>
                <w:bCs/>
              </w:rPr>
            </w:pPr>
            <w:r w:rsidRPr="005B4EA6">
              <w:rPr>
                <w:rFonts w:ascii="Arial" w:hAnsi="Arial" w:cs="Arial"/>
                <w:bCs/>
              </w:rPr>
              <w:t>0.36</w:t>
            </w:r>
          </w:p>
        </w:tc>
        <w:tc>
          <w:tcPr>
            <w:tcW w:w="1501" w:type="dxa"/>
          </w:tcPr>
          <w:p w14:paraId="45548360" w14:textId="77777777" w:rsidR="00CF27B3" w:rsidRPr="005B4EA6" w:rsidRDefault="00CF27B3" w:rsidP="00B35577">
            <w:pPr>
              <w:jc w:val="center"/>
              <w:rPr>
                <w:rFonts w:ascii="Arial" w:hAnsi="Arial" w:cs="Arial"/>
                <w:bCs/>
              </w:rPr>
            </w:pPr>
            <w:r w:rsidRPr="005B4EA6">
              <w:rPr>
                <w:rFonts w:ascii="Arial" w:hAnsi="Arial" w:cs="Arial"/>
                <w:bCs/>
              </w:rPr>
              <w:t>19.19</w:t>
            </w:r>
          </w:p>
        </w:tc>
        <w:tc>
          <w:tcPr>
            <w:tcW w:w="1656" w:type="dxa"/>
          </w:tcPr>
          <w:p w14:paraId="5640DEF4" w14:textId="77777777" w:rsidR="00CF27B3" w:rsidRPr="005B4EA6" w:rsidRDefault="00CF27B3" w:rsidP="00B35577">
            <w:pPr>
              <w:jc w:val="center"/>
              <w:rPr>
                <w:rFonts w:ascii="Arial" w:hAnsi="Arial" w:cs="Arial"/>
                <w:bCs/>
                <w:sz w:val="18"/>
                <w:szCs w:val="18"/>
              </w:rPr>
            </w:pPr>
            <w:bookmarkStart w:id="124" w:name="_Hlk146139201"/>
            <w:r w:rsidRPr="005B4EA6">
              <w:rPr>
                <w:rFonts w:ascii="Arial" w:hAnsi="Arial" w:cs="Arial"/>
                <w:bCs/>
                <w:sz w:val="18"/>
                <w:szCs w:val="18"/>
              </w:rPr>
              <w:t xml:space="preserve">(Majumdar </w:t>
            </w:r>
            <w:r w:rsidR="00040A47" w:rsidRPr="005B4EA6">
              <w:rPr>
                <w:rFonts w:ascii="Arial" w:hAnsi="Arial" w:cs="Arial"/>
                <w:bCs/>
                <w:sz w:val="18"/>
                <w:szCs w:val="18"/>
              </w:rPr>
              <w:t>&amp;</w:t>
            </w:r>
            <w:r w:rsidRPr="005B4EA6">
              <w:rPr>
                <w:rFonts w:ascii="Arial" w:hAnsi="Arial" w:cs="Arial"/>
                <w:bCs/>
                <w:sz w:val="18"/>
                <w:szCs w:val="18"/>
              </w:rPr>
              <w:t xml:space="preserve"> Jash, 2015</w:t>
            </w:r>
            <w:bookmarkEnd w:id="124"/>
            <w:r w:rsidRPr="005B4EA6">
              <w:rPr>
                <w:rFonts w:ascii="Arial" w:hAnsi="Arial" w:cs="Arial"/>
                <w:bCs/>
                <w:sz w:val="18"/>
                <w:szCs w:val="18"/>
              </w:rPr>
              <w:t>)</w:t>
            </w:r>
          </w:p>
        </w:tc>
      </w:tr>
    </w:tbl>
    <w:p w14:paraId="10D3EE29" w14:textId="77777777" w:rsidR="00B35577" w:rsidRPr="005B4EA6" w:rsidRDefault="00FF6F60" w:rsidP="00F03BD8">
      <w:pPr>
        <w:spacing w:before="240" w:line="360" w:lineRule="auto"/>
        <w:jc w:val="both"/>
        <w:rPr>
          <w:rFonts w:ascii="Arial" w:hAnsi="Arial" w:cs="Arial"/>
          <w:bCs/>
        </w:rPr>
      </w:pPr>
      <w:r w:rsidRPr="005B4EA6">
        <w:rPr>
          <w:rFonts w:ascii="Arial" w:hAnsi="Arial" w:cs="Arial"/>
          <w:bCs/>
        </w:rPr>
        <w:t xml:space="preserve">(Source: </w:t>
      </w:r>
      <w:r w:rsidR="00CF27B3" w:rsidRPr="005B4EA6">
        <w:rPr>
          <w:rFonts w:ascii="Arial" w:hAnsi="Arial" w:cs="Arial"/>
          <w:bCs/>
        </w:rPr>
        <w:t>own organization from the above</w:t>
      </w:r>
      <w:r w:rsidR="00316EEE" w:rsidRPr="005B4EA6">
        <w:rPr>
          <w:rFonts w:ascii="Arial" w:hAnsi="Arial" w:cs="Arial"/>
          <w:bCs/>
        </w:rPr>
        <w:t>-</w:t>
      </w:r>
      <w:r w:rsidR="00CF27B3" w:rsidRPr="005B4EA6">
        <w:rPr>
          <w:rFonts w:ascii="Arial" w:hAnsi="Arial" w:cs="Arial"/>
          <w:bCs/>
        </w:rPr>
        <w:t>mentioned sources</w:t>
      </w:r>
      <w:r w:rsidRPr="005B4EA6">
        <w:rPr>
          <w:rFonts w:ascii="Arial" w:hAnsi="Arial" w:cs="Arial"/>
          <w:bCs/>
        </w:rPr>
        <w:t>)</w:t>
      </w:r>
    </w:p>
    <w:p w14:paraId="58D9B111" w14:textId="2036D2EA" w:rsidR="0010168B" w:rsidRPr="005B4EA6" w:rsidRDefault="0010168B" w:rsidP="006E09DE">
      <w:pPr>
        <w:spacing w:line="360" w:lineRule="auto"/>
        <w:jc w:val="both"/>
        <w:rPr>
          <w:rFonts w:ascii="Arial" w:hAnsi="Arial" w:cs="Arial"/>
          <w:bCs/>
        </w:rPr>
      </w:pPr>
      <w:r w:rsidRPr="005B4EA6">
        <w:rPr>
          <w:rFonts w:ascii="Arial" w:hAnsi="Arial" w:cs="Arial"/>
          <w:bCs/>
        </w:rPr>
        <w:t xml:space="preserve">Finally, the calculated results using the above formula for each trip are analyzed using </w:t>
      </w:r>
      <w:r w:rsidR="0026017B" w:rsidRPr="005B4EA6">
        <w:rPr>
          <w:rFonts w:ascii="Arial" w:hAnsi="Arial" w:cs="Arial"/>
          <w:bCs/>
        </w:rPr>
        <w:t xml:space="preserve">a </w:t>
      </w:r>
      <w:r w:rsidRPr="005B4EA6">
        <w:rPr>
          <w:rFonts w:ascii="Arial" w:hAnsi="Arial" w:cs="Arial"/>
          <w:bCs/>
        </w:rPr>
        <w:t xml:space="preserve">Microsoft </w:t>
      </w:r>
      <w:r w:rsidR="0026017B" w:rsidRPr="005B4EA6">
        <w:rPr>
          <w:rFonts w:ascii="Arial" w:hAnsi="Arial" w:cs="Arial"/>
          <w:bCs/>
        </w:rPr>
        <w:t>E</w:t>
      </w:r>
      <w:r w:rsidRPr="005B4EA6">
        <w:rPr>
          <w:rFonts w:ascii="Arial" w:hAnsi="Arial" w:cs="Arial"/>
          <w:bCs/>
        </w:rPr>
        <w:t>xcel spreadsheet.</w:t>
      </w:r>
    </w:p>
    <w:p w14:paraId="69633F03" w14:textId="41F7903C" w:rsidR="00C02881" w:rsidRPr="007B0848" w:rsidRDefault="00C02881" w:rsidP="005B4EA6">
      <w:pPr>
        <w:pStyle w:val="Heading2"/>
        <w:numPr>
          <w:ilvl w:val="1"/>
          <w:numId w:val="35"/>
        </w:numPr>
        <w:spacing w:after="240"/>
        <w:rPr>
          <w:rFonts w:ascii="Arial" w:hAnsi="Arial" w:cs="Arial"/>
          <w:b/>
          <w:color w:val="auto"/>
        </w:rPr>
      </w:pPr>
      <w:bookmarkStart w:id="125" w:name="_Toc151933329"/>
      <w:r w:rsidRPr="007B0848">
        <w:rPr>
          <w:rFonts w:ascii="Arial" w:hAnsi="Arial" w:cs="Arial"/>
          <w:b/>
          <w:color w:val="auto"/>
        </w:rPr>
        <w:t>Method of data presentation</w:t>
      </w:r>
      <w:bookmarkEnd w:id="125"/>
    </w:p>
    <w:p w14:paraId="70B64CDC" w14:textId="35DC2E0A" w:rsidR="00C02881" w:rsidRPr="005B4EA6" w:rsidRDefault="00C02881" w:rsidP="006E09DE">
      <w:pPr>
        <w:spacing w:line="360" w:lineRule="auto"/>
        <w:jc w:val="both"/>
        <w:rPr>
          <w:rFonts w:ascii="Arial" w:hAnsi="Arial" w:cs="Arial"/>
          <w:bCs/>
        </w:rPr>
      </w:pPr>
      <w:r w:rsidRPr="005B4EA6">
        <w:rPr>
          <w:rFonts w:ascii="Arial" w:hAnsi="Arial" w:cs="Arial"/>
          <w:bCs/>
        </w:rPr>
        <w:t xml:space="preserve">The findings from </w:t>
      </w:r>
      <w:r w:rsidR="00F85868" w:rsidRPr="005B4EA6">
        <w:rPr>
          <w:rFonts w:ascii="Arial" w:hAnsi="Arial" w:cs="Arial"/>
          <w:bCs/>
        </w:rPr>
        <w:t xml:space="preserve">both </w:t>
      </w:r>
      <w:r w:rsidRPr="005B4EA6">
        <w:rPr>
          <w:rFonts w:ascii="Arial" w:hAnsi="Arial" w:cs="Arial"/>
          <w:bCs/>
        </w:rPr>
        <w:t xml:space="preserve">the </w:t>
      </w:r>
      <w:r w:rsidR="00F85868" w:rsidRPr="005B4EA6">
        <w:rPr>
          <w:rFonts w:ascii="Arial" w:hAnsi="Arial" w:cs="Arial"/>
          <w:bCs/>
        </w:rPr>
        <w:t>spatial structure and travel behavior study w</w:t>
      </w:r>
      <w:r w:rsidR="0026017B" w:rsidRPr="005B4EA6">
        <w:rPr>
          <w:rFonts w:ascii="Arial" w:hAnsi="Arial" w:cs="Arial"/>
          <w:bCs/>
        </w:rPr>
        <w:t>ere</w:t>
      </w:r>
      <w:r w:rsidRPr="005B4EA6">
        <w:rPr>
          <w:rFonts w:ascii="Arial" w:hAnsi="Arial" w:cs="Arial"/>
          <w:bCs/>
        </w:rPr>
        <w:t xml:space="preserve"> presented using text formats, tables</w:t>
      </w:r>
      <w:r w:rsidR="0026017B" w:rsidRPr="005B4EA6">
        <w:rPr>
          <w:rFonts w:ascii="Arial" w:hAnsi="Arial" w:cs="Arial"/>
          <w:bCs/>
        </w:rPr>
        <w:t>,</w:t>
      </w:r>
      <w:r w:rsidRPr="005B4EA6">
        <w:rPr>
          <w:rFonts w:ascii="Arial" w:hAnsi="Arial" w:cs="Arial"/>
          <w:bCs/>
        </w:rPr>
        <w:t xml:space="preserve"> and</w:t>
      </w:r>
      <w:r w:rsidR="00F85868" w:rsidRPr="005B4EA6">
        <w:rPr>
          <w:rFonts w:ascii="Arial" w:hAnsi="Arial" w:cs="Arial"/>
          <w:bCs/>
        </w:rPr>
        <w:t xml:space="preserve"> charts in a simple way to effectively communicate with the reader. For this study</w:t>
      </w:r>
      <w:r w:rsidR="0026017B" w:rsidRPr="005B4EA6">
        <w:rPr>
          <w:rFonts w:ascii="Arial" w:hAnsi="Arial" w:cs="Arial"/>
          <w:bCs/>
        </w:rPr>
        <w:t>,</w:t>
      </w:r>
      <w:r w:rsidR="00F85868" w:rsidRPr="005B4EA6">
        <w:rPr>
          <w:rFonts w:ascii="Arial" w:hAnsi="Arial" w:cs="Arial"/>
          <w:bCs/>
        </w:rPr>
        <w:t xml:space="preserve"> two types of chart</w:t>
      </w:r>
      <w:r w:rsidR="0026017B" w:rsidRPr="005B4EA6">
        <w:rPr>
          <w:rFonts w:ascii="Arial" w:hAnsi="Arial" w:cs="Arial"/>
          <w:bCs/>
        </w:rPr>
        <w:t>s</w:t>
      </w:r>
      <w:r w:rsidR="00F85868" w:rsidRPr="005B4EA6">
        <w:rPr>
          <w:rFonts w:ascii="Arial" w:hAnsi="Arial" w:cs="Arial"/>
          <w:bCs/>
        </w:rPr>
        <w:t xml:space="preserve"> were used to represent the data these are bar charts and line charts.</w:t>
      </w:r>
    </w:p>
    <w:p w14:paraId="366724CB" w14:textId="22AF99CD" w:rsidR="00FB5D61" w:rsidRPr="007B0848" w:rsidRDefault="00C02881" w:rsidP="005B4EA6">
      <w:pPr>
        <w:pStyle w:val="Heading2"/>
        <w:numPr>
          <w:ilvl w:val="1"/>
          <w:numId w:val="35"/>
        </w:numPr>
        <w:spacing w:after="240"/>
        <w:rPr>
          <w:rFonts w:ascii="Arial" w:hAnsi="Arial" w:cs="Arial"/>
          <w:b/>
          <w:color w:val="auto"/>
        </w:rPr>
      </w:pPr>
      <w:bookmarkStart w:id="126" w:name="_Toc151933330"/>
      <w:r w:rsidRPr="007B0848">
        <w:rPr>
          <w:rFonts w:ascii="Arial" w:hAnsi="Arial" w:cs="Arial"/>
          <w:b/>
          <w:color w:val="auto"/>
        </w:rPr>
        <w:t>Validity of Methods and Materials</w:t>
      </w:r>
      <w:bookmarkEnd w:id="126"/>
    </w:p>
    <w:p w14:paraId="048EB15E" w14:textId="0BC4D4D4" w:rsidR="00361838" w:rsidRPr="005B4EA6" w:rsidRDefault="00FB5D61" w:rsidP="006E09DE">
      <w:pPr>
        <w:spacing w:line="360" w:lineRule="auto"/>
        <w:jc w:val="both"/>
        <w:rPr>
          <w:rFonts w:ascii="Arial" w:hAnsi="Arial" w:cs="Arial"/>
          <w:bCs/>
        </w:rPr>
      </w:pPr>
      <w:r w:rsidRPr="005B4EA6">
        <w:rPr>
          <w:rFonts w:ascii="Arial" w:hAnsi="Arial" w:cs="Arial"/>
          <w:bCs/>
        </w:rPr>
        <w:t>To validate the method and approaches employed by the research</w:t>
      </w:r>
      <w:r w:rsidR="005F7365" w:rsidRPr="005B4EA6">
        <w:rPr>
          <w:rFonts w:ascii="Arial" w:hAnsi="Arial" w:cs="Arial"/>
          <w:bCs/>
        </w:rPr>
        <w:t xml:space="preserve"> and the results,</w:t>
      </w:r>
      <w:r w:rsidRPr="005B4EA6">
        <w:rPr>
          <w:rFonts w:ascii="Arial" w:hAnsi="Arial" w:cs="Arial"/>
          <w:bCs/>
        </w:rPr>
        <w:t xml:space="preserve"> </w:t>
      </w:r>
      <w:r w:rsidR="0026017B" w:rsidRPr="005B4EA6">
        <w:rPr>
          <w:rFonts w:ascii="Arial" w:hAnsi="Arial" w:cs="Arial"/>
          <w:bCs/>
        </w:rPr>
        <w:t xml:space="preserve">a </w:t>
      </w:r>
      <w:r w:rsidR="005F7365" w:rsidRPr="005B4EA6">
        <w:rPr>
          <w:rFonts w:ascii="Arial" w:hAnsi="Arial" w:cs="Arial"/>
          <w:bCs/>
        </w:rPr>
        <w:t>variety of measures were taken</w:t>
      </w:r>
      <w:r w:rsidRPr="005B4EA6">
        <w:rPr>
          <w:rFonts w:ascii="Arial" w:hAnsi="Arial" w:cs="Arial"/>
          <w:bCs/>
        </w:rPr>
        <w:t xml:space="preserve">. </w:t>
      </w:r>
      <w:r w:rsidR="00B84A6B" w:rsidRPr="005B4EA6">
        <w:rPr>
          <w:rFonts w:ascii="Arial" w:hAnsi="Arial" w:cs="Arial"/>
          <w:bCs/>
        </w:rPr>
        <w:t>First,</w:t>
      </w:r>
      <w:r w:rsidRPr="005B4EA6">
        <w:rPr>
          <w:rFonts w:ascii="Arial" w:hAnsi="Arial" w:cs="Arial"/>
          <w:bCs/>
        </w:rPr>
        <w:t xml:space="preserve"> both qualitative and qualitative data analysis methods </w:t>
      </w:r>
      <w:r w:rsidR="00361838" w:rsidRPr="005B4EA6">
        <w:rPr>
          <w:rFonts w:ascii="Arial" w:hAnsi="Arial" w:cs="Arial"/>
          <w:bCs/>
        </w:rPr>
        <w:t xml:space="preserve">were used </w:t>
      </w:r>
      <w:r w:rsidRPr="005B4EA6">
        <w:rPr>
          <w:rFonts w:ascii="Arial" w:hAnsi="Arial" w:cs="Arial"/>
          <w:bCs/>
        </w:rPr>
        <w:t xml:space="preserve">to increase the accuracy </w:t>
      </w:r>
      <w:r w:rsidR="00361838" w:rsidRPr="005B4EA6">
        <w:rPr>
          <w:rFonts w:ascii="Arial" w:hAnsi="Arial" w:cs="Arial"/>
          <w:bCs/>
        </w:rPr>
        <w:t xml:space="preserve">and the result </w:t>
      </w:r>
      <w:r w:rsidRPr="005B4EA6">
        <w:rPr>
          <w:rFonts w:ascii="Arial" w:hAnsi="Arial" w:cs="Arial"/>
          <w:bCs/>
        </w:rPr>
        <w:t>of the calculated data.</w:t>
      </w:r>
      <w:r w:rsidR="00361838" w:rsidRPr="005B4EA6">
        <w:rPr>
          <w:rFonts w:ascii="Arial" w:hAnsi="Arial" w:cs="Arial"/>
          <w:bCs/>
        </w:rPr>
        <w:t xml:space="preserve"> The second is data triangulation variety of data sources and </w:t>
      </w:r>
      <w:r w:rsidR="005F7365" w:rsidRPr="005B4EA6">
        <w:rPr>
          <w:rFonts w:ascii="Arial" w:hAnsi="Arial" w:cs="Arial"/>
          <w:bCs/>
        </w:rPr>
        <w:t>collection methods</w:t>
      </w:r>
      <w:r w:rsidR="00361838" w:rsidRPr="005B4EA6">
        <w:rPr>
          <w:rFonts w:ascii="Arial" w:hAnsi="Arial" w:cs="Arial"/>
          <w:bCs/>
        </w:rPr>
        <w:t xml:space="preserve"> </w:t>
      </w:r>
      <w:r w:rsidR="005F7365" w:rsidRPr="005B4EA6">
        <w:rPr>
          <w:rFonts w:ascii="Arial" w:hAnsi="Arial" w:cs="Arial"/>
          <w:bCs/>
        </w:rPr>
        <w:t>were</w:t>
      </w:r>
      <w:r w:rsidR="00361838" w:rsidRPr="005B4EA6">
        <w:rPr>
          <w:rFonts w:ascii="Arial" w:hAnsi="Arial" w:cs="Arial"/>
          <w:bCs/>
        </w:rPr>
        <w:t xml:space="preserve"> also been taken</w:t>
      </w:r>
      <w:r w:rsidR="005F7365" w:rsidRPr="005B4EA6">
        <w:rPr>
          <w:rFonts w:ascii="Arial" w:hAnsi="Arial" w:cs="Arial"/>
          <w:bCs/>
        </w:rPr>
        <w:t xml:space="preserve"> using b</w:t>
      </w:r>
      <w:r w:rsidR="00B84A6B" w:rsidRPr="005B4EA6">
        <w:rPr>
          <w:rFonts w:ascii="Arial" w:hAnsi="Arial" w:cs="Arial"/>
          <w:bCs/>
        </w:rPr>
        <w:t xml:space="preserve">oth primary and secondary data </w:t>
      </w:r>
      <w:r w:rsidR="005F7365" w:rsidRPr="005B4EA6">
        <w:rPr>
          <w:rFonts w:ascii="Arial" w:hAnsi="Arial" w:cs="Arial"/>
          <w:bCs/>
        </w:rPr>
        <w:t>sources such as household survey</w:t>
      </w:r>
      <w:r w:rsidR="0026017B" w:rsidRPr="005B4EA6">
        <w:rPr>
          <w:rFonts w:ascii="Arial" w:hAnsi="Arial" w:cs="Arial"/>
          <w:bCs/>
        </w:rPr>
        <w:t>s</w:t>
      </w:r>
      <w:r w:rsidR="00C02881" w:rsidRPr="005B4EA6">
        <w:rPr>
          <w:rFonts w:ascii="Arial" w:hAnsi="Arial" w:cs="Arial"/>
          <w:bCs/>
        </w:rPr>
        <w:t>, question</w:t>
      </w:r>
      <w:r w:rsidR="0026017B" w:rsidRPr="005B4EA6">
        <w:rPr>
          <w:rFonts w:ascii="Arial" w:hAnsi="Arial" w:cs="Arial"/>
          <w:bCs/>
        </w:rPr>
        <w:t>naires</w:t>
      </w:r>
      <w:r w:rsidR="00C02881" w:rsidRPr="005B4EA6">
        <w:rPr>
          <w:rFonts w:ascii="Arial" w:hAnsi="Arial" w:cs="Arial"/>
          <w:bCs/>
        </w:rPr>
        <w:t xml:space="preserve"> for concerned sectors</w:t>
      </w:r>
      <w:r w:rsidR="0026017B" w:rsidRPr="005B4EA6">
        <w:rPr>
          <w:rFonts w:ascii="Arial" w:hAnsi="Arial" w:cs="Arial"/>
          <w:bCs/>
        </w:rPr>
        <w:t>,</w:t>
      </w:r>
      <w:r w:rsidR="00C02881" w:rsidRPr="005B4EA6">
        <w:rPr>
          <w:rFonts w:ascii="Arial" w:hAnsi="Arial" w:cs="Arial"/>
          <w:bCs/>
        </w:rPr>
        <w:t xml:space="preserve"> and document reviews</w:t>
      </w:r>
      <w:r w:rsidR="00B84A6B" w:rsidRPr="005B4EA6">
        <w:rPr>
          <w:rFonts w:ascii="Arial" w:hAnsi="Arial" w:cs="Arial"/>
          <w:bCs/>
        </w:rPr>
        <w:t>, the question</w:t>
      </w:r>
      <w:r w:rsidR="0026017B" w:rsidRPr="005B4EA6">
        <w:rPr>
          <w:rFonts w:ascii="Arial" w:hAnsi="Arial" w:cs="Arial"/>
          <w:bCs/>
        </w:rPr>
        <w:t>naires</w:t>
      </w:r>
      <w:r w:rsidR="00B84A6B" w:rsidRPr="005B4EA6">
        <w:rPr>
          <w:rFonts w:ascii="Arial" w:hAnsi="Arial" w:cs="Arial"/>
          <w:bCs/>
        </w:rPr>
        <w:t xml:space="preserve"> were also prepared with both open</w:t>
      </w:r>
      <w:r w:rsidR="0026017B" w:rsidRPr="005B4EA6">
        <w:rPr>
          <w:rFonts w:ascii="Arial" w:hAnsi="Arial" w:cs="Arial"/>
          <w:bCs/>
        </w:rPr>
        <w:t>-</w:t>
      </w:r>
      <w:r w:rsidR="00B84A6B" w:rsidRPr="005B4EA6">
        <w:rPr>
          <w:rFonts w:ascii="Arial" w:hAnsi="Arial" w:cs="Arial"/>
          <w:bCs/>
        </w:rPr>
        <w:t>ended and close</w:t>
      </w:r>
      <w:r w:rsidR="0026017B" w:rsidRPr="005B4EA6">
        <w:rPr>
          <w:rFonts w:ascii="Arial" w:hAnsi="Arial" w:cs="Arial"/>
          <w:bCs/>
        </w:rPr>
        <w:t>-</w:t>
      </w:r>
      <w:r w:rsidR="00B84A6B" w:rsidRPr="005B4EA6">
        <w:rPr>
          <w:rFonts w:ascii="Arial" w:hAnsi="Arial" w:cs="Arial"/>
          <w:bCs/>
        </w:rPr>
        <w:t xml:space="preserve">ended questions in order for the community to provide their opinion </w:t>
      </w:r>
      <w:r w:rsidR="005F7365" w:rsidRPr="005B4EA6">
        <w:rPr>
          <w:rFonts w:ascii="Arial" w:hAnsi="Arial" w:cs="Arial"/>
          <w:bCs/>
        </w:rPr>
        <w:t>regarding the identification of problems as well as in suggesting the required measures to solve the identified challenges.</w:t>
      </w:r>
    </w:p>
    <w:p w14:paraId="28D132BE" w14:textId="19258243" w:rsidR="0010168B" w:rsidRPr="005B4EA6" w:rsidRDefault="00361838" w:rsidP="006E09DE">
      <w:pPr>
        <w:spacing w:line="360" w:lineRule="auto"/>
        <w:jc w:val="both"/>
        <w:rPr>
          <w:rFonts w:ascii="Arial" w:hAnsi="Arial" w:cs="Arial"/>
          <w:bCs/>
        </w:rPr>
      </w:pPr>
      <w:r w:rsidRPr="005B4EA6">
        <w:rPr>
          <w:rFonts w:ascii="Arial" w:hAnsi="Arial" w:cs="Arial"/>
          <w:bCs/>
        </w:rPr>
        <w:t>D</w:t>
      </w:r>
      <w:r w:rsidR="0010168B" w:rsidRPr="005B4EA6">
        <w:rPr>
          <w:rFonts w:ascii="Arial" w:hAnsi="Arial" w:cs="Arial"/>
          <w:bCs/>
        </w:rPr>
        <w:t xml:space="preserve">ifferent theories and concepts put forward by different professionals </w:t>
      </w:r>
      <w:r w:rsidRPr="005B4EA6">
        <w:rPr>
          <w:rFonts w:ascii="Arial" w:hAnsi="Arial" w:cs="Arial"/>
          <w:bCs/>
        </w:rPr>
        <w:t xml:space="preserve">from around the world </w:t>
      </w:r>
      <w:r w:rsidR="00FB5D61" w:rsidRPr="005B4EA6">
        <w:rPr>
          <w:rFonts w:ascii="Arial" w:hAnsi="Arial" w:cs="Arial"/>
          <w:bCs/>
        </w:rPr>
        <w:t xml:space="preserve">which are also </w:t>
      </w:r>
      <w:r w:rsidR="0010168B" w:rsidRPr="005B4EA6">
        <w:rPr>
          <w:rFonts w:ascii="Arial" w:hAnsi="Arial" w:cs="Arial"/>
          <w:bCs/>
        </w:rPr>
        <w:t xml:space="preserve">discussed within the literature </w:t>
      </w:r>
      <w:r w:rsidR="00FB5D61" w:rsidRPr="005B4EA6">
        <w:rPr>
          <w:rFonts w:ascii="Arial" w:hAnsi="Arial" w:cs="Arial"/>
          <w:bCs/>
        </w:rPr>
        <w:t xml:space="preserve">review </w:t>
      </w:r>
      <w:r w:rsidR="0010168B" w:rsidRPr="005B4EA6">
        <w:rPr>
          <w:rFonts w:ascii="Arial" w:hAnsi="Arial" w:cs="Arial"/>
          <w:bCs/>
        </w:rPr>
        <w:t>and discussion sections</w:t>
      </w:r>
      <w:r w:rsidRPr="005B4EA6">
        <w:rPr>
          <w:rFonts w:ascii="Arial" w:hAnsi="Arial" w:cs="Arial"/>
          <w:bCs/>
        </w:rPr>
        <w:t xml:space="preserve"> are taken into consideration to validate all the methodologies applied as well as the results</w:t>
      </w:r>
      <w:r w:rsidR="00FB5D61" w:rsidRPr="005B4EA6">
        <w:rPr>
          <w:rFonts w:ascii="Arial" w:hAnsi="Arial" w:cs="Arial"/>
          <w:bCs/>
        </w:rPr>
        <w:t>.</w:t>
      </w:r>
      <w:r w:rsidRPr="005B4EA6">
        <w:rPr>
          <w:rFonts w:ascii="Arial" w:hAnsi="Arial" w:cs="Arial"/>
          <w:bCs/>
        </w:rPr>
        <w:t xml:space="preserve"> Furthermore, deep discussion</w:t>
      </w:r>
      <w:r w:rsidR="0026017B" w:rsidRPr="005B4EA6">
        <w:rPr>
          <w:rFonts w:ascii="Arial" w:hAnsi="Arial" w:cs="Arial"/>
          <w:bCs/>
        </w:rPr>
        <w:t>s</w:t>
      </w:r>
      <w:r w:rsidRPr="005B4EA6">
        <w:rPr>
          <w:rFonts w:ascii="Arial" w:hAnsi="Arial" w:cs="Arial"/>
          <w:bCs/>
        </w:rPr>
        <w:t xml:space="preserve"> regarding the methodologies </w:t>
      </w:r>
      <w:r w:rsidR="00B84A6B" w:rsidRPr="005B4EA6">
        <w:rPr>
          <w:rFonts w:ascii="Arial" w:hAnsi="Arial" w:cs="Arial"/>
          <w:bCs/>
        </w:rPr>
        <w:t>were</w:t>
      </w:r>
      <w:r w:rsidRPr="005B4EA6">
        <w:rPr>
          <w:rFonts w:ascii="Arial" w:hAnsi="Arial" w:cs="Arial"/>
          <w:bCs/>
        </w:rPr>
        <w:t xml:space="preserve"> held with a professional such as the advisor</w:t>
      </w:r>
      <w:r w:rsidR="00B84A6B" w:rsidRPr="005B4EA6">
        <w:rPr>
          <w:rFonts w:ascii="Arial" w:hAnsi="Arial" w:cs="Arial"/>
          <w:bCs/>
        </w:rPr>
        <w:t>.</w:t>
      </w:r>
    </w:p>
    <w:p w14:paraId="74026573" w14:textId="4DFF5D4B" w:rsidR="00BF4E4A" w:rsidRDefault="00361838" w:rsidP="006E09DE">
      <w:pPr>
        <w:spacing w:line="360" w:lineRule="auto"/>
        <w:jc w:val="both"/>
        <w:rPr>
          <w:rFonts w:ascii="Arial" w:hAnsi="Arial" w:cs="Arial"/>
          <w:bCs/>
        </w:rPr>
      </w:pPr>
      <w:r w:rsidRPr="005B4EA6">
        <w:rPr>
          <w:rFonts w:ascii="Arial" w:hAnsi="Arial" w:cs="Arial"/>
          <w:bCs/>
        </w:rPr>
        <w:t xml:space="preserve">Sampling size is also an important consideration for accuracy assessment and sufficient numbers of samples were taken using a valid formula that </w:t>
      </w:r>
      <w:r w:rsidR="0026017B" w:rsidRPr="005B4EA6">
        <w:rPr>
          <w:rFonts w:ascii="Arial" w:hAnsi="Arial" w:cs="Arial"/>
          <w:bCs/>
        </w:rPr>
        <w:t>can</w:t>
      </w:r>
      <w:r w:rsidRPr="005B4EA6">
        <w:rPr>
          <w:rFonts w:ascii="Arial" w:hAnsi="Arial" w:cs="Arial"/>
          <w:bCs/>
        </w:rPr>
        <w:t xml:space="preserve"> represent the population in concern.</w:t>
      </w:r>
      <w:r w:rsidR="00B84A6B" w:rsidRPr="005B4EA6">
        <w:rPr>
          <w:rFonts w:ascii="Arial" w:hAnsi="Arial" w:cs="Arial"/>
          <w:bCs/>
        </w:rPr>
        <w:t xml:space="preserve"> The data were also taken to include all part</w:t>
      </w:r>
      <w:r w:rsidR="0026017B" w:rsidRPr="005B4EA6">
        <w:rPr>
          <w:rFonts w:ascii="Arial" w:hAnsi="Arial" w:cs="Arial"/>
          <w:bCs/>
        </w:rPr>
        <w:t>s</w:t>
      </w:r>
      <w:r w:rsidR="00B84A6B" w:rsidRPr="005B4EA6">
        <w:rPr>
          <w:rFonts w:ascii="Arial" w:hAnsi="Arial" w:cs="Arial"/>
          <w:bCs/>
        </w:rPr>
        <w:t xml:space="preserve"> of the community taking into consideration </w:t>
      </w:r>
      <w:r w:rsidR="0026017B" w:rsidRPr="005B4EA6">
        <w:rPr>
          <w:rFonts w:ascii="Arial" w:hAnsi="Arial" w:cs="Arial"/>
          <w:bCs/>
        </w:rPr>
        <w:t xml:space="preserve">a </w:t>
      </w:r>
      <w:r w:rsidR="00B84A6B" w:rsidRPr="005B4EA6">
        <w:rPr>
          <w:rFonts w:ascii="Arial" w:hAnsi="Arial" w:cs="Arial"/>
          <w:bCs/>
        </w:rPr>
        <w:t>variety of factors such as income, age, gender, education, housing typology</w:t>
      </w:r>
      <w:r w:rsidR="0026017B" w:rsidRPr="005B4EA6">
        <w:rPr>
          <w:rFonts w:ascii="Arial" w:hAnsi="Arial" w:cs="Arial"/>
          <w:bCs/>
        </w:rPr>
        <w:t>,</w:t>
      </w:r>
      <w:r w:rsidR="00B84A6B" w:rsidRPr="005B4EA6">
        <w:rPr>
          <w:rFonts w:ascii="Arial" w:hAnsi="Arial" w:cs="Arial"/>
          <w:bCs/>
        </w:rPr>
        <w:t xml:space="preserve"> and location.</w:t>
      </w:r>
    </w:p>
    <w:p w14:paraId="30DBE137" w14:textId="77777777" w:rsidR="007B0848" w:rsidRDefault="007B0848" w:rsidP="006E09DE">
      <w:pPr>
        <w:spacing w:line="360" w:lineRule="auto"/>
        <w:jc w:val="both"/>
        <w:rPr>
          <w:rFonts w:ascii="Arial" w:hAnsi="Arial" w:cs="Arial"/>
          <w:bCs/>
        </w:rPr>
      </w:pPr>
    </w:p>
    <w:p w14:paraId="204BB8A4" w14:textId="77777777" w:rsidR="007B0848" w:rsidRPr="005B4EA6" w:rsidRDefault="007B0848" w:rsidP="006E09DE">
      <w:pPr>
        <w:spacing w:line="360" w:lineRule="auto"/>
        <w:jc w:val="both"/>
        <w:rPr>
          <w:rFonts w:ascii="Arial" w:hAnsi="Arial" w:cs="Arial"/>
          <w:bCs/>
        </w:rPr>
      </w:pPr>
    </w:p>
    <w:p w14:paraId="37EBDA13" w14:textId="77777777" w:rsidR="003A4EA7" w:rsidRPr="007B0848" w:rsidRDefault="003A4EA7" w:rsidP="00733E8E">
      <w:pPr>
        <w:pStyle w:val="Heading2"/>
        <w:numPr>
          <w:ilvl w:val="1"/>
          <w:numId w:val="35"/>
        </w:numPr>
        <w:spacing w:after="240"/>
        <w:rPr>
          <w:rFonts w:ascii="Arial" w:hAnsi="Arial" w:cs="Arial"/>
          <w:b/>
          <w:color w:val="auto"/>
        </w:rPr>
      </w:pPr>
      <w:bookmarkStart w:id="127" w:name="_Toc151933331"/>
      <w:r w:rsidRPr="007B0848">
        <w:rPr>
          <w:rFonts w:ascii="Arial" w:hAnsi="Arial" w:cs="Arial"/>
          <w:b/>
          <w:color w:val="auto"/>
        </w:rPr>
        <w:lastRenderedPageBreak/>
        <w:t>Ethical consideration</w:t>
      </w:r>
      <w:bookmarkEnd w:id="127"/>
    </w:p>
    <w:p w14:paraId="6E19E2F1" w14:textId="77777777" w:rsidR="003A4EA7" w:rsidRPr="005B4EA6" w:rsidRDefault="003A4EA7" w:rsidP="003A4EA7">
      <w:pPr>
        <w:spacing w:line="360" w:lineRule="auto"/>
        <w:jc w:val="both"/>
        <w:rPr>
          <w:rFonts w:ascii="Arial" w:hAnsi="Arial" w:cs="Arial"/>
          <w:bCs/>
        </w:rPr>
      </w:pPr>
      <w:r w:rsidRPr="005B4EA6">
        <w:rPr>
          <w:rFonts w:ascii="Arial" w:hAnsi="Arial" w:cs="Arial"/>
          <w:bCs/>
        </w:rPr>
        <w:t>In a research process, ethics refers to a researcher's obligations and behavior to safeguard the target populations who are involved in the study process and the research area. It is crucial to follow ethical guidelines when conducting research because they promote the goals of the research such as knowledge, truth, and error prevention</w:t>
      </w:r>
      <w:r w:rsidR="000D6A61" w:rsidRPr="005B4EA6">
        <w:rPr>
          <w:rFonts w:ascii="Arial" w:hAnsi="Arial" w:cs="Arial"/>
          <w:bCs/>
        </w:rPr>
        <w:t>,</w:t>
      </w:r>
      <w:r w:rsidRPr="005B4EA6">
        <w:rPr>
          <w:rFonts w:ascii="Arial" w:hAnsi="Arial" w:cs="Arial"/>
          <w:bCs/>
        </w:rPr>
        <w:t xml:space="preserve"> and promote the principles of collaboration—trust, accountability, mutual respect, and fairness making the public feel safe to participate. They also help to ensure that researchers can be held accountable to the public and encourage public support for research (</w:t>
      </w:r>
      <w:bookmarkStart w:id="128" w:name="_Hlk146139254"/>
      <w:r w:rsidRPr="005B4EA6">
        <w:rPr>
          <w:rFonts w:ascii="Arial" w:hAnsi="Arial" w:cs="Arial"/>
          <w:bCs/>
        </w:rPr>
        <w:t>David, 2020</w:t>
      </w:r>
      <w:bookmarkEnd w:id="128"/>
      <w:r w:rsidRPr="005B4EA6">
        <w:rPr>
          <w:rFonts w:ascii="Arial" w:hAnsi="Arial" w:cs="Arial"/>
          <w:bCs/>
        </w:rPr>
        <w:t>)</w:t>
      </w:r>
    </w:p>
    <w:p w14:paraId="722421CC" w14:textId="77777777" w:rsidR="003A4EA7" w:rsidRPr="005B4EA6" w:rsidRDefault="003A4EA7" w:rsidP="003A4EA7">
      <w:pPr>
        <w:spacing w:line="360" w:lineRule="auto"/>
        <w:jc w:val="both"/>
        <w:rPr>
          <w:rFonts w:ascii="Arial" w:hAnsi="Arial" w:cs="Arial"/>
          <w:bCs/>
        </w:rPr>
      </w:pPr>
      <w:r w:rsidRPr="005B4EA6">
        <w:rPr>
          <w:rFonts w:ascii="Arial" w:hAnsi="Arial" w:cs="Arial"/>
          <w:bCs/>
        </w:rPr>
        <w:t>Different ethical principles ha</w:t>
      </w:r>
      <w:r w:rsidR="000D6A61" w:rsidRPr="005B4EA6">
        <w:rPr>
          <w:rFonts w:ascii="Arial" w:hAnsi="Arial" w:cs="Arial"/>
          <w:bCs/>
        </w:rPr>
        <w:t>ve</w:t>
      </w:r>
      <w:r w:rsidRPr="005B4EA6">
        <w:rPr>
          <w:rFonts w:ascii="Arial" w:hAnsi="Arial" w:cs="Arial"/>
          <w:bCs/>
        </w:rPr>
        <w:t xml:space="preserve"> been applied in this research when collecting data starting from asking </w:t>
      </w:r>
      <w:r w:rsidR="00316EEE" w:rsidRPr="005B4EA6">
        <w:rPr>
          <w:rFonts w:ascii="Arial" w:hAnsi="Arial" w:cs="Arial"/>
          <w:bCs/>
        </w:rPr>
        <w:t xml:space="preserve">about </w:t>
      </w:r>
      <w:r w:rsidRPr="005B4EA6">
        <w:rPr>
          <w:rFonts w:ascii="Arial" w:hAnsi="Arial" w:cs="Arial"/>
          <w:bCs/>
        </w:rPr>
        <w:t>the willingness of participants to take part in the survey and providing a detail</w:t>
      </w:r>
      <w:r w:rsidR="00356AC9" w:rsidRPr="005B4EA6">
        <w:rPr>
          <w:rFonts w:ascii="Arial" w:hAnsi="Arial" w:cs="Arial"/>
          <w:bCs/>
        </w:rPr>
        <w:t>ed</w:t>
      </w:r>
      <w:r w:rsidRPr="005B4EA6">
        <w:rPr>
          <w:rFonts w:ascii="Arial" w:hAnsi="Arial" w:cs="Arial"/>
          <w:bCs/>
        </w:rPr>
        <w:t xml:space="preserve"> description of the purpose and the benefit of the research as well as the data required. We have also made sure participants didn’t provide personal data that will make them personally identifiable, however for data from different organization</w:t>
      </w:r>
      <w:r w:rsidR="000D6A61" w:rsidRPr="005B4EA6">
        <w:rPr>
          <w:rFonts w:ascii="Arial" w:hAnsi="Arial" w:cs="Arial"/>
          <w:bCs/>
        </w:rPr>
        <w:t>s</w:t>
      </w:r>
      <w:r w:rsidRPr="005B4EA6">
        <w:rPr>
          <w:rFonts w:ascii="Arial" w:hAnsi="Arial" w:cs="Arial"/>
          <w:bCs/>
        </w:rPr>
        <w:t xml:space="preserve"> we have anonymized personally identifiable data so it can’t be linked to other data by anyone else.</w:t>
      </w:r>
    </w:p>
    <w:p w14:paraId="6F317ED3" w14:textId="77777777" w:rsidR="00E94172" w:rsidRPr="005B4EA6" w:rsidRDefault="003A4EA7" w:rsidP="00E94172">
      <w:pPr>
        <w:spacing w:line="360" w:lineRule="auto"/>
        <w:jc w:val="both"/>
        <w:rPr>
          <w:rFonts w:ascii="Arial" w:hAnsi="Arial" w:cs="Arial"/>
          <w:bCs/>
        </w:rPr>
      </w:pPr>
      <w:r w:rsidRPr="005B4EA6">
        <w:rPr>
          <w:rFonts w:ascii="Arial" w:hAnsi="Arial" w:cs="Arial"/>
          <w:bCs/>
        </w:rPr>
        <w:t xml:space="preserve">Further, other than during the data collection ethics has been followed in every part of the research so as to provide honest, accurate, reliable, </w:t>
      </w:r>
      <w:r w:rsidR="000D6A61" w:rsidRPr="005B4EA6">
        <w:rPr>
          <w:rFonts w:ascii="Arial" w:hAnsi="Arial" w:cs="Arial"/>
          <w:bCs/>
        </w:rPr>
        <w:t xml:space="preserve">and </w:t>
      </w:r>
      <w:r w:rsidRPr="005B4EA6">
        <w:rPr>
          <w:rFonts w:ascii="Arial" w:hAnsi="Arial" w:cs="Arial"/>
          <w:bCs/>
        </w:rPr>
        <w:t>transparent information and have carefully g</w:t>
      </w:r>
      <w:r w:rsidR="000D6A61" w:rsidRPr="005B4EA6">
        <w:rPr>
          <w:rFonts w:ascii="Arial" w:hAnsi="Arial" w:cs="Arial"/>
          <w:bCs/>
        </w:rPr>
        <w:t>iven</w:t>
      </w:r>
      <w:r w:rsidRPr="005B4EA6">
        <w:rPr>
          <w:rFonts w:ascii="Arial" w:hAnsi="Arial" w:cs="Arial"/>
          <w:bCs/>
        </w:rPr>
        <w:t xml:space="preserve"> recognition to other authors.</w:t>
      </w:r>
    </w:p>
    <w:p w14:paraId="25FADB2C" w14:textId="77777777" w:rsidR="00BF4E4A" w:rsidRPr="005B4EA6" w:rsidRDefault="00BF4E4A" w:rsidP="00E94172">
      <w:pPr>
        <w:spacing w:line="360" w:lineRule="auto"/>
        <w:jc w:val="both"/>
        <w:rPr>
          <w:rFonts w:ascii="Arial" w:hAnsi="Arial" w:cs="Arial"/>
          <w:bCs/>
        </w:rPr>
      </w:pPr>
    </w:p>
    <w:p w14:paraId="1E9EB0D0" w14:textId="77777777" w:rsidR="00BF4E4A" w:rsidRPr="005B4EA6" w:rsidRDefault="00BF4E4A" w:rsidP="00E94172">
      <w:pPr>
        <w:spacing w:line="360" w:lineRule="auto"/>
        <w:jc w:val="both"/>
        <w:rPr>
          <w:rFonts w:ascii="Arial" w:hAnsi="Arial" w:cs="Arial"/>
          <w:bCs/>
        </w:rPr>
      </w:pPr>
    </w:p>
    <w:p w14:paraId="02871B3F" w14:textId="77777777" w:rsidR="00BF4E4A" w:rsidRPr="005B4EA6" w:rsidRDefault="00BF4E4A" w:rsidP="00E94172">
      <w:pPr>
        <w:spacing w:line="360" w:lineRule="auto"/>
        <w:jc w:val="both"/>
        <w:rPr>
          <w:rFonts w:ascii="Arial" w:hAnsi="Arial" w:cs="Arial"/>
          <w:bCs/>
        </w:rPr>
      </w:pPr>
    </w:p>
    <w:p w14:paraId="18CC47A1" w14:textId="77777777" w:rsidR="00BF4E4A" w:rsidRPr="005B4EA6" w:rsidRDefault="00BF4E4A" w:rsidP="00E94172">
      <w:pPr>
        <w:spacing w:line="360" w:lineRule="auto"/>
        <w:jc w:val="both"/>
        <w:rPr>
          <w:rFonts w:ascii="Arial" w:hAnsi="Arial" w:cs="Arial"/>
          <w:bCs/>
        </w:rPr>
      </w:pPr>
    </w:p>
    <w:p w14:paraId="33709BD9" w14:textId="77777777" w:rsidR="00BF4E4A" w:rsidRPr="005B4EA6" w:rsidRDefault="00BF4E4A" w:rsidP="00E94172">
      <w:pPr>
        <w:spacing w:line="360" w:lineRule="auto"/>
        <w:jc w:val="both"/>
        <w:rPr>
          <w:rFonts w:ascii="Arial" w:hAnsi="Arial" w:cs="Arial"/>
          <w:bCs/>
        </w:rPr>
      </w:pPr>
    </w:p>
    <w:p w14:paraId="602C7FA4" w14:textId="77777777" w:rsidR="00BF4E4A" w:rsidRPr="005B4EA6" w:rsidRDefault="00BF4E4A" w:rsidP="00E94172">
      <w:pPr>
        <w:spacing w:line="360" w:lineRule="auto"/>
        <w:jc w:val="both"/>
        <w:rPr>
          <w:rFonts w:ascii="Arial" w:hAnsi="Arial" w:cs="Arial"/>
          <w:bCs/>
        </w:rPr>
      </w:pPr>
    </w:p>
    <w:p w14:paraId="23B30041" w14:textId="77777777" w:rsidR="00BF4E4A" w:rsidRPr="005B4EA6" w:rsidRDefault="00BF4E4A" w:rsidP="00E94172">
      <w:pPr>
        <w:spacing w:line="360" w:lineRule="auto"/>
        <w:jc w:val="both"/>
        <w:rPr>
          <w:rFonts w:ascii="Arial" w:hAnsi="Arial" w:cs="Arial"/>
          <w:bCs/>
        </w:rPr>
      </w:pPr>
    </w:p>
    <w:p w14:paraId="796DC426" w14:textId="77777777" w:rsidR="00BF4E4A" w:rsidRPr="005B4EA6" w:rsidRDefault="00BF4E4A" w:rsidP="00E94172">
      <w:pPr>
        <w:spacing w:line="360" w:lineRule="auto"/>
        <w:jc w:val="both"/>
        <w:rPr>
          <w:rFonts w:ascii="Arial" w:hAnsi="Arial" w:cs="Arial"/>
          <w:bCs/>
        </w:rPr>
      </w:pPr>
    </w:p>
    <w:p w14:paraId="52801F69" w14:textId="77777777" w:rsidR="00BF4E4A" w:rsidRPr="005B4EA6" w:rsidRDefault="00BF4E4A" w:rsidP="00E94172">
      <w:pPr>
        <w:spacing w:line="360" w:lineRule="auto"/>
        <w:jc w:val="both"/>
        <w:rPr>
          <w:rFonts w:ascii="Arial" w:hAnsi="Arial" w:cs="Arial"/>
          <w:bCs/>
        </w:rPr>
      </w:pPr>
    </w:p>
    <w:p w14:paraId="2FE952D6" w14:textId="77777777" w:rsidR="00BF4E4A" w:rsidRPr="005B4EA6" w:rsidRDefault="00BF4E4A" w:rsidP="00E94172">
      <w:pPr>
        <w:spacing w:line="360" w:lineRule="auto"/>
        <w:jc w:val="both"/>
        <w:rPr>
          <w:rFonts w:ascii="Arial" w:hAnsi="Arial" w:cs="Arial"/>
          <w:bCs/>
        </w:rPr>
      </w:pPr>
    </w:p>
    <w:p w14:paraId="17CFFA9C" w14:textId="77777777" w:rsidR="00BF4E4A" w:rsidRPr="005B4EA6" w:rsidRDefault="00BF4E4A" w:rsidP="00E94172">
      <w:pPr>
        <w:spacing w:line="360" w:lineRule="auto"/>
        <w:jc w:val="both"/>
        <w:rPr>
          <w:rFonts w:ascii="Arial" w:hAnsi="Arial" w:cs="Arial"/>
          <w:bCs/>
        </w:rPr>
      </w:pPr>
    </w:p>
    <w:p w14:paraId="2A62D05B" w14:textId="77777777" w:rsidR="00733E8E" w:rsidRPr="007B0848" w:rsidRDefault="00733E8E" w:rsidP="007B0848">
      <w:pPr>
        <w:pStyle w:val="Heading1"/>
        <w:rPr>
          <w:rFonts w:ascii="Arial" w:hAnsi="Arial" w:cs="Arial"/>
          <w:bCs w:val="0"/>
          <w:sz w:val="28"/>
          <w:szCs w:val="28"/>
        </w:rPr>
      </w:pPr>
      <w:bookmarkStart w:id="129" w:name="_Toc151933332"/>
      <w:r w:rsidRPr="007B0848">
        <w:rPr>
          <w:rFonts w:ascii="Arial" w:hAnsi="Arial" w:cs="Arial"/>
          <w:bCs w:val="0"/>
          <w:sz w:val="28"/>
          <w:szCs w:val="28"/>
        </w:rPr>
        <w:lastRenderedPageBreak/>
        <w:t>Chapter Four: Background on the study area</w:t>
      </w:r>
      <w:bookmarkEnd w:id="129"/>
      <w:r w:rsidRPr="007B0848">
        <w:rPr>
          <w:rFonts w:ascii="Arial" w:hAnsi="Arial" w:cs="Arial"/>
          <w:bCs w:val="0"/>
          <w:sz w:val="28"/>
          <w:szCs w:val="28"/>
        </w:rPr>
        <w:t xml:space="preserve"> </w:t>
      </w:r>
    </w:p>
    <w:p w14:paraId="2BE0087A" w14:textId="669B1467" w:rsidR="00733E8E" w:rsidRPr="007B0848" w:rsidRDefault="00733E8E" w:rsidP="00733E8E">
      <w:pPr>
        <w:pStyle w:val="Heading1"/>
        <w:numPr>
          <w:ilvl w:val="0"/>
          <w:numId w:val="35"/>
        </w:numPr>
        <w:rPr>
          <w:rFonts w:ascii="Arial" w:hAnsi="Arial" w:cs="Arial"/>
          <w:bCs w:val="0"/>
          <w:sz w:val="28"/>
          <w:szCs w:val="28"/>
        </w:rPr>
      </w:pPr>
      <w:bookmarkStart w:id="130" w:name="_Toc151933333"/>
      <w:r w:rsidRPr="007B0848">
        <w:rPr>
          <w:rFonts w:ascii="Arial" w:hAnsi="Arial" w:cs="Arial"/>
          <w:bCs w:val="0"/>
          <w:sz w:val="28"/>
          <w:szCs w:val="28"/>
        </w:rPr>
        <w:t>Background on the study area</w:t>
      </w:r>
      <w:bookmarkEnd w:id="130"/>
    </w:p>
    <w:p w14:paraId="4CB20CDB" w14:textId="77777777" w:rsidR="00733E8E" w:rsidRPr="005B4EA6" w:rsidRDefault="00733E8E" w:rsidP="00733E8E">
      <w:pPr>
        <w:spacing w:line="360" w:lineRule="auto"/>
        <w:jc w:val="both"/>
        <w:rPr>
          <w:rFonts w:ascii="Arial" w:hAnsi="Arial" w:cs="Arial"/>
          <w:bCs/>
        </w:rPr>
      </w:pPr>
      <w:r w:rsidRPr="005B4EA6">
        <w:rPr>
          <w:rFonts w:ascii="Arial" w:hAnsi="Arial" w:cs="Arial"/>
          <w:bCs/>
        </w:rPr>
        <w:t xml:space="preserve">The chapter presents a more depth overview of the study area beginning from its historical foundation and its development up to its existing situation. These factors are some of the significant factors that shaped the present-day spatial structure of the city thus it is essential to discuss them. </w:t>
      </w:r>
    </w:p>
    <w:p w14:paraId="6669D322" w14:textId="77777777" w:rsidR="00C91C24" w:rsidRPr="007B0848" w:rsidRDefault="00C91C24" w:rsidP="00733E8E">
      <w:pPr>
        <w:pStyle w:val="Heading2"/>
        <w:numPr>
          <w:ilvl w:val="1"/>
          <w:numId w:val="35"/>
        </w:numPr>
        <w:spacing w:after="240"/>
        <w:rPr>
          <w:rFonts w:ascii="Arial" w:hAnsi="Arial" w:cs="Arial"/>
          <w:b/>
          <w:color w:val="auto"/>
        </w:rPr>
      </w:pPr>
      <w:bookmarkStart w:id="131" w:name="_Toc151933334"/>
      <w:r w:rsidRPr="007B0848">
        <w:rPr>
          <w:rFonts w:ascii="Arial" w:hAnsi="Arial" w:cs="Arial"/>
          <w:b/>
          <w:color w:val="auto"/>
        </w:rPr>
        <w:t>Historical development of Addis Ababa</w:t>
      </w:r>
      <w:bookmarkEnd w:id="131"/>
    </w:p>
    <w:p w14:paraId="04D5A75B" w14:textId="183CC314" w:rsidR="00C91C24" w:rsidRPr="005B4EA6" w:rsidRDefault="008C20A3" w:rsidP="00C91C24">
      <w:pPr>
        <w:spacing w:line="360" w:lineRule="auto"/>
        <w:jc w:val="both"/>
        <w:rPr>
          <w:rFonts w:ascii="Arial" w:hAnsi="Arial" w:cs="Arial"/>
          <w:bCs/>
        </w:rPr>
      </w:pPr>
      <w:r w:rsidRPr="005B4EA6">
        <w:rPr>
          <w:rFonts w:ascii="Arial" w:hAnsi="Arial" w:cs="Arial"/>
          <w:bCs/>
        </w:rPr>
        <w:t>Addis Ababa</w:t>
      </w:r>
      <w:r w:rsidR="00C91C24" w:rsidRPr="005B4EA6">
        <w:rPr>
          <w:rFonts w:ascii="Arial" w:hAnsi="Arial" w:cs="Arial"/>
          <w:bCs/>
        </w:rPr>
        <w:t xml:space="preserve"> was established as </w:t>
      </w:r>
      <w:r w:rsidR="00F254C2" w:rsidRPr="005B4EA6">
        <w:rPr>
          <w:rFonts w:ascii="Arial" w:hAnsi="Arial" w:cs="Arial"/>
          <w:bCs/>
        </w:rPr>
        <w:t>the</w:t>
      </w:r>
      <w:r w:rsidR="00C91C24" w:rsidRPr="005B4EA6">
        <w:rPr>
          <w:rFonts w:ascii="Arial" w:hAnsi="Arial" w:cs="Arial"/>
          <w:bCs/>
        </w:rPr>
        <w:t xml:space="preserve"> permanent capital of Ethiopia by Menilik II (1844–1913) in 1886. Like most urban centers in Ethiopia the city developed without any intentional planning efforts, the form and structure were formed as the houses and streets were constructed because of this the inner-city townscape has organic character</w:t>
      </w:r>
      <w:r w:rsidR="000D6A61" w:rsidRPr="005B4EA6">
        <w:rPr>
          <w:rFonts w:ascii="Arial" w:hAnsi="Arial" w:cs="Arial"/>
          <w:bCs/>
        </w:rPr>
        <w:t>i</w:t>
      </w:r>
      <w:r w:rsidR="00C91C24" w:rsidRPr="005B4EA6">
        <w:rPr>
          <w:rFonts w:ascii="Arial" w:hAnsi="Arial" w:cs="Arial"/>
          <w:bCs/>
        </w:rPr>
        <w:t>stics to it today.</w:t>
      </w:r>
    </w:p>
    <w:p w14:paraId="13820608"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reason behind selecting Addis Ababa as </w:t>
      </w:r>
      <w:r w:rsidR="000D6A61" w:rsidRPr="005B4EA6">
        <w:rPr>
          <w:rFonts w:ascii="Arial" w:hAnsi="Arial" w:cs="Arial"/>
          <w:bCs/>
        </w:rPr>
        <w:t xml:space="preserve">its </w:t>
      </w:r>
      <w:r w:rsidRPr="005B4EA6">
        <w:rPr>
          <w:rFonts w:ascii="Arial" w:hAnsi="Arial" w:cs="Arial"/>
          <w:bCs/>
        </w:rPr>
        <w:t>capital was its strategic location, availab</w:t>
      </w:r>
      <w:r w:rsidR="000D6A61" w:rsidRPr="005B4EA6">
        <w:rPr>
          <w:rFonts w:ascii="Arial" w:hAnsi="Arial" w:cs="Arial"/>
          <w:bCs/>
        </w:rPr>
        <w:t>i</w:t>
      </w:r>
      <w:r w:rsidRPr="005B4EA6">
        <w:rPr>
          <w:rFonts w:ascii="Arial" w:hAnsi="Arial" w:cs="Arial"/>
          <w:bCs/>
        </w:rPr>
        <w:t>lity of elevated cooler ground for residential purpose</w:t>
      </w:r>
      <w:r w:rsidR="000D6A61" w:rsidRPr="005B4EA6">
        <w:rPr>
          <w:rFonts w:ascii="Arial" w:hAnsi="Arial" w:cs="Arial"/>
          <w:bCs/>
        </w:rPr>
        <w:t>s</w:t>
      </w:r>
      <w:r w:rsidRPr="005B4EA6">
        <w:rPr>
          <w:rFonts w:ascii="Arial" w:hAnsi="Arial" w:cs="Arial"/>
          <w:bCs/>
        </w:rPr>
        <w:t>, ample supply of water, availability of woods</w:t>
      </w:r>
      <w:r w:rsidR="000D6A61" w:rsidRPr="005B4EA6">
        <w:rPr>
          <w:rFonts w:ascii="Arial" w:hAnsi="Arial" w:cs="Arial"/>
          <w:bCs/>
        </w:rPr>
        <w:t>,</w:t>
      </w:r>
      <w:r w:rsidRPr="005B4EA6">
        <w:rPr>
          <w:rFonts w:ascii="Arial" w:hAnsi="Arial" w:cs="Arial"/>
          <w:bCs/>
        </w:rPr>
        <w:t xml:space="preserve"> and most of all the t</w:t>
      </w:r>
      <w:r w:rsidR="000D6A61" w:rsidRPr="005B4EA6">
        <w:rPr>
          <w:rFonts w:ascii="Arial" w:hAnsi="Arial" w:cs="Arial"/>
          <w:bCs/>
        </w:rPr>
        <w:t>h</w:t>
      </w:r>
      <w:r w:rsidRPr="005B4EA6">
        <w:rPr>
          <w:rFonts w:ascii="Arial" w:hAnsi="Arial" w:cs="Arial"/>
          <w:bCs/>
        </w:rPr>
        <w:t>ermal spring water (Ashenafi, 2001).</w:t>
      </w:r>
    </w:p>
    <w:p w14:paraId="7E2E2EAE" w14:textId="3263D50E" w:rsidR="00C91C24" w:rsidRPr="005B4EA6" w:rsidRDefault="00C91C24" w:rsidP="00C91C24">
      <w:pPr>
        <w:spacing w:line="360" w:lineRule="auto"/>
        <w:jc w:val="both"/>
        <w:rPr>
          <w:rFonts w:ascii="Arial" w:hAnsi="Arial" w:cs="Arial"/>
          <w:bCs/>
        </w:rPr>
      </w:pPr>
      <w:r w:rsidRPr="005B4EA6">
        <w:rPr>
          <w:rFonts w:ascii="Arial" w:hAnsi="Arial" w:cs="Arial"/>
          <w:bCs/>
        </w:rPr>
        <w:t>The original settlement pattern of the city, according to research </w:t>
      </w:r>
      <w:r w:rsidR="003D3516" w:rsidRPr="005B4EA6">
        <w:rPr>
          <w:rFonts w:ascii="Arial" w:hAnsi="Arial" w:cs="Arial"/>
          <w:bCs/>
        </w:rPr>
        <w:t xml:space="preserve">by </w:t>
      </w:r>
      <w:r w:rsidRPr="005B4EA6">
        <w:rPr>
          <w:rFonts w:ascii="Arial" w:hAnsi="Arial" w:cs="Arial"/>
          <w:bCs/>
        </w:rPr>
        <w:t>(</w:t>
      </w:r>
      <w:bookmarkStart w:id="132" w:name="_Hlk146139290"/>
      <w:r w:rsidRPr="005B4EA6">
        <w:rPr>
          <w:rFonts w:ascii="Arial" w:hAnsi="Arial" w:cs="Arial"/>
          <w:bCs/>
        </w:rPr>
        <w:t>Asfaw, 1998</w:t>
      </w:r>
      <w:bookmarkEnd w:id="132"/>
      <w:r w:rsidRPr="005B4EA6">
        <w:rPr>
          <w:rFonts w:ascii="Arial" w:hAnsi="Arial" w:cs="Arial"/>
          <w:bCs/>
        </w:rPr>
        <w:t xml:space="preserve">), started to allocate land among the military, the church, and the nobles. The recipients of land grants constructed homes, palaces, and military and religious institutions on elevated or strategically situated places. A number of sefers (neighborhoods) of various sizes and forms developed as each grantee, in turn, offered their dependents use rights to property close to their home or church, and as more and more newcomers formed attachments to one of these encampments. During this period the palace, the churches, and the compounds of the noblemen and military leaders served as </w:t>
      </w:r>
      <w:r w:rsidR="00BF4E4A" w:rsidRPr="005B4EA6">
        <w:rPr>
          <w:rFonts w:ascii="Arial" w:hAnsi="Arial" w:cs="Arial"/>
          <w:bCs/>
        </w:rPr>
        <w:t>important node</w:t>
      </w:r>
      <w:r w:rsidR="00F254C2" w:rsidRPr="005B4EA6">
        <w:rPr>
          <w:rFonts w:ascii="Arial" w:hAnsi="Arial" w:cs="Arial"/>
          <w:bCs/>
        </w:rPr>
        <w:t>s</w:t>
      </w:r>
      <w:r w:rsidRPr="005B4EA6">
        <w:rPr>
          <w:rFonts w:ascii="Arial" w:hAnsi="Arial" w:cs="Arial"/>
          <w:bCs/>
        </w:rPr>
        <w:t xml:space="preserve"> where their dependents clustered around in a concentric settlement pat</w:t>
      </w:r>
      <w:r w:rsidR="001E311E" w:rsidRPr="005B4EA6">
        <w:rPr>
          <w:rFonts w:ascii="Arial" w:hAnsi="Arial" w:cs="Arial"/>
          <w:bCs/>
        </w:rPr>
        <w:t>tern (</w:t>
      </w:r>
      <w:bookmarkStart w:id="133" w:name="_Hlk146139301"/>
      <w:r w:rsidR="001E311E" w:rsidRPr="005B4EA6">
        <w:rPr>
          <w:rFonts w:ascii="Arial" w:hAnsi="Arial" w:cs="Arial"/>
          <w:bCs/>
        </w:rPr>
        <w:t xml:space="preserve">Johnson, 1974 quoted by </w:t>
      </w:r>
      <w:r w:rsidRPr="005B4EA6">
        <w:rPr>
          <w:rFonts w:ascii="Arial" w:hAnsi="Arial" w:cs="Arial"/>
          <w:bCs/>
        </w:rPr>
        <w:t>Abnet</w:t>
      </w:r>
      <w:r w:rsidR="000D2A07" w:rsidRPr="005B4EA6">
        <w:rPr>
          <w:rFonts w:ascii="Arial" w:hAnsi="Arial" w:cs="Arial"/>
          <w:bCs/>
        </w:rPr>
        <w:t xml:space="preserve"> et al.</w:t>
      </w:r>
      <w:r w:rsidRPr="005B4EA6">
        <w:rPr>
          <w:rFonts w:ascii="Arial" w:hAnsi="Arial" w:cs="Arial"/>
          <w:bCs/>
        </w:rPr>
        <w:t>, 2020</w:t>
      </w:r>
      <w:bookmarkEnd w:id="133"/>
      <w:r w:rsidRPr="005B4EA6">
        <w:rPr>
          <w:rFonts w:ascii="Arial" w:hAnsi="Arial" w:cs="Arial"/>
          <w:bCs/>
        </w:rPr>
        <w:t xml:space="preserve">). </w:t>
      </w:r>
    </w:p>
    <w:p w14:paraId="4CC1B7E1" w14:textId="339EC18E" w:rsidR="00C91C24" w:rsidRPr="005B4EA6" w:rsidRDefault="00C91C24" w:rsidP="00C91C24">
      <w:pPr>
        <w:spacing w:line="360" w:lineRule="auto"/>
        <w:jc w:val="both"/>
        <w:rPr>
          <w:rFonts w:ascii="Arial" w:hAnsi="Arial" w:cs="Arial"/>
          <w:bCs/>
        </w:rPr>
      </w:pPr>
      <w:r w:rsidRPr="005B4EA6">
        <w:rPr>
          <w:rFonts w:ascii="Arial" w:hAnsi="Arial" w:cs="Arial"/>
          <w:bCs/>
        </w:rPr>
        <w:t xml:space="preserve">This denoted the beginning of the city's earliest land use pattern, which is actually best described as its first batch of old unplanned neighborhoods (Ashenafi, 2001). Without any planning intervention, the historical footprint of the city and its social and spatial pattern has still remained throughout </w:t>
      </w:r>
      <w:r w:rsidR="000D6A61" w:rsidRPr="005B4EA6">
        <w:rPr>
          <w:rFonts w:ascii="Arial" w:hAnsi="Arial" w:cs="Arial"/>
          <w:bCs/>
        </w:rPr>
        <w:t xml:space="preserve">the </w:t>
      </w:r>
      <w:r w:rsidRPr="005B4EA6">
        <w:rPr>
          <w:rFonts w:ascii="Arial" w:hAnsi="Arial" w:cs="Arial"/>
          <w:bCs/>
        </w:rPr>
        <w:t xml:space="preserve">years </w:t>
      </w:r>
      <w:r w:rsidR="000D6A61" w:rsidRPr="005B4EA6">
        <w:rPr>
          <w:rFonts w:ascii="Arial" w:hAnsi="Arial" w:cs="Arial"/>
          <w:bCs/>
        </w:rPr>
        <w:t>in</w:t>
      </w:r>
      <w:r w:rsidRPr="005B4EA6">
        <w:rPr>
          <w:rFonts w:ascii="Arial" w:hAnsi="Arial" w:cs="Arial"/>
          <w:bCs/>
        </w:rPr>
        <w:t xml:space="preserve"> today’s mixed</w:t>
      </w:r>
      <w:r w:rsidR="000D6A61" w:rsidRPr="005B4EA6">
        <w:rPr>
          <w:rFonts w:ascii="Arial" w:hAnsi="Arial" w:cs="Arial"/>
          <w:bCs/>
        </w:rPr>
        <w:t>-</w:t>
      </w:r>
      <w:r w:rsidRPr="005B4EA6">
        <w:rPr>
          <w:rFonts w:ascii="Arial" w:hAnsi="Arial" w:cs="Arial"/>
          <w:bCs/>
        </w:rPr>
        <w:t>income character</w:t>
      </w:r>
      <w:r w:rsidR="000D6A61" w:rsidRPr="005B4EA6">
        <w:rPr>
          <w:rFonts w:ascii="Arial" w:hAnsi="Arial" w:cs="Arial"/>
          <w:bCs/>
        </w:rPr>
        <w:t>i</w:t>
      </w:r>
      <w:r w:rsidRPr="005B4EA6">
        <w:rPr>
          <w:rFonts w:ascii="Arial" w:hAnsi="Arial" w:cs="Arial"/>
          <w:bCs/>
        </w:rPr>
        <w:t>stics of the old neighborhoods (Abnet</w:t>
      </w:r>
      <w:r w:rsidR="000D2A07" w:rsidRPr="005B4EA6">
        <w:rPr>
          <w:rFonts w:ascii="Arial" w:hAnsi="Arial" w:cs="Arial"/>
          <w:bCs/>
        </w:rPr>
        <w:t xml:space="preserve"> et al.</w:t>
      </w:r>
      <w:r w:rsidRPr="005B4EA6">
        <w:rPr>
          <w:rFonts w:ascii="Arial" w:hAnsi="Arial" w:cs="Arial"/>
          <w:bCs/>
        </w:rPr>
        <w:t xml:space="preserve">, 2020). </w:t>
      </w:r>
    </w:p>
    <w:p w14:paraId="3EB81784" w14:textId="77777777" w:rsidR="00C91C24" w:rsidRPr="005B4EA6" w:rsidRDefault="00C91C24" w:rsidP="00C91C24">
      <w:pPr>
        <w:spacing w:line="360" w:lineRule="auto"/>
        <w:jc w:val="both"/>
        <w:rPr>
          <w:rFonts w:ascii="Arial" w:hAnsi="Arial" w:cs="Arial"/>
          <w:bCs/>
        </w:rPr>
      </w:pPr>
      <w:r w:rsidRPr="005B4EA6">
        <w:rPr>
          <w:rFonts w:ascii="Arial" w:hAnsi="Arial" w:cs="Arial"/>
          <w:bCs/>
        </w:rPr>
        <w:t>In</w:t>
      </w:r>
      <w:r w:rsidR="000D6A61" w:rsidRPr="005B4EA6">
        <w:rPr>
          <w:rFonts w:ascii="Arial" w:hAnsi="Arial" w:cs="Arial"/>
          <w:bCs/>
        </w:rPr>
        <w:t xml:space="preserve"> </w:t>
      </w:r>
      <w:r w:rsidR="00040A47" w:rsidRPr="005B4EA6">
        <w:rPr>
          <w:rFonts w:ascii="Arial" w:hAnsi="Arial" w:cs="Arial"/>
          <w:bCs/>
        </w:rPr>
        <w:t>terms of (Ashenafi</w:t>
      </w:r>
      <w:r w:rsidRPr="005B4EA6">
        <w:rPr>
          <w:rFonts w:ascii="Arial" w:hAnsi="Arial" w:cs="Arial"/>
          <w:bCs/>
        </w:rPr>
        <w:t>, 2001), this is due to the fact that Addis Ab</w:t>
      </w:r>
      <w:r w:rsidR="00316EEE" w:rsidRPr="005B4EA6">
        <w:rPr>
          <w:rFonts w:ascii="Arial" w:hAnsi="Arial" w:cs="Arial"/>
          <w:bCs/>
        </w:rPr>
        <w:t>a</w:t>
      </w:r>
      <w:r w:rsidRPr="005B4EA6">
        <w:rPr>
          <w:rFonts w:ascii="Arial" w:hAnsi="Arial" w:cs="Arial"/>
          <w:bCs/>
        </w:rPr>
        <w:t xml:space="preserve">ba's expansion has been largely uncontrolled during the course of its history. Particularly since the 1974 revolution, Ethiopia's deteriorating economic conditions, scarce resources, ineffective planning processes, and </w:t>
      </w:r>
      <w:r w:rsidRPr="005B4EA6">
        <w:rPr>
          <w:rFonts w:ascii="Arial" w:hAnsi="Arial" w:cs="Arial"/>
          <w:bCs/>
        </w:rPr>
        <w:lastRenderedPageBreak/>
        <w:t>ineffective institutions have made it difficult to control the pace and pattern of urban development, provide adequate services to citizens and businesses, or create a relatively autonomous institution to manage urban growth.</w:t>
      </w:r>
    </w:p>
    <w:p w14:paraId="376B088F" w14:textId="25868A5C" w:rsidR="00C91C24" w:rsidRPr="005B4EA6" w:rsidRDefault="00C91C24" w:rsidP="00C91C24">
      <w:pPr>
        <w:spacing w:line="360" w:lineRule="auto"/>
        <w:jc w:val="both"/>
        <w:rPr>
          <w:rFonts w:ascii="Arial" w:hAnsi="Arial" w:cs="Arial"/>
          <w:bCs/>
        </w:rPr>
      </w:pPr>
      <w:r w:rsidRPr="005B4EA6">
        <w:rPr>
          <w:rFonts w:ascii="Arial" w:hAnsi="Arial" w:cs="Arial"/>
          <w:bCs/>
        </w:rPr>
        <w:t>However</w:t>
      </w:r>
      <w:r w:rsidR="001E311E" w:rsidRPr="005B4EA6">
        <w:rPr>
          <w:rFonts w:ascii="Arial" w:hAnsi="Arial" w:cs="Arial"/>
          <w:bCs/>
        </w:rPr>
        <w:t>,</w:t>
      </w:r>
      <w:r w:rsidRPr="005B4EA6">
        <w:rPr>
          <w:rFonts w:ascii="Arial" w:hAnsi="Arial" w:cs="Arial"/>
          <w:bCs/>
        </w:rPr>
        <w:t xml:space="preserve"> other historical events ha</w:t>
      </w:r>
      <w:r w:rsidR="000D6A61" w:rsidRPr="005B4EA6">
        <w:rPr>
          <w:rFonts w:ascii="Arial" w:hAnsi="Arial" w:cs="Arial"/>
          <w:bCs/>
        </w:rPr>
        <w:t>ve</w:t>
      </w:r>
      <w:r w:rsidRPr="005B4EA6">
        <w:rPr>
          <w:rFonts w:ascii="Arial" w:hAnsi="Arial" w:cs="Arial"/>
          <w:bCs/>
        </w:rPr>
        <w:t xml:space="preserve"> also played </w:t>
      </w:r>
      <w:r w:rsidR="000D6A61" w:rsidRPr="005B4EA6">
        <w:rPr>
          <w:rFonts w:ascii="Arial" w:hAnsi="Arial" w:cs="Arial"/>
          <w:bCs/>
        </w:rPr>
        <w:t xml:space="preserve">a </w:t>
      </w:r>
      <w:r w:rsidRPr="005B4EA6">
        <w:rPr>
          <w:rFonts w:ascii="Arial" w:hAnsi="Arial" w:cs="Arial"/>
          <w:bCs/>
        </w:rPr>
        <w:t xml:space="preserve">part in shaping the social and spatial structure of the city. Among these </w:t>
      </w:r>
      <w:r w:rsidR="000D6A61" w:rsidRPr="005B4EA6">
        <w:rPr>
          <w:rFonts w:ascii="Arial" w:hAnsi="Arial" w:cs="Arial"/>
          <w:bCs/>
        </w:rPr>
        <w:t>is</w:t>
      </w:r>
      <w:r w:rsidRPr="005B4EA6">
        <w:rPr>
          <w:rFonts w:ascii="Arial" w:hAnsi="Arial" w:cs="Arial"/>
          <w:bCs/>
        </w:rPr>
        <w:t xml:space="preserve"> the five</w:t>
      </w:r>
      <w:r w:rsidR="000D6A61" w:rsidRPr="005B4EA6">
        <w:rPr>
          <w:rFonts w:ascii="Arial" w:hAnsi="Arial" w:cs="Arial"/>
          <w:bCs/>
        </w:rPr>
        <w:t>-</w:t>
      </w:r>
      <w:r w:rsidRPr="005B4EA6">
        <w:rPr>
          <w:rFonts w:ascii="Arial" w:hAnsi="Arial" w:cs="Arial"/>
          <w:bCs/>
        </w:rPr>
        <w:t>year occupation by the Italians had a long</w:t>
      </w:r>
      <w:r w:rsidR="000D6A61" w:rsidRPr="005B4EA6">
        <w:rPr>
          <w:rFonts w:ascii="Arial" w:hAnsi="Arial" w:cs="Arial"/>
          <w:bCs/>
        </w:rPr>
        <w:t>-</w:t>
      </w:r>
      <w:r w:rsidRPr="005B4EA6">
        <w:rPr>
          <w:rFonts w:ascii="Arial" w:hAnsi="Arial" w:cs="Arial"/>
          <w:bCs/>
        </w:rPr>
        <w:t>lasting effect. During the Italian occupation</w:t>
      </w:r>
      <w:r w:rsidR="000D6A61" w:rsidRPr="005B4EA6">
        <w:rPr>
          <w:rFonts w:ascii="Arial" w:hAnsi="Arial" w:cs="Arial"/>
          <w:bCs/>
        </w:rPr>
        <w:t>,</w:t>
      </w:r>
      <w:r w:rsidRPr="005B4EA6">
        <w:rPr>
          <w:rFonts w:ascii="Arial" w:hAnsi="Arial" w:cs="Arial"/>
          <w:bCs/>
        </w:rPr>
        <w:t xml:space="preserve"> two master plans </w:t>
      </w:r>
      <w:r w:rsidR="00F254C2" w:rsidRPr="005B4EA6">
        <w:rPr>
          <w:rFonts w:ascii="Arial" w:hAnsi="Arial" w:cs="Arial"/>
          <w:bCs/>
        </w:rPr>
        <w:t>were</w:t>
      </w:r>
      <w:r w:rsidRPr="005B4EA6">
        <w:rPr>
          <w:rFonts w:ascii="Arial" w:hAnsi="Arial" w:cs="Arial"/>
          <w:bCs/>
        </w:rPr>
        <w:t xml:space="preserve"> prepared that aimed to make Addis Ababa the center of colonized countries in East Africa following th</w:t>
      </w:r>
      <w:r w:rsidR="000D6A61" w:rsidRPr="005B4EA6">
        <w:rPr>
          <w:rFonts w:ascii="Arial" w:hAnsi="Arial" w:cs="Arial"/>
          <w:bCs/>
        </w:rPr>
        <w:t>is</w:t>
      </w:r>
      <w:r w:rsidRPr="005B4EA6">
        <w:rPr>
          <w:rFonts w:ascii="Arial" w:hAnsi="Arial" w:cs="Arial"/>
          <w:bCs/>
        </w:rPr>
        <w:t xml:space="preserve"> plan many ha</w:t>
      </w:r>
      <w:r w:rsidR="00F254C2" w:rsidRPr="005B4EA6">
        <w:rPr>
          <w:rFonts w:ascii="Arial" w:hAnsi="Arial" w:cs="Arial"/>
          <w:bCs/>
        </w:rPr>
        <w:t>ve</w:t>
      </w:r>
      <w:r w:rsidRPr="005B4EA6">
        <w:rPr>
          <w:rFonts w:ascii="Arial" w:hAnsi="Arial" w:cs="Arial"/>
          <w:bCs/>
        </w:rPr>
        <w:t xml:space="preserve"> been displaced so as to create social segregation where the western part like Addis Ketema was for locals and the eastern like </w:t>
      </w:r>
      <w:r w:rsidR="001E311E" w:rsidRPr="005B4EA6">
        <w:rPr>
          <w:rFonts w:ascii="Arial" w:hAnsi="Arial" w:cs="Arial"/>
          <w:bCs/>
        </w:rPr>
        <w:t>K</w:t>
      </w:r>
      <w:r w:rsidRPr="005B4EA6">
        <w:rPr>
          <w:rFonts w:ascii="Arial" w:hAnsi="Arial" w:cs="Arial"/>
          <w:bCs/>
        </w:rPr>
        <w:t>azanchize were for the Italians and the era has left its legacy on the city’s spatial structure, architectural styles of buildings, and some neighborhood character</w:t>
      </w:r>
      <w:r w:rsidR="000D6A61" w:rsidRPr="005B4EA6">
        <w:rPr>
          <w:rFonts w:ascii="Arial" w:hAnsi="Arial" w:cs="Arial"/>
          <w:bCs/>
        </w:rPr>
        <w:t>i</w:t>
      </w:r>
      <w:r w:rsidR="00040A47" w:rsidRPr="005B4EA6">
        <w:rPr>
          <w:rFonts w:ascii="Arial" w:hAnsi="Arial" w:cs="Arial"/>
          <w:bCs/>
        </w:rPr>
        <w:t>stics (</w:t>
      </w:r>
      <w:bookmarkStart w:id="134" w:name="_Hlk146139322"/>
      <w:r w:rsidR="00040A47" w:rsidRPr="005B4EA6">
        <w:rPr>
          <w:rFonts w:ascii="Arial" w:hAnsi="Arial" w:cs="Arial"/>
          <w:bCs/>
        </w:rPr>
        <w:t>Ezana</w:t>
      </w:r>
      <w:r w:rsidRPr="005B4EA6">
        <w:rPr>
          <w:rFonts w:ascii="Arial" w:hAnsi="Arial" w:cs="Arial"/>
          <w:bCs/>
        </w:rPr>
        <w:t>, 2021</w:t>
      </w:r>
      <w:bookmarkEnd w:id="134"/>
      <w:r w:rsidRPr="005B4EA6">
        <w:rPr>
          <w:rFonts w:ascii="Arial" w:hAnsi="Arial" w:cs="Arial"/>
          <w:bCs/>
        </w:rPr>
        <w:t xml:space="preserve">). Some examples include: Several roads mainly the grid patterns around </w:t>
      </w:r>
      <w:r w:rsidR="000D6A61" w:rsidRPr="005B4EA6">
        <w:rPr>
          <w:rFonts w:ascii="Arial" w:hAnsi="Arial" w:cs="Arial"/>
          <w:bCs/>
        </w:rPr>
        <w:t>M</w:t>
      </w:r>
      <w:r w:rsidRPr="005B4EA6">
        <w:rPr>
          <w:rFonts w:ascii="Arial" w:hAnsi="Arial" w:cs="Arial"/>
          <w:bCs/>
        </w:rPr>
        <w:t xml:space="preserve">ercato and arching bridges, arcade shops in Merkato, </w:t>
      </w:r>
      <w:r w:rsidR="00316EEE" w:rsidRPr="005B4EA6">
        <w:rPr>
          <w:rFonts w:ascii="Arial" w:hAnsi="Arial" w:cs="Arial"/>
          <w:bCs/>
        </w:rPr>
        <w:t xml:space="preserve">and </w:t>
      </w:r>
      <w:r w:rsidRPr="005B4EA6">
        <w:rPr>
          <w:rFonts w:ascii="Arial" w:hAnsi="Arial" w:cs="Arial"/>
          <w:bCs/>
        </w:rPr>
        <w:t xml:space="preserve">brick and wood residential villas mostly in </w:t>
      </w:r>
      <w:r w:rsidR="001E311E" w:rsidRPr="005B4EA6">
        <w:rPr>
          <w:rFonts w:ascii="Arial" w:hAnsi="Arial" w:cs="Arial"/>
          <w:bCs/>
        </w:rPr>
        <w:t>K</w:t>
      </w:r>
      <w:r w:rsidRPr="005B4EA6">
        <w:rPr>
          <w:rFonts w:ascii="Arial" w:hAnsi="Arial" w:cs="Arial"/>
          <w:bCs/>
        </w:rPr>
        <w:t>azanchize were constructed</w:t>
      </w:r>
    </w:p>
    <w:p w14:paraId="2034151E" w14:textId="41F40E48" w:rsidR="00C91C24" w:rsidRPr="005B4EA6" w:rsidRDefault="00C91C24" w:rsidP="00C91C24">
      <w:pPr>
        <w:spacing w:line="360" w:lineRule="auto"/>
        <w:jc w:val="both"/>
        <w:rPr>
          <w:rFonts w:ascii="Arial" w:hAnsi="Arial" w:cs="Arial"/>
          <w:bCs/>
        </w:rPr>
      </w:pPr>
      <w:r w:rsidRPr="005B4EA6">
        <w:rPr>
          <w:rFonts w:ascii="Arial" w:hAnsi="Arial" w:cs="Arial"/>
          <w:bCs/>
        </w:rPr>
        <w:t xml:space="preserve">After independence three master plans </w:t>
      </w:r>
      <w:r w:rsidR="00F254C2" w:rsidRPr="005B4EA6">
        <w:rPr>
          <w:rFonts w:ascii="Arial" w:hAnsi="Arial" w:cs="Arial"/>
          <w:bCs/>
        </w:rPr>
        <w:t>were</w:t>
      </w:r>
      <w:r w:rsidRPr="005B4EA6">
        <w:rPr>
          <w:rFonts w:ascii="Arial" w:hAnsi="Arial" w:cs="Arial"/>
          <w:bCs/>
        </w:rPr>
        <w:t xml:space="preserve"> prepared but due to </w:t>
      </w:r>
      <w:r w:rsidR="000D6A61" w:rsidRPr="005B4EA6">
        <w:rPr>
          <w:rFonts w:ascii="Arial" w:hAnsi="Arial" w:cs="Arial"/>
          <w:bCs/>
        </w:rPr>
        <w:t xml:space="preserve">a </w:t>
      </w:r>
      <w:r w:rsidRPr="005B4EA6">
        <w:rPr>
          <w:rFonts w:ascii="Arial" w:hAnsi="Arial" w:cs="Arial"/>
          <w:bCs/>
        </w:rPr>
        <w:t>shortage of financial, technical</w:t>
      </w:r>
      <w:r w:rsidR="000D6A61" w:rsidRPr="005B4EA6">
        <w:rPr>
          <w:rFonts w:ascii="Arial" w:hAnsi="Arial" w:cs="Arial"/>
          <w:bCs/>
        </w:rPr>
        <w:t>,</w:t>
      </w:r>
      <w:r w:rsidRPr="005B4EA6">
        <w:rPr>
          <w:rFonts w:ascii="Arial" w:hAnsi="Arial" w:cs="Arial"/>
          <w:bCs/>
        </w:rPr>
        <w:t xml:space="preserve"> and socio-economic capacity</w:t>
      </w:r>
      <w:r w:rsidR="000D6A61" w:rsidRPr="005B4EA6">
        <w:rPr>
          <w:rFonts w:ascii="Arial" w:hAnsi="Arial" w:cs="Arial"/>
          <w:bCs/>
        </w:rPr>
        <w:t>,</w:t>
      </w:r>
      <w:r w:rsidRPr="005B4EA6">
        <w:rPr>
          <w:rFonts w:ascii="Arial" w:hAnsi="Arial" w:cs="Arial"/>
          <w:bCs/>
        </w:rPr>
        <w:t xml:space="preserve"> the implementation of the plans w</w:t>
      </w:r>
      <w:r w:rsidR="000D6A61" w:rsidRPr="005B4EA6">
        <w:rPr>
          <w:rFonts w:ascii="Arial" w:hAnsi="Arial" w:cs="Arial"/>
          <w:bCs/>
        </w:rPr>
        <w:t>as</w:t>
      </w:r>
      <w:r w:rsidRPr="005B4EA6">
        <w:rPr>
          <w:rFonts w:ascii="Arial" w:hAnsi="Arial" w:cs="Arial"/>
          <w:bCs/>
        </w:rPr>
        <w:t xml:space="preserve"> m</w:t>
      </w:r>
      <w:r w:rsidR="00040A47" w:rsidRPr="005B4EA6">
        <w:rPr>
          <w:rFonts w:ascii="Arial" w:hAnsi="Arial" w:cs="Arial"/>
          <w:bCs/>
        </w:rPr>
        <w:t>uch more hindered (Ezana</w:t>
      </w:r>
      <w:r w:rsidRPr="005B4EA6">
        <w:rPr>
          <w:rFonts w:ascii="Arial" w:hAnsi="Arial" w:cs="Arial"/>
          <w:bCs/>
        </w:rPr>
        <w:t>, 2021). Although during th</w:t>
      </w:r>
      <w:r w:rsidR="000D6A61" w:rsidRPr="005B4EA6">
        <w:rPr>
          <w:rFonts w:ascii="Arial" w:hAnsi="Arial" w:cs="Arial"/>
          <w:bCs/>
        </w:rPr>
        <w:t>is</w:t>
      </w:r>
      <w:r w:rsidRPr="005B4EA6">
        <w:rPr>
          <w:rFonts w:ascii="Arial" w:hAnsi="Arial" w:cs="Arial"/>
          <w:bCs/>
        </w:rPr>
        <w:t xml:space="preserve"> period the city has expanded along major transportation routes, as well as on old and new nodes but mainly in an informal manner (Abnet</w:t>
      </w:r>
      <w:r w:rsidR="000D2A07" w:rsidRPr="005B4EA6">
        <w:rPr>
          <w:rFonts w:ascii="Arial" w:hAnsi="Arial" w:cs="Arial"/>
          <w:bCs/>
        </w:rPr>
        <w:t xml:space="preserve"> et al.</w:t>
      </w:r>
      <w:r w:rsidRPr="005B4EA6">
        <w:rPr>
          <w:rFonts w:ascii="Arial" w:hAnsi="Arial" w:cs="Arial"/>
          <w:bCs/>
        </w:rPr>
        <w:t>, 2020). The following section below provides an in</w:t>
      </w:r>
      <w:r w:rsidR="000D6A61" w:rsidRPr="005B4EA6">
        <w:rPr>
          <w:rFonts w:ascii="Arial" w:hAnsi="Arial" w:cs="Arial"/>
          <w:bCs/>
        </w:rPr>
        <w:t>-</w:t>
      </w:r>
      <w:r w:rsidRPr="005B4EA6">
        <w:rPr>
          <w:rFonts w:ascii="Arial" w:hAnsi="Arial" w:cs="Arial"/>
          <w:bCs/>
        </w:rPr>
        <w:t>depth narrative on the special expansion of Addis Ababa city chronologically since its foundation.</w:t>
      </w:r>
    </w:p>
    <w:p w14:paraId="091AD819" w14:textId="77777777" w:rsidR="00C91C24" w:rsidRPr="007B0848" w:rsidRDefault="00C91C24" w:rsidP="00733E8E">
      <w:pPr>
        <w:pStyle w:val="Heading2"/>
        <w:numPr>
          <w:ilvl w:val="1"/>
          <w:numId w:val="35"/>
        </w:numPr>
        <w:spacing w:after="240"/>
        <w:rPr>
          <w:rFonts w:ascii="Arial" w:hAnsi="Arial" w:cs="Arial"/>
          <w:b/>
          <w:color w:val="auto"/>
        </w:rPr>
      </w:pPr>
      <w:bookmarkStart w:id="135" w:name="_Toc151933335"/>
      <w:r w:rsidRPr="007B0848">
        <w:rPr>
          <w:rFonts w:ascii="Arial" w:hAnsi="Arial" w:cs="Arial"/>
          <w:b/>
          <w:color w:val="auto"/>
        </w:rPr>
        <w:t xml:space="preserve">Spatio - Temporal Growth Trend of the </w:t>
      </w:r>
      <w:r w:rsidR="00316EEE" w:rsidRPr="007B0848">
        <w:rPr>
          <w:rFonts w:ascii="Arial" w:hAnsi="Arial" w:cs="Arial"/>
          <w:b/>
          <w:color w:val="auto"/>
        </w:rPr>
        <w:t>C</w:t>
      </w:r>
      <w:r w:rsidRPr="007B0848">
        <w:rPr>
          <w:rFonts w:ascii="Arial" w:hAnsi="Arial" w:cs="Arial"/>
          <w:b/>
          <w:color w:val="auto"/>
        </w:rPr>
        <w:t>ity and its Drivers</w:t>
      </w:r>
      <w:bookmarkEnd w:id="135"/>
      <w:r w:rsidRPr="007B0848">
        <w:rPr>
          <w:rFonts w:ascii="Arial" w:hAnsi="Arial" w:cs="Arial"/>
          <w:b/>
          <w:color w:val="auto"/>
        </w:rPr>
        <w:t xml:space="preserve"> </w:t>
      </w:r>
    </w:p>
    <w:p w14:paraId="65E0F366"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Addis Ababa </w:t>
      </w:r>
      <w:r w:rsidR="00316EEE" w:rsidRPr="005B4EA6">
        <w:rPr>
          <w:rFonts w:ascii="Arial" w:hAnsi="Arial" w:cs="Arial"/>
          <w:bCs/>
        </w:rPr>
        <w:t>C</w:t>
      </w:r>
      <w:r w:rsidRPr="005B4EA6">
        <w:rPr>
          <w:rFonts w:ascii="Arial" w:hAnsi="Arial" w:cs="Arial"/>
          <w:bCs/>
        </w:rPr>
        <w:t>ity has been expanding both formally and informally since its foundation. The first spatial development scheme for the city was Empress Taitu’s which created several localities known as ‘Sefers’ around the houses of the novelty. These organically growing settlements start on high grounds and sloppy areas and gradually spread around their respective focal points. The extended area was between Gulale and Yeka West to East and Entoto and Bekulo Bet North to South. In this period, the total built-up area was 1863.1 ha (</w:t>
      </w:r>
      <w:bookmarkStart w:id="136" w:name="_Hlk146139344"/>
      <w:r w:rsidRPr="005B4EA6">
        <w:rPr>
          <w:rFonts w:ascii="Arial" w:hAnsi="Arial" w:cs="Arial"/>
          <w:bCs/>
        </w:rPr>
        <w:t>AAMPR</w:t>
      </w:r>
      <w:r w:rsidR="00040A47" w:rsidRPr="005B4EA6">
        <w:rPr>
          <w:rFonts w:ascii="Arial" w:hAnsi="Arial" w:cs="Arial"/>
          <w:bCs/>
        </w:rPr>
        <w:t>O, 2002) quoted by (Kenate T</w:t>
      </w:r>
      <w:r w:rsidRPr="005B4EA6">
        <w:rPr>
          <w:rFonts w:ascii="Arial" w:hAnsi="Arial" w:cs="Arial"/>
          <w:bCs/>
        </w:rPr>
        <w:t>, 2012</w:t>
      </w:r>
      <w:bookmarkEnd w:id="136"/>
      <w:r w:rsidRPr="005B4EA6">
        <w:rPr>
          <w:rFonts w:ascii="Arial" w:hAnsi="Arial" w:cs="Arial"/>
          <w:bCs/>
        </w:rPr>
        <w:t>).</w:t>
      </w:r>
    </w:p>
    <w:p w14:paraId="01E6725D" w14:textId="77777777" w:rsidR="00FC5982" w:rsidRPr="005B4EA6" w:rsidRDefault="00FC5982" w:rsidP="00FC5982">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0D9B68EE" wp14:editId="1E151B99">
            <wp:extent cx="4910097" cy="4011065"/>
            <wp:effectExtent l="0" t="0" r="5080" b="8890"/>
            <wp:docPr id="47" name="Content Placeholder 3" descr="Picture 18"/>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6" name="Content Placeholder 3" descr="Picture 18"/>
                    <pic:cNvPicPr>
                      <a:picLocks noGrp="1"/>
                    </pic:cNvPicPr>
                  </pic:nvPicPr>
                  <pic:blipFill rotWithShape="1">
                    <a:blip r:embed="rId22">
                      <a:extLst>
                        <a:ext uri="{28A0092B-C50C-407E-A947-70E740481C1C}">
                          <a14:useLocalDpi xmlns:a14="http://schemas.microsoft.com/office/drawing/2010/main" val="0"/>
                        </a:ext>
                      </a:extLst>
                    </a:blip>
                    <a:srcRect l="1" t="11940" r="32544" b="5473"/>
                    <a:stretch/>
                  </pic:blipFill>
                  <pic:spPr bwMode="auto">
                    <a:xfrm>
                      <a:off x="0" y="0"/>
                      <a:ext cx="4912711" cy="4013200"/>
                    </a:xfrm>
                    <a:prstGeom prst="rect">
                      <a:avLst/>
                    </a:prstGeom>
                    <a:noFill/>
                    <a:ln>
                      <a:noFill/>
                    </a:ln>
                    <a:extLst>
                      <a:ext uri="{53640926-AAD7-44D8-BBD7-CCE9431645EC}">
                        <a14:shadowObscured xmlns:a14="http://schemas.microsoft.com/office/drawing/2010/main"/>
                      </a:ext>
                    </a:extLst>
                  </pic:spPr>
                </pic:pic>
              </a:graphicData>
            </a:graphic>
          </wp:inline>
        </w:drawing>
      </w:r>
    </w:p>
    <w:p w14:paraId="00BE1941" w14:textId="77777777" w:rsidR="00AF1C7B" w:rsidRPr="005B4EA6" w:rsidRDefault="002A2C60" w:rsidP="00AF1C7B">
      <w:pPr>
        <w:spacing w:line="360" w:lineRule="auto"/>
        <w:rPr>
          <w:rFonts w:ascii="Arial" w:hAnsi="Arial" w:cs="Arial"/>
          <w:bCs/>
        </w:rPr>
      </w:pPr>
      <w:r w:rsidRPr="007B0848">
        <w:rPr>
          <w:rFonts w:ascii="Arial" w:hAnsi="Arial" w:cs="Arial"/>
          <w:b/>
        </w:rPr>
        <w:t>Figure 4.1</w:t>
      </w:r>
      <w:r w:rsidR="00AF1C7B" w:rsidRPr="007B0848">
        <w:rPr>
          <w:rFonts w:ascii="Arial" w:hAnsi="Arial" w:cs="Arial"/>
          <w:b/>
        </w:rPr>
        <w:t>:</w:t>
      </w:r>
      <w:r w:rsidR="00AF1C7B" w:rsidRPr="005B4EA6">
        <w:rPr>
          <w:rFonts w:ascii="Arial" w:hAnsi="Arial" w:cs="Arial"/>
          <w:bCs/>
        </w:rPr>
        <w:t xml:space="preserve"> Tayitu’s spatial plan for Addis Ababa city</w:t>
      </w:r>
    </w:p>
    <w:p w14:paraId="17DB8053" w14:textId="5E6542C8" w:rsidR="00C91C24" w:rsidRPr="005B4EA6" w:rsidRDefault="00C91C24" w:rsidP="00C91C24">
      <w:pPr>
        <w:spacing w:line="360" w:lineRule="auto"/>
        <w:jc w:val="both"/>
        <w:rPr>
          <w:rFonts w:ascii="Arial" w:hAnsi="Arial" w:cs="Arial"/>
          <w:bCs/>
        </w:rPr>
      </w:pPr>
      <w:r w:rsidRPr="005B4EA6">
        <w:rPr>
          <w:rFonts w:ascii="Arial" w:hAnsi="Arial" w:cs="Arial"/>
          <w:bCs/>
        </w:rPr>
        <w:t>During the Italian occupation from 1935-1941, the land-use change and spatial pattern w</w:t>
      </w:r>
      <w:r w:rsidR="000D6A61" w:rsidRPr="005B4EA6">
        <w:rPr>
          <w:rFonts w:ascii="Arial" w:hAnsi="Arial" w:cs="Arial"/>
          <w:bCs/>
        </w:rPr>
        <w:t>ere</w:t>
      </w:r>
      <w:r w:rsidRPr="005B4EA6">
        <w:rPr>
          <w:rFonts w:ascii="Arial" w:hAnsi="Arial" w:cs="Arial"/>
          <w:bCs/>
        </w:rPr>
        <w:t xml:space="preserve"> influenced by planning policy, where the expansion was undertaken following the preparation of a master plan. Post</w:t>
      </w:r>
      <w:r w:rsidR="000D6A61" w:rsidRPr="005B4EA6">
        <w:rPr>
          <w:rFonts w:ascii="Arial" w:hAnsi="Arial" w:cs="Arial"/>
          <w:bCs/>
        </w:rPr>
        <w:t>-</w:t>
      </w:r>
      <w:r w:rsidRPr="005B4EA6">
        <w:rPr>
          <w:rFonts w:ascii="Arial" w:hAnsi="Arial" w:cs="Arial"/>
          <w:bCs/>
        </w:rPr>
        <w:t xml:space="preserve">colonization up to </w:t>
      </w:r>
      <w:r w:rsidR="000D6A61" w:rsidRPr="005B4EA6">
        <w:rPr>
          <w:rFonts w:ascii="Arial" w:hAnsi="Arial" w:cs="Arial"/>
          <w:bCs/>
        </w:rPr>
        <w:t xml:space="preserve">the </w:t>
      </w:r>
      <w:r w:rsidRPr="005B4EA6">
        <w:rPr>
          <w:rFonts w:ascii="Arial" w:hAnsi="Arial" w:cs="Arial"/>
          <w:bCs/>
        </w:rPr>
        <w:t xml:space="preserve">1975 period was characterized by </w:t>
      </w:r>
      <w:r w:rsidR="000D6A61" w:rsidRPr="005B4EA6">
        <w:rPr>
          <w:rFonts w:ascii="Arial" w:hAnsi="Arial" w:cs="Arial"/>
          <w:bCs/>
        </w:rPr>
        <w:t xml:space="preserve">a </w:t>
      </w:r>
      <w:r w:rsidRPr="005B4EA6">
        <w:rPr>
          <w:rFonts w:ascii="Arial" w:hAnsi="Arial" w:cs="Arial"/>
          <w:bCs/>
        </w:rPr>
        <w:t xml:space="preserve">compact type of development with an infill and green field type of development. The expansion was held to the west and largely to the south areas including Akaki, Kaliti, Nefas-Silk, Makkanisa, Alert, Burayu, and Bole Kotebe the expansion </w:t>
      </w:r>
      <w:r w:rsidR="00082892" w:rsidRPr="005B4EA6">
        <w:rPr>
          <w:rFonts w:ascii="Arial" w:hAnsi="Arial" w:cs="Arial"/>
          <w:bCs/>
        </w:rPr>
        <w:t>was</w:t>
      </w:r>
      <w:r w:rsidRPr="005B4EA6">
        <w:rPr>
          <w:rFonts w:ascii="Arial" w:hAnsi="Arial" w:cs="Arial"/>
          <w:bCs/>
        </w:rPr>
        <w:t xml:space="preserve"> for the purpose of Residential and industrial development with a total area increas</w:t>
      </w:r>
      <w:r w:rsidR="000D6A61" w:rsidRPr="005B4EA6">
        <w:rPr>
          <w:rFonts w:ascii="Arial" w:hAnsi="Arial" w:cs="Arial"/>
          <w:bCs/>
        </w:rPr>
        <w:t>e</w:t>
      </w:r>
      <w:r w:rsidRPr="005B4EA6">
        <w:rPr>
          <w:rFonts w:ascii="Arial" w:hAnsi="Arial" w:cs="Arial"/>
          <w:bCs/>
        </w:rPr>
        <w:t xml:space="preserve"> of 6050 ha</w:t>
      </w:r>
      <w:r w:rsidR="00040A47" w:rsidRPr="005B4EA6">
        <w:rPr>
          <w:rFonts w:ascii="Arial" w:hAnsi="Arial" w:cs="Arial"/>
          <w:bCs/>
        </w:rPr>
        <w:t xml:space="preserve"> (</w:t>
      </w:r>
      <w:bookmarkStart w:id="137" w:name="_Hlk146139361"/>
      <w:r w:rsidR="00040A47" w:rsidRPr="005B4EA6">
        <w:rPr>
          <w:rFonts w:ascii="Arial" w:hAnsi="Arial" w:cs="Arial"/>
          <w:bCs/>
        </w:rPr>
        <w:t>Kenate T</w:t>
      </w:r>
      <w:r w:rsidRPr="005B4EA6">
        <w:rPr>
          <w:rFonts w:ascii="Arial" w:hAnsi="Arial" w:cs="Arial"/>
          <w:bCs/>
        </w:rPr>
        <w:t>, 2012</w:t>
      </w:r>
      <w:bookmarkEnd w:id="137"/>
      <w:r w:rsidRPr="005B4EA6">
        <w:rPr>
          <w:rFonts w:ascii="Arial" w:hAnsi="Arial" w:cs="Arial"/>
          <w:bCs/>
        </w:rPr>
        <w:t>)</w:t>
      </w:r>
      <w:r w:rsidR="000D6A61" w:rsidRPr="005B4EA6">
        <w:rPr>
          <w:rFonts w:ascii="Arial" w:hAnsi="Arial" w:cs="Arial"/>
          <w:bCs/>
        </w:rPr>
        <w:t>.</w:t>
      </w:r>
    </w:p>
    <w:p w14:paraId="5AD6B2FB" w14:textId="77777777" w:rsidR="00C91C24" w:rsidRPr="005B4EA6" w:rsidRDefault="00C91C24" w:rsidP="00C91C24">
      <w:pPr>
        <w:spacing w:line="360" w:lineRule="auto"/>
        <w:jc w:val="both"/>
        <w:rPr>
          <w:rFonts w:ascii="Arial" w:hAnsi="Arial" w:cs="Arial"/>
          <w:bCs/>
        </w:rPr>
      </w:pPr>
      <w:r w:rsidRPr="005B4EA6">
        <w:rPr>
          <w:rFonts w:ascii="Arial" w:hAnsi="Arial" w:cs="Arial"/>
          <w:bCs/>
        </w:rPr>
        <w:t>From 1974 to 1991 the socialist regime of the Dergue era seized urban land and extra dwellings and set a maximum threshold for private capital accumulation. As a result of this Investments have been hindered. During this period there was a rapid expansion of settlement covering an additional 4,788 hectares reaching a total area of 10,838 hectares this is due to radical political and economic changes that took place in the country and the increased demand for housing. Bole, Kotebe, Makkanisa, Gulale, part of Kolfe, Alert to Rephi, and Nifas-Silk, which includes the Akaki and Kalitii neighborhood, are some of the significant locations included in the city's built-up area (K</w:t>
      </w:r>
      <w:r w:rsidR="00040A47" w:rsidRPr="005B4EA6">
        <w:rPr>
          <w:rFonts w:ascii="Arial" w:hAnsi="Arial" w:cs="Arial"/>
          <w:bCs/>
        </w:rPr>
        <w:t>enate T</w:t>
      </w:r>
      <w:r w:rsidRPr="005B4EA6">
        <w:rPr>
          <w:rFonts w:ascii="Arial" w:hAnsi="Arial" w:cs="Arial"/>
          <w:bCs/>
        </w:rPr>
        <w:t xml:space="preserve">, 2012). </w:t>
      </w:r>
    </w:p>
    <w:p w14:paraId="799D3528" w14:textId="354B0178" w:rsidR="00C91C24" w:rsidRPr="005B4EA6" w:rsidRDefault="00C91C24" w:rsidP="00C91C24">
      <w:pPr>
        <w:spacing w:line="360" w:lineRule="auto"/>
        <w:jc w:val="both"/>
        <w:rPr>
          <w:rFonts w:ascii="Arial" w:hAnsi="Arial" w:cs="Arial"/>
          <w:bCs/>
        </w:rPr>
      </w:pPr>
      <w:r w:rsidRPr="005B4EA6">
        <w:rPr>
          <w:rFonts w:ascii="Arial" w:hAnsi="Arial" w:cs="Arial"/>
          <w:bCs/>
        </w:rPr>
        <w:lastRenderedPageBreak/>
        <w:t>Due to the transition of government from 1986 to 1995, squatter settlements increased and contributed to the expansion of the city. The city expanded to include Ayar Tena, Kolfe Keraniyo, and Asko in the west; Makkanisa and Kalitti in the south; Kotebe, Bole</w:t>
      </w:r>
      <w:r w:rsidR="006E6666" w:rsidRPr="005B4EA6">
        <w:rPr>
          <w:rFonts w:ascii="Arial" w:hAnsi="Arial" w:cs="Arial"/>
          <w:bCs/>
        </w:rPr>
        <w:t>,</w:t>
      </w:r>
      <w:r w:rsidRPr="005B4EA6">
        <w:rPr>
          <w:rFonts w:ascii="Arial" w:hAnsi="Arial" w:cs="Arial"/>
          <w:bCs/>
        </w:rPr>
        <w:t xml:space="preserve"> Garji, and Bole Yerer in the east; and the French Embassy in the north. During this period the total built-up area of the city has reached 13,763.3 hectares with an overall increase o</w:t>
      </w:r>
      <w:r w:rsidR="00040A47" w:rsidRPr="005B4EA6">
        <w:rPr>
          <w:rFonts w:ascii="Arial" w:hAnsi="Arial" w:cs="Arial"/>
          <w:bCs/>
        </w:rPr>
        <w:t>f 2,925.3 hectares (Kenate T</w:t>
      </w:r>
      <w:r w:rsidRPr="005B4EA6">
        <w:rPr>
          <w:rFonts w:ascii="Arial" w:hAnsi="Arial" w:cs="Arial"/>
          <w:bCs/>
        </w:rPr>
        <w:t>, 2012). The main reason behind this expansion along the macro reasons was economic factors where the outcome was competition for accessibility, social factor</w:t>
      </w:r>
      <w:r w:rsidR="00F254C2" w:rsidRPr="005B4EA6">
        <w:rPr>
          <w:rFonts w:ascii="Arial" w:hAnsi="Arial" w:cs="Arial"/>
          <w:bCs/>
        </w:rPr>
        <w:t>s</w:t>
      </w:r>
      <w:r w:rsidR="000D6A61" w:rsidRPr="005B4EA6">
        <w:rPr>
          <w:rFonts w:ascii="Arial" w:hAnsi="Arial" w:cs="Arial"/>
          <w:bCs/>
        </w:rPr>
        <w:t>,</w:t>
      </w:r>
      <w:r w:rsidRPr="005B4EA6">
        <w:rPr>
          <w:rFonts w:ascii="Arial" w:hAnsi="Arial" w:cs="Arial"/>
          <w:bCs/>
        </w:rPr>
        <w:t xml:space="preserve"> and policy change where a robust private sector has been allowed to emerge.</w:t>
      </w:r>
    </w:p>
    <w:p w14:paraId="1F0D3A1E" w14:textId="5705F4A7" w:rsidR="00C91C24" w:rsidRPr="005B4EA6" w:rsidRDefault="00C91C24" w:rsidP="00C91C24">
      <w:pPr>
        <w:spacing w:line="360" w:lineRule="auto"/>
        <w:jc w:val="both"/>
        <w:rPr>
          <w:rFonts w:ascii="Arial" w:hAnsi="Arial" w:cs="Arial"/>
          <w:bCs/>
        </w:rPr>
      </w:pPr>
      <w:r w:rsidRPr="005B4EA6">
        <w:rPr>
          <w:rFonts w:ascii="Arial" w:hAnsi="Arial" w:cs="Arial"/>
          <w:bCs/>
        </w:rPr>
        <w:t>The physical built-up area of Addis Ab</w:t>
      </w:r>
      <w:r w:rsidR="00356AC9" w:rsidRPr="005B4EA6">
        <w:rPr>
          <w:rFonts w:ascii="Arial" w:hAnsi="Arial" w:cs="Arial"/>
          <w:bCs/>
        </w:rPr>
        <w:t>a</w:t>
      </w:r>
      <w:r w:rsidRPr="005B4EA6">
        <w:rPr>
          <w:rFonts w:ascii="Arial" w:hAnsi="Arial" w:cs="Arial"/>
          <w:bCs/>
        </w:rPr>
        <w:t>ba increased by 909.4 hectares during the physical expansion period between 1996 and 2000, totaling 14,672.7 hectares. The city's growth at this time was characteri</w:t>
      </w:r>
      <w:r w:rsidR="000D6A61" w:rsidRPr="005B4EA6">
        <w:rPr>
          <w:rFonts w:ascii="Arial" w:hAnsi="Arial" w:cs="Arial"/>
          <w:bCs/>
        </w:rPr>
        <w:t>z</w:t>
      </w:r>
      <w:r w:rsidRPr="005B4EA6">
        <w:rPr>
          <w:rFonts w:ascii="Arial" w:hAnsi="Arial" w:cs="Arial"/>
          <w:bCs/>
        </w:rPr>
        <w:t>ed by dispersed and fragmented settlements in the outskirts, which included both legal residents and squatters. According to estimates squatter settlements made up a total of 13.6 percent of the built-up area. The Kotebe area in the east (for residences and industries), the Kalitti and Makkanisa area in the south (predominantly designed for both residences and industries), the road to Jimma and Keraniyo in the west (primarily housing both formal and informal), and the road to Ambo (mainly formal housing in the Asco area) were the areas that u</w:t>
      </w:r>
      <w:r w:rsidR="00040A47" w:rsidRPr="005B4EA6">
        <w:rPr>
          <w:rFonts w:ascii="Arial" w:hAnsi="Arial" w:cs="Arial"/>
          <w:bCs/>
        </w:rPr>
        <w:t>nderwent expansion (Kenate T</w:t>
      </w:r>
      <w:r w:rsidRPr="005B4EA6">
        <w:rPr>
          <w:rFonts w:ascii="Arial" w:hAnsi="Arial" w:cs="Arial"/>
          <w:bCs/>
        </w:rPr>
        <w:t>, 2012). Thus</w:t>
      </w:r>
      <w:r w:rsidR="007B0848">
        <w:rPr>
          <w:rFonts w:ascii="Arial" w:hAnsi="Arial" w:cs="Arial"/>
          <w:bCs/>
        </w:rPr>
        <w:t>,</w:t>
      </w:r>
      <w:r w:rsidRPr="005B4EA6">
        <w:rPr>
          <w:rFonts w:ascii="Arial" w:hAnsi="Arial" w:cs="Arial"/>
          <w:bCs/>
        </w:rPr>
        <w:t xml:space="preserve"> the city’s boundary r</w:t>
      </w:r>
      <w:r w:rsidR="000D6A61" w:rsidRPr="005B4EA6">
        <w:rPr>
          <w:rFonts w:ascii="Arial" w:hAnsi="Arial" w:cs="Arial"/>
          <w:bCs/>
        </w:rPr>
        <w:t>e</w:t>
      </w:r>
      <w:r w:rsidRPr="005B4EA6">
        <w:rPr>
          <w:rFonts w:ascii="Arial" w:hAnsi="Arial" w:cs="Arial"/>
          <w:bCs/>
        </w:rPr>
        <w:t>ached a total of 52700 ha during this time.</w:t>
      </w:r>
    </w:p>
    <w:p w14:paraId="597B4AAB" w14:textId="77777777" w:rsidR="00C91C24" w:rsidRPr="005B4EA6" w:rsidRDefault="00C91C24" w:rsidP="00C91C24">
      <w:pPr>
        <w:spacing w:line="360" w:lineRule="auto"/>
        <w:jc w:val="both"/>
        <w:rPr>
          <w:rFonts w:ascii="Arial" w:hAnsi="Arial" w:cs="Arial"/>
          <w:bCs/>
        </w:rPr>
      </w:pPr>
      <w:r w:rsidRPr="005B4EA6">
        <w:rPr>
          <w:rFonts w:ascii="Arial" w:hAnsi="Arial" w:cs="Arial"/>
          <w:bCs/>
        </w:rPr>
        <w:t>Between 2005</w:t>
      </w:r>
      <w:r w:rsidR="001E311E" w:rsidRPr="005B4EA6">
        <w:rPr>
          <w:rFonts w:ascii="Arial" w:hAnsi="Arial" w:cs="Arial"/>
          <w:bCs/>
        </w:rPr>
        <w:t>-</w:t>
      </w:r>
      <w:r w:rsidRPr="005B4EA6">
        <w:rPr>
          <w:rFonts w:ascii="Arial" w:hAnsi="Arial" w:cs="Arial"/>
          <w:bCs/>
        </w:rPr>
        <w:t>2015 the expansion trend of the city is characterized by low and high-density residential developments on the periphery of the city one of the contributors to these trends is the AAHDPO which has developed a variety of high</w:t>
      </w:r>
      <w:r w:rsidR="000D6A61" w:rsidRPr="005B4EA6">
        <w:rPr>
          <w:rFonts w:ascii="Arial" w:hAnsi="Arial" w:cs="Arial"/>
          <w:bCs/>
        </w:rPr>
        <w:t>-</w:t>
      </w:r>
      <w:r w:rsidRPr="005B4EA6">
        <w:rPr>
          <w:rFonts w:ascii="Arial" w:hAnsi="Arial" w:cs="Arial"/>
          <w:bCs/>
        </w:rPr>
        <w:t>density residential on periphery areas mainly to the west, east and southern parts of the city. Such as Summit, Bole Ayat, Bole Bulbula, Meri, Mikily land, Jemmo, Gelan, Bole Arabsa, Koyefiche, Tafo</w:t>
      </w:r>
      <w:r w:rsidR="000D6A61" w:rsidRPr="005B4EA6">
        <w:rPr>
          <w:rFonts w:ascii="Arial" w:hAnsi="Arial" w:cs="Arial"/>
          <w:bCs/>
        </w:rPr>
        <w:t>,</w:t>
      </w:r>
      <w:r w:rsidRPr="005B4EA6">
        <w:rPr>
          <w:rFonts w:ascii="Arial" w:hAnsi="Arial" w:cs="Arial"/>
          <w:bCs/>
        </w:rPr>
        <w:t xml:space="preserve"> and Yeka </w:t>
      </w:r>
      <w:r w:rsidR="00356AC9" w:rsidRPr="005B4EA6">
        <w:rPr>
          <w:rFonts w:ascii="Arial" w:hAnsi="Arial" w:cs="Arial"/>
          <w:bCs/>
        </w:rPr>
        <w:t>A</w:t>
      </w:r>
      <w:r w:rsidRPr="005B4EA6">
        <w:rPr>
          <w:rFonts w:ascii="Arial" w:hAnsi="Arial" w:cs="Arial"/>
          <w:bCs/>
        </w:rPr>
        <w:t xml:space="preserve">bado are some of the developments </w:t>
      </w:r>
      <w:r w:rsidR="00356AC9" w:rsidRPr="005B4EA6">
        <w:rPr>
          <w:rFonts w:ascii="Arial" w:hAnsi="Arial" w:cs="Arial"/>
          <w:bCs/>
        </w:rPr>
        <w:t>i</w:t>
      </w:r>
      <w:r w:rsidRPr="005B4EA6">
        <w:rPr>
          <w:rFonts w:ascii="Arial" w:hAnsi="Arial" w:cs="Arial"/>
          <w:bCs/>
        </w:rPr>
        <w:t>n expansion areas.</w:t>
      </w:r>
    </w:p>
    <w:p w14:paraId="69EC5DAE" w14:textId="31A63DF5" w:rsidR="00C91C24" w:rsidRPr="005B4EA6" w:rsidRDefault="00C91C24" w:rsidP="00C91C24">
      <w:pPr>
        <w:spacing w:line="360" w:lineRule="auto"/>
        <w:jc w:val="both"/>
        <w:rPr>
          <w:rFonts w:ascii="Arial" w:hAnsi="Arial" w:cs="Arial"/>
          <w:bCs/>
        </w:rPr>
      </w:pPr>
      <w:r w:rsidRPr="005B4EA6">
        <w:rPr>
          <w:rFonts w:ascii="Arial" w:hAnsi="Arial" w:cs="Arial"/>
          <w:bCs/>
        </w:rPr>
        <w:t>Large infrastructure investments in road construction ha</w:t>
      </w:r>
      <w:r w:rsidR="00F254C2" w:rsidRPr="005B4EA6">
        <w:rPr>
          <w:rFonts w:ascii="Arial" w:hAnsi="Arial" w:cs="Arial"/>
          <w:bCs/>
        </w:rPr>
        <w:t>ve</w:t>
      </w:r>
      <w:r w:rsidRPr="005B4EA6">
        <w:rPr>
          <w:rFonts w:ascii="Arial" w:hAnsi="Arial" w:cs="Arial"/>
          <w:bCs/>
        </w:rPr>
        <w:t xml:space="preserve"> accelerated the process of change. Condominium housing in more than a hundred sites in the city, large residential housing construction by private real estate companies, </w:t>
      </w:r>
      <w:r w:rsidR="000D6A61" w:rsidRPr="005B4EA6">
        <w:rPr>
          <w:rFonts w:ascii="Arial" w:hAnsi="Arial" w:cs="Arial"/>
          <w:bCs/>
        </w:rPr>
        <w:t xml:space="preserve">and </w:t>
      </w:r>
      <w:r w:rsidRPr="005B4EA6">
        <w:rPr>
          <w:rFonts w:ascii="Arial" w:hAnsi="Arial" w:cs="Arial"/>
          <w:bCs/>
        </w:rPr>
        <w:t>the booming of the construction of commercial high-rise buildings all have been influential in reshaping the spatial organization and productivity of economic activities. The main reason behind the expansion of the city was the pressing need for housing due to macro factors, the need for quiet neighborhoods away from noise and pollution, and inner-city redevelopment. Due to this</w:t>
      </w:r>
      <w:r w:rsidR="000D6A61" w:rsidRPr="005B4EA6">
        <w:rPr>
          <w:rFonts w:ascii="Arial" w:hAnsi="Arial" w:cs="Arial"/>
          <w:bCs/>
        </w:rPr>
        <w:t>,</w:t>
      </w:r>
      <w:r w:rsidRPr="005B4EA6">
        <w:rPr>
          <w:rFonts w:ascii="Arial" w:hAnsi="Arial" w:cs="Arial"/>
          <w:bCs/>
        </w:rPr>
        <w:t xml:space="preserve"> the total density has decreased from 182 person</w:t>
      </w:r>
      <w:r w:rsidR="00356AC9" w:rsidRPr="005B4EA6">
        <w:rPr>
          <w:rFonts w:ascii="Arial" w:hAnsi="Arial" w:cs="Arial"/>
          <w:bCs/>
        </w:rPr>
        <w:t>s</w:t>
      </w:r>
      <w:r w:rsidRPr="005B4EA6">
        <w:rPr>
          <w:rFonts w:ascii="Arial" w:hAnsi="Arial" w:cs="Arial"/>
          <w:bCs/>
        </w:rPr>
        <w:t xml:space="preserve"> per hectar</w:t>
      </w:r>
      <w:r w:rsidR="000D6A61" w:rsidRPr="005B4EA6">
        <w:rPr>
          <w:rFonts w:ascii="Arial" w:hAnsi="Arial" w:cs="Arial"/>
          <w:bCs/>
        </w:rPr>
        <w:t>e</w:t>
      </w:r>
      <w:r w:rsidRPr="005B4EA6">
        <w:rPr>
          <w:rFonts w:ascii="Arial" w:hAnsi="Arial" w:cs="Arial"/>
          <w:bCs/>
        </w:rPr>
        <w:t xml:space="preserve"> to 96 person</w:t>
      </w:r>
      <w:r w:rsidR="00356AC9" w:rsidRPr="005B4EA6">
        <w:rPr>
          <w:rFonts w:ascii="Arial" w:hAnsi="Arial" w:cs="Arial"/>
          <w:bCs/>
        </w:rPr>
        <w:t>s</w:t>
      </w:r>
      <w:r w:rsidRPr="005B4EA6">
        <w:rPr>
          <w:rFonts w:ascii="Arial" w:hAnsi="Arial" w:cs="Arial"/>
          <w:bCs/>
        </w:rPr>
        <w:t xml:space="preserve"> per hectar</w:t>
      </w:r>
      <w:r w:rsidR="000D6A61" w:rsidRPr="005B4EA6">
        <w:rPr>
          <w:rFonts w:ascii="Arial" w:hAnsi="Arial" w:cs="Arial"/>
          <w:bCs/>
        </w:rPr>
        <w:t>e</w:t>
      </w:r>
      <w:r w:rsidRPr="005B4EA6">
        <w:rPr>
          <w:rFonts w:ascii="Arial" w:hAnsi="Arial" w:cs="Arial"/>
          <w:bCs/>
        </w:rPr>
        <w:t xml:space="preserve"> in 2015 specifying sprawl and</w:t>
      </w:r>
      <w:r w:rsidR="00040A47" w:rsidRPr="005B4EA6">
        <w:rPr>
          <w:rFonts w:ascii="Arial" w:hAnsi="Arial" w:cs="Arial"/>
          <w:bCs/>
        </w:rPr>
        <w:t xml:space="preserve"> sub-urbanization (Ezana</w:t>
      </w:r>
      <w:r w:rsidRPr="005B4EA6">
        <w:rPr>
          <w:rFonts w:ascii="Arial" w:hAnsi="Arial" w:cs="Arial"/>
          <w:bCs/>
        </w:rPr>
        <w:t>, 2021).</w:t>
      </w:r>
    </w:p>
    <w:p w14:paraId="2BD2DB11" w14:textId="111A8546" w:rsidR="00C91C24" w:rsidRPr="005B4EA6" w:rsidRDefault="00C91C24" w:rsidP="00C91C24">
      <w:pPr>
        <w:spacing w:line="360" w:lineRule="auto"/>
        <w:jc w:val="both"/>
        <w:rPr>
          <w:rFonts w:ascii="Arial" w:hAnsi="Arial" w:cs="Arial"/>
          <w:bCs/>
        </w:rPr>
      </w:pPr>
      <w:r w:rsidRPr="005B4EA6">
        <w:rPr>
          <w:rFonts w:ascii="Arial" w:hAnsi="Arial" w:cs="Arial"/>
          <w:bCs/>
        </w:rPr>
        <w:t xml:space="preserve">More significant is the effect of the Addis Ababa City Development Plan (2002-2010), which developed a strategic Structure Plan to facilitate development in the city. </w:t>
      </w:r>
      <w:r w:rsidR="00F254C2" w:rsidRPr="005B4EA6">
        <w:rPr>
          <w:rFonts w:ascii="Arial" w:hAnsi="Arial" w:cs="Arial"/>
          <w:bCs/>
        </w:rPr>
        <w:t>The s</w:t>
      </w:r>
      <w:r w:rsidR="00BD503D" w:rsidRPr="005B4EA6">
        <w:rPr>
          <w:rFonts w:ascii="Arial" w:hAnsi="Arial" w:cs="Arial"/>
          <w:bCs/>
        </w:rPr>
        <w:t>ettlement</w:t>
      </w:r>
      <w:r w:rsidRPr="005B4EA6">
        <w:rPr>
          <w:rFonts w:ascii="Arial" w:hAnsi="Arial" w:cs="Arial"/>
          <w:bCs/>
        </w:rPr>
        <w:t xml:space="preserve"> pattern </w:t>
      </w:r>
      <w:r w:rsidRPr="005B4EA6">
        <w:rPr>
          <w:rFonts w:ascii="Arial" w:hAnsi="Arial" w:cs="Arial"/>
          <w:bCs/>
        </w:rPr>
        <w:lastRenderedPageBreak/>
        <w:t>changed to a mixed vibrant environment but with diminishing functional hierarchies. However, this is also a period where most open spaces, agricultural land</w:t>
      </w:r>
      <w:r w:rsidR="000D6A61" w:rsidRPr="005B4EA6">
        <w:rPr>
          <w:rFonts w:ascii="Arial" w:hAnsi="Arial" w:cs="Arial"/>
          <w:bCs/>
        </w:rPr>
        <w:t>,</w:t>
      </w:r>
      <w:r w:rsidRPr="005B4EA6">
        <w:rPr>
          <w:rFonts w:ascii="Arial" w:hAnsi="Arial" w:cs="Arial"/>
          <w:bCs/>
        </w:rPr>
        <w:t xml:space="preserve"> and green zones changed into built</w:t>
      </w:r>
      <w:r w:rsidR="000D6A61" w:rsidRPr="005B4EA6">
        <w:rPr>
          <w:rFonts w:ascii="Arial" w:hAnsi="Arial" w:cs="Arial"/>
          <w:bCs/>
        </w:rPr>
        <w:t>-</w:t>
      </w:r>
      <w:r w:rsidRPr="005B4EA6">
        <w:rPr>
          <w:rFonts w:ascii="Arial" w:hAnsi="Arial" w:cs="Arial"/>
          <w:bCs/>
        </w:rPr>
        <w:t>up. Including the mountains where Deforestation, land degradation</w:t>
      </w:r>
      <w:r w:rsidR="000D6A61" w:rsidRPr="005B4EA6">
        <w:rPr>
          <w:rFonts w:ascii="Arial" w:hAnsi="Arial" w:cs="Arial"/>
          <w:bCs/>
        </w:rPr>
        <w:t>,</w:t>
      </w:r>
      <w:r w:rsidRPr="005B4EA6">
        <w:rPr>
          <w:rFonts w:ascii="Arial" w:hAnsi="Arial" w:cs="Arial"/>
          <w:bCs/>
        </w:rPr>
        <w:t xml:space="preserve"> and proliferation of unplanned (informal) settlements have affected the structure and function of the mountain landscape. Parts of the upper catchments of Addis Ababa are increasingly being occupied by residential buildings and industries. A recent study from the Environmental Protection Authority has shown that 12,486 residents live in the upper catchment of Ankorcha, 16,519 in Kotebe, 8,981 in Entoto, and 2,470 in Sansusi. </w:t>
      </w:r>
    </w:p>
    <w:p w14:paraId="532AE282"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Overall, the most important process of the change in the land use and the expansion of Addis Ababa city </w:t>
      </w:r>
      <w:r w:rsidR="003D3516" w:rsidRPr="005B4EA6">
        <w:rPr>
          <w:rFonts w:ascii="Arial" w:hAnsi="Arial" w:cs="Arial"/>
          <w:bCs/>
        </w:rPr>
        <w:t xml:space="preserve">that has shaped the spatial structure </w:t>
      </w:r>
      <w:r w:rsidRPr="005B4EA6">
        <w:rPr>
          <w:rFonts w:ascii="Arial" w:hAnsi="Arial" w:cs="Arial"/>
          <w:bCs/>
        </w:rPr>
        <w:t xml:space="preserve">over decades and currently are </w:t>
      </w:r>
      <w:r w:rsidR="003D3516" w:rsidRPr="005B4EA6">
        <w:rPr>
          <w:rFonts w:ascii="Arial" w:hAnsi="Arial" w:cs="Arial"/>
          <w:bCs/>
        </w:rPr>
        <w:t xml:space="preserve">the historical urbanization of the city, </w:t>
      </w:r>
      <w:r w:rsidRPr="005B4EA6">
        <w:rPr>
          <w:rFonts w:ascii="Arial" w:hAnsi="Arial" w:cs="Arial"/>
          <w:bCs/>
        </w:rPr>
        <w:t>macro</w:t>
      </w:r>
      <w:r w:rsidR="003D3516" w:rsidRPr="005B4EA6">
        <w:rPr>
          <w:rFonts w:ascii="Arial" w:hAnsi="Arial" w:cs="Arial"/>
          <w:bCs/>
        </w:rPr>
        <w:t xml:space="preserve"> factors such as the increasing population</w:t>
      </w:r>
      <w:r w:rsidRPr="005B4EA6">
        <w:rPr>
          <w:rFonts w:ascii="Arial" w:hAnsi="Arial" w:cs="Arial"/>
          <w:bCs/>
        </w:rPr>
        <w:t>, planning policy, social, and economic factors including economic growth of the city, computation for accessibility to service, infrastructure, transportation, and employment opportunity. In addition, planning policy changes over the changing governance has also impacted the size and type of development that occurred around different areas of the city.</w:t>
      </w:r>
    </w:p>
    <w:p w14:paraId="2F406C12" w14:textId="77777777" w:rsidR="0051012B" w:rsidRPr="005B4EA6" w:rsidRDefault="0051012B" w:rsidP="00C91C24">
      <w:pPr>
        <w:spacing w:line="360" w:lineRule="auto"/>
        <w:jc w:val="both"/>
        <w:rPr>
          <w:rFonts w:ascii="Arial" w:hAnsi="Arial" w:cs="Arial"/>
          <w:bCs/>
        </w:rPr>
      </w:pPr>
      <w:r w:rsidRPr="005B4EA6">
        <w:rPr>
          <w:rFonts w:ascii="Arial" w:hAnsi="Arial" w:cs="Arial"/>
          <w:bCs/>
        </w:rPr>
        <w:t xml:space="preserve">The historical physical expansion of cities, which is frequently typified by lateral growth, sprawl, and dispersed spatial development, has been one of the major effects of historical urbanization in shaping the existing spatial structure of cities. By increasing the distance between different land use activities, such as the location of housing and the place of employment, the resulting spatial patterns in turn affect commute flows (Acheampong, 2019). As discussed above this is also one of </w:t>
      </w:r>
      <w:r w:rsidR="00E94172" w:rsidRPr="005B4EA6">
        <w:rPr>
          <w:rFonts w:ascii="Arial" w:hAnsi="Arial" w:cs="Arial"/>
          <w:bCs/>
        </w:rPr>
        <w:t>the cases for Addis Ababa city.</w:t>
      </w:r>
    </w:p>
    <w:p w14:paraId="557EB605" w14:textId="77777777" w:rsidR="00C91C24" w:rsidRPr="005B4EA6" w:rsidRDefault="00C91C24" w:rsidP="00147A27">
      <w:pPr>
        <w:spacing w:line="360" w:lineRule="auto"/>
        <w:jc w:val="center"/>
        <w:rPr>
          <w:rFonts w:ascii="Arial" w:hAnsi="Arial" w:cs="Arial"/>
          <w:bCs/>
        </w:rPr>
      </w:pPr>
      <w:r w:rsidRPr="005B4EA6">
        <w:rPr>
          <w:bCs/>
          <w:noProof/>
        </w:rPr>
        <w:drawing>
          <wp:inline distT="0" distB="0" distL="0" distR="0" wp14:anchorId="2AD08BB5" wp14:editId="1D8C7167">
            <wp:extent cx="3174797" cy="2289857"/>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177733" cy="2291975"/>
                    </a:xfrm>
                    <a:prstGeom prst="rect">
                      <a:avLst/>
                    </a:prstGeom>
                  </pic:spPr>
                </pic:pic>
              </a:graphicData>
            </a:graphic>
          </wp:inline>
        </w:drawing>
      </w:r>
    </w:p>
    <w:p w14:paraId="7919C298" w14:textId="51D0EC4C" w:rsidR="006E6666" w:rsidRPr="005B4EA6" w:rsidRDefault="006E6666" w:rsidP="00E94172">
      <w:pPr>
        <w:spacing w:line="360" w:lineRule="auto"/>
        <w:jc w:val="both"/>
        <w:rPr>
          <w:rFonts w:ascii="Arial" w:hAnsi="Arial" w:cs="Arial"/>
          <w:bCs/>
        </w:rPr>
      </w:pPr>
      <w:r w:rsidRPr="007B0848">
        <w:rPr>
          <w:rFonts w:ascii="Arial" w:hAnsi="Arial" w:cs="Arial"/>
          <w:b/>
        </w:rPr>
        <w:t>Figure 4.2:</w:t>
      </w:r>
      <w:r w:rsidRPr="005B4EA6">
        <w:rPr>
          <w:rFonts w:ascii="Arial" w:hAnsi="Arial" w:cs="Arial"/>
          <w:bCs/>
        </w:rPr>
        <w:t xml:space="preserve"> Expansion trend of Addis Ababa city from (1886 – 2013) </w:t>
      </w:r>
      <w:r w:rsidR="00C91C24" w:rsidRPr="005B4EA6">
        <w:rPr>
          <w:rFonts w:ascii="Arial" w:hAnsi="Arial" w:cs="Arial"/>
          <w:bCs/>
        </w:rPr>
        <w:t>(</w:t>
      </w:r>
      <w:r w:rsidR="00147A27" w:rsidRPr="005B4EA6">
        <w:rPr>
          <w:rFonts w:ascii="Arial" w:hAnsi="Arial" w:cs="Arial"/>
          <w:bCs/>
        </w:rPr>
        <w:t>S</w:t>
      </w:r>
      <w:r w:rsidR="00C91C24" w:rsidRPr="005B4EA6">
        <w:rPr>
          <w:rFonts w:ascii="Arial" w:hAnsi="Arial" w:cs="Arial"/>
          <w:bCs/>
        </w:rPr>
        <w:t>ource: Ab</w:t>
      </w:r>
      <w:r w:rsidR="00147A27" w:rsidRPr="005B4EA6">
        <w:rPr>
          <w:rFonts w:ascii="Arial" w:hAnsi="Arial" w:cs="Arial"/>
          <w:bCs/>
        </w:rPr>
        <w:t>i</w:t>
      </w:r>
      <w:r w:rsidR="00C91C24" w:rsidRPr="005B4EA6">
        <w:rPr>
          <w:rFonts w:ascii="Arial" w:hAnsi="Arial" w:cs="Arial"/>
          <w:bCs/>
        </w:rPr>
        <w:t>net</w:t>
      </w:r>
      <w:r w:rsidR="007B0848">
        <w:rPr>
          <w:rFonts w:ascii="Arial" w:hAnsi="Arial" w:cs="Arial"/>
          <w:bCs/>
        </w:rPr>
        <w:t xml:space="preserve"> et al.</w:t>
      </w:r>
      <w:r w:rsidR="00C91C24" w:rsidRPr="005B4EA6">
        <w:rPr>
          <w:rFonts w:ascii="Arial" w:hAnsi="Arial" w:cs="Arial"/>
          <w:bCs/>
        </w:rPr>
        <w:t>, 2020).</w:t>
      </w:r>
    </w:p>
    <w:p w14:paraId="6C4B26D2" w14:textId="77777777" w:rsidR="00C91C24" w:rsidRPr="007B0848" w:rsidRDefault="00C91C24" w:rsidP="00733E8E">
      <w:pPr>
        <w:pStyle w:val="Heading2"/>
        <w:numPr>
          <w:ilvl w:val="1"/>
          <w:numId w:val="35"/>
        </w:numPr>
        <w:spacing w:after="240"/>
        <w:rPr>
          <w:rFonts w:ascii="Arial" w:hAnsi="Arial" w:cs="Arial"/>
          <w:b/>
          <w:color w:val="auto"/>
        </w:rPr>
      </w:pPr>
      <w:bookmarkStart w:id="138" w:name="_Toc151933336"/>
      <w:r w:rsidRPr="007B0848">
        <w:rPr>
          <w:rFonts w:ascii="Arial" w:hAnsi="Arial" w:cs="Arial"/>
          <w:b/>
          <w:color w:val="auto"/>
        </w:rPr>
        <w:lastRenderedPageBreak/>
        <w:t>Change in population</w:t>
      </w:r>
      <w:bookmarkEnd w:id="138"/>
    </w:p>
    <w:p w14:paraId="1A1D2BD2" w14:textId="77777777" w:rsidR="00C91C24" w:rsidRPr="005B4EA6" w:rsidRDefault="00C91C24" w:rsidP="00C91C24">
      <w:pPr>
        <w:spacing w:line="360" w:lineRule="auto"/>
        <w:jc w:val="both"/>
        <w:rPr>
          <w:rFonts w:ascii="Arial" w:hAnsi="Arial" w:cs="Arial"/>
          <w:bCs/>
        </w:rPr>
      </w:pPr>
      <w:r w:rsidRPr="005B4EA6">
        <w:rPr>
          <w:rFonts w:ascii="Arial" w:hAnsi="Arial" w:cs="Arial"/>
          <w:bCs/>
        </w:rPr>
        <w:t>Ethiopia is one of the fastest urbanizing nations in Africa with an annual rate of population growth of 4.2%. Among these Addis Ababa holds 25% of Ethiopia’s population making it the largest city in the country, having almost 8 times bigger population than the second city Dire Dawa (</w:t>
      </w:r>
      <w:bookmarkStart w:id="139" w:name="_Hlk146139410"/>
      <w:r w:rsidRPr="005B4EA6">
        <w:rPr>
          <w:rFonts w:ascii="Arial" w:hAnsi="Arial" w:cs="Arial"/>
          <w:bCs/>
        </w:rPr>
        <w:t>MWUD, 2007</w:t>
      </w:r>
      <w:bookmarkEnd w:id="139"/>
      <w:r w:rsidRPr="005B4EA6">
        <w:rPr>
          <w:rFonts w:ascii="Arial" w:hAnsi="Arial" w:cs="Arial"/>
          <w:bCs/>
        </w:rPr>
        <w:t xml:space="preserve">). </w:t>
      </w:r>
    </w:p>
    <w:p w14:paraId="6C26CF8F" w14:textId="77777777" w:rsidR="00C91C24" w:rsidRPr="005B4EA6" w:rsidRDefault="00C91C24" w:rsidP="00C91C24">
      <w:pPr>
        <w:spacing w:line="360" w:lineRule="auto"/>
        <w:jc w:val="both"/>
        <w:rPr>
          <w:rFonts w:ascii="Arial" w:hAnsi="Arial" w:cs="Arial"/>
          <w:bCs/>
        </w:rPr>
      </w:pPr>
      <w:r w:rsidRPr="005B4EA6">
        <w:rPr>
          <w:rFonts w:ascii="Arial" w:hAnsi="Arial" w:cs="Arial"/>
          <w:bCs/>
        </w:rPr>
        <w:t>Similar to its spatial expansion, the population of Addis Ababa city has been increasing at an alarming rate since its foundation in 1887 whe</w:t>
      </w:r>
      <w:r w:rsidR="000D6A61" w:rsidRPr="005B4EA6">
        <w:rPr>
          <w:rFonts w:ascii="Arial" w:hAnsi="Arial" w:cs="Arial"/>
          <w:bCs/>
        </w:rPr>
        <w:t>n</w:t>
      </w:r>
      <w:r w:rsidRPr="005B4EA6">
        <w:rPr>
          <w:rFonts w:ascii="Arial" w:hAnsi="Arial" w:cs="Arial"/>
          <w:bCs/>
        </w:rPr>
        <w:t xml:space="preserve"> the total population w</w:t>
      </w:r>
      <w:r w:rsidR="000D6A61" w:rsidRPr="005B4EA6">
        <w:rPr>
          <w:rFonts w:ascii="Arial" w:hAnsi="Arial" w:cs="Arial"/>
          <w:bCs/>
        </w:rPr>
        <w:t>as</w:t>
      </w:r>
      <w:r w:rsidRPr="005B4EA6">
        <w:rPr>
          <w:rFonts w:ascii="Arial" w:hAnsi="Arial" w:cs="Arial"/>
          <w:bCs/>
        </w:rPr>
        <w:t xml:space="preserve"> only 15,000. </w:t>
      </w:r>
      <w:r w:rsidR="000D6A61" w:rsidRPr="005B4EA6">
        <w:rPr>
          <w:rFonts w:ascii="Arial" w:hAnsi="Arial" w:cs="Arial"/>
          <w:bCs/>
        </w:rPr>
        <w:t>I</w:t>
      </w:r>
      <w:r w:rsidRPr="005B4EA6">
        <w:rPr>
          <w:rFonts w:ascii="Arial" w:hAnsi="Arial" w:cs="Arial"/>
          <w:bCs/>
        </w:rPr>
        <w:t xml:space="preserve">n a few years </w:t>
      </w:r>
      <w:r w:rsidR="000D6A61" w:rsidRPr="005B4EA6">
        <w:rPr>
          <w:rFonts w:ascii="Arial" w:hAnsi="Arial" w:cs="Arial"/>
          <w:bCs/>
        </w:rPr>
        <w:t>at</w:t>
      </w:r>
      <w:r w:rsidRPr="005B4EA6">
        <w:rPr>
          <w:rFonts w:ascii="Arial" w:hAnsi="Arial" w:cs="Arial"/>
          <w:bCs/>
        </w:rPr>
        <w:t xml:space="preserve"> the beg</w:t>
      </w:r>
      <w:r w:rsidR="000D6A61" w:rsidRPr="005B4EA6">
        <w:rPr>
          <w:rFonts w:ascii="Arial" w:hAnsi="Arial" w:cs="Arial"/>
          <w:bCs/>
        </w:rPr>
        <w:t>in</w:t>
      </w:r>
      <w:r w:rsidRPr="005B4EA6">
        <w:rPr>
          <w:rFonts w:ascii="Arial" w:hAnsi="Arial" w:cs="Arial"/>
          <w:bCs/>
        </w:rPr>
        <w:t xml:space="preserve">ning of the 1910’s the population reached 65,000, then by </w:t>
      </w:r>
      <w:r w:rsidR="000D6A61" w:rsidRPr="005B4EA6">
        <w:rPr>
          <w:rFonts w:ascii="Arial" w:hAnsi="Arial" w:cs="Arial"/>
          <w:bCs/>
        </w:rPr>
        <w:t xml:space="preserve">the </w:t>
      </w:r>
      <w:r w:rsidRPr="005B4EA6">
        <w:rPr>
          <w:rFonts w:ascii="Arial" w:hAnsi="Arial" w:cs="Arial"/>
          <w:bCs/>
        </w:rPr>
        <w:t>1940s the population reached 300,000</w:t>
      </w:r>
      <w:r w:rsidR="000D6A61" w:rsidRPr="005B4EA6">
        <w:rPr>
          <w:rFonts w:ascii="Arial" w:hAnsi="Arial" w:cs="Arial"/>
          <w:bCs/>
        </w:rPr>
        <w:t>,</w:t>
      </w:r>
      <w:r w:rsidRPr="005B4EA6">
        <w:rPr>
          <w:rFonts w:ascii="Arial" w:hAnsi="Arial" w:cs="Arial"/>
          <w:bCs/>
        </w:rPr>
        <w:t xml:space="preserve"> and by </w:t>
      </w:r>
      <w:r w:rsidR="000D6A61" w:rsidRPr="005B4EA6">
        <w:rPr>
          <w:rFonts w:ascii="Arial" w:hAnsi="Arial" w:cs="Arial"/>
          <w:bCs/>
        </w:rPr>
        <w:t xml:space="preserve">the </w:t>
      </w:r>
      <w:r w:rsidRPr="005B4EA6">
        <w:rPr>
          <w:rFonts w:ascii="Arial" w:hAnsi="Arial" w:cs="Arial"/>
          <w:bCs/>
        </w:rPr>
        <w:t>1990’s it reached 2.6 million. This shows that within 50 years</w:t>
      </w:r>
      <w:r w:rsidR="000D6A61" w:rsidRPr="005B4EA6">
        <w:rPr>
          <w:rFonts w:ascii="Arial" w:hAnsi="Arial" w:cs="Arial"/>
          <w:bCs/>
        </w:rPr>
        <w:t>,</w:t>
      </w:r>
      <w:r w:rsidRPr="005B4EA6">
        <w:rPr>
          <w:rFonts w:ascii="Arial" w:hAnsi="Arial" w:cs="Arial"/>
          <w:bCs/>
        </w:rPr>
        <w:t xml:space="preserve"> the city’s population has increased by 40%.</w:t>
      </w:r>
    </w:p>
    <w:p w14:paraId="11D2EDEB" w14:textId="5B3F336C"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last population census for Addis Ababa city </w:t>
      </w:r>
      <w:r w:rsidR="00F254C2" w:rsidRPr="005B4EA6">
        <w:rPr>
          <w:rFonts w:ascii="Arial" w:hAnsi="Arial" w:cs="Arial"/>
          <w:bCs/>
        </w:rPr>
        <w:t>was</w:t>
      </w:r>
      <w:r w:rsidRPr="005B4EA6">
        <w:rPr>
          <w:rFonts w:ascii="Arial" w:hAnsi="Arial" w:cs="Arial"/>
          <w:bCs/>
        </w:rPr>
        <w:t xml:space="preserve"> undertaken in 1984, 1995 and 2007 the result of the census shows that the population during this time w</w:t>
      </w:r>
      <w:r w:rsidR="000D6A61" w:rsidRPr="005B4EA6">
        <w:rPr>
          <w:rFonts w:ascii="Arial" w:hAnsi="Arial" w:cs="Arial"/>
          <w:bCs/>
        </w:rPr>
        <w:t>as</w:t>
      </w:r>
      <w:r w:rsidRPr="005B4EA6">
        <w:rPr>
          <w:rFonts w:ascii="Arial" w:hAnsi="Arial" w:cs="Arial"/>
          <w:bCs/>
        </w:rPr>
        <w:t xml:space="preserve"> 1,423,111, 2,112,273</w:t>
      </w:r>
      <w:r w:rsidR="000D6A61" w:rsidRPr="005B4EA6">
        <w:rPr>
          <w:rFonts w:ascii="Arial" w:hAnsi="Arial" w:cs="Arial"/>
          <w:bCs/>
        </w:rPr>
        <w:t>,</w:t>
      </w:r>
      <w:r w:rsidRPr="005B4EA6">
        <w:rPr>
          <w:rFonts w:ascii="Arial" w:hAnsi="Arial" w:cs="Arial"/>
          <w:bCs/>
        </w:rPr>
        <w:t xml:space="preserve"> and 2,738,248 respectively. According to CSA, the majority of the population growth in the city is due to a high number of rural</w:t>
      </w:r>
      <w:r w:rsidR="000D6A61" w:rsidRPr="005B4EA6">
        <w:rPr>
          <w:rFonts w:ascii="Arial" w:hAnsi="Arial" w:cs="Arial"/>
          <w:bCs/>
        </w:rPr>
        <w:t>-</w:t>
      </w:r>
      <w:r w:rsidRPr="005B4EA6">
        <w:rPr>
          <w:rFonts w:ascii="Arial" w:hAnsi="Arial" w:cs="Arial"/>
          <w:bCs/>
        </w:rPr>
        <w:t>urban migra</w:t>
      </w:r>
      <w:r w:rsidR="00316EEE" w:rsidRPr="005B4EA6">
        <w:rPr>
          <w:rFonts w:ascii="Arial" w:hAnsi="Arial" w:cs="Arial"/>
          <w:bCs/>
        </w:rPr>
        <w:t>nts</w:t>
      </w:r>
      <w:r w:rsidRPr="005B4EA6">
        <w:rPr>
          <w:rFonts w:ascii="Arial" w:hAnsi="Arial" w:cs="Arial"/>
          <w:bCs/>
        </w:rPr>
        <w:t xml:space="preserve"> attracted by employment and better education. For the years past 2007</w:t>
      </w:r>
      <w:r w:rsidR="000D6A61" w:rsidRPr="005B4EA6">
        <w:rPr>
          <w:rFonts w:ascii="Arial" w:hAnsi="Arial" w:cs="Arial"/>
          <w:bCs/>
        </w:rPr>
        <w:t>,</w:t>
      </w:r>
      <w:r w:rsidRPr="005B4EA6">
        <w:rPr>
          <w:rFonts w:ascii="Arial" w:hAnsi="Arial" w:cs="Arial"/>
          <w:bCs/>
        </w:rPr>
        <w:t xml:space="preserve"> the population data is from projection</w:t>
      </w:r>
      <w:r w:rsidR="000D6A61" w:rsidRPr="005B4EA6">
        <w:rPr>
          <w:rFonts w:ascii="Arial" w:hAnsi="Arial" w:cs="Arial"/>
          <w:bCs/>
        </w:rPr>
        <w:t>s</w:t>
      </w:r>
      <w:r w:rsidRPr="005B4EA6">
        <w:rPr>
          <w:rFonts w:ascii="Arial" w:hAnsi="Arial" w:cs="Arial"/>
          <w:bCs/>
        </w:rPr>
        <w:t>. Many proj</w:t>
      </w:r>
      <w:r w:rsidR="000D6A61" w:rsidRPr="005B4EA6">
        <w:rPr>
          <w:rFonts w:ascii="Arial" w:hAnsi="Arial" w:cs="Arial"/>
          <w:bCs/>
        </w:rPr>
        <w:t>e</w:t>
      </w:r>
      <w:r w:rsidRPr="005B4EA6">
        <w:rPr>
          <w:rFonts w:ascii="Arial" w:hAnsi="Arial" w:cs="Arial"/>
          <w:bCs/>
        </w:rPr>
        <w:t>ctions ha</w:t>
      </w:r>
      <w:r w:rsidR="000D6A61" w:rsidRPr="005B4EA6">
        <w:rPr>
          <w:rFonts w:ascii="Arial" w:hAnsi="Arial" w:cs="Arial"/>
          <w:bCs/>
        </w:rPr>
        <w:t>ve</w:t>
      </w:r>
      <w:r w:rsidRPr="005B4EA6">
        <w:rPr>
          <w:rFonts w:ascii="Arial" w:hAnsi="Arial" w:cs="Arial"/>
          <w:bCs/>
        </w:rPr>
        <w:t xml:space="preserve"> been put forward for the city but according to the CSA</w:t>
      </w:r>
      <w:r w:rsidR="000D6A61" w:rsidRPr="005B4EA6">
        <w:rPr>
          <w:rFonts w:ascii="Arial" w:hAnsi="Arial" w:cs="Arial"/>
          <w:bCs/>
        </w:rPr>
        <w:t>,</w:t>
      </w:r>
      <w:r w:rsidRPr="005B4EA6">
        <w:rPr>
          <w:rFonts w:ascii="Arial" w:hAnsi="Arial" w:cs="Arial"/>
          <w:bCs/>
        </w:rPr>
        <w:t xml:space="preserve"> Addis Ababa </w:t>
      </w:r>
      <w:r w:rsidR="00F254C2" w:rsidRPr="005B4EA6">
        <w:rPr>
          <w:rFonts w:ascii="Arial" w:hAnsi="Arial" w:cs="Arial"/>
          <w:bCs/>
        </w:rPr>
        <w:t>will have</w:t>
      </w:r>
      <w:r w:rsidRPr="005B4EA6">
        <w:rPr>
          <w:rFonts w:ascii="Arial" w:hAnsi="Arial" w:cs="Arial"/>
          <w:bCs/>
        </w:rPr>
        <w:t xml:space="preserve"> a population of 3.8 mill</w:t>
      </w:r>
      <w:r w:rsidR="000D6A61" w:rsidRPr="005B4EA6">
        <w:rPr>
          <w:rFonts w:ascii="Arial" w:hAnsi="Arial" w:cs="Arial"/>
          <w:bCs/>
        </w:rPr>
        <w:t>i</w:t>
      </w:r>
      <w:r w:rsidRPr="005B4EA6">
        <w:rPr>
          <w:rFonts w:ascii="Arial" w:hAnsi="Arial" w:cs="Arial"/>
          <w:bCs/>
        </w:rPr>
        <w:t>on people by the year 2022 and a population growth rate of 2.1%. The population doubling time based on CSA estimation is 33 years.</w:t>
      </w:r>
      <w:r w:rsidR="00F254C2" w:rsidRPr="005B4EA6">
        <w:rPr>
          <w:rFonts w:ascii="Arial" w:hAnsi="Arial" w:cs="Arial"/>
          <w:bCs/>
        </w:rPr>
        <w:t xml:space="preserve"> </w:t>
      </w:r>
      <w:r w:rsidRPr="005B4EA6">
        <w:rPr>
          <w:rFonts w:ascii="Arial" w:hAnsi="Arial" w:cs="Arial"/>
          <w:bCs/>
        </w:rPr>
        <w:t>On the other</w:t>
      </w:r>
      <w:r w:rsidR="000D6A61" w:rsidRPr="005B4EA6">
        <w:rPr>
          <w:rFonts w:ascii="Arial" w:hAnsi="Arial" w:cs="Arial"/>
          <w:bCs/>
        </w:rPr>
        <w:t xml:space="preserve"> </w:t>
      </w:r>
      <w:r w:rsidRPr="005B4EA6">
        <w:rPr>
          <w:rFonts w:ascii="Arial" w:hAnsi="Arial" w:cs="Arial"/>
          <w:bCs/>
        </w:rPr>
        <w:t xml:space="preserve">hand, the United </w:t>
      </w:r>
      <w:r w:rsidR="006E6666" w:rsidRPr="005B4EA6">
        <w:rPr>
          <w:rFonts w:ascii="Arial" w:hAnsi="Arial" w:cs="Arial"/>
          <w:bCs/>
        </w:rPr>
        <w:t>N</w:t>
      </w:r>
      <w:r w:rsidRPr="005B4EA6">
        <w:rPr>
          <w:rFonts w:ascii="Arial" w:hAnsi="Arial" w:cs="Arial"/>
          <w:bCs/>
        </w:rPr>
        <w:t>ation</w:t>
      </w:r>
      <w:r w:rsidR="00F254C2" w:rsidRPr="005B4EA6">
        <w:rPr>
          <w:rFonts w:ascii="Arial" w:hAnsi="Arial" w:cs="Arial"/>
          <w:bCs/>
        </w:rPr>
        <w:t>s</w:t>
      </w:r>
      <w:r w:rsidRPr="005B4EA6">
        <w:rPr>
          <w:rFonts w:ascii="Arial" w:hAnsi="Arial" w:cs="Arial"/>
          <w:bCs/>
        </w:rPr>
        <w:t xml:space="preserve"> population projection estimates in 2022 Addis Ababa </w:t>
      </w:r>
      <w:r w:rsidR="00F254C2" w:rsidRPr="005B4EA6">
        <w:rPr>
          <w:rFonts w:ascii="Arial" w:hAnsi="Arial" w:cs="Arial"/>
          <w:bCs/>
        </w:rPr>
        <w:t>will have</w:t>
      </w:r>
      <w:r w:rsidRPr="005B4EA6">
        <w:rPr>
          <w:rFonts w:ascii="Arial" w:hAnsi="Arial" w:cs="Arial"/>
          <w:bCs/>
        </w:rPr>
        <w:t xml:space="preserve"> a 5.8 million population and an annual growth rate of 4.46% with a population doubling year of 10.</w:t>
      </w:r>
    </w:p>
    <w:p w14:paraId="63FE1E25" w14:textId="77777777" w:rsidR="006D6243" w:rsidRPr="005B4EA6" w:rsidRDefault="006E6666" w:rsidP="006E6666">
      <w:pPr>
        <w:spacing w:line="360" w:lineRule="auto"/>
        <w:jc w:val="center"/>
        <w:rPr>
          <w:rFonts w:ascii="Arial" w:hAnsi="Arial" w:cs="Arial"/>
          <w:bCs/>
        </w:rPr>
      </w:pPr>
      <w:r w:rsidRPr="005B4EA6">
        <w:rPr>
          <w:rFonts w:ascii="Arial" w:hAnsi="Arial" w:cs="Arial"/>
          <w:bCs/>
          <w:noProof/>
        </w:rPr>
        <w:drawing>
          <wp:inline distT="0" distB="0" distL="0" distR="0" wp14:anchorId="2FE73D4F" wp14:editId="5527BEB7">
            <wp:extent cx="5556250" cy="2654300"/>
            <wp:effectExtent l="0" t="0" r="25400" b="1270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6D7601D" w14:textId="77777777" w:rsidR="006E6666" w:rsidRPr="005B4EA6" w:rsidRDefault="006E6666" w:rsidP="006E6666">
      <w:pPr>
        <w:spacing w:line="360" w:lineRule="auto"/>
        <w:jc w:val="both"/>
        <w:rPr>
          <w:rFonts w:ascii="Arial" w:hAnsi="Arial" w:cs="Arial"/>
          <w:bCs/>
        </w:rPr>
      </w:pPr>
      <w:r w:rsidRPr="007B0848">
        <w:rPr>
          <w:rFonts w:ascii="Arial" w:hAnsi="Arial" w:cs="Arial"/>
          <w:b/>
        </w:rPr>
        <w:t>Figure 4.3:</w:t>
      </w:r>
      <w:r w:rsidRPr="005B4EA6">
        <w:rPr>
          <w:rFonts w:ascii="Arial" w:hAnsi="Arial" w:cs="Arial"/>
          <w:bCs/>
        </w:rPr>
        <w:t xml:space="preserve"> Addis Ababa population (1887-2022) (Source: Central Stati</w:t>
      </w:r>
      <w:r w:rsidR="0051012B" w:rsidRPr="005B4EA6">
        <w:rPr>
          <w:rFonts w:ascii="Arial" w:hAnsi="Arial" w:cs="Arial"/>
          <w:bCs/>
        </w:rPr>
        <w:t xml:space="preserve">stics Agency, </w:t>
      </w:r>
      <w:r w:rsidRPr="005B4EA6">
        <w:rPr>
          <w:rFonts w:ascii="Arial" w:hAnsi="Arial" w:cs="Arial"/>
          <w:bCs/>
        </w:rPr>
        <w:t>2022)</w:t>
      </w:r>
    </w:p>
    <w:p w14:paraId="2F8EF6E0"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70CC431A" wp14:editId="6737275E">
            <wp:extent cx="5401876" cy="3019825"/>
            <wp:effectExtent l="0" t="0" r="2794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AA1CE03" w14:textId="77777777" w:rsidR="00C91C24" w:rsidRPr="005B4EA6" w:rsidRDefault="00316EEE" w:rsidP="006E6666">
      <w:pPr>
        <w:spacing w:line="360" w:lineRule="auto"/>
        <w:rPr>
          <w:rFonts w:ascii="Arial" w:hAnsi="Arial" w:cs="Arial"/>
          <w:bCs/>
        </w:rPr>
      </w:pPr>
      <w:r w:rsidRPr="007B0848">
        <w:rPr>
          <w:rFonts w:ascii="Arial" w:hAnsi="Arial" w:cs="Arial"/>
          <w:b/>
        </w:rPr>
        <w:t>Figure 4.4:</w:t>
      </w:r>
      <w:r w:rsidRPr="005B4EA6">
        <w:rPr>
          <w:rFonts w:ascii="Arial" w:hAnsi="Arial" w:cs="Arial"/>
          <w:bCs/>
        </w:rPr>
        <w:t xml:space="preserve"> Addis Ababa city population growth rate (1968 – 2022) </w:t>
      </w:r>
      <w:r w:rsidR="00C91C24" w:rsidRPr="005B4EA6">
        <w:rPr>
          <w:rFonts w:ascii="Arial" w:hAnsi="Arial" w:cs="Arial"/>
          <w:bCs/>
        </w:rPr>
        <w:t xml:space="preserve">(Source: Central </w:t>
      </w:r>
      <w:r w:rsidRPr="005B4EA6">
        <w:rPr>
          <w:rFonts w:ascii="Arial" w:hAnsi="Arial" w:cs="Arial"/>
          <w:bCs/>
        </w:rPr>
        <w:t>S</w:t>
      </w:r>
      <w:r w:rsidR="00C91C24" w:rsidRPr="005B4EA6">
        <w:rPr>
          <w:rFonts w:ascii="Arial" w:hAnsi="Arial" w:cs="Arial"/>
          <w:bCs/>
        </w:rPr>
        <w:t>ta</w:t>
      </w:r>
      <w:r w:rsidR="008C236C" w:rsidRPr="005B4EA6">
        <w:rPr>
          <w:rFonts w:ascii="Arial" w:hAnsi="Arial" w:cs="Arial"/>
          <w:bCs/>
        </w:rPr>
        <w:t>ti</w:t>
      </w:r>
      <w:r w:rsidR="0051012B" w:rsidRPr="005B4EA6">
        <w:rPr>
          <w:rFonts w:ascii="Arial" w:hAnsi="Arial" w:cs="Arial"/>
          <w:bCs/>
        </w:rPr>
        <w:t xml:space="preserve">stics Agency, </w:t>
      </w:r>
      <w:r w:rsidR="007335D9" w:rsidRPr="005B4EA6">
        <w:rPr>
          <w:rFonts w:ascii="Arial" w:hAnsi="Arial" w:cs="Arial"/>
          <w:bCs/>
        </w:rPr>
        <w:t>202</w:t>
      </w:r>
      <w:r w:rsidR="00C91C24" w:rsidRPr="005B4EA6">
        <w:rPr>
          <w:rFonts w:ascii="Arial" w:hAnsi="Arial" w:cs="Arial"/>
          <w:bCs/>
        </w:rPr>
        <w:t>2)</w:t>
      </w:r>
    </w:p>
    <w:p w14:paraId="4C690C60" w14:textId="77777777" w:rsidR="00C91C24" w:rsidRPr="005B4EA6" w:rsidRDefault="00C91C24" w:rsidP="00C91C24">
      <w:pPr>
        <w:spacing w:line="360" w:lineRule="auto"/>
        <w:jc w:val="both"/>
        <w:rPr>
          <w:rFonts w:ascii="Arial" w:hAnsi="Arial" w:cs="Arial"/>
          <w:bCs/>
        </w:rPr>
      </w:pPr>
      <w:r w:rsidRPr="005B4EA6">
        <w:rPr>
          <w:rFonts w:ascii="Arial" w:hAnsi="Arial" w:cs="Arial"/>
          <w:bCs/>
        </w:rPr>
        <w:t>While the population has grown since the foundation of the city, the growth rate has declined starting from 1968 whe</w:t>
      </w:r>
      <w:r w:rsidR="000D6A61" w:rsidRPr="005B4EA6">
        <w:rPr>
          <w:rFonts w:ascii="Arial" w:hAnsi="Arial" w:cs="Arial"/>
          <w:bCs/>
        </w:rPr>
        <w:t>n</w:t>
      </w:r>
      <w:r w:rsidRPr="005B4EA6">
        <w:rPr>
          <w:rFonts w:ascii="Arial" w:hAnsi="Arial" w:cs="Arial"/>
          <w:bCs/>
        </w:rPr>
        <w:t xml:space="preserve"> the growth rate was 6.9 to 2.1 in 2012. This is estimated to be because of urbanization and economic development in other regions as well as the decline in </w:t>
      </w:r>
      <w:r w:rsidR="000D6A61" w:rsidRPr="005B4EA6">
        <w:rPr>
          <w:rFonts w:ascii="Arial" w:hAnsi="Arial" w:cs="Arial"/>
          <w:bCs/>
        </w:rPr>
        <w:t xml:space="preserve">the </w:t>
      </w:r>
      <w:r w:rsidRPr="005B4EA6">
        <w:rPr>
          <w:rFonts w:ascii="Arial" w:hAnsi="Arial" w:cs="Arial"/>
          <w:bCs/>
        </w:rPr>
        <w:t>birth rate (</w:t>
      </w:r>
      <w:bookmarkStart w:id="140" w:name="_Hlk146139464"/>
      <w:r w:rsidRPr="005B4EA6">
        <w:rPr>
          <w:rFonts w:ascii="Arial" w:hAnsi="Arial" w:cs="Arial"/>
          <w:bCs/>
        </w:rPr>
        <w:t>AAPDC, 2021</w:t>
      </w:r>
      <w:bookmarkEnd w:id="140"/>
      <w:r w:rsidRPr="005B4EA6">
        <w:rPr>
          <w:rFonts w:ascii="Arial" w:hAnsi="Arial" w:cs="Arial"/>
          <w:bCs/>
        </w:rPr>
        <w:t>).</w:t>
      </w:r>
    </w:p>
    <w:p w14:paraId="750C9D0F" w14:textId="77777777" w:rsidR="00C91C24" w:rsidRPr="007B0848" w:rsidRDefault="00C91C24" w:rsidP="00733E8E">
      <w:pPr>
        <w:pStyle w:val="Heading2"/>
        <w:numPr>
          <w:ilvl w:val="1"/>
          <w:numId w:val="35"/>
        </w:numPr>
        <w:spacing w:after="240"/>
        <w:rPr>
          <w:rFonts w:ascii="Arial" w:hAnsi="Arial" w:cs="Arial"/>
          <w:b/>
          <w:color w:val="auto"/>
        </w:rPr>
      </w:pPr>
      <w:bookmarkStart w:id="141" w:name="_Toc151933337"/>
      <w:r w:rsidRPr="007B0848">
        <w:rPr>
          <w:rFonts w:ascii="Arial" w:hAnsi="Arial" w:cs="Arial"/>
          <w:b/>
          <w:color w:val="auto"/>
        </w:rPr>
        <w:t>Addis Ababa city</w:t>
      </w:r>
      <w:r w:rsidR="000D6A61" w:rsidRPr="007B0848">
        <w:rPr>
          <w:rFonts w:ascii="Arial" w:hAnsi="Arial" w:cs="Arial"/>
          <w:b/>
          <w:color w:val="auto"/>
        </w:rPr>
        <w:t>'s</w:t>
      </w:r>
      <w:r w:rsidRPr="007B0848">
        <w:rPr>
          <w:rFonts w:ascii="Arial" w:hAnsi="Arial" w:cs="Arial"/>
          <w:b/>
          <w:color w:val="auto"/>
        </w:rPr>
        <w:t xml:space="preserve"> existing population</w:t>
      </w:r>
      <w:bookmarkEnd w:id="141"/>
      <w:r w:rsidRPr="007B0848">
        <w:rPr>
          <w:rFonts w:ascii="Arial" w:hAnsi="Arial" w:cs="Arial"/>
          <w:b/>
          <w:color w:val="auto"/>
        </w:rPr>
        <w:t xml:space="preserve"> </w:t>
      </w:r>
    </w:p>
    <w:p w14:paraId="7FF22EA6" w14:textId="77777777" w:rsidR="00C91C24" w:rsidRPr="005B4EA6" w:rsidRDefault="00C91C24" w:rsidP="00C91C24">
      <w:pPr>
        <w:spacing w:line="360" w:lineRule="auto"/>
        <w:jc w:val="both"/>
        <w:rPr>
          <w:rFonts w:ascii="Arial" w:eastAsia="Times New Roman" w:hAnsi="Arial" w:cs="Arial"/>
          <w:bCs/>
          <w:color w:val="000000"/>
        </w:rPr>
      </w:pPr>
      <w:r w:rsidRPr="005B4EA6">
        <w:rPr>
          <w:rFonts w:ascii="Arial" w:hAnsi="Arial" w:cs="Arial"/>
          <w:bCs/>
        </w:rPr>
        <w:t xml:space="preserve">According to Ethiopian central statics data in 2022 using the old city boundary (Before 2023) there was a total of 3,859,999 </w:t>
      </w:r>
      <w:r w:rsidR="00E94172" w:rsidRPr="005B4EA6">
        <w:rPr>
          <w:rFonts w:ascii="Arial" w:hAnsi="Arial" w:cs="Arial"/>
          <w:bCs/>
        </w:rPr>
        <w:t>populations</w:t>
      </w:r>
      <w:r w:rsidRPr="005B4EA6">
        <w:rPr>
          <w:rFonts w:ascii="Arial" w:hAnsi="Arial" w:cs="Arial"/>
          <w:bCs/>
        </w:rPr>
        <w:t xml:space="preserve"> residing in </w:t>
      </w:r>
      <w:r w:rsidR="00E94172" w:rsidRPr="005B4EA6">
        <w:rPr>
          <w:rFonts w:ascii="Arial" w:hAnsi="Arial" w:cs="Arial"/>
          <w:bCs/>
        </w:rPr>
        <w:t>Addis</w:t>
      </w:r>
      <w:r w:rsidRPr="005B4EA6">
        <w:rPr>
          <w:rFonts w:ascii="Arial" w:hAnsi="Arial" w:cs="Arial"/>
          <w:bCs/>
        </w:rPr>
        <w:t xml:space="preserve"> </w:t>
      </w:r>
      <w:r w:rsidR="00E94172" w:rsidRPr="005B4EA6">
        <w:rPr>
          <w:rFonts w:ascii="Arial" w:hAnsi="Arial" w:cs="Arial"/>
          <w:bCs/>
        </w:rPr>
        <w:t>Ababa</w:t>
      </w:r>
      <w:r w:rsidRPr="005B4EA6">
        <w:rPr>
          <w:rFonts w:ascii="Arial" w:hAnsi="Arial" w:cs="Arial"/>
          <w:bCs/>
        </w:rPr>
        <w:t xml:space="preserve"> city. Among th</w:t>
      </w:r>
      <w:r w:rsidR="000D6A61" w:rsidRPr="005B4EA6">
        <w:rPr>
          <w:rFonts w:ascii="Arial" w:hAnsi="Arial" w:cs="Arial"/>
          <w:bCs/>
        </w:rPr>
        <w:t>ese,</w:t>
      </w:r>
      <w:r w:rsidRPr="005B4EA6">
        <w:rPr>
          <w:rFonts w:ascii="Arial" w:hAnsi="Arial" w:cs="Arial"/>
          <w:bCs/>
        </w:rPr>
        <w:t xml:space="preserve"> the highest population is observed in Kolfe Keranio sub-city with a population of </w:t>
      </w:r>
      <w:r w:rsidRPr="005B4EA6">
        <w:rPr>
          <w:rFonts w:ascii="Arial" w:eastAsia="Times New Roman" w:hAnsi="Arial" w:cs="Arial"/>
          <w:bCs/>
          <w:color w:val="000000"/>
        </w:rPr>
        <w:t>604,226 people covering 15.65% of the total population followed by Yeka and Nifas silk sub-city having a population of 488,537 and 445,683</w:t>
      </w:r>
      <w:r w:rsidR="000D6A61" w:rsidRPr="005B4EA6">
        <w:rPr>
          <w:rFonts w:ascii="Arial" w:eastAsia="Times New Roman" w:hAnsi="Arial" w:cs="Arial"/>
          <w:bCs/>
          <w:color w:val="000000"/>
        </w:rPr>
        <w:t>,</w:t>
      </w:r>
      <w:r w:rsidRPr="005B4EA6">
        <w:rPr>
          <w:rFonts w:ascii="Arial" w:eastAsia="Times New Roman" w:hAnsi="Arial" w:cs="Arial"/>
          <w:bCs/>
          <w:color w:val="000000"/>
        </w:rPr>
        <w:t xml:space="preserve"> and partaking 12.66% and 11.55% of the total population respectively, while the lowest is observed in Lideta and Akaki Kality sub-city which is a total of 284,208 and 255,348 covering only 7.36 and 6.6% respectively. </w:t>
      </w:r>
    </w:p>
    <w:p w14:paraId="08F48D38" w14:textId="38614782" w:rsidR="00C91C24" w:rsidRPr="005B4EA6" w:rsidRDefault="00C91C24" w:rsidP="00C91C24">
      <w:pPr>
        <w:spacing w:line="360" w:lineRule="auto"/>
        <w:jc w:val="both"/>
        <w:rPr>
          <w:rFonts w:ascii="Arial" w:eastAsia="Times New Roman" w:hAnsi="Arial" w:cs="Arial"/>
          <w:bCs/>
          <w:color w:val="000000"/>
        </w:rPr>
      </w:pPr>
      <w:r w:rsidRPr="005B4EA6">
        <w:rPr>
          <w:rFonts w:ascii="Arial" w:eastAsia="Times New Roman" w:hAnsi="Arial" w:cs="Arial"/>
          <w:bCs/>
          <w:color w:val="000000"/>
        </w:rPr>
        <w:t>However</w:t>
      </w:r>
      <w:r w:rsidR="000D6A61" w:rsidRPr="005B4EA6">
        <w:rPr>
          <w:rFonts w:ascii="Arial" w:eastAsia="Times New Roman" w:hAnsi="Arial" w:cs="Arial"/>
          <w:bCs/>
          <w:color w:val="000000"/>
        </w:rPr>
        <w:t>,</w:t>
      </w:r>
      <w:r w:rsidRPr="005B4EA6">
        <w:rPr>
          <w:rFonts w:ascii="Arial" w:eastAsia="Times New Roman" w:hAnsi="Arial" w:cs="Arial"/>
          <w:bCs/>
          <w:color w:val="000000"/>
        </w:rPr>
        <w:t xml:space="preserve"> the population density varies greatly with the </w:t>
      </w:r>
      <w:r w:rsidR="00082892" w:rsidRPr="005B4EA6">
        <w:rPr>
          <w:rFonts w:ascii="Arial" w:eastAsia="Times New Roman" w:hAnsi="Arial" w:cs="Arial"/>
          <w:bCs/>
          <w:color w:val="000000"/>
        </w:rPr>
        <w:t>inner-city</w:t>
      </w:r>
      <w:r w:rsidRPr="005B4EA6">
        <w:rPr>
          <w:rFonts w:ascii="Arial" w:eastAsia="Times New Roman" w:hAnsi="Arial" w:cs="Arial"/>
          <w:bCs/>
          <w:color w:val="000000"/>
        </w:rPr>
        <w:t xml:space="preserve"> areas having the highest people per km residing in Addis Ketema sub-city, </w:t>
      </w:r>
      <w:r w:rsidR="000D6A61" w:rsidRPr="005B4EA6">
        <w:rPr>
          <w:rFonts w:ascii="Arial" w:eastAsia="Times New Roman" w:hAnsi="Arial" w:cs="Arial"/>
          <w:bCs/>
          <w:color w:val="000000"/>
        </w:rPr>
        <w:t>L</w:t>
      </w:r>
      <w:r w:rsidRPr="005B4EA6">
        <w:rPr>
          <w:rFonts w:ascii="Arial" w:eastAsia="Times New Roman" w:hAnsi="Arial" w:cs="Arial"/>
          <w:bCs/>
          <w:color w:val="000000"/>
        </w:rPr>
        <w:t>ideta</w:t>
      </w:r>
      <w:r w:rsidR="000D6A61" w:rsidRPr="005B4EA6">
        <w:rPr>
          <w:rFonts w:ascii="Arial" w:eastAsia="Times New Roman" w:hAnsi="Arial" w:cs="Arial"/>
          <w:bCs/>
          <w:color w:val="000000"/>
        </w:rPr>
        <w:t>,</w:t>
      </w:r>
      <w:r w:rsidRPr="005B4EA6">
        <w:rPr>
          <w:rFonts w:ascii="Arial" w:eastAsia="Times New Roman" w:hAnsi="Arial" w:cs="Arial"/>
          <w:bCs/>
          <w:color w:val="000000"/>
        </w:rPr>
        <w:t xml:space="preserve"> and Arada taking the lead where up to 48547.23 pers/km, 30,959.5 pers/km, 30,075.1 pers/km dwell respectively while the lowest </w:t>
      </w:r>
      <w:r w:rsidR="000D6A61" w:rsidRPr="005B4EA6">
        <w:rPr>
          <w:rFonts w:ascii="Arial" w:eastAsia="Times New Roman" w:hAnsi="Arial" w:cs="Arial"/>
          <w:bCs/>
          <w:color w:val="000000"/>
        </w:rPr>
        <w:t>is</w:t>
      </w:r>
      <w:r w:rsidRPr="005B4EA6">
        <w:rPr>
          <w:rFonts w:ascii="Arial" w:eastAsia="Times New Roman" w:hAnsi="Arial" w:cs="Arial"/>
          <w:bCs/>
          <w:color w:val="000000"/>
        </w:rPr>
        <w:t xml:space="preserve"> Akaki </w:t>
      </w:r>
      <w:r w:rsidR="000D6A61" w:rsidRPr="005B4EA6">
        <w:rPr>
          <w:rFonts w:ascii="Arial" w:eastAsia="Times New Roman" w:hAnsi="Arial" w:cs="Arial"/>
          <w:bCs/>
          <w:color w:val="000000"/>
        </w:rPr>
        <w:t>K</w:t>
      </w:r>
      <w:r w:rsidRPr="005B4EA6">
        <w:rPr>
          <w:rFonts w:ascii="Arial" w:eastAsia="Times New Roman" w:hAnsi="Arial" w:cs="Arial"/>
          <w:bCs/>
          <w:color w:val="000000"/>
        </w:rPr>
        <w:t xml:space="preserve">ality, bole and </w:t>
      </w:r>
      <w:r w:rsidR="000D6A61" w:rsidRPr="005B4EA6">
        <w:rPr>
          <w:rFonts w:ascii="Arial" w:eastAsia="Times New Roman" w:hAnsi="Arial" w:cs="Arial"/>
          <w:bCs/>
          <w:color w:val="000000"/>
        </w:rPr>
        <w:t>Y</w:t>
      </w:r>
      <w:r w:rsidRPr="005B4EA6">
        <w:rPr>
          <w:rFonts w:ascii="Arial" w:eastAsia="Times New Roman" w:hAnsi="Arial" w:cs="Arial"/>
          <w:bCs/>
          <w:color w:val="000000"/>
        </w:rPr>
        <w:t>eka with 2,162.5 pers/km,</w:t>
      </w:r>
      <w:r w:rsidRPr="005B4EA6">
        <w:rPr>
          <w:rFonts w:ascii="Arial" w:hAnsi="Arial" w:cs="Arial"/>
          <w:bCs/>
          <w:color w:val="000000"/>
        </w:rPr>
        <w:t xml:space="preserve"> </w:t>
      </w:r>
      <w:r w:rsidRPr="005B4EA6">
        <w:rPr>
          <w:rFonts w:ascii="Arial" w:eastAsia="Times New Roman" w:hAnsi="Arial" w:cs="Arial"/>
          <w:bCs/>
          <w:color w:val="000000"/>
        </w:rPr>
        <w:t>3,566.7 pers/km and 5,682 pers/km.</w:t>
      </w:r>
    </w:p>
    <w:p w14:paraId="28DA5B03" w14:textId="77777777" w:rsidR="006E6666" w:rsidRPr="005B4EA6" w:rsidRDefault="006E6666" w:rsidP="00C91C24">
      <w:pPr>
        <w:spacing w:line="360" w:lineRule="auto"/>
        <w:jc w:val="both"/>
        <w:rPr>
          <w:rFonts w:ascii="Arial" w:eastAsia="Times New Roman" w:hAnsi="Arial" w:cs="Arial"/>
          <w:bCs/>
          <w:color w:val="000000"/>
        </w:rPr>
      </w:pPr>
    </w:p>
    <w:p w14:paraId="5BE2485F" w14:textId="77777777" w:rsidR="00C91C24" w:rsidRPr="005B4EA6" w:rsidRDefault="006E6666" w:rsidP="00C91C24">
      <w:pPr>
        <w:spacing w:line="360" w:lineRule="auto"/>
        <w:jc w:val="both"/>
        <w:rPr>
          <w:rFonts w:ascii="Arial" w:eastAsia="Times New Roman" w:hAnsi="Arial" w:cs="Arial"/>
          <w:bCs/>
          <w:color w:val="000000"/>
        </w:rPr>
      </w:pPr>
      <w:r w:rsidRPr="007B0848">
        <w:rPr>
          <w:rFonts w:ascii="Arial" w:eastAsia="Times New Roman" w:hAnsi="Arial" w:cs="Arial"/>
          <w:b/>
          <w:color w:val="000000"/>
        </w:rPr>
        <w:lastRenderedPageBreak/>
        <w:t>Table</w:t>
      </w:r>
      <w:r w:rsidR="00AF1C7B" w:rsidRPr="007B0848">
        <w:rPr>
          <w:rFonts w:ascii="Arial" w:eastAsia="Times New Roman" w:hAnsi="Arial" w:cs="Arial"/>
          <w:b/>
          <w:color w:val="000000"/>
        </w:rPr>
        <w:t xml:space="preserve"> </w:t>
      </w:r>
      <w:r w:rsidR="002A2C60" w:rsidRPr="007B0848">
        <w:rPr>
          <w:rFonts w:ascii="Arial" w:eastAsia="Times New Roman" w:hAnsi="Arial" w:cs="Arial"/>
          <w:b/>
          <w:color w:val="000000"/>
        </w:rPr>
        <w:t>4.1</w:t>
      </w:r>
      <w:r w:rsidR="00C91C24" w:rsidRPr="007B0848">
        <w:rPr>
          <w:rFonts w:ascii="Arial" w:eastAsia="Times New Roman" w:hAnsi="Arial" w:cs="Arial"/>
          <w:b/>
          <w:color w:val="000000"/>
        </w:rPr>
        <w:t>:</w:t>
      </w:r>
      <w:r w:rsidR="00C91C24" w:rsidRPr="005B4EA6">
        <w:rPr>
          <w:rFonts w:ascii="Arial" w:eastAsia="Times New Roman" w:hAnsi="Arial" w:cs="Arial"/>
          <w:bCs/>
          <w:color w:val="000000"/>
        </w:rPr>
        <w:t xml:space="preserve"> Addis Ababa city</w:t>
      </w:r>
      <w:r w:rsidRPr="005B4EA6">
        <w:rPr>
          <w:rFonts w:ascii="Arial" w:eastAsia="Times New Roman" w:hAnsi="Arial" w:cs="Arial"/>
          <w:bCs/>
          <w:color w:val="000000"/>
        </w:rPr>
        <w:t xml:space="preserve"> Share of</w:t>
      </w:r>
      <w:r w:rsidR="00C91C24" w:rsidRPr="005B4EA6">
        <w:rPr>
          <w:rFonts w:ascii="Arial" w:eastAsia="Times New Roman" w:hAnsi="Arial" w:cs="Arial"/>
          <w:bCs/>
          <w:color w:val="000000"/>
        </w:rPr>
        <w:t xml:space="preserve"> population in each sub</w:t>
      </w:r>
      <w:r w:rsidR="000D6A61" w:rsidRPr="005B4EA6">
        <w:rPr>
          <w:rFonts w:ascii="Arial" w:eastAsia="Times New Roman" w:hAnsi="Arial" w:cs="Arial"/>
          <w:bCs/>
          <w:color w:val="000000"/>
        </w:rPr>
        <w:t>-</w:t>
      </w:r>
      <w:r w:rsidR="00C91C24" w:rsidRPr="005B4EA6">
        <w:rPr>
          <w:rFonts w:ascii="Arial" w:eastAsia="Times New Roman" w:hAnsi="Arial" w:cs="Arial"/>
          <w:bCs/>
          <w:color w:val="000000"/>
        </w:rPr>
        <w:t>city</w:t>
      </w:r>
    </w:p>
    <w:tbl>
      <w:tblPr>
        <w:tblStyle w:val="GridTable5Dark-Accent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2646"/>
        <w:gridCol w:w="1576"/>
        <w:gridCol w:w="1484"/>
        <w:gridCol w:w="1854"/>
        <w:gridCol w:w="1779"/>
      </w:tblGrid>
      <w:tr w:rsidR="00C91C24" w:rsidRPr="005B4EA6" w14:paraId="4BE4DD00" w14:textId="77777777" w:rsidTr="005108EE">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top w:val="none" w:sz="0" w:space="0" w:color="auto"/>
              <w:left w:val="none" w:sz="0" w:space="0" w:color="auto"/>
              <w:right w:val="none" w:sz="0" w:space="0" w:color="auto"/>
            </w:tcBorders>
          </w:tcPr>
          <w:p w14:paraId="12FF4CE4"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No</w:t>
            </w:r>
          </w:p>
        </w:tc>
        <w:tc>
          <w:tcPr>
            <w:tcW w:w="1341" w:type="pct"/>
            <w:tcBorders>
              <w:top w:val="none" w:sz="0" w:space="0" w:color="auto"/>
              <w:left w:val="none" w:sz="0" w:space="0" w:color="auto"/>
              <w:right w:val="none" w:sz="0" w:space="0" w:color="auto"/>
            </w:tcBorders>
          </w:tcPr>
          <w:p w14:paraId="67357B47" w14:textId="77777777" w:rsidR="00C91C24" w:rsidRPr="005B4EA6" w:rsidRDefault="00C91C24" w:rsidP="000D6A6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Sub</w:t>
            </w:r>
            <w:r w:rsidR="000D6A61" w:rsidRPr="005B4EA6">
              <w:rPr>
                <w:rFonts w:ascii="Arial" w:hAnsi="Arial" w:cs="Arial"/>
                <w:b w:val="0"/>
                <w:color w:val="000000"/>
              </w:rPr>
              <w:t>-</w:t>
            </w:r>
            <w:r w:rsidRPr="005B4EA6">
              <w:rPr>
                <w:rFonts w:ascii="Arial" w:hAnsi="Arial" w:cs="Arial"/>
                <w:b w:val="0"/>
                <w:color w:val="000000"/>
              </w:rPr>
              <w:t>city</w:t>
            </w:r>
          </w:p>
        </w:tc>
        <w:tc>
          <w:tcPr>
            <w:tcW w:w="799" w:type="pct"/>
            <w:tcBorders>
              <w:top w:val="none" w:sz="0" w:space="0" w:color="auto"/>
              <w:left w:val="none" w:sz="0" w:space="0" w:color="auto"/>
              <w:right w:val="none" w:sz="0" w:space="0" w:color="auto"/>
            </w:tcBorders>
          </w:tcPr>
          <w:p w14:paraId="09C73255" w14:textId="77777777" w:rsidR="00C91C24" w:rsidRPr="005B4EA6" w:rsidRDefault="00C91C24" w:rsidP="00AF1C7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Number of population</w:t>
            </w:r>
          </w:p>
        </w:tc>
        <w:tc>
          <w:tcPr>
            <w:tcW w:w="752" w:type="pct"/>
            <w:tcBorders>
              <w:top w:val="none" w:sz="0" w:space="0" w:color="auto"/>
              <w:left w:val="none" w:sz="0" w:space="0" w:color="auto"/>
              <w:right w:val="none" w:sz="0" w:space="0" w:color="auto"/>
            </w:tcBorders>
          </w:tcPr>
          <w:p w14:paraId="39E28AB2" w14:textId="77777777" w:rsidR="00C91C24" w:rsidRPr="005B4EA6" w:rsidRDefault="00C91C24" w:rsidP="00AF1C7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Percentage (%)</w:t>
            </w:r>
          </w:p>
        </w:tc>
        <w:tc>
          <w:tcPr>
            <w:tcW w:w="940" w:type="pct"/>
            <w:tcBorders>
              <w:top w:val="none" w:sz="0" w:space="0" w:color="auto"/>
              <w:left w:val="none" w:sz="0" w:space="0" w:color="auto"/>
              <w:right w:val="none" w:sz="0" w:space="0" w:color="auto"/>
            </w:tcBorders>
          </w:tcPr>
          <w:p w14:paraId="42EFA1C2" w14:textId="77777777" w:rsidR="00C91C24" w:rsidRPr="005B4EA6" w:rsidRDefault="00C91C24" w:rsidP="00AF1C7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Area covered (sq.</w:t>
            </w:r>
            <w:r w:rsidR="000D6A61" w:rsidRPr="005B4EA6">
              <w:rPr>
                <w:rFonts w:ascii="Arial" w:hAnsi="Arial" w:cs="Arial"/>
                <w:b w:val="0"/>
                <w:color w:val="000000"/>
              </w:rPr>
              <w:t xml:space="preserve"> </w:t>
            </w:r>
            <w:r w:rsidRPr="005B4EA6">
              <w:rPr>
                <w:rFonts w:ascii="Arial" w:hAnsi="Arial" w:cs="Arial"/>
                <w:b w:val="0"/>
                <w:color w:val="000000"/>
              </w:rPr>
              <w:t>km)</w:t>
            </w:r>
          </w:p>
        </w:tc>
        <w:tc>
          <w:tcPr>
            <w:tcW w:w="902" w:type="pct"/>
            <w:tcBorders>
              <w:top w:val="none" w:sz="0" w:space="0" w:color="auto"/>
              <w:left w:val="none" w:sz="0" w:space="0" w:color="auto"/>
              <w:right w:val="none" w:sz="0" w:space="0" w:color="auto"/>
            </w:tcBorders>
          </w:tcPr>
          <w:p w14:paraId="7E1D7A2C" w14:textId="77777777" w:rsidR="00C91C24" w:rsidRPr="005B4EA6" w:rsidRDefault="00C91C24" w:rsidP="00AF1C7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Density (per/km)</w:t>
            </w:r>
          </w:p>
        </w:tc>
      </w:tr>
      <w:tr w:rsidR="00C91C24" w:rsidRPr="005B4EA6" w14:paraId="604A2808"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25FF1BF3"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1</w:t>
            </w:r>
          </w:p>
        </w:tc>
        <w:tc>
          <w:tcPr>
            <w:tcW w:w="1341" w:type="pct"/>
          </w:tcPr>
          <w:p w14:paraId="46DFEFAD" w14:textId="77777777" w:rsidR="00C91C24" w:rsidRPr="005B4EA6" w:rsidRDefault="00C91C24" w:rsidP="00AF1C7B">
            <w:pP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Akaki Kaliti-Sub City</w:t>
            </w:r>
          </w:p>
        </w:tc>
        <w:tc>
          <w:tcPr>
            <w:tcW w:w="799" w:type="pct"/>
          </w:tcPr>
          <w:p w14:paraId="17FA94BF"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255,348</w:t>
            </w:r>
          </w:p>
        </w:tc>
        <w:tc>
          <w:tcPr>
            <w:tcW w:w="752" w:type="pct"/>
          </w:tcPr>
          <w:p w14:paraId="03290F26"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6.61</w:t>
            </w:r>
          </w:p>
        </w:tc>
        <w:tc>
          <w:tcPr>
            <w:tcW w:w="940" w:type="pct"/>
          </w:tcPr>
          <w:p w14:paraId="5936DB47"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118.08</w:t>
            </w:r>
          </w:p>
        </w:tc>
        <w:tc>
          <w:tcPr>
            <w:tcW w:w="902" w:type="pct"/>
          </w:tcPr>
          <w:p w14:paraId="28870EA9"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2,162.5</w:t>
            </w:r>
          </w:p>
        </w:tc>
      </w:tr>
      <w:tr w:rsidR="00C91C24" w:rsidRPr="005B4EA6" w14:paraId="758D023D" w14:textId="77777777" w:rsidTr="005108EE">
        <w:trPr>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17EEB56B"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2</w:t>
            </w:r>
          </w:p>
        </w:tc>
        <w:tc>
          <w:tcPr>
            <w:tcW w:w="1341" w:type="pct"/>
          </w:tcPr>
          <w:p w14:paraId="3BB27CAC" w14:textId="77777777" w:rsidR="00C91C24" w:rsidRPr="005B4EA6" w:rsidRDefault="00C91C24" w:rsidP="00AF1C7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Nefas Silk-Lafto-Sub City</w:t>
            </w:r>
          </w:p>
        </w:tc>
        <w:tc>
          <w:tcPr>
            <w:tcW w:w="799" w:type="pct"/>
          </w:tcPr>
          <w:p w14:paraId="4965B22B"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445,683</w:t>
            </w:r>
          </w:p>
        </w:tc>
        <w:tc>
          <w:tcPr>
            <w:tcW w:w="752" w:type="pct"/>
          </w:tcPr>
          <w:p w14:paraId="5D70F3BC"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11.55</w:t>
            </w:r>
          </w:p>
        </w:tc>
        <w:tc>
          <w:tcPr>
            <w:tcW w:w="940" w:type="pct"/>
          </w:tcPr>
          <w:p w14:paraId="51436483"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68.3</w:t>
            </w:r>
          </w:p>
        </w:tc>
        <w:tc>
          <w:tcPr>
            <w:tcW w:w="902" w:type="pct"/>
          </w:tcPr>
          <w:p w14:paraId="2173E10A"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6,525.37</w:t>
            </w:r>
          </w:p>
        </w:tc>
      </w:tr>
      <w:tr w:rsidR="00C91C24" w:rsidRPr="005B4EA6" w14:paraId="7B69FB2A"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3D9BD48C"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3</w:t>
            </w:r>
          </w:p>
        </w:tc>
        <w:tc>
          <w:tcPr>
            <w:tcW w:w="1341" w:type="pct"/>
          </w:tcPr>
          <w:p w14:paraId="1E35D867" w14:textId="77777777" w:rsidR="00C91C24" w:rsidRPr="005B4EA6" w:rsidRDefault="00C91C24" w:rsidP="00AF1C7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Kolfe Keraniyo-Sub City</w:t>
            </w:r>
          </w:p>
        </w:tc>
        <w:tc>
          <w:tcPr>
            <w:tcW w:w="799" w:type="pct"/>
          </w:tcPr>
          <w:p w14:paraId="12BB9D38"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604,226</w:t>
            </w:r>
          </w:p>
        </w:tc>
        <w:tc>
          <w:tcPr>
            <w:tcW w:w="752" w:type="pct"/>
          </w:tcPr>
          <w:p w14:paraId="428B30DB"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15.65</w:t>
            </w:r>
          </w:p>
        </w:tc>
        <w:tc>
          <w:tcPr>
            <w:tcW w:w="940" w:type="pct"/>
          </w:tcPr>
          <w:p w14:paraId="70DE0E48"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61.25</w:t>
            </w:r>
          </w:p>
        </w:tc>
        <w:tc>
          <w:tcPr>
            <w:tcW w:w="902" w:type="pct"/>
          </w:tcPr>
          <w:p w14:paraId="11D6E05D"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9,864.91</w:t>
            </w:r>
          </w:p>
        </w:tc>
      </w:tr>
      <w:tr w:rsidR="00C91C24" w:rsidRPr="005B4EA6" w14:paraId="76C9092F" w14:textId="77777777" w:rsidTr="005108EE">
        <w:trPr>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2BD580FB"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4</w:t>
            </w:r>
          </w:p>
        </w:tc>
        <w:tc>
          <w:tcPr>
            <w:tcW w:w="1341" w:type="pct"/>
          </w:tcPr>
          <w:p w14:paraId="38C1E770" w14:textId="77777777" w:rsidR="00C91C24" w:rsidRPr="005B4EA6" w:rsidRDefault="00C91C24" w:rsidP="00AF1C7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Gulele-Sub City</w:t>
            </w:r>
          </w:p>
        </w:tc>
        <w:tc>
          <w:tcPr>
            <w:tcW w:w="799" w:type="pct"/>
          </w:tcPr>
          <w:p w14:paraId="01D88DC1"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377,032</w:t>
            </w:r>
          </w:p>
        </w:tc>
        <w:tc>
          <w:tcPr>
            <w:tcW w:w="752" w:type="pct"/>
          </w:tcPr>
          <w:p w14:paraId="6BC2E553"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9.77</w:t>
            </w:r>
          </w:p>
        </w:tc>
        <w:tc>
          <w:tcPr>
            <w:tcW w:w="940" w:type="pct"/>
          </w:tcPr>
          <w:p w14:paraId="2EE4948C"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30.18</w:t>
            </w:r>
          </w:p>
        </w:tc>
        <w:tc>
          <w:tcPr>
            <w:tcW w:w="902" w:type="pct"/>
          </w:tcPr>
          <w:p w14:paraId="12237EED"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12,492.77</w:t>
            </w:r>
          </w:p>
        </w:tc>
      </w:tr>
      <w:tr w:rsidR="00C91C24" w:rsidRPr="005B4EA6" w14:paraId="2E114D87"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19724E08"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5</w:t>
            </w:r>
          </w:p>
        </w:tc>
        <w:tc>
          <w:tcPr>
            <w:tcW w:w="1341" w:type="pct"/>
          </w:tcPr>
          <w:p w14:paraId="5128496B" w14:textId="77777777" w:rsidR="00C91C24" w:rsidRPr="005B4EA6" w:rsidRDefault="00C91C24" w:rsidP="00AF1C7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Lideta-Sub City</w:t>
            </w:r>
          </w:p>
        </w:tc>
        <w:tc>
          <w:tcPr>
            <w:tcW w:w="799" w:type="pct"/>
          </w:tcPr>
          <w:p w14:paraId="119576C6"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284,208</w:t>
            </w:r>
          </w:p>
        </w:tc>
        <w:tc>
          <w:tcPr>
            <w:tcW w:w="752" w:type="pct"/>
          </w:tcPr>
          <w:p w14:paraId="2DFA48CC"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7.36</w:t>
            </w:r>
          </w:p>
        </w:tc>
        <w:tc>
          <w:tcPr>
            <w:tcW w:w="940" w:type="pct"/>
          </w:tcPr>
          <w:p w14:paraId="75C77CCB"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9.18</w:t>
            </w:r>
          </w:p>
        </w:tc>
        <w:tc>
          <w:tcPr>
            <w:tcW w:w="902" w:type="pct"/>
          </w:tcPr>
          <w:p w14:paraId="010B6AEA"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30,959.47</w:t>
            </w:r>
          </w:p>
        </w:tc>
      </w:tr>
      <w:tr w:rsidR="00C91C24" w:rsidRPr="005B4EA6" w14:paraId="0C7E422D" w14:textId="77777777" w:rsidTr="005108EE">
        <w:trPr>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68D80890"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6</w:t>
            </w:r>
          </w:p>
        </w:tc>
        <w:tc>
          <w:tcPr>
            <w:tcW w:w="1341" w:type="pct"/>
          </w:tcPr>
          <w:p w14:paraId="42CD5D75" w14:textId="77777777" w:rsidR="00C91C24" w:rsidRPr="005B4EA6" w:rsidRDefault="00C91C24" w:rsidP="00AF1C7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Kirkos-Sub City</w:t>
            </w:r>
          </w:p>
        </w:tc>
        <w:tc>
          <w:tcPr>
            <w:tcW w:w="799" w:type="pct"/>
          </w:tcPr>
          <w:p w14:paraId="5B872B44"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311,765</w:t>
            </w:r>
          </w:p>
        </w:tc>
        <w:tc>
          <w:tcPr>
            <w:tcW w:w="752" w:type="pct"/>
          </w:tcPr>
          <w:p w14:paraId="6B93C0C5"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8.08</w:t>
            </w:r>
          </w:p>
        </w:tc>
        <w:tc>
          <w:tcPr>
            <w:tcW w:w="940" w:type="pct"/>
          </w:tcPr>
          <w:p w14:paraId="1E572314"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14.62</w:t>
            </w:r>
          </w:p>
        </w:tc>
        <w:tc>
          <w:tcPr>
            <w:tcW w:w="902" w:type="pct"/>
          </w:tcPr>
          <w:p w14:paraId="0FE9841F"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21,324.55</w:t>
            </w:r>
          </w:p>
        </w:tc>
      </w:tr>
      <w:tr w:rsidR="00C91C24" w:rsidRPr="005B4EA6" w14:paraId="25D88DC1"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62BD7291"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7</w:t>
            </w:r>
          </w:p>
        </w:tc>
        <w:tc>
          <w:tcPr>
            <w:tcW w:w="1341" w:type="pct"/>
          </w:tcPr>
          <w:p w14:paraId="18E103B0" w14:textId="77777777" w:rsidR="00C91C24" w:rsidRPr="005B4EA6" w:rsidRDefault="00C91C24" w:rsidP="00AF1C7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Arada-Sub City</w:t>
            </w:r>
          </w:p>
        </w:tc>
        <w:tc>
          <w:tcPr>
            <w:tcW w:w="799" w:type="pct"/>
          </w:tcPr>
          <w:p w14:paraId="0B5736B4"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298,044</w:t>
            </w:r>
          </w:p>
        </w:tc>
        <w:tc>
          <w:tcPr>
            <w:tcW w:w="752" w:type="pct"/>
          </w:tcPr>
          <w:p w14:paraId="2BDA60F9"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7.72</w:t>
            </w:r>
          </w:p>
        </w:tc>
        <w:tc>
          <w:tcPr>
            <w:tcW w:w="940" w:type="pct"/>
          </w:tcPr>
          <w:p w14:paraId="73C6F22B"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9.91</w:t>
            </w:r>
          </w:p>
        </w:tc>
        <w:tc>
          <w:tcPr>
            <w:tcW w:w="902" w:type="pct"/>
          </w:tcPr>
          <w:p w14:paraId="324540ED"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30,075.07</w:t>
            </w:r>
          </w:p>
        </w:tc>
      </w:tr>
      <w:tr w:rsidR="00C91C24" w:rsidRPr="005B4EA6" w14:paraId="586BDC2A" w14:textId="77777777" w:rsidTr="005108EE">
        <w:trPr>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7FC2EDCA"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8</w:t>
            </w:r>
          </w:p>
        </w:tc>
        <w:tc>
          <w:tcPr>
            <w:tcW w:w="1341" w:type="pct"/>
          </w:tcPr>
          <w:p w14:paraId="742965ED" w14:textId="77777777" w:rsidR="00C91C24" w:rsidRPr="005B4EA6" w:rsidRDefault="00C91C24" w:rsidP="00AF1C7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Addis Ketema-Sub City</w:t>
            </w:r>
          </w:p>
        </w:tc>
        <w:tc>
          <w:tcPr>
            <w:tcW w:w="799" w:type="pct"/>
          </w:tcPr>
          <w:p w14:paraId="73382590"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359,735</w:t>
            </w:r>
          </w:p>
        </w:tc>
        <w:tc>
          <w:tcPr>
            <w:tcW w:w="752" w:type="pct"/>
          </w:tcPr>
          <w:p w14:paraId="4C05F7E1"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9.32</w:t>
            </w:r>
          </w:p>
        </w:tc>
        <w:tc>
          <w:tcPr>
            <w:tcW w:w="940" w:type="pct"/>
          </w:tcPr>
          <w:p w14:paraId="1C03423D"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7.41</w:t>
            </w:r>
          </w:p>
        </w:tc>
        <w:tc>
          <w:tcPr>
            <w:tcW w:w="902" w:type="pct"/>
          </w:tcPr>
          <w:p w14:paraId="4410ED49"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48,547.23</w:t>
            </w:r>
          </w:p>
        </w:tc>
      </w:tr>
      <w:tr w:rsidR="00C91C24" w:rsidRPr="005B4EA6" w14:paraId="2A181F14"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3CEA1E82"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9</w:t>
            </w:r>
          </w:p>
        </w:tc>
        <w:tc>
          <w:tcPr>
            <w:tcW w:w="1341" w:type="pct"/>
          </w:tcPr>
          <w:p w14:paraId="7CA1469A" w14:textId="77777777" w:rsidR="00C91C24" w:rsidRPr="005B4EA6" w:rsidRDefault="00C91C24" w:rsidP="00AF1C7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Yeka-Sub City</w:t>
            </w:r>
          </w:p>
        </w:tc>
        <w:tc>
          <w:tcPr>
            <w:tcW w:w="799" w:type="pct"/>
          </w:tcPr>
          <w:p w14:paraId="521E78EE"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488,537</w:t>
            </w:r>
          </w:p>
        </w:tc>
        <w:tc>
          <w:tcPr>
            <w:tcW w:w="752" w:type="pct"/>
          </w:tcPr>
          <w:p w14:paraId="76122D61"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12.66</w:t>
            </w:r>
          </w:p>
        </w:tc>
        <w:tc>
          <w:tcPr>
            <w:tcW w:w="940" w:type="pct"/>
          </w:tcPr>
          <w:p w14:paraId="3263EA29"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85.98</w:t>
            </w:r>
          </w:p>
        </w:tc>
        <w:tc>
          <w:tcPr>
            <w:tcW w:w="902" w:type="pct"/>
          </w:tcPr>
          <w:p w14:paraId="3E1AED8D"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5,681.98</w:t>
            </w:r>
          </w:p>
        </w:tc>
      </w:tr>
      <w:tr w:rsidR="00C91C24" w:rsidRPr="005B4EA6" w14:paraId="6E1B0E69" w14:textId="77777777" w:rsidTr="005108EE">
        <w:trPr>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tcBorders>
          </w:tcPr>
          <w:p w14:paraId="7A6D0878"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10</w:t>
            </w:r>
          </w:p>
        </w:tc>
        <w:tc>
          <w:tcPr>
            <w:tcW w:w="1341" w:type="pct"/>
          </w:tcPr>
          <w:p w14:paraId="43EAEB5D" w14:textId="77777777" w:rsidR="00C91C24" w:rsidRPr="005B4EA6" w:rsidRDefault="00C91C24" w:rsidP="00AF1C7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 xml:space="preserve"> Bole-Sub City</w:t>
            </w:r>
          </w:p>
        </w:tc>
        <w:tc>
          <w:tcPr>
            <w:tcW w:w="799" w:type="pct"/>
          </w:tcPr>
          <w:p w14:paraId="26542DB9"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435,421</w:t>
            </w:r>
          </w:p>
        </w:tc>
        <w:tc>
          <w:tcPr>
            <w:tcW w:w="752" w:type="pct"/>
          </w:tcPr>
          <w:p w14:paraId="066ACB02"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11.28</w:t>
            </w:r>
          </w:p>
        </w:tc>
        <w:tc>
          <w:tcPr>
            <w:tcW w:w="940" w:type="pct"/>
          </w:tcPr>
          <w:p w14:paraId="49FAB310"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122.08</w:t>
            </w:r>
          </w:p>
        </w:tc>
        <w:tc>
          <w:tcPr>
            <w:tcW w:w="902" w:type="pct"/>
          </w:tcPr>
          <w:p w14:paraId="31B45484" w14:textId="77777777" w:rsidR="00C91C24" w:rsidRPr="005B4EA6" w:rsidRDefault="00C91C24" w:rsidP="00AF1C7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3,566.68</w:t>
            </w:r>
          </w:p>
        </w:tc>
      </w:tr>
      <w:tr w:rsidR="00C91C24" w:rsidRPr="005B4EA6" w14:paraId="4105B1DD" w14:textId="77777777" w:rsidTr="005108EE">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266" w:type="pct"/>
            <w:tcBorders>
              <w:left w:val="none" w:sz="0" w:space="0" w:color="auto"/>
              <w:bottom w:val="none" w:sz="0" w:space="0" w:color="auto"/>
            </w:tcBorders>
          </w:tcPr>
          <w:p w14:paraId="1F04D6C5" w14:textId="77777777" w:rsidR="00C91C24" w:rsidRPr="005B4EA6" w:rsidRDefault="00C91C24" w:rsidP="00AF1C7B">
            <w:pPr>
              <w:spacing w:line="360" w:lineRule="auto"/>
              <w:jc w:val="center"/>
              <w:rPr>
                <w:rFonts w:ascii="Arial" w:hAnsi="Arial" w:cs="Arial"/>
                <w:b w:val="0"/>
                <w:color w:val="000000"/>
              </w:rPr>
            </w:pPr>
            <w:r w:rsidRPr="005B4EA6">
              <w:rPr>
                <w:rFonts w:ascii="Arial" w:hAnsi="Arial" w:cs="Arial"/>
                <w:b w:val="0"/>
                <w:color w:val="000000"/>
              </w:rPr>
              <w:t>11</w:t>
            </w:r>
          </w:p>
        </w:tc>
        <w:tc>
          <w:tcPr>
            <w:tcW w:w="1341" w:type="pct"/>
          </w:tcPr>
          <w:p w14:paraId="17B00A87" w14:textId="77777777" w:rsidR="00C91C24" w:rsidRPr="005B4EA6" w:rsidRDefault="00C91C24" w:rsidP="00AF1C7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Addis Ababa city</w:t>
            </w:r>
          </w:p>
        </w:tc>
        <w:tc>
          <w:tcPr>
            <w:tcW w:w="799" w:type="pct"/>
          </w:tcPr>
          <w:p w14:paraId="5790910B"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3,859,999</w:t>
            </w:r>
          </w:p>
        </w:tc>
        <w:tc>
          <w:tcPr>
            <w:tcW w:w="752" w:type="pct"/>
          </w:tcPr>
          <w:p w14:paraId="60192F15"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100</w:t>
            </w:r>
          </w:p>
        </w:tc>
        <w:tc>
          <w:tcPr>
            <w:tcW w:w="940" w:type="pct"/>
          </w:tcPr>
          <w:p w14:paraId="41301B89"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526.99</w:t>
            </w:r>
          </w:p>
        </w:tc>
        <w:tc>
          <w:tcPr>
            <w:tcW w:w="902" w:type="pct"/>
          </w:tcPr>
          <w:p w14:paraId="6D9D279D" w14:textId="77777777" w:rsidR="00C91C24" w:rsidRPr="005B4EA6" w:rsidRDefault="00C91C24" w:rsidP="00AF1C7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7,324.61</w:t>
            </w:r>
          </w:p>
        </w:tc>
      </w:tr>
    </w:tbl>
    <w:p w14:paraId="2D1D51D2" w14:textId="58D8B696" w:rsidR="00082892" w:rsidRPr="005B4EA6" w:rsidRDefault="00C91C24" w:rsidP="00C91C24">
      <w:pPr>
        <w:spacing w:line="360" w:lineRule="auto"/>
        <w:jc w:val="both"/>
        <w:rPr>
          <w:rFonts w:ascii="Arial" w:eastAsia="Times New Roman" w:hAnsi="Arial" w:cs="Arial"/>
          <w:bCs/>
          <w:color w:val="000000"/>
        </w:rPr>
      </w:pPr>
      <w:r w:rsidRPr="005B4EA6">
        <w:rPr>
          <w:rFonts w:ascii="Arial" w:eastAsia="Times New Roman" w:hAnsi="Arial" w:cs="Arial"/>
          <w:bCs/>
          <w:color w:val="000000"/>
        </w:rPr>
        <w:t>(Source: CSA, 2022)</w:t>
      </w:r>
    </w:p>
    <w:p w14:paraId="47B97B3A" w14:textId="5A153B26" w:rsidR="00443D2F" w:rsidRPr="007B0848" w:rsidRDefault="00443D2F" w:rsidP="00733E8E">
      <w:pPr>
        <w:pStyle w:val="Heading2"/>
        <w:numPr>
          <w:ilvl w:val="1"/>
          <w:numId w:val="35"/>
        </w:numPr>
        <w:spacing w:after="240"/>
        <w:rPr>
          <w:rFonts w:ascii="Arial" w:eastAsia="Times New Roman" w:hAnsi="Arial" w:cs="Arial"/>
          <w:b/>
          <w:color w:val="auto"/>
        </w:rPr>
      </w:pPr>
      <w:bookmarkStart w:id="142" w:name="_Toc151933338"/>
      <w:r w:rsidRPr="007B0848">
        <w:rPr>
          <w:rFonts w:ascii="Arial" w:eastAsia="Times New Roman" w:hAnsi="Arial" w:cs="Arial"/>
          <w:b/>
          <w:color w:val="auto"/>
        </w:rPr>
        <w:t>Transportation in Addis Ababa</w:t>
      </w:r>
      <w:bookmarkEnd w:id="142"/>
    </w:p>
    <w:p w14:paraId="1EE0330E" w14:textId="218AD44C" w:rsidR="00D03F09" w:rsidRPr="005B4EA6" w:rsidRDefault="002822FB" w:rsidP="00D03F09">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main transportation in Addis Ababa include cars, busses, taxi, LRT, and Bajaj. </w:t>
      </w:r>
      <w:r w:rsidRPr="005B4EA6">
        <w:rPr>
          <w:rFonts w:ascii="Arial" w:hAnsi="Arial" w:cs="Arial"/>
          <w:bCs/>
        </w:rPr>
        <w:t xml:space="preserve">The dominant public transportation modes are city buses and taxis. </w:t>
      </w:r>
      <w:r w:rsidRPr="005B4EA6">
        <w:rPr>
          <w:rFonts w:ascii="Arial" w:eastAsia="Times New Roman" w:hAnsi="Arial" w:cs="Arial"/>
          <w:bCs/>
          <w:color w:val="000000"/>
        </w:rPr>
        <w:t xml:space="preserve">The buses in the city </w:t>
      </w:r>
      <w:r w:rsidR="00267816" w:rsidRPr="005B4EA6">
        <w:rPr>
          <w:rFonts w:ascii="Arial" w:eastAsia="Times New Roman" w:hAnsi="Arial" w:cs="Arial"/>
          <w:bCs/>
          <w:color w:val="000000"/>
        </w:rPr>
        <w:t xml:space="preserve">are publicly owned with </w:t>
      </w:r>
      <w:r w:rsidRPr="005B4EA6">
        <w:rPr>
          <w:rFonts w:ascii="Arial" w:eastAsia="Times New Roman" w:hAnsi="Arial" w:cs="Arial"/>
          <w:bCs/>
          <w:color w:val="000000"/>
        </w:rPr>
        <w:t>a</w:t>
      </w:r>
      <w:r w:rsidR="00267816" w:rsidRPr="005B4EA6">
        <w:rPr>
          <w:rFonts w:ascii="Arial" w:eastAsia="Times New Roman" w:hAnsi="Arial" w:cs="Arial"/>
          <w:bCs/>
          <w:color w:val="000000"/>
        </w:rPr>
        <w:t xml:space="preserve"> variation from Anbessa, Sheger, Higer to other supporting </w:t>
      </w:r>
      <w:r w:rsidR="00354C7F" w:rsidRPr="005B4EA6">
        <w:rPr>
          <w:rFonts w:ascii="Arial" w:eastAsia="Times New Roman" w:hAnsi="Arial" w:cs="Arial"/>
          <w:bCs/>
          <w:color w:val="000000"/>
        </w:rPr>
        <w:t xml:space="preserve">public </w:t>
      </w:r>
      <w:r w:rsidR="00EB6E37" w:rsidRPr="005B4EA6">
        <w:rPr>
          <w:rFonts w:ascii="Arial" w:eastAsia="Times New Roman" w:hAnsi="Arial" w:cs="Arial"/>
          <w:bCs/>
          <w:color w:val="000000"/>
        </w:rPr>
        <w:t>busses. Their carrying capacity range</w:t>
      </w:r>
      <w:r w:rsidR="00F254C2" w:rsidRPr="005B4EA6">
        <w:rPr>
          <w:rFonts w:ascii="Arial" w:eastAsia="Times New Roman" w:hAnsi="Arial" w:cs="Arial"/>
          <w:bCs/>
          <w:color w:val="000000"/>
        </w:rPr>
        <w:t>s</w:t>
      </w:r>
      <w:r w:rsidR="00EB6E37" w:rsidRPr="005B4EA6">
        <w:rPr>
          <w:rFonts w:ascii="Arial" w:eastAsia="Times New Roman" w:hAnsi="Arial" w:cs="Arial"/>
          <w:bCs/>
          <w:color w:val="000000"/>
        </w:rPr>
        <w:t xml:space="preserve"> from 25 to</w:t>
      </w:r>
      <w:r w:rsidRPr="005B4EA6">
        <w:rPr>
          <w:rFonts w:ascii="Arial" w:eastAsia="Times New Roman" w:hAnsi="Arial" w:cs="Arial"/>
          <w:bCs/>
          <w:color w:val="000000"/>
        </w:rPr>
        <w:t xml:space="preserve"> </w:t>
      </w:r>
      <w:r w:rsidR="00267816" w:rsidRPr="005B4EA6">
        <w:rPr>
          <w:rFonts w:ascii="Arial" w:eastAsia="Times New Roman" w:hAnsi="Arial" w:cs="Arial"/>
          <w:bCs/>
          <w:color w:val="000000"/>
        </w:rPr>
        <w:t>30-seat</w:t>
      </w:r>
      <w:r w:rsidRPr="005B4EA6">
        <w:rPr>
          <w:rFonts w:ascii="Arial" w:eastAsia="Times New Roman" w:hAnsi="Arial" w:cs="Arial"/>
          <w:bCs/>
          <w:color w:val="000000"/>
        </w:rPr>
        <w:t xml:space="preserve"> carry</w:t>
      </w:r>
      <w:r w:rsidR="00267816" w:rsidRPr="005B4EA6">
        <w:rPr>
          <w:rFonts w:ascii="Arial" w:eastAsia="Times New Roman" w:hAnsi="Arial" w:cs="Arial"/>
          <w:bCs/>
          <w:color w:val="000000"/>
        </w:rPr>
        <w:t xml:space="preserve"> </w:t>
      </w:r>
      <w:r w:rsidR="00EB6E37" w:rsidRPr="005B4EA6">
        <w:rPr>
          <w:rFonts w:ascii="Arial" w:eastAsia="Times New Roman" w:hAnsi="Arial" w:cs="Arial"/>
          <w:bCs/>
          <w:color w:val="000000"/>
        </w:rPr>
        <w:t xml:space="preserve">with </w:t>
      </w:r>
      <w:r w:rsidRPr="005B4EA6">
        <w:rPr>
          <w:rFonts w:ascii="Arial" w:eastAsia="Times New Roman" w:hAnsi="Arial" w:cs="Arial"/>
          <w:bCs/>
          <w:color w:val="000000"/>
        </w:rPr>
        <w:t xml:space="preserve">a possibility of carrying up to 100 passengers at </w:t>
      </w:r>
      <w:r w:rsidR="00267816" w:rsidRPr="005B4EA6">
        <w:rPr>
          <w:rFonts w:ascii="Arial" w:eastAsia="Times New Roman" w:hAnsi="Arial" w:cs="Arial"/>
          <w:bCs/>
          <w:color w:val="000000"/>
        </w:rPr>
        <w:t>crowded times. There are two types of taxis. These are the mid-bus taxis which have a carrying capacity of 12 up to 15 passengers and the other ones are small contract or ride taxis that have a carrying capacity of up to 5 passengers.</w:t>
      </w:r>
      <w:r w:rsidR="00D03F09" w:rsidRPr="005B4EA6">
        <w:rPr>
          <w:rFonts w:ascii="Arial" w:eastAsia="Times New Roman" w:hAnsi="Arial" w:cs="Arial"/>
          <w:bCs/>
          <w:color w:val="000000"/>
        </w:rPr>
        <w:t xml:space="preserve"> </w:t>
      </w:r>
    </w:p>
    <w:p w14:paraId="1A1351EA" w14:textId="3FAAA6E7" w:rsidR="00D03F09" w:rsidRPr="005B4EA6" w:rsidRDefault="00D03F09" w:rsidP="00D03F09">
      <w:pPr>
        <w:spacing w:line="360" w:lineRule="auto"/>
        <w:jc w:val="both"/>
        <w:rPr>
          <w:rFonts w:ascii="Arial" w:hAnsi="Arial" w:cs="Arial"/>
          <w:bCs/>
        </w:rPr>
      </w:pPr>
      <w:r w:rsidRPr="005B4EA6">
        <w:rPr>
          <w:rFonts w:ascii="Arial" w:eastAsia="Times New Roman" w:hAnsi="Arial" w:cs="Arial"/>
          <w:bCs/>
          <w:color w:val="000000"/>
        </w:rPr>
        <w:t xml:space="preserve">The LRT in Addis Ababa is the first light transit in </w:t>
      </w:r>
      <w:r w:rsidR="00F254C2" w:rsidRPr="005B4EA6">
        <w:rPr>
          <w:rFonts w:ascii="Arial" w:eastAsia="Times New Roman" w:hAnsi="Arial" w:cs="Arial"/>
          <w:bCs/>
          <w:color w:val="000000"/>
        </w:rPr>
        <w:t>E</w:t>
      </w:r>
      <w:r w:rsidRPr="005B4EA6">
        <w:rPr>
          <w:rFonts w:ascii="Arial" w:eastAsia="Times New Roman" w:hAnsi="Arial" w:cs="Arial"/>
          <w:bCs/>
          <w:color w:val="000000"/>
        </w:rPr>
        <w:t>ast Africa and in the sub-Saharan countries</w:t>
      </w:r>
      <w:r w:rsidRPr="005B4EA6">
        <w:rPr>
          <w:rFonts w:ascii="Arial" w:hAnsi="Arial" w:cs="Arial"/>
          <w:bCs/>
        </w:rPr>
        <w:t>. There are two lines, the east-west line extends from Ayat to Torhailoch covering 17.4 Km while the north</w:t>
      </w:r>
      <w:r w:rsidR="00F254C2" w:rsidRPr="005B4EA6">
        <w:rPr>
          <w:rFonts w:ascii="Arial" w:hAnsi="Arial" w:cs="Arial"/>
          <w:bCs/>
        </w:rPr>
        <w:t>-</w:t>
      </w:r>
      <w:r w:rsidRPr="005B4EA6">
        <w:rPr>
          <w:rFonts w:ascii="Arial" w:hAnsi="Arial" w:cs="Arial"/>
          <w:bCs/>
        </w:rPr>
        <w:t>south line extends from Piazza to Akaki covering 16.9 Km. It was initially intended to carry up to 286 passengers (</w:t>
      </w:r>
      <w:hyperlink r:id="rId26" w:history="1">
        <w:r w:rsidRPr="005B4EA6">
          <w:rPr>
            <w:rFonts w:ascii="Arial" w:hAnsi="Arial" w:cs="Arial"/>
            <w:bCs/>
          </w:rPr>
          <w:t>Railway Gazette International</w:t>
        </w:r>
      </w:hyperlink>
      <w:r w:rsidRPr="005B4EA6">
        <w:rPr>
          <w:rFonts w:ascii="Arial" w:hAnsi="Arial" w:cs="Arial"/>
          <w:bCs/>
        </w:rPr>
        <w:t>, 2015).</w:t>
      </w:r>
    </w:p>
    <w:p w14:paraId="5A916E8C" w14:textId="2134F49A" w:rsidR="00D03F09" w:rsidRPr="005B4EA6" w:rsidRDefault="00D03F09" w:rsidP="00443D2F">
      <w:pPr>
        <w:spacing w:line="360" w:lineRule="auto"/>
        <w:jc w:val="both"/>
        <w:rPr>
          <w:rFonts w:ascii="Arial" w:eastAsia="Times New Roman" w:hAnsi="Arial" w:cs="Arial"/>
          <w:bCs/>
          <w:color w:val="000000"/>
        </w:rPr>
      </w:pPr>
      <w:r w:rsidRPr="005B4EA6">
        <w:rPr>
          <w:rFonts w:ascii="Arial" w:eastAsia="Times New Roman" w:hAnsi="Arial" w:cs="Arial"/>
          <w:bCs/>
          <w:noProof/>
          <w:color w:val="000000"/>
        </w:rPr>
        <w:lastRenderedPageBreak/>
        <mc:AlternateContent>
          <mc:Choice Requires="wps">
            <w:drawing>
              <wp:anchor distT="45720" distB="45720" distL="114300" distR="114300" simplePos="0" relativeHeight="251710976" behindDoc="0" locked="0" layoutInCell="1" allowOverlap="1" wp14:anchorId="389EFF93" wp14:editId="1EB52176">
                <wp:simplePos x="0" y="0"/>
                <wp:positionH relativeFrom="column">
                  <wp:posOffset>3053715</wp:posOffset>
                </wp:positionH>
                <wp:positionV relativeFrom="paragraph">
                  <wp:posOffset>4806315</wp:posOffset>
                </wp:positionV>
                <wp:extent cx="3178810" cy="647700"/>
                <wp:effectExtent l="0" t="0" r="21590" b="19050"/>
                <wp:wrapSquare wrapText="bothSides"/>
                <wp:docPr id="1043701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8810" cy="647700"/>
                        </a:xfrm>
                        <a:prstGeom prst="rect">
                          <a:avLst/>
                        </a:prstGeom>
                        <a:solidFill>
                          <a:srgbClr val="FFFFFF"/>
                        </a:solidFill>
                        <a:ln w="9525">
                          <a:solidFill>
                            <a:srgbClr val="000000"/>
                          </a:solidFill>
                          <a:miter lim="800000"/>
                          <a:headEnd/>
                          <a:tailEnd/>
                        </a:ln>
                      </wps:spPr>
                      <wps:txbx>
                        <w:txbxContent>
                          <w:p w14:paraId="63EFF5D7" w14:textId="25C7935E" w:rsidR="008567DB" w:rsidRPr="0013065A" w:rsidRDefault="008567DB" w:rsidP="00D23960">
                            <w:bookmarkStart w:id="143" w:name="_Hlk147348334"/>
                            <w:r w:rsidRPr="00BF710B">
                              <w:rPr>
                                <w:rFonts w:ascii="Arial" w:hAnsi="Arial" w:cs="Arial"/>
                                <w:b/>
                                <w:bCs/>
                                <w:color w:val="202122"/>
                                <w:shd w:val="clear" w:color="auto" w:fill="FFFFFF"/>
                              </w:rPr>
                              <w:t>Figure 4.8:</w:t>
                            </w:r>
                            <w:r>
                              <w:rPr>
                                <w:rFonts w:ascii="Arial" w:hAnsi="Arial" w:cs="Arial"/>
                                <w:color w:val="202122"/>
                                <w:shd w:val="clear" w:color="auto" w:fill="FFFFFF"/>
                              </w:rPr>
                              <w:t xml:space="preserve"> Mini-Bus Taxi in Addis Ababa </w:t>
                            </w:r>
                            <w:bookmarkEnd w:id="143"/>
                            <w:r w:rsidRPr="0013065A">
                              <w:rPr>
                                <w:rFonts w:ascii="Arial" w:hAnsi="Arial" w:cs="Arial"/>
                                <w:color w:val="202122"/>
                                <w:shd w:val="clear" w:color="auto" w:fill="FFFFFF"/>
                              </w:rPr>
                              <w:t xml:space="preserve">(Source: </w:t>
                            </w:r>
                            <w:r>
                              <w:rPr>
                                <w:rFonts w:ascii="Arial" w:hAnsi="Arial" w:cs="Arial"/>
                                <w:color w:val="202122"/>
                                <w:shd w:val="clear" w:color="auto" w:fill="FFFFFF"/>
                              </w:rPr>
                              <w:t>Addis Fortune, retrieved 2023</w:t>
                            </w:r>
                            <w:r w:rsidRPr="0013065A">
                              <w:rPr>
                                <w:rFonts w:ascii="Arial" w:hAnsi="Arial" w:cs="Arial"/>
                                <w:color w:val="202122"/>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9EFF93" id="_x0000_t202" coordsize="21600,21600" o:spt="202" path="m,l,21600r21600,l21600,xe">
                <v:stroke joinstyle="miter"/>
                <v:path gradientshapeok="t" o:connecttype="rect"/>
              </v:shapetype>
              <v:shape id="Text Box 2" o:spid="_x0000_s1026" type="#_x0000_t202" style="position:absolute;left:0;text-align:left;margin-left:240.45pt;margin-top:378.45pt;width:250.3pt;height:51pt;z-index:251710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">
                <v:textbox>
                  <w:txbxContent>
                    <w:p w14:paraId="63EFF5D7" w14:textId="25C7935E" w:rsidR="008567DB" w:rsidRPr="0013065A" w:rsidRDefault="008567DB" w:rsidP="00D23960">
                      <w:bookmarkStart w:id="144" w:name="_Hlk147348334"/>
                      <w:r w:rsidRPr="00BF710B">
                        <w:rPr>
                          <w:rFonts w:ascii="Arial" w:hAnsi="Arial" w:cs="Arial"/>
                          <w:b/>
                          <w:bCs/>
                          <w:color w:val="202122"/>
                          <w:shd w:val="clear" w:color="auto" w:fill="FFFFFF"/>
                        </w:rPr>
                        <w:t>Figure 4.8:</w:t>
                      </w:r>
                      <w:r>
                        <w:rPr>
                          <w:rFonts w:ascii="Arial" w:hAnsi="Arial" w:cs="Arial"/>
                          <w:color w:val="202122"/>
                          <w:shd w:val="clear" w:color="auto" w:fill="FFFFFF"/>
                        </w:rPr>
                        <w:t xml:space="preserve"> Mini-Bus Taxi in Addis Ababa </w:t>
                      </w:r>
                      <w:bookmarkEnd w:id="144"/>
                      <w:r w:rsidRPr="0013065A">
                        <w:rPr>
                          <w:rFonts w:ascii="Arial" w:hAnsi="Arial" w:cs="Arial"/>
                          <w:color w:val="202122"/>
                          <w:shd w:val="clear" w:color="auto" w:fill="FFFFFF"/>
                        </w:rPr>
                        <w:t xml:space="preserve">(Source: </w:t>
                      </w:r>
                      <w:r>
                        <w:rPr>
                          <w:rFonts w:ascii="Arial" w:hAnsi="Arial" w:cs="Arial"/>
                          <w:color w:val="202122"/>
                          <w:shd w:val="clear" w:color="auto" w:fill="FFFFFF"/>
                        </w:rPr>
                        <w:t>Addis Fortune, retrieved 2023</w:t>
                      </w:r>
                      <w:r w:rsidRPr="0013065A">
                        <w:rPr>
                          <w:rFonts w:ascii="Arial" w:hAnsi="Arial" w:cs="Arial"/>
                          <w:color w:val="202122"/>
                          <w:shd w:val="clear" w:color="auto" w:fill="FFFFFF"/>
                        </w:rPr>
                        <w:t>)</w:t>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696640" behindDoc="0" locked="0" layoutInCell="1" allowOverlap="1" wp14:anchorId="67A94D9F" wp14:editId="541758C3">
                <wp:simplePos x="0" y="0"/>
                <wp:positionH relativeFrom="column">
                  <wp:posOffset>-41910</wp:posOffset>
                </wp:positionH>
                <wp:positionV relativeFrom="paragraph">
                  <wp:posOffset>4790440</wp:posOffset>
                </wp:positionV>
                <wp:extent cx="2667000" cy="647700"/>
                <wp:effectExtent l="0" t="0" r="19050" b="19050"/>
                <wp:wrapSquare wrapText="bothSides"/>
                <wp:docPr id="3426979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647700"/>
                        </a:xfrm>
                        <a:prstGeom prst="rect">
                          <a:avLst/>
                        </a:prstGeom>
                        <a:solidFill>
                          <a:srgbClr val="FFFFFF"/>
                        </a:solidFill>
                        <a:ln w="9525">
                          <a:solidFill>
                            <a:srgbClr val="000000"/>
                          </a:solidFill>
                          <a:miter lim="800000"/>
                          <a:headEnd/>
                          <a:tailEnd/>
                        </a:ln>
                      </wps:spPr>
                      <wps:txbx>
                        <w:txbxContent>
                          <w:p w14:paraId="1B2F5E4E" w14:textId="20C1FE42" w:rsidR="008567DB" w:rsidRPr="0013065A" w:rsidRDefault="008567DB" w:rsidP="00D23960">
                            <w:bookmarkStart w:id="145" w:name="_Hlk147348323"/>
                            <w:r w:rsidRPr="00BF710B">
                              <w:rPr>
                                <w:rFonts w:ascii="Arial" w:hAnsi="Arial" w:cs="Arial"/>
                                <w:b/>
                                <w:bCs/>
                                <w:color w:val="202122"/>
                                <w:shd w:val="clear" w:color="auto" w:fill="FFFFFF"/>
                              </w:rPr>
                              <w:t>Figure 4.7:</w:t>
                            </w:r>
                            <w:r>
                              <w:rPr>
                                <w:rFonts w:ascii="Arial" w:hAnsi="Arial" w:cs="Arial"/>
                                <w:color w:val="202122"/>
                                <w:shd w:val="clear" w:color="auto" w:fill="FFFFFF"/>
                              </w:rPr>
                              <w:t xml:space="preserve"> Anbessa Public Bus in Addis Ababa </w:t>
                            </w:r>
                            <w:bookmarkEnd w:id="145"/>
                            <w:r w:rsidRPr="0013065A">
                              <w:rPr>
                                <w:rFonts w:ascii="Arial" w:hAnsi="Arial" w:cs="Arial"/>
                                <w:color w:val="202122"/>
                                <w:shd w:val="clear" w:color="auto" w:fill="FFFFFF"/>
                              </w:rPr>
                              <w:t xml:space="preserve">(Source: </w:t>
                            </w:r>
                            <w:r>
                              <w:rPr>
                                <w:rFonts w:ascii="Arial" w:hAnsi="Arial" w:cs="Arial"/>
                                <w:color w:val="202122"/>
                                <w:shd w:val="clear" w:color="auto" w:fill="FFFFFF"/>
                              </w:rPr>
                              <w:t>Hisens.com, retrieved 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A94D9F" id="_x0000_s1027" type="#_x0000_t202" style="position:absolute;left:0;text-align:left;margin-left:-3.3pt;margin-top:377.2pt;width:210pt;height:51pt;z-index:251696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">
                <v:textbox>
                  <w:txbxContent>
                    <w:p w14:paraId="1B2F5E4E" w14:textId="20C1FE42" w:rsidR="008567DB" w:rsidRPr="0013065A" w:rsidRDefault="008567DB" w:rsidP="00D23960">
                      <w:bookmarkStart w:id="146" w:name="_Hlk147348323"/>
                      <w:r w:rsidRPr="00BF710B">
                        <w:rPr>
                          <w:rFonts w:ascii="Arial" w:hAnsi="Arial" w:cs="Arial"/>
                          <w:b/>
                          <w:bCs/>
                          <w:color w:val="202122"/>
                          <w:shd w:val="clear" w:color="auto" w:fill="FFFFFF"/>
                        </w:rPr>
                        <w:t>Figure 4.7:</w:t>
                      </w:r>
                      <w:r>
                        <w:rPr>
                          <w:rFonts w:ascii="Arial" w:hAnsi="Arial" w:cs="Arial"/>
                          <w:color w:val="202122"/>
                          <w:shd w:val="clear" w:color="auto" w:fill="FFFFFF"/>
                        </w:rPr>
                        <w:t xml:space="preserve"> Anbessa Public Bus in Addis Ababa </w:t>
                      </w:r>
                      <w:bookmarkEnd w:id="146"/>
                      <w:r w:rsidRPr="0013065A">
                        <w:rPr>
                          <w:rFonts w:ascii="Arial" w:hAnsi="Arial" w:cs="Arial"/>
                          <w:color w:val="202122"/>
                          <w:shd w:val="clear" w:color="auto" w:fill="FFFFFF"/>
                        </w:rPr>
                        <w:t xml:space="preserve">(Source: </w:t>
                      </w:r>
                      <w:r>
                        <w:rPr>
                          <w:rFonts w:ascii="Arial" w:hAnsi="Arial" w:cs="Arial"/>
                          <w:color w:val="202122"/>
                          <w:shd w:val="clear" w:color="auto" w:fill="FFFFFF"/>
                        </w:rPr>
                        <w:t>Hisens.com, retrieved 2023)</w:t>
                      </w:r>
                    </w:p>
                  </w:txbxContent>
                </v:textbox>
                <w10:wrap type="square"/>
              </v:shape>
            </w:pict>
          </mc:Fallback>
        </mc:AlternateContent>
      </w:r>
      <w:r w:rsidRPr="005B4EA6">
        <w:rPr>
          <w:bCs/>
          <w:noProof/>
        </w:rPr>
        <mc:AlternateContent>
          <mc:Choice Requires="wps">
            <w:drawing>
              <wp:anchor distT="45720" distB="45720" distL="114300" distR="114300" simplePos="0" relativeHeight="251653632" behindDoc="0" locked="0" layoutInCell="1" allowOverlap="1" wp14:anchorId="630BA714" wp14:editId="37F6CD73">
                <wp:simplePos x="0" y="0"/>
                <wp:positionH relativeFrom="column">
                  <wp:posOffset>-41910</wp:posOffset>
                </wp:positionH>
                <wp:positionV relativeFrom="paragraph">
                  <wp:posOffset>2681605</wp:posOffset>
                </wp:positionV>
                <wp:extent cx="2667000" cy="1981200"/>
                <wp:effectExtent l="0" t="0" r="19050" b="19050"/>
                <wp:wrapSquare wrapText="bothSides"/>
                <wp:docPr id="3676270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981200"/>
                        </a:xfrm>
                        <a:prstGeom prst="rect">
                          <a:avLst/>
                        </a:prstGeom>
                        <a:solidFill>
                          <a:srgbClr val="FFFFFF"/>
                        </a:solidFill>
                        <a:ln w="9525">
                          <a:solidFill>
                            <a:srgbClr val="000000"/>
                          </a:solidFill>
                          <a:miter lim="800000"/>
                          <a:headEnd/>
                          <a:tailEnd/>
                        </a:ln>
                      </wps:spPr>
                      <wps:txbx>
                        <w:txbxContent>
                          <w:p w14:paraId="325A6072" w14:textId="0E5834EF" w:rsidR="008567DB" w:rsidRDefault="008567DB" w:rsidP="000D38DC">
                            <w:r>
                              <w:rPr>
                                <w:noProof/>
                              </w:rPr>
                              <w:drawing>
                                <wp:inline distT="0" distB="0" distL="0" distR="0" wp14:anchorId="68F37602" wp14:editId="7C232A77">
                                  <wp:extent cx="2465705" cy="1845945"/>
                                  <wp:effectExtent l="0" t="0" r="0" b="1905"/>
                                  <wp:docPr id="200386678" name="Picture 200386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219595" name=""/>
                                          <pic:cNvPicPr/>
                                        </pic:nvPicPr>
                                        <pic:blipFill>
                                          <a:blip r:embed="rId27"/>
                                          <a:stretch>
                                            <a:fillRect/>
                                          </a:stretch>
                                        </pic:blipFill>
                                        <pic:spPr>
                                          <a:xfrm>
                                            <a:off x="0" y="0"/>
                                            <a:ext cx="2465705" cy="184594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0BA714" id="_x0000_s1028" type="#_x0000_t202" style="position:absolute;left:0;text-align:left;margin-left:-3.3pt;margin-top:211.15pt;width:210pt;height:156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">
                <v:textbox>
                  <w:txbxContent>
                    <w:p w14:paraId="325A6072" w14:textId="0E5834EF" w:rsidR="008567DB" w:rsidRDefault="008567DB" w:rsidP="000D38DC">
                      <w:r>
                        <w:rPr>
                          <w:noProof/>
                        </w:rPr>
                        <w:drawing>
                          <wp:inline distT="0" distB="0" distL="0" distR="0" wp14:anchorId="68F37602" wp14:editId="7C232A77">
                            <wp:extent cx="2465705" cy="1845945"/>
                            <wp:effectExtent l="0" t="0" r="0" b="1905"/>
                            <wp:docPr id="200386678" name="Picture 200386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219595" name=""/>
                                    <pic:cNvPicPr/>
                                  </pic:nvPicPr>
                                  <pic:blipFill>
                                    <a:blip r:embed="rId27"/>
                                    <a:stretch>
                                      <a:fillRect/>
                                    </a:stretch>
                                  </pic:blipFill>
                                  <pic:spPr>
                                    <a:xfrm>
                                      <a:off x="0" y="0"/>
                                      <a:ext cx="2465705" cy="1845945"/>
                                    </a:xfrm>
                                    <a:prstGeom prst="rect">
                                      <a:avLst/>
                                    </a:prstGeom>
                                  </pic:spPr>
                                </pic:pic>
                              </a:graphicData>
                            </a:graphic>
                          </wp:inline>
                        </w:drawing>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667968" behindDoc="0" locked="0" layoutInCell="1" allowOverlap="1" wp14:anchorId="03D1F2B2" wp14:editId="2614454A">
                <wp:simplePos x="0" y="0"/>
                <wp:positionH relativeFrom="column">
                  <wp:posOffset>3043555</wp:posOffset>
                </wp:positionH>
                <wp:positionV relativeFrom="paragraph">
                  <wp:posOffset>2634615</wp:posOffset>
                </wp:positionV>
                <wp:extent cx="3171825" cy="2105025"/>
                <wp:effectExtent l="0" t="0" r="28575" b="28575"/>
                <wp:wrapSquare wrapText="bothSides"/>
                <wp:docPr id="4393066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825" cy="2105025"/>
                        </a:xfrm>
                        <a:prstGeom prst="rect">
                          <a:avLst/>
                        </a:prstGeom>
                        <a:solidFill>
                          <a:srgbClr val="FFFFFF"/>
                        </a:solidFill>
                        <a:ln w="9525">
                          <a:solidFill>
                            <a:srgbClr val="000000"/>
                          </a:solidFill>
                          <a:miter lim="800000"/>
                          <a:headEnd/>
                          <a:tailEnd/>
                        </a:ln>
                      </wps:spPr>
                      <wps:txbx>
                        <w:txbxContent>
                          <w:p w14:paraId="10BAC6E8" w14:textId="11E5AC50" w:rsidR="008567DB" w:rsidRDefault="008567DB" w:rsidP="00D23960">
                            <w:r>
                              <w:rPr>
                                <w:noProof/>
                              </w:rPr>
                              <w:drawing>
                                <wp:inline distT="0" distB="0" distL="0" distR="0" wp14:anchorId="629B417A" wp14:editId="792BDBB4">
                                  <wp:extent cx="2807335" cy="1871345"/>
                                  <wp:effectExtent l="0" t="0" r="0" b="0"/>
                                  <wp:docPr id="1860218722" name="Picture 1860218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942946" name=""/>
                                          <pic:cNvPicPr/>
                                        </pic:nvPicPr>
                                        <pic:blipFill>
                                          <a:blip r:embed="rId28"/>
                                          <a:stretch>
                                            <a:fillRect/>
                                          </a:stretch>
                                        </pic:blipFill>
                                        <pic:spPr>
                                          <a:xfrm>
                                            <a:off x="0" y="0"/>
                                            <a:ext cx="2807335" cy="187134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D1F2B2" id="_x0000_s1029" type="#_x0000_t202" style="position:absolute;left:0;text-align:left;margin-left:239.65pt;margin-top:207.45pt;width:249.75pt;height:165.75pt;z-index:251667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">
                <v:textbox>
                  <w:txbxContent>
                    <w:p w14:paraId="10BAC6E8" w14:textId="11E5AC50" w:rsidR="008567DB" w:rsidRDefault="008567DB" w:rsidP="00D23960">
                      <w:r>
                        <w:rPr>
                          <w:noProof/>
                        </w:rPr>
                        <w:drawing>
                          <wp:inline distT="0" distB="0" distL="0" distR="0" wp14:anchorId="629B417A" wp14:editId="792BDBB4">
                            <wp:extent cx="2807335" cy="1871345"/>
                            <wp:effectExtent l="0" t="0" r="0" b="0"/>
                            <wp:docPr id="1860218722" name="Picture 1860218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942946" name=""/>
                                    <pic:cNvPicPr/>
                                  </pic:nvPicPr>
                                  <pic:blipFill>
                                    <a:blip r:embed="rId28"/>
                                    <a:stretch>
                                      <a:fillRect/>
                                    </a:stretch>
                                  </pic:blipFill>
                                  <pic:spPr>
                                    <a:xfrm>
                                      <a:off x="0" y="0"/>
                                      <a:ext cx="2807335" cy="1871345"/>
                                    </a:xfrm>
                                    <a:prstGeom prst="rect">
                                      <a:avLst/>
                                    </a:prstGeom>
                                  </pic:spPr>
                                </pic:pic>
                              </a:graphicData>
                            </a:graphic>
                          </wp:inline>
                        </w:drawing>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638272" behindDoc="0" locked="0" layoutInCell="1" allowOverlap="1" wp14:anchorId="01523F3F" wp14:editId="28AB5C30">
                <wp:simplePos x="0" y="0"/>
                <wp:positionH relativeFrom="column">
                  <wp:posOffset>3025140</wp:posOffset>
                </wp:positionH>
                <wp:positionV relativeFrom="paragraph">
                  <wp:posOffset>1939290</wp:posOffset>
                </wp:positionV>
                <wp:extent cx="3181350" cy="609600"/>
                <wp:effectExtent l="0" t="0" r="19050" b="19050"/>
                <wp:wrapSquare wrapText="bothSides"/>
                <wp:docPr id="8789776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1350" cy="609600"/>
                        </a:xfrm>
                        <a:prstGeom prst="rect">
                          <a:avLst/>
                        </a:prstGeom>
                        <a:solidFill>
                          <a:srgbClr val="FFFFFF"/>
                        </a:solidFill>
                        <a:ln w="9525">
                          <a:solidFill>
                            <a:srgbClr val="000000"/>
                          </a:solidFill>
                          <a:miter lim="800000"/>
                          <a:headEnd/>
                          <a:tailEnd/>
                        </a:ln>
                      </wps:spPr>
                      <wps:txbx>
                        <w:txbxContent>
                          <w:p w14:paraId="5B4DD7FF" w14:textId="196D6590" w:rsidR="008567DB" w:rsidRPr="0013065A" w:rsidRDefault="008567DB" w:rsidP="000D38DC">
                            <w:bookmarkStart w:id="147" w:name="_Hlk147348312"/>
                            <w:r w:rsidRPr="00BF710B">
                              <w:rPr>
                                <w:rFonts w:ascii="Arial" w:hAnsi="Arial" w:cs="Arial"/>
                                <w:b/>
                                <w:bCs/>
                                <w:color w:val="202122"/>
                                <w:shd w:val="clear" w:color="auto" w:fill="FFFFFF"/>
                              </w:rPr>
                              <w:t>Figure 4.6:</w:t>
                            </w:r>
                            <w:r>
                              <w:rPr>
                                <w:rFonts w:ascii="Arial" w:hAnsi="Arial" w:cs="Arial"/>
                                <w:color w:val="202122"/>
                                <w:shd w:val="clear" w:color="auto" w:fill="FFFFFF"/>
                              </w:rPr>
                              <w:t xml:space="preserve"> Mini-Bus Taxi in Addis Ababa </w:t>
                            </w:r>
                            <w:bookmarkEnd w:id="147"/>
                            <w:r w:rsidRPr="0013065A">
                              <w:rPr>
                                <w:rFonts w:ascii="Arial" w:hAnsi="Arial" w:cs="Arial"/>
                                <w:color w:val="202122"/>
                                <w:shd w:val="clear" w:color="auto" w:fill="FFFFFF"/>
                              </w:rPr>
                              <w:t xml:space="preserve">(Source: </w:t>
                            </w:r>
                            <w:r>
                              <w:rPr>
                                <w:rFonts w:ascii="Arial" w:hAnsi="Arial" w:cs="Arial"/>
                                <w:color w:val="202122"/>
                                <w:shd w:val="clear" w:color="auto" w:fill="FFFFFF"/>
                              </w:rPr>
                              <w:t>Ezega.com, retrieved 2023</w:t>
                            </w:r>
                            <w:r w:rsidRPr="0013065A">
                              <w:rPr>
                                <w:rFonts w:ascii="Arial" w:hAnsi="Arial" w:cs="Arial"/>
                                <w:color w:val="202122"/>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523F3F" id="_x0000_s1030" type="#_x0000_t202" style="position:absolute;left:0;text-align:left;margin-left:238.2pt;margin-top:152.7pt;width:250.5pt;height:48pt;z-index:251638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">
                <v:textbox>
                  <w:txbxContent>
                    <w:p w14:paraId="5B4DD7FF" w14:textId="196D6590" w:rsidR="008567DB" w:rsidRPr="0013065A" w:rsidRDefault="008567DB" w:rsidP="000D38DC">
                      <w:bookmarkStart w:id="148" w:name="_Hlk147348312"/>
                      <w:r w:rsidRPr="00BF710B">
                        <w:rPr>
                          <w:rFonts w:ascii="Arial" w:hAnsi="Arial" w:cs="Arial"/>
                          <w:b/>
                          <w:bCs/>
                          <w:color w:val="202122"/>
                          <w:shd w:val="clear" w:color="auto" w:fill="FFFFFF"/>
                        </w:rPr>
                        <w:t>Figure 4.6:</w:t>
                      </w:r>
                      <w:r>
                        <w:rPr>
                          <w:rFonts w:ascii="Arial" w:hAnsi="Arial" w:cs="Arial"/>
                          <w:color w:val="202122"/>
                          <w:shd w:val="clear" w:color="auto" w:fill="FFFFFF"/>
                        </w:rPr>
                        <w:t xml:space="preserve"> Mini-Bus Taxi in Addis Ababa </w:t>
                      </w:r>
                      <w:bookmarkEnd w:id="148"/>
                      <w:r w:rsidRPr="0013065A">
                        <w:rPr>
                          <w:rFonts w:ascii="Arial" w:hAnsi="Arial" w:cs="Arial"/>
                          <w:color w:val="202122"/>
                          <w:shd w:val="clear" w:color="auto" w:fill="FFFFFF"/>
                        </w:rPr>
                        <w:t xml:space="preserve">(Source: </w:t>
                      </w:r>
                      <w:r>
                        <w:rPr>
                          <w:rFonts w:ascii="Arial" w:hAnsi="Arial" w:cs="Arial"/>
                          <w:color w:val="202122"/>
                          <w:shd w:val="clear" w:color="auto" w:fill="FFFFFF"/>
                        </w:rPr>
                        <w:t>Ezega.com, retrieved 2023</w:t>
                      </w:r>
                      <w:r w:rsidRPr="0013065A">
                        <w:rPr>
                          <w:rFonts w:ascii="Arial" w:hAnsi="Arial" w:cs="Arial"/>
                          <w:color w:val="202122"/>
                          <w:shd w:val="clear" w:color="auto" w:fill="FFFFFF"/>
                        </w:rPr>
                        <w:t>)</w:t>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533824" behindDoc="0" locked="0" layoutInCell="1" allowOverlap="1" wp14:anchorId="3D956EAA" wp14:editId="042DA24C">
                <wp:simplePos x="0" y="0"/>
                <wp:positionH relativeFrom="column">
                  <wp:posOffset>-51435</wp:posOffset>
                </wp:positionH>
                <wp:positionV relativeFrom="paragraph">
                  <wp:posOffset>1916430</wp:posOffset>
                </wp:positionV>
                <wp:extent cx="2657475" cy="6477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7475" cy="647700"/>
                        </a:xfrm>
                        <a:prstGeom prst="rect">
                          <a:avLst/>
                        </a:prstGeom>
                        <a:solidFill>
                          <a:srgbClr val="FFFFFF"/>
                        </a:solidFill>
                        <a:ln w="9525">
                          <a:solidFill>
                            <a:srgbClr val="000000"/>
                          </a:solidFill>
                          <a:miter lim="800000"/>
                          <a:headEnd/>
                          <a:tailEnd/>
                        </a:ln>
                      </wps:spPr>
                      <wps:txbx>
                        <w:txbxContent>
                          <w:p w14:paraId="548C971B" w14:textId="3332E70C" w:rsidR="008567DB" w:rsidRPr="0013065A" w:rsidRDefault="008567DB">
                            <w:bookmarkStart w:id="149" w:name="_Hlk147348302"/>
                            <w:r w:rsidRPr="00BF710B">
                              <w:rPr>
                                <w:rFonts w:ascii="Arial" w:hAnsi="Arial" w:cs="Arial"/>
                                <w:b/>
                                <w:bCs/>
                                <w:color w:val="202122"/>
                                <w:shd w:val="clear" w:color="auto" w:fill="FFFFFF"/>
                              </w:rPr>
                              <w:t>Figure 4.5:</w:t>
                            </w:r>
                            <w:r>
                              <w:rPr>
                                <w:rFonts w:ascii="Arial" w:hAnsi="Arial" w:cs="Arial"/>
                                <w:color w:val="202122"/>
                                <w:shd w:val="clear" w:color="auto" w:fill="FFFFFF"/>
                              </w:rPr>
                              <w:t xml:space="preserve"> Sheger Public Bus in Addis Ababa </w:t>
                            </w:r>
                            <w:bookmarkEnd w:id="149"/>
                            <w:r w:rsidRPr="0013065A">
                              <w:rPr>
                                <w:rFonts w:ascii="Arial" w:hAnsi="Arial" w:cs="Arial"/>
                                <w:color w:val="202122"/>
                                <w:shd w:val="clear" w:color="auto" w:fill="FFFFFF"/>
                              </w:rPr>
                              <w:t>(Source: A.Savin, WikiCommons,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956EAA" id="_x0000_s1031" type="#_x0000_t202" style="position:absolute;left:0;text-align:left;margin-left:-4.05pt;margin-top:150.9pt;width:209.25pt;height:51pt;z-index:251533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">
                <v:textbox>
                  <w:txbxContent>
                    <w:p w14:paraId="548C971B" w14:textId="3332E70C" w:rsidR="008567DB" w:rsidRPr="0013065A" w:rsidRDefault="008567DB">
                      <w:bookmarkStart w:id="150" w:name="_Hlk147348302"/>
                      <w:r w:rsidRPr="00BF710B">
                        <w:rPr>
                          <w:rFonts w:ascii="Arial" w:hAnsi="Arial" w:cs="Arial"/>
                          <w:b/>
                          <w:bCs/>
                          <w:color w:val="202122"/>
                          <w:shd w:val="clear" w:color="auto" w:fill="FFFFFF"/>
                        </w:rPr>
                        <w:t>Figure 4.5:</w:t>
                      </w:r>
                      <w:r>
                        <w:rPr>
                          <w:rFonts w:ascii="Arial" w:hAnsi="Arial" w:cs="Arial"/>
                          <w:color w:val="202122"/>
                          <w:shd w:val="clear" w:color="auto" w:fill="FFFFFF"/>
                        </w:rPr>
                        <w:t xml:space="preserve"> Sheger Public Bus in Addis Ababa </w:t>
                      </w:r>
                      <w:bookmarkEnd w:id="150"/>
                      <w:r w:rsidRPr="0013065A">
                        <w:rPr>
                          <w:rFonts w:ascii="Arial" w:hAnsi="Arial" w:cs="Arial"/>
                          <w:color w:val="202122"/>
                          <w:shd w:val="clear" w:color="auto" w:fill="FFFFFF"/>
                        </w:rPr>
                        <w:t>(Source: A.Savin, WikiCommons, 2018)</w:t>
                      </w:r>
                    </w:p>
                  </w:txbxContent>
                </v:textbox>
                <w10:wrap type="square"/>
              </v:shape>
            </w:pict>
          </mc:Fallback>
        </mc:AlternateContent>
      </w:r>
      <w:r w:rsidRPr="005B4EA6">
        <w:rPr>
          <w:bCs/>
          <w:noProof/>
        </w:rPr>
        <mc:AlternateContent>
          <mc:Choice Requires="wps">
            <w:drawing>
              <wp:anchor distT="45720" distB="45720" distL="114300" distR="114300" simplePos="0" relativeHeight="251611648" behindDoc="0" locked="0" layoutInCell="1" allowOverlap="1" wp14:anchorId="2E561B43" wp14:editId="5A166847">
                <wp:simplePos x="0" y="0"/>
                <wp:positionH relativeFrom="column">
                  <wp:posOffset>-51435</wp:posOffset>
                </wp:positionH>
                <wp:positionV relativeFrom="paragraph">
                  <wp:posOffset>-6350</wp:posOffset>
                </wp:positionV>
                <wp:extent cx="2657475" cy="1838325"/>
                <wp:effectExtent l="0" t="0" r="28575" b="28575"/>
                <wp:wrapSquare wrapText="bothSides"/>
                <wp:docPr id="3705237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7475" cy="1838325"/>
                        </a:xfrm>
                        <a:prstGeom prst="rect">
                          <a:avLst/>
                        </a:prstGeom>
                        <a:solidFill>
                          <a:srgbClr val="FFFFFF"/>
                        </a:solidFill>
                        <a:ln w="9525">
                          <a:solidFill>
                            <a:srgbClr val="000000"/>
                          </a:solidFill>
                          <a:miter lim="800000"/>
                          <a:headEnd/>
                          <a:tailEnd/>
                        </a:ln>
                      </wps:spPr>
                      <wps:txbx>
                        <w:txbxContent>
                          <w:p w14:paraId="03D5125E" w14:textId="1DE0E466" w:rsidR="008567DB" w:rsidRDefault="008567DB">
                            <w:r>
                              <w:rPr>
                                <w:noProof/>
                              </w:rPr>
                              <w:drawing>
                                <wp:inline distT="0" distB="0" distL="0" distR="0" wp14:anchorId="5B285FB1" wp14:editId="59FA3A2B">
                                  <wp:extent cx="2590800" cy="1726259"/>
                                  <wp:effectExtent l="0" t="0" r="0" b="7620"/>
                                  <wp:docPr id="1772515703" name="Picture 1772515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46995" name=""/>
                                          <pic:cNvPicPr/>
                                        </pic:nvPicPr>
                                        <pic:blipFill>
                                          <a:blip r:embed="rId29"/>
                                          <a:stretch>
                                            <a:fillRect/>
                                          </a:stretch>
                                        </pic:blipFill>
                                        <pic:spPr>
                                          <a:xfrm>
                                            <a:off x="0" y="0"/>
                                            <a:ext cx="2596824" cy="1730273"/>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561B43" id="_x0000_s1032" type="#_x0000_t202" style="position:absolute;left:0;text-align:left;margin-left:-4.05pt;margin-top:-.5pt;width:209.25pt;height:144.75pt;z-index:251611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">
                <v:textbox>
                  <w:txbxContent>
                    <w:p w14:paraId="03D5125E" w14:textId="1DE0E466" w:rsidR="008567DB" w:rsidRDefault="008567DB">
                      <w:r>
                        <w:rPr>
                          <w:noProof/>
                        </w:rPr>
                        <w:drawing>
                          <wp:inline distT="0" distB="0" distL="0" distR="0" wp14:anchorId="5B285FB1" wp14:editId="59FA3A2B">
                            <wp:extent cx="2590800" cy="1726259"/>
                            <wp:effectExtent l="0" t="0" r="0" b="7620"/>
                            <wp:docPr id="1772515703" name="Picture 1772515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46995" name=""/>
                                    <pic:cNvPicPr/>
                                  </pic:nvPicPr>
                                  <pic:blipFill>
                                    <a:blip r:embed="rId29"/>
                                    <a:stretch>
                                      <a:fillRect/>
                                    </a:stretch>
                                  </pic:blipFill>
                                  <pic:spPr>
                                    <a:xfrm>
                                      <a:off x="0" y="0"/>
                                      <a:ext cx="2596824" cy="1730273"/>
                                    </a:xfrm>
                                    <a:prstGeom prst="rect">
                                      <a:avLst/>
                                    </a:prstGeom>
                                  </pic:spPr>
                                </pic:pic>
                              </a:graphicData>
                            </a:graphic>
                          </wp:inline>
                        </w:drawing>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572736" behindDoc="0" locked="0" layoutInCell="1" allowOverlap="1" wp14:anchorId="013106C7" wp14:editId="65B7DFED">
                <wp:simplePos x="0" y="0"/>
                <wp:positionH relativeFrom="column">
                  <wp:posOffset>3014980</wp:posOffset>
                </wp:positionH>
                <wp:positionV relativeFrom="paragraph">
                  <wp:posOffset>10795</wp:posOffset>
                </wp:positionV>
                <wp:extent cx="3171825" cy="1828800"/>
                <wp:effectExtent l="0" t="0" r="28575" b="19050"/>
                <wp:wrapSquare wrapText="bothSides"/>
                <wp:docPr id="20100661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825" cy="1828800"/>
                        </a:xfrm>
                        <a:prstGeom prst="rect">
                          <a:avLst/>
                        </a:prstGeom>
                        <a:solidFill>
                          <a:srgbClr val="FFFFFF"/>
                        </a:solidFill>
                        <a:ln w="9525">
                          <a:solidFill>
                            <a:srgbClr val="000000"/>
                          </a:solidFill>
                          <a:miter lim="800000"/>
                          <a:headEnd/>
                          <a:tailEnd/>
                        </a:ln>
                      </wps:spPr>
                      <wps:txbx>
                        <w:txbxContent>
                          <w:p w14:paraId="0F2C3B12" w14:textId="60288A8B" w:rsidR="008567DB" w:rsidRDefault="008567DB">
                            <w:r>
                              <w:rPr>
                                <w:noProof/>
                              </w:rPr>
                              <w:drawing>
                                <wp:inline distT="0" distB="0" distL="0" distR="0" wp14:anchorId="4380E3A3" wp14:editId="63E40EAF">
                                  <wp:extent cx="3122292" cy="1695450"/>
                                  <wp:effectExtent l="0" t="0" r="2540" b="0"/>
                                  <wp:docPr id="1412367667" name="Picture 1412367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223429" name=""/>
                                          <pic:cNvPicPr/>
                                        </pic:nvPicPr>
                                        <pic:blipFill rotWithShape="1">
                                          <a:blip r:embed="rId30"/>
                                          <a:srcRect l="23744" r="-1"/>
                                          <a:stretch/>
                                        </pic:blipFill>
                                        <pic:spPr bwMode="auto">
                                          <a:xfrm>
                                            <a:off x="0" y="0"/>
                                            <a:ext cx="3133107" cy="1701323"/>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3106C7" id="_x0000_s1033" type="#_x0000_t202" style="position:absolute;left:0;text-align:left;margin-left:237.4pt;margin-top:.85pt;width:249.75pt;height:2in;z-index:251572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">
                <v:textbox>
                  <w:txbxContent>
                    <w:p w14:paraId="0F2C3B12" w14:textId="60288A8B" w:rsidR="008567DB" w:rsidRDefault="008567DB">
                      <w:r>
                        <w:rPr>
                          <w:noProof/>
                        </w:rPr>
                        <w:drawing>
                          <wp:inline distT="0" distB="0" distL="0" distR="0" wp14:anchorId="4380E3A3" wp14:editId="63E40EAF">
                            <wp:extent cx="3122292" cy="1695450"/>
                            <wp:effectExtent l="0" t="0" r="2540" b="0"/>
                            <wp:docPr id="1412367667" name="Picture 1412367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223429" name=""/>
                                    <pic:cNvPicPr/>
                                  </pic:nvPicPr>
                                  <pic:blipFill rotWithShape="1">
                                    <a:blip r:embed="rId30"/>
                                    <a:srcRect l="23744" r="-1"/>
                                    <a:stretch/>
                                  </pic:blipFill>
                                  <pic:spPr bwMode="auto">
                                    <a:xfrm>
                                      <a:off x="0" y="0"/>
                                      <a:ext cx="3133107" cy="1701323"/>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p>
    <w:p w14:paraId="3C9E53D1" w14:textId="2B9D3727" w:rsidR="0051030F" w:rsidRPr="005B4EA6" w:rsidRDefault="00354C7F" w:rsidP="00443D2F">
      <w:pPr>
        <w:spacing w:line="360" w:lineRule="auto"/>
        <w:jc w:val="both"/>
        <w:rPr>
          <w:rFonts w:ascii="Arial" w:hAnsi="Arial" w:cs="Arial"/>
          <w:bCs/>
        </w:rPr>
      </w:pPr>
      <w:r w:rsidRPr="005B4EA6">
        <w:rPr>
          <w:rFonts w:ascii="Arial" w:hAnsi="Arial" w:cs="Arial"/>
          <w:bCs/>
        </w:rPr>
        <w:t xml:space="preserve">The last of the public transports are the Bajaj or the </w:t>
      </w:r>
      <w:r w:rsidR="00E41017" w:rsidRPr="005B4EA6">
        <w:rPr>
          <w:rFonts w:ascii="Arial" w:hAnsi="Arial" w:cs="Arial"/>
          <w:bCs/>
        </w:rPr>
        <w:t>3-wheel</w:t>
      </w:r>
      <w:r w:rsidRPr="005B4EA6">
        <w:rPr>
          <w:rFonts w:ascii="Arial" w:hAnsi="Arial" w:cs="Arial"/>
          <w:bCs/>
        </w:rPr>
        <w:t xml:space="preserve"> Rickshaws, these provide transport services for short length trips as well as provide contract services, it has a carrying capacity of 3 people with an exception of 5 people.</w:t>
      </w:r>
    </w:p>
    <w:p w14:paraId="65073EFE" w14:textId="22C09C68" w:rsidR="000D38DC" w:rsidRPr="005B4EA6" w:rsidRDefault="0035432B" w:rsidP="00443D2F">
      <w:pPr>
        <w:spacing w:line="360" w:lineRule="auto"/>
        <w:jc w:val="both"/>
        <w:rPr>
          <w:rFonts w:ascii="Arial" w:eastAsia="Times New Roman" w:hAnsi="Arial" w:cs="Arial"/>
          <w:bCs/>
          <w:color w:val="000000"/>
        </w:rPr>
      </w:pPr>
      <w:r w:rsidRPr="005B4EA6">
        <w:rPr>
          <w:rFonts w:ascii="Arial" w:eastAsia="Times New Roman" w:hAnsi="Arial" w:cs="Arial"/>
          <w:bCs/>
          <w:noProof/>
          <w:color w:val="000000"/>
        </w:rPr>
        <w:lastRenderedPageBreak/>
        <mc:AlternateContent>
          <mc:Choice Requires="wps">
            <w:drawing>
              <wp:anchor distT="45720" distB="45720" distL="114300" distR="114300" simplePos="0" relativeHeight="251786752" behindDoc="0" locked="0" layoutInCell="1" allowOverlap="1" wp14:anchorId="5950EA3E" wp14:editId="40179EA4">
                <wp:simplePos x="0" y="0"/>
                <wp:positionH relativeFrom="column">
                  <wp:posOffset>2967990</wp:posOffset>
                </wp:positionH>
                <wp:positionV relativeFrom="paragraph">
                  <wp:posOffset>2491740</wp:posOffset>
                </wp:positionV>
                <wp:extent cx="3028950" cy="466725"/>
                <wp:effectExtent l="0" t="0" r="19050" b="28575"/>
                <wp:wrapSquare wrapText="bothSides"/>
                <wp:docPr id="19590348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466725"/>
                        </a:xfrm>
                        <a:prstGeom prst="rect">
                          <a:avLst/>
                        </a:prstGeom>
                        <a:solidFill>
                          <a:srgbClr val="FFFFFF"/>
                        </a:solidFill>
                        <a:ln w="9525">
                          <a:solidFill>
                            <a:srgbClr val="000000"/>
                          </a:solidFill>
                          <a:miter lim="800000"/>
                          <a:headEnd/>
                          <a:tailEnd/>
                        </a:ln>
                      </wps:spPr>
                      <wps:txbx>
                        <w:txbxContent>
                          <w:p w14:paraId="02CE3C89" w14:textId="59D91E2F" w:rsidR="008567DB" w:rsidRPr="0013065A" w:rsidRDefault="008567DB" w:rsidP="0051030F">
                            <w:bookmarkStart w:id="151" w:name="_Hlk147348357"/>
                            <w:r w:rsidRPr="00BF710B">
                              <w:rPr>
                                <w:rFonts w:ascii="Arial" w:hAnsi="Arial" w:cs="Arial"/>
                                <w:b/>
                                <w:bCs/>
                                <w:color w:val="202122"/>
                                <w:shd w:val="clear" w:color="auto" w:fill="FFFFFF"/>
                              </w:rPr>
                              <w:t>Figure 4.10:</w:t>
                            </w:r>
                            <w:r>
                              <w:rPr>
                                <w:rFonts w:ascii="Arial" w:hAnsi="Arial" w:cs="Arial"/>
                                <w:color w:val="202122"/>
                                <w:shd w:val="clear" w:color="auto" w:fill="FFFFFF"/>
                              </w:rPr>
                              <w:t xml:space="preserve"> Bajaj/ 3-wheel rickshaw in Addis Ababa </w:t>
                            </w:r>
                            <w:bookmarkEnd w:id="151"/>
                            <w:r w:rsidRPr="0013065A">
                              <w:rPr>
                                <w:rFonts w:ascii="Arial" w:hAnsi="Arial" w:cs="Arial"/>
                                <w:color w:val="202122"/>
                                <w:shd w:val="clear" w:color="auto" w:fill="FFFFFF"/>
                              </w:rPr>
                              <w:t xml:space="preserve">(Source: </w:t>
                            </w:r>
                            <w:r>
                              <w:rPr>
                                <w:rFonts w:ascii="Arial" w:hAnsi="Arial" w:cs="Arial"/>
                                <w:color w:val="202122"/>
                                <w:shd w:val="clear" w:color="auto" w:fill="FFFFFF"/>
                              </w:rPr>
                              <w:t>The reporter, 2023</w:t>
                            </w:r>
                            <w:r w:rsidRPr="0013065A">
                              <w:rPr>
                                <w:rFonts w:ascii="Arial" w:hAnsi="Arial" w:cs="Arial"/>
                                <w:color w:val="202122"/>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50EA3E" id="_x0000_s1034" type="#_x0000_t202" style="position:absolute;left:0;text-align:left;margin-left:233.7pt;margin-top:196.2pt;width:238.5pt;height:36.75pt;z-index:251786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">
                <v:textbox>
                  <w:txbxContent>
                    <w:p w14:paraId="02CE3C89" w14:textId="59D91E2F" w:rsidR="008567DB" w:rsidRPr="0013065A" w:rsidRDefault="008567DB" w:rsidP="0051030F">
                      <w:bookmarkStart w:id="152" w:name="_Hlk147348357"/>
                      <w:r w:rsidRPr="00BF710B">
                        <w:rPr>
                          <w:rFonts w:ascii="Arial" w:hAnsi="Arial" w:cs="Arial"/>
                          <w:b/>
                          <w:bCs/>
                          <w:color w:val="202122"/>
                          <w:shd w:val="clear" w:color="auto" w:fill="FFFFFF"/>
                        </w:rPr>
                        <w:t>Figure 4.10:</w:t>
                      </w:r>
                      <w:r>
                        <w:rPr>
                          <w:rFonts w:ascii="Arial" w:hAnsi="Arial" w:cs="Arial"/>
                          <w:color w:val="202122"/>
                          <w:shd w:val="clear" w:color="auto" w:fill="FFFFFF"/>
                        </w:rPr>
                        <w:t xml:space="preserve"> Bajaj/ 3-wheel rickshaw in Addis Ababa </w:t>
                      </w:r>
                      <w:bookmarkEnd w:id="152"/>
                      <w:r w:rsidRPr="0013065A">
                        <w:rPr>
                          <w:rFonts w:ascii="Arial" w:hAnsi="Arial" w:cs="Arial"/>
                          <w:color w:val="202122"/>
                          <w:shd w:val="clear" w:color="auto" w:fill="FFFFFF"/>
                        </w:rPr>
                        <w:t xml:space="preserve">(Source: </w:t>
                      </w:r>
                      <w:r>
                        <w:rPr>
                          <w:rFonts w:ascii="Arial" w:hAnsi="Arial" w:cs="Arial"/>
                          <w:color w:val="202122"/>
                          <w:shd w:val="clear" w:color="auto" w:fill="FFFFFF"/>
                        </w:rPr>
                        <w:t>The reporter, 2023</w:t>
                      </w:r>
                      <w:r w:rsidRPr="0013065A">
                        <w:rPr>
                          <w:rFonts w:ascii="Arial" w:hAnsi="Arial" w:cs="Arial"/>
                          <w:color w:val="202122"/>
                          <w:shd w:val="clear" w:color="auto" w:fill="FFFFFF"/>
                        </w:rPr>
                        <w:t>)</w:t>
                      </w:r>
                    </w:p>
                  </w:txbxContent>
                </v:textbox>
                <w10:wrap type="square"/>
              </v:shape>
            </w:pict>
          </mc:Fallback>
        </mc:AlternateContent>
      </w:r>
      <w:r w:rsidRPr="005B4EA6">
        <w:rPr>
          <w:rFonts w:ascii="Arial" w:eastAsia="Times New Roman" w:hAnsi="Arial" w:cs="Arial"/>
          <w:bCs/>
          <w:noProof/>
          <w:color w:val="000000"/>
        </w:rPr>
        <mc:AlternateContent>
          <mc:Choice Requires="wps">
            <w:drawing>
              <wp:anchor distT="45720" distB="45720" distL="114300" distR="114300" simplePos="0" relativeHeight="251772416" behindDoc="0" locked="0" layoutInCell="1" allowOverlap="1" wp14:anchorId="4D8B2C5B" wp14:editId="6C4C2440">
                <wp:simplePos x="0" y="0"/>
                <wp:positionH relativeFrom="column">
                  <wp:posOffset>-3810</wp:posOffset>
                </wp:positionH>
                <wp:positionV relativeFrom="paragraph">
                  <wp:posOffset>2472690</wp:posOffset>
                </wp:positionV>
                <wp:extent cx="2667000" cy="485775"/>
                <wp:effectExtent l="0" t="0" r="19050" b="28575"/>
                <wp:wrapSquare wrapText="bothSides"/>
                <wp:docPr id="20861089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485775"/>
                        </a:xfrm>
                        <a:prstGeom prst="rect">
                          <a:avLst/>
                        </a:prstGeom>
                        <a:solidFill>
                          <a:srgbClr val="FFFFFF"/>
                        </a:solidFill>
                        <a:ln w="9525">
                          <a:solidFill>
                            <a:srgbClr val="000000"/>
                          </a:solidFill>
                          <a:miter lim="800000"/>
                          <a:headEnd/>
                          <a:tailEnd/>
                        </a:ln>
                      </wps:spPr>
                      <wps:txbx>
                        <w:txbxContent>
                          <w:p w14:paraId="3AC6E552" w14:textId="36E379D3" w:rsidR="008567DB" w:rsidRPr="0013065A" w:rsidRDefault="008567DB" w:rsidP="0051030F">
                            <w:bookmarkStart w:id="153" w:name="_Hlk147348347"/>
                            <w:r w:rsidRPr="00BF710B">
                              <w:rPr>
                                <w:rFonts w:ascii="Arial" w:hAnsi="Arial" w:cs="Arial"/>
                                <w:b/>
                                <w:bCs/>
                                <w:color w:val="202122"/>
                                <w:shd w:val="clear" w:color="auto" w:fill="FFFFFF"/>
                              </w:rPr>
                              <w:t>Figure 4.9:</w:t>
                            </w:r>
                            <w:r>
                              <w:rPr>
                                <w:rFonts w:ascii="Arial" w:hAnsi="Arial" w:cs="Arial"/>
                                <w:color w:val="202122"/>
                                <w:shd w:val="clear" w:color="auto" w:fill="FFFFFF"/>
                              </w:rPr>
                              <w:t xml:space="preserve"> LRT in Addis Ababa </w:t>
                            </w:r>
                            <w:bookmarkEnd w:id="153"/>
                            <w:r w:rsidRPr="0013065A">
                              <w:rPr>
                                <w:rFonts w:ascii="Arial" w:hAnsi="Arial" w:cs="Arial"/>
                                <w:color w:val="202122"/>
                                <w:shd w:val="clear" w:color="auto" w:fill="FFFFFF"/>
                              </w:rPr>
                              <w:t xml:space="preserve">(Source: </w:t>
                            </w:r>
                            <w:r w:rsidRPr="008D7CA4">
                              <w:t>Turtlewong</w:t>
                            </w:r>
                            <w:r>
                              <w:rPr>
                                <w:rFonts w:ascii="Arial" w:hAnsi="Arial" w:cs="Arial"/>
                                <w:color w:val="202122"/>
                                <w:shd w:val="clear" w:color="auto" w:fill="FFFFFF"/>
                              </w:rPr>
                              <w:t>, retrieved 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8B2C5B" id="_x0000_s1035" type="#_x0000_t202" style="position:absolute;left:0;text-align:left;margin-left:-.3pt;margin-top:194.7pt;width:210pt;height:38.25pt;z-index:251772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">
                <v:textbox>
                  <w:txbxContent>
                    <w:p w14:paraId="3AC6E552" w14:textId="36E379D3" w:rsidR="008567DB" w:rsidRPr="0013065A" w:rsidRDefault="008567DB" w:rsidP="0051030F">
                      <w:bookmarkStart w:id="154" w:name="_Hlk147348347"/>
                      <w:r w:rsidRPr="00BF710B">
                        <w:rPr>
                          <w:rFonts w:ascii="Arial" w:hAnsi="Arial" w:cs="Arial"/>
                          <w:b/>
                          <w:bCs/>
                          <w:color w:val="202122"/>
                          <w:shd w:val="clear" w:color="auto" w:fill="FFFFFF"/>
                        </w:rPr>
                        <w:t>Figure 4.9:</w:t>
                      </w:r>
                      <w:r>
                        <w:rPr>
                          <w:rFonts w:ascii="Arial" w:hAnsi="Arial" w:cs="Arial"/>
                          <w:color w:val="202122"/>
                          <w:shd w:val="clear" w:color="auto" w:fill="FFFFFF"/>
                        </w:rPr>
                        <w:t xml:space="preserve"> LRT in Addis Ababa </w:t>
                      </w:r>
                      <w:bookmarkEnd w:id="154"/>
                      <w:r w:rsidRPr="0013065A">
                        <w:rPr>
                          <w:rFonts w:ascii="Arial" w:hAnsi="Arial" w:cs="Arial"/>
                          <w:color w:val="202122"/>
                          <w:shd w:val="clear" w:color="auto" w:fill="FFFFFF"/>
                        </w:rPr>
                        <w:t xml:space="preserve">(Source: </w:t>
                      </w:r>
                      <w:r w:rsidRPr="008D7CA4">
                        <w:t>Turtlewong</w:t>
                      </w:r>
                      <w:r>
                        <w:rPr>
                          <w:rFonts w:ascii="Arial" w:hAnsi="Arial" w:cs="Arial"/>
                          <w:color w:val="202122"/>
                          <w:shd w:val="clear" w:color="auto" w:fill="FFFFFF"/>
                        </w:rPr>
                        <w:t>, retrieved 2023)</w:t>
                      </w:r>
                    </w:p>
                  </w:txbxContent>
                </v:textbox>
                <w10:wrap type="square"/>
              </v:shape>
            </w:pict>
          </mc:Fallback>
        </mc:AlternateContent>
      </w:r>
      <w:r w:rsidR="0051030F" w:rsidRPr="005B4EA6">
        <w:rPr>
          <w:rFonts w:ascii="Arial" w:eastAsia="Times New Roman" w:hAnsi="Arial" w:cs="Arial"/>
          <w:bCs/>
          <w:noProof/>
          <w:color w:val="000000"/>
        </w:rPr>
        <mc:AlternateContent>
          <mc:Choice Requires="wps">
            <w:drawing>
              <wp:anchor distT="45720" distB="45720" distL="114300" distR="114300" simplePos="0" relativeHeight="251745792" behindDoc="0" locked="0" layoutInCell="1" allowOverlap="1" wp14:anchorId="30291F8D" wp14:editId="25D15F92">
                <wp:simplePos x="0" y="0"/>
                <wp:positionH relativeFrom="column">
                  <wp:posOffset>2977515</wp:posOffset>
                </wp:positionH>
                <wp:positionV relativeFrom="paragraph">
                  <wp:posOffset>405765</wp:posOffset>
                </wp:positionV>
                <wp:extent cx="3009900" cy="1971675"/>
                <wp:effectExtent l="0" t="0" r="19050" b="28575"/>
                <wp:wrapSquare wrapText="bothSides"/>
                <wp:docPr id="816654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1971675"/>
                        </a:xfrm>
                        <a:prstGeom prst="rect">
                          <a:avLst/>
                        </a:prstGeom>
                        <a:solidFill>
                          <a:srgbClr val="FFFFFF"/>
                        </a:solidFill>
                        <a:ln w="9525">
                          <a:solidFill>
                            <a:srgbClr val="000000"/>
                          </a:solidFill>
                          <a:miter lim="800000"/>
                          <a:headEnd/>
                          <a:tailEnd/>
                        </a:ln>
                      </wps:spPr>
                      <wps:txbx>
                        <w:txbxContent>
                          <w:p w14:paraId="21687370" w14:textId="3305567D" w:rsidR="008567DB" w:rsidRDefault="008567DB" w:rsidP="0051030F">
                            <w:r>
                              <w:rPr>
                                <w:noProof/>
                              </w:rPr>
                              <w:drawing>
                                <wp:inline distT="0" distB="0" distL="0" distR="0" wp14:anchorId="6ED3CE4D" wp14:editId="22C9DB21">
                                  <wp:extent cx="2818130" cy="1438910"/>
                                  <wp:effectExtent l="0" t="0" r="1270" b="8890"/>
                                  <wp:docPr id="497792901" name="Picture 497792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12391" name=""/>
                                          <pic:cNvPicPr/>
                                        </pic:nvPicPr>
                                        <pic:blipFill>
                                          <a:blip r:embed="rId31"/>
                                          <a:stretch>
                                            <a:fillRect/>
                                          </a:stretch>
                                        </pic:blipFill>
                                        <pic:spPr>
                                          <a:xfrm>
                                            <a:off x="0" y="0"/>
                                            <a:ext cx="2818130" cy="1438910"/>
                                          </a:xfrm>
                                          <a:prstGeom prst="rect">
                                            <a:avLst/>
                                          </a:prstGeom>
                                        </pic:spPr>
                                      </pic:pic>
                                    </a:graphicData>
                                  </a:graphic>
                                </wp:inline>
                              </w:drawing>
                            </w:r>
                            <w:r>
                              <w:rPr>
                                <w:noProof/>
                              </w:rPr>
                              <w:drawing>
                                <wp:inline distT="0" distB="0" distL="0" distR="0" wp14:anchorId="7F365915" wp14:editId="63047F1A">
                                  <wp:extent cx="2807335" cy="1871345"/>
                                  <wp:effectExtent l="0" t="0" r="0" b="0"/>
                                  <wp:docPr id="1253041731" name="Picture 1253041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942946" name=""/>
                                          <pic:cNvPicPr/>
                                        </pic:nvPicPr>
                                        <pic:blipFill>
                                          <a:blip r:embed="rId28"/>
                                          <a:stretch>
                                            <a:fillRect/>
                                          </a:stretch>
                                        </pic:blipFill>
                                        <pic:spPr>
                                          <a:xfrm>
                                            <a:off x="0" y="0"/>
                                            <a:ext cx="2807335" cy="1871345"/>
                                          </a:xfrm>
                                          <a:prstGeom prst="rect">
                                            <a:avLst/>
                                          </a:prstGeom>
                                        </pic:spPr>
                                      </pic:pic>
                                    </a:graphicData>
                                  </a:graphic>
                                </wp:inline>
                              </w:drawing>
                            </w:r>
                            <w:r>
                              <w:rPr>
                                <w:noProof/>
                              </w:rPr>
                              <w:drawing>
                                <wp:inline distT="0" distB="0" distL="0" distR="0" wp14:anchorId="3E8CE7AE" wp14:editId="3EA0D2E1">
                                  <wp:extent cx="3052129" cy="1657350"/>
                                  <wp:effectExtent l="0" t="0" r="0" b="0"/>
                                  <wp:docPr id="1398602734" name="Picture 1398602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223429" name=""/>
                                          <pic:cNvPicPr/>
                                        </pic:nvPicPr>
                                        <pic:blipFill rotWithShape="1">
                                          <a:blip r:embed="rId30"/>
                                          <a:srcRect l="23744" r="-1"/>
                                          <a:stretch/>
                                        </pic:blipFill>
                                        <pic:spPr bwMode="auto">
                                          <a:xfrm>
                                            <a:off x="0" y="0"/>
                                            <a:ext cx="3060818" cy="1662068"/>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291F8D" id="_x0000_s1036" type="#_x0000_t202" style="position:absolute;left:0;text-align:left;margin-left:234.45pt;margin-top:31.95pt;width:237pt;height:155.25pt;z-index:251745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">
                <v:textbox>
                  <w:txbxContent>
                    <w:p w14:paraId="21687370" w14:textId="3305567D" w:rsidR="008567DB" w:rsidRDefault="008567DB" w:rsidP="0051030F">
                      <w:r>
                        <w:rPr>
                          <w:noProof/>
                        </w:rPr>
                        <w:drawing>
                          <wp:inline distT="0" distB="0" distL="0" distR="0" wp14:anchorId="6ED3CE4D" wp14:editId="22C9DB21">
                            <wp:extent cx="2818130" cy="1438910"/>
                            <wp:effectExtent l="0" t="0" r="1270" b="8890"/>
                            <wp:docPr id="497792901" name="Picture 497792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12391" name=""/>
                                    <pic:cNvPicPr/>
                                  </pic:nvPicPr>
                                  <pic:blipFill>
                                    <a:blip r:embed="rId31"/>
                                    <a:stretch>
                                      <a:fillRect/>
                                    </a:stretch>
                                  </pic:blipFill>
                                  <pic:spPr>
                                    <a:xfrm>
                                      <a:off x="0" y="0"/>
                                      <a:ext cx="2818130" cy="1438910"/>
                                    </a:xfrm>
                                    <a:prstGeom prst="rect">
                                      <a:avLst/>
                                    </a:prstGeom>
                                  </pic:spPr>
                                </pic:pic>
                              </a:graphicData>
                            </a:graphic>
                          </wp:inline>
                        </w:drawing>
                      </w:r>
                      <w:r>
                        <w:rPr>
                          <w:noProof/>
                        </w:rPr>
                        <w:drawing>
                          <wp:inline distT="0" distB="0" distL="0" distR="0" wp14:anchorId="7F365915" wp14:editId="63047F1A">
                            <wp:extent cx="2807335" cy="1871345"/>
                            <wp:effectExtent l="0" t="0" r="0" b="0"/>
                            <wp:docPr id="1253041731" name="Picture 1253041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942946" name=""/>
                                    <pic:cNvPicPr/>
                                  </pic:nvPicPr>
                                  <pic:blipFill>
                                    <a:blip r:embed="rId28"/>
                                    <a:stretch>
                                      <a:fillRect/>
                                    </a:stretch>
                                  </pic:blipFill>
                                  <pic:spPr>
                                    <a:xfrm>
                                      <a:off x="0" y="0"/>
                                      <a:ext cx="2807335" cy="1871345"/>
                                    </a:xfrm>
                                    <a:prstGeom prst="rect">
                                      <a:avLst/>
                                    </a:prstGeom>
                                  </pic:spPr>
                                </pic:pic>
                              </a:graphicData>
                            </a:graphic>
                          </wp:inline>
                        </w:drawing>
                      </w:r>
                      <w:r>
                        <w:rPr>
                          <w:noProof/>
                        </w:rPr>
                        <w:drawing>
                          <wp:inline distT="0" distB="0" distL="0" distR="0" wp14:anchorId="3E8CE7AE" wp14:editId="3EA0D2E1">
                            <wp:extent cx="3052129" cy="1657350"/>
                            <wp:effectExtent l="0" t="0" r="0" b="0"/>
                            <wp:docPr id="1398602734" name="Picture 1398602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223429" name=""/>
                                    <pic:cNvPicPr/>
                                  </pic:nvPicPr>
                                  <pic:blipFill rotWithShape="1">
                                    <a:blip r:embed="rId30"/>
                                    <a:srcRect l="23744" r="-1"/>
                                    <a:stretch/>
                                  </pic:blipFill>
                                  <pic:spPr bwMode="auto">
                                    <a:xfrm>
                                      <a:off x="0" y="0"/>
                                      <a:ext cx="3060818" cy="1662068"/>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r w:rsidR="0051030F" w:rsidRPr="005B4EA6">
        <w:rPr>
          <w:bCs/>
          <w:noProof/>
        </w:rPr>
        <mc:AlternateContent>
          <mc:Choice Requires="wps">
            <w:drawing>
              <wp:anchor distT="45720" distB="45720" distL="114300" distR="114300" simplePos="0" relativeHeight="251682304" behindDoc="0" locked="0" layoutInCell="1" allowOverlap="1" wp14:anchorId="59EEEA98" wp14:editId="72B2E565">
                <wp:simplePos x="0" y="0"/>
                <wp:positionH relativeFrom="column">
                  <wp:posOffset>-3810</wp:posOffset>
                </wp:positionH>
                <wp:positionV relativeFrom="paragraph">
                  <wp:posOffset>386715</wp:posOffset>
                </wp:positionV>
                <wp:extent cx="2667000" cy="1981200"/>
                <wp:effectExtent l="0" t="0" r="19050" b="19050"/>
                <wp:wrapSquare wrapText="bothSides"/>
                <wp:docPr id="18293694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981200"/>
                        </a:xfrm>
                        <a:prstGeom prst="rect">
                          <a:avLst/>
                        </a:prstGeom>
                        <a:solidFill>
                          <a:srgbClr val="FFFFFF"/>
                        </a:solidFill>
                        <a:ln w="9525">
                          <a:solidFill>
                            <a:srgbClr val="000000"/>
                          </a:solidFill>
                          <a:miter lim="800000"/>
                          <a:headEnd/>
                          <a:tailEnd/>
                        </a:ln>
                      </wps:spPr>
                      <wps:txbx>
                        <w:txbxContent>
                          <w:p w14:paraId="0340FDDE" w14:textId="345C1A5B" w:rsidR="008567DB" w:rsidRDefault="008567DB" w:rsidP="0051030F">
                            <w:r>
                              <w:rPr>
                                <w:noProof/>
                              </w:rPr>
                              <w:drawing>
                                <wp:inline distT="0" distB="0" distL="0" distR="0" wp14:anchorId="373695B5" wp14:editId="4419FF18">
                                  <wp:extent cx="2475230" cy="1856740"/>
                                  <wp:effectExtent l="0" t="0" r="1270" b="0"/>
                                  <wp:docPr id="2011169924" name="Picture 2011169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846747" name=""/>
                                          <pic:cNvPicPr/>
                                        </pic:nvPicPr>
                                        <pic:blipFill>
                                          <a:blip r:embed="rId32"/>
                                          <a:stretch>
                                            <a:fillRect/>
                                          </a:stretch>
                                        </pic:blipFill>
                                        <pic:spPr>
                                          <a:xfrm>
                                            <a:off x="0" y="0"/>
                                            <a:ext cx="2475230" cy="1856740"/>
                                          </a:xfrm>
                                          <a:prstGeom prst="rect">
                                            <a:avLst/>
                                          </a:prstGeom>
                                        </pic:spPr>
                                      </pic:pic>
                                    </a:graphicData>
                                  </a:graphic>
                                </wp:inline>
                              </w:drawing>
                            </w:r>
                            <w:r>
                              <w:rPr>
                                <w:noProof/>
                              </w:rPr>
                              <w:t xml:space="preserve"> </w:t>
                            </w:r>
                            <w:r>
                              <w:rPr>
                                <w:noProof/>
                              </w:rPr>
                              <w:drawing>
                                <wp:inline distT="0" distB="0" distL="0" distR="0" wp14:anchorId="19365C5F" wp14:editId="558267D3">
                                  <wp:extent cx="2465705" cy="1845945"/>
                                  <wp:effectExtent l="0" t="0" r="0" b="1905"/>
                                  <wp:docPr id="1167477877" name="Picture 1167477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219595" name=""/>
                                          <pic:cNvPicPr/>
                                        </pic:nvPicPr>
                                        <pic:blipFill>
                                          <a:blip r:embed="rId27"/>
                                          <a:stretch>
                                            <a:fillRect/>
                                          </a:stretch>
                                        </pic:blipFill>
                                        <pic:spPr>
                                          <a:xfrm>
                                            <a:off x="0" y="0"/>
                                            <a:ext cx="2465705" cy="184594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EEEA98" id="_x0000_s1037" type="#_x0000_t202" style="position:absolute;left:0;text-align:left;margin-left:-.3pt;margin-top:30.45pt;width:210pt;height:156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">
                <v:textbox>
                  <w:txbxContent>
                    <w:p w14:paraId="0340FDDE" w14:textId="345C1A5B" w:rsidR="008567DB" w:rsidRDefault="008567DB" w:rsidP="0051030F">
                      <w:r>
                        <w:rPr>
                          <w:noProof/>
                        </w:rPr>
                        <w:drawing>
                          <wp:inline distT="0" distB="0" distL="0" distR="0" wp14:anchorId="373695B5" wp14:editId="4419FF18">
                            <wp:extent cx="2475230" cy="1856740"/>
                            <wp:effectExtent l="0" t="0" r="1270" b="0"/>
                            <wp:docPr id="2011169924" name="Picture 2011169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846747" name=""/>
                                    <pic:cNvPicPr/>
                                  </pic:nvPicPr>
                                  <pic:blipFill>
                                    <a:blip r:embed="rId32"/>
                                    <a:stretch>
                                      <a:fillRect/>
                                    </a:stretch>
                                  </pic:blipFill>
                                  <pic:spPr>
                                    <a:xfrm>
                                      <a:off x="0" y="0"/>
                                      <a:ext cx="2475230" cy="1856740"/>
                                    </a:xfrm>
                                    <a:prstGeom prst="rect">
                                      <a:avLst/>
                                    </a:prstGeom>
                                  </pic:spPr>
                                </pic:pic>
                              </a:graphicData>
                            </a:graphic>
                          </wp:inline>
                        </w:drawing>
                      </w:r>
                      <w:r>
                        <w:rPr>
                          <w:noProof/>
                        </w:rPr>
                        <w:t xml:space="preserve"> </w:t>
                      </w:r>
                      <w:r>
                        <w:rPr>
                          <w:noProof/>
                        </w:rPr>
                        <w:drawing>
                          <wp:inline distT="0" distB="0" distL="0" distR="0" wp14:anchorId="19365C5F" wp14:editId="558267D3">
                            <wp:extent cx="2465705" cy="1845945"/>
                            <wp:effectExtent l="0" t="0" r="0" b="1905"/>
                            <wp:docPr id="1167477877" name="Picture 1167477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219595" name=""/>
                                    <pic:cNvPicPr/>
                                  </pic:nvPicPr>
                                  <pic:blipFill>
                                    <a:blip r:embed="rId27"/>
                                    <a:stretch>
                                      <a:fillRect/>
                                    </a:stretch>
                                  </pic:blipFill>
                                  <pic:spPr>
                                    <a:xfrm>
                                      <a:off x="0" y="0"/>
                                      <a:ext cx="2465705" cy="1845945"/>
                                    </a:xfrm>
                                    <a:prstGeom prst="rect">
                                      <a:avLst/>
                                    </a:prstGeom>
                                  </pic:spPr>
                                </pic:pic>
                              </a:graphicData>
                            </a:graphic>
                          </wp:inline>
                        </w:drawing>
                      </w:r>
                    </w:p>
                  </w:txbxContent>
                </v:textbox>
                <w10:wrap type="square"/>
              </v:shape>
            </w:pict>
          </mc:Fallback>
        </mc:AlternateContent>
      </w:r>
    </w:p>
    <w:p w14:paraId="7E9D4284" w14:textId="5885CD34" w:rsidR="00267816" w:rsidRPr="005B4EA6" w:rsidRDefault="00E41017" w:rsidP="00443D2F">
      <w:pPr>
        <w:spacing w:line="360" w:lineRule="auto"/>
        <w:jc w:val="both"/>
        <w:rPr>
          <w:rFonts w:ascii="Arial" w:hAnsi="Arial" w:cs="Arial"/>
          <w:bCs/>
        </w:rPr>
      </w:pPr>
      <w:r w:rsidRPr="005B4EA6">
        <w:rPr>
          <w:rFonts w:ascii="Arial" w:hAnsi="Arial" w:cs="Arial"/>
          <w:bCs/>
        </w:rPr>
        <w:t>Compared to the rest of the world private car ownership is really low in the city. however, it is claimed to be rising at a rapid rate despite the increased tax rate. Similarly, the use of bicycle</w:t>
      </w:r>
      <w:r w:rsidR="00F254C2" w:rsidRPr="005B4EA6">
        <w:rPr>
          <w:rFonts w:ascii="Arial" w:hAnsi="Arial" w:cs="Arial"/>
          <w:bCs/>
        </w:rPr>
        <w:t>s</w:t>
      </w:r>
      <w:r w:rsidRPr="005B4EA6">
        <w:rPr>
          <w:rFonts w:ascii="Arial" w:hAnsi="Arial" w:cs="Arial"/>
          <w:bCs/>
        </w:rPr>
        <w:t xml:space="preserve"> in the city is very low, although inner-city areas and newly constructed roads are providing separate bicycle lanes recently to encourage the use of bicycle</w:t>
      </w:r>
      <w:r w:rsidR="00F254C2" w:rsidRPr="005B4EA6">
        <w:rPr>
          <w:rFonts w:ascii="Arial" w:hAnsi="Arial" w:cs="Arial"/>
          <w:bCs/>
        </w:rPr>
        <w:t>s</w:t>
      </w:r>
      <w:r w:rsidRPr="005B4EA6">
        <w:rPr>
          <w:rFonts w:ascii="Arial" w:hAnsi="Arial" w:cs="Arial"/>
          <w:bCs/>
        </w:rPr>
        <w:t>. According to (Ashenafi, 2018) for many locals, walking is their primary mode of transportation.</w:t>
      </w:r>
    </w:p>
    <w:p w14:paraId="7D771185" w14:textId="77777777" w:rsidR="00733E8E" w:rsidRPr="005B4EA6" w:rsidRDefault="00733E8E" w:rsidP="00443D2F">
      <w:pPr>
        <w:spacing w:line="360" w:lineRule="auto"/>
        <w:jc w:val="both"/>
        <w:rPr>
          <w:rFonts w:ascii="Arial" w:hAnsi="Arial" w:cs="Arial"/>
          <w:bCs/>
        </w:rPr>
      </w:pPr>
    </w:p>
    <w:p w14:paraId="6470E2F1" w14:textId="77777777" w:rsidR="00733E8E" w:rsidRPr="005B4EA6" w:rsidRDefault="00733E8E" w:rsidP="00443D2F">
      <w:pPr>
        <w:spacing w:line="360" w:lineRule="auto"/>
        <w:jc w:val="both"/>
        <w:rPr>
          <w:rFonts w:ascii="Arial" w:hAnsi="Arial" w:cs="Arial"/>
          <w:bCs/>
        </w:rPr>
      </w:pPr>
    </w:p>
    <w:p w14:paraId="34A84E34" w14:textId="77777777" w:rsidR="00733E8E" w:rsidRPr="005B4EA6" w:rsidRDefault="00733E8E" w:rsidP="00443D2F">
      <w:pPr>
        <w:spacing w:line="360" w:lineRule="auto"/>
        <w:jc w:val="both"/>
        <w:rPr>
          <w:rFonts w:ascii="Arial" w:hAnsi="Arial" w:cs="Arial"/>
          <w:bCs/>
        </w:rPr>
      </w:pPr>
    </w:p>
    <w:p w14:paraId="4E8AA04B" w14:textId="77777777" w:rsidR="00733E8E" w:rsidRPr="005B4EA6" w:rsidRDefault="00733E8E" w:rsidP="00443D2F">
      <w:pPr>
        <w:spacing w:line="360" w:lineRule="auto"/>
        <w:jc w:val="both"/>
        <w:rPr>
          <w:rFonts w:ascii="Arial" w:hAnsi="Arial" w:cs="Arial"/>
          <w:bCs/>
        </w:rPr>
      </w:pPr>
    </w:p>
    <w:p w14:paraId="2980B85D" w14:textId="77777777" w:rsidR="00733E8E" w:rsidRPr="005B4EA6" w:rsidRDefault="00733E8E" w:rsidP="00443D2F">
      <w:pPr>
        <w:spacing w:line="360" w:lineRule="auto"/>
        <w:jc w:val="both"/>
        <w:rPr>
          <w:rFonts w:ascii="Arial" w:hAnsi="Arial" w:cs="Arial"/>
          <w:bCs/>
        </w:rPr>
      </w:pPr>
    </w:p>
    <w:p w14:paraId="52427872" w14:textId="77777777" w:rsidR="00733E8E" w:rsidRPr="005B4EA6" w:rsidRDefault="00733E8E" w:rsidP="00443D2F">
      <w:pPr>
        <w:spacing w:line="360" w:lineRule="auto"/>
        <w:jc w:val="both"/>
        <w:rPr>
          <w:rFonts w:ascii="Arial" w:hAnsi="Arial" w:cs="Arial"/>
          <w:bCs/>
        </w:rPr>
      </w:pPr>
    </w:p>
    <w:p w14:paraId="17247B31" w14:textId="77777777" w:rsidR="00733E8E" w:rsidRPr="005B4EA6" w:rsidRDefault="00733E8E" w:rsidP="00443D2F">
      <w:pPr>
        <w:spacing w:line="360" w:lineRule="auto"/>
        <w:jc w:val="both"/>
        <w:rPr>
          <w:rFonts w:ascii="Arial" w:hAnsi="Arial" w:cs="Arial"/>
          <w:bCs/>
        </w:rPr>
      </w:pPr>
    </w:p>
    <w:p w14:paraId="4EB67673" w14:textId="77777777" w:rsidR="00733E8E" w:rsidRPr="005B4EA6" w:rsidRDefault="00733E8E" w:rsidP="00443D2F">
      <w:pPr>
        <w:spacing w:line="360" w:lineRule="auto"/>
        <w:jc w:val="both"/>
        <w:rPr>
          <w:rFonts w:ascii="Arial" w:hAnsi="Arial" w:cs="Arial"/>
          <w:bCs/>
        </w:rPr>
      </w:pPr>
    </w:p>
    <w:p w14:paraId="7A28F3B4" w14:textId="77777777" w:rsidR="00733E8E" w:rsidRPr="005B4EA6" w:rsidRDefault="00733E8E" w:rsidP="00443D2F">
      <w:pPr>
        <w:spacing w:line="360" w:lineRule="auto"/>
        <w:jc w:val="both"/>
        <w:rPr>
          <w:rFonts w:ascii="Arial" w:hAnsi="Arial" w:cs="Arial"/>
          <w:bCs/>
        </w:rPr>
      </w:pPr>
    </w:p>
    <w:p w14:paraId="58A5EA8D" w14:textId="77777777" w:rsidR="00733E8E" w:rsidRPr="005B4EA6" w:rsidRDefault="00733E8E" w:rsidP="00443D2F">
      <w:pPr>
        <w:spacing w:line="360" w:lineRule="auto"/>
        <w:jc w:val="both"/>
        <w:rPr>
          <w:rFonts w:ascii="Arial" w:hAnsi="Arial" w:cs="Arial"/>
          <w:bCs/>
        </w:rPr>
      </w:pPr>
    </w:p>
    <w:p w14:paraId="342B0CE2" w14:textId="77777777" w:rsidR="00733E8E" w:rsidRPr="005B4EA6" w:rsidRDefault="00733E8E" w:rsidP="00443D2F">
      <w:pPr>
        <w:spacing w:line="360" w:lineRule="auto"/>
        <w:jc w:val="both"/>
        <w:rPr>
          <w:rFonts w:ascii="Arial" w:hAnsi="Arial" w:cs="Arial"/>
          <w:bCs/>
        </w:rPr>
      </w:pPr>
    </w:p>
    <w:p w14:paraId="6AA7C7D9" w14:textId="77777777" w:rsidR="00733E8E" w:rsidRPr="005B4EA6" w:rsidRDefault="00733E8E" w:rsidP="00443D2F">
      <w:pPr>
        <w:spacing w:line="360" w:lineRule="auto"/>
        <w:jc w:val="both"/>
        <w:rPr>
          <w:rFonts w:ascii="Arial" w:hAnsi="Arial" w:cs="Arial"/>
          <w:bCs/>
        </w:rPr>
      </w:pPr>
    </w:p>
    <w:p w14:paraId="6CA18506" w14:textId="77777777" w:rsidR="00733E8E" w:rsidRPr="007B0848" w:rsidRDefault="00733E8E" w:rsidP="007B0848">
      <w:pPr>
        <w:pStyle w:val="Heading1"/>
        <w:rPr>
          <w:rFonts w:ascii="Arial" w:hAnsi="Arial" w:cs="Arial"/>
          <w:bCs w:val="0"/>
          <w:sz w:val="28"/>
          <w:szCs w:val="28"/>
        </w:rPr>
      </w:pPr>
      <w:bookmarkStart w:id="155" w:name="_Toc151933339"/>
      <w:r w:rsidRPr="007B0848">
        <w:rPr>
          <w:rFonts w:ascii="Arial" w:hAnsi="Arial" w:cs="Arial"/>
          <w:bCs w:val="0"/>
          <w:sz w:val="28"/>
          <w:szCs w:val="28"/>
        </w:rPr>
        <w:lastRenderedPageBreak/>
        <w:t>Chapter five: Result and Discussion</w:t>
      </w:r>
      <w:bookmarkEnd w:id="155"/>
    </w:p>
    <w:p w14:paraId="0B7919F0" w14:textId="081394B2" w:rsidR="00733E8E" w:rsidRPr="007B0848" w:rsidRDefault="00733E8E" w:rsidP="00733E8E">
      <w:pPr>
        <w:pStyle w:val="Heading1"/>
        <w:numPr>
          <w:ilvl w:val="0"/>
          <w:numId w:val="35"/>
        </w:numPr>
        <w:rPr>
          <w:rFonts w:ascii="Arial" w:hAnsi="Arial" w:cs="Arial"/>
          <w:bCs w:val="0"/>
          <w:sz w:val="28"/>
          <w:szCs w:val="28"/>
        </w:rPr>
      </w:pPr>
      <w:bookmarkStart w:id="156" w:name="_Toc151933340"/>
      <w:r w:rsidRPr="007B0848">
        <w:rPr>
          <w:rFonts w:ascii="Arial" w:hAnsi="Arial" w:cs="Arial"/>
          <w:bCs w:val="0"/>
          <w:sz w:val="28"/>
          <w:szCs w:val="28"/>
        </w:rPr>
        <w:t>Result</w:t>
      </w:r>
      <w:bookmarkEnd w:id="156"/>
      <w:r w:rsidRPr="007B0848">
        <w:rPr>
          <w:rFonts w:ascii="Arial" w:hAnsi="Arial" w:cs="Arial"/>
          <w:bCs w:val="0"/>
          <w:sz w:val="28"/>
          <w:szCs w:val="28"/>
        </w:rPr>
        <w:t xml:space="preserve"> </w:t>
      </w:r>
    </w:p>
    <w:p w14:paraId="3FE4CF40" w14:textId="77777777" w:rsidR="00733E8E" w:rsidRPr="005B4EA6" w:rsidRDefault="00733E8E" w:rsidP="00733E8E">
      <w:pPr>
        <w:spacing w:line="360" w:lineRule="auto"/>
        <w:jc w:val="both"/>
        <w:rPr>
          <w:rFonts w:ascii="Arial" w:hAnsi="Arial" w:cs="Arial"/>
          <w:bCs/>
        </w:rPr>
      </w:pPr>
      <w:r w:rsidRPr="005B4EA6">
        <w:rPr>
          <w:rFonts w:ascii="Arial" w:hAnsi="Arial" w:cs="Arial"/>
          <w:bCs/>
        </w:rPr>
        <w:t>The main findings and results from the analysis are presented in this chapter. As explained in the above sections the research focuses on the relationship between the existing spatial structure of the city and individual travel behavior. Therefore, the findings for the spatial structure study are first presented, and then data for the travel behavior study including participants' demographic condition is presented analyzed, and interpreted to show its relationship with the city’s spatial structure as well as its positive and negative impacts.</w:t>
      </w:r>
    </w:p>
    <w:p w14:paraId="47EF9388" w14:textId="77777777" w:rsidR="00733E8E" w:rsidRPr="007B0848" w:rsidRDefault="00733E8E" w:rsidP="00733E8E">
      <w:pPr>
        <w:pStyle w:val="Heading2"/>
        <w:numPr>
          <w:ilvl w:val="1"/>
          <w:numId w:val="35"/>
        </w:numPr>
        <w:spacing w:after="240"/>
        <w:rPr>
          <w:rFonts w:ascii="Arial" w:eastAsia="Times New Roman" w:hAnsi="Arial" w:cs="Arial"/>
          <w:b/>
          <w:color w:val="auto"/>
        </w:rPr>
      </w:pPr>
      <w:bookmarkStart w:id="157" w:name="_Toc151933341"/>
      <w:r w:rsidRPr="007B0848">
        <w:rPr>
          <w:rFonts w:ascii="Arial" w:eastAsia="Times New Roman" w:hAnsi="Arial" w:cs="Arial"/>
          <w:b/>
          <w:color w:val="auto"/>
        </w:rPr>
        <w:t>The Spatial Structure of Addis Ababa</w:t>
      </w:r>
      <w:bookmarkEnd w:id="157"/>
    </w:p>
    <w:p w14:paraId="4CFB949C" w14:textId="77777777" w:rsidR="00733E8E" w:rsidRPr="005B4EA6" w:rsidRDefault="00733E8E" w:rsidP="00733E8E">
      <w:pPr>
        <w:spacing w:line="360" w:lineRule="auto"/>
        <w:ind w:left="90"/>
        <w:jc w:val="both"/>
        <w:rPr>
          <w:rFonts w:ascii="Arial" w:eastAsia="Times New Roman" w:hAnsi="Arial" w:cs="Arial"/>
          <w:bCs/>
          <w:color w:val="000000"/>
        </w:rPr>
      </w:pPr>
      <w:r w:rsidRPr="005B4EA6">
        <w:rPr>
          <w:rFonts w:ascii="Arial" w:eastAsia="Times New Roman" w:hAnsi="Arial" w:cs="Arial"/>
          <w:bCs/>
          <w:color w:val="000000"/>
        </w:rPr>
        <w:t>The following section presents the findings from the spatial structure study and provides an interpretation of the results. First, it provides details on how the methodology is selected for the spatial structure study then provides the findings for population and employment distribution measure as well as calculates the job-housing balance so as to select three areas for travel behavior study.</w:t>
      </w:r>
    </w:p>
    <w:p w14:paraId="6A80F418" w14:textId="77777777" w:rsidR="00733E8E" w:rsidRPr="007B0848" w:rsidRDefault="00733E8E" w:rsidP="00733E8E">
      <w:pPr>
        <w:pStyle w:val="Heading3"/>
        <w:numPr>
          <w:ilvl w:val="2"/>
          <w:numId w:val="35"/>
        </w:numPr>
        <w:spacing w:after="240"/>
        <w:rPr>
          <w:rFonts w:ascii="Arial" w:hAnsi="Arial" w:cs="Arial"/>
          <w:b/>
          <w:color w:val="auto"/>
          <w:sz w:val="26"/>
          <w:szCs w:val="26"/>
        </w:rPr>
      </w:pPr>
      <w:bookmarkStart w:id="158" w:name="_Toc151933342"/>
      <w:r w:rsidRPr="007B0848">
        <w:rPr>
          <w:rFonts w:ascii="Arial" w:hAnsi="Arial" w:cs="Arial"/>
          <w:b/>
          <w:color w:val="auto"/>
          <w:sz w:val="26"/>
          <w:szCs w:val="26"/>
        </w:rPr>
        <w:t>City Shape</w:t>
      </w:r>
      <w:bookmarkEnd w:id="158"/>
    </w:p>
    <w:p w14:paraId="70212B3C" w14:textId="77777777" w:rsidR="00733E8E" w:rsidRPr="005B4EA6" w:rsidRDefault="00733E8E" w:rsidP="00733E8E">
      <w:pPr>
        <w:spacing w:line="360" w:lineRule="auto"/>
        <w:jc w:val="both"/>
        <w:rPr>
          <w:rFonts w:ascii="Arial" w:hAnsi="Arial" w:cs="Arial"/>
          <w:bCs/>
        </w:rPr>
      </w:pPr>
      <w:r w:rsidRPr="005B4EA6">
        <w:rPr>
          <w:rFonts w:ascii="Arial" w:hAnsi="Arial" w:cs="Arial"/>
          <w:bCs/>
        </w:rPr>
        <w:t xml:space="preserve">Addis Ababa city has been going through reform since 2022, the city’s boundary as well as the sub-city and woreda has changed. However, to measure the city shape we have used both the previous and the new city boundaries where both results show a number closer to 1 with 0.99 and 0.97 major and minor axis ratios respectively. </w:t>
      </w:r>
    </w:p>
    <w:p w14:paraId="438499ED" w14:textId="77777777" w:rsidR="00733E8E" w:rsidRPr="005B4EA6" w:rsidRDefault="00733E8E" w:rsidP="00733E8E">
      <w:pPr>
        <w:spacing w:line="360" w:lineRule="auto"/>
        <w:rPr>
          <w:rFonts w:ascii="Arial" w:hAnsi="Arial" w:cs="Arial"/>
          <w:bCs/>
        </w:rPr>
      </w:pPr>
      <w:r w:rsidRPr="005B4EA6">
        <w:rPr>
          <w:rFonts w:ascii="Arial" w:hAnsi="Arial" w:cs="Arial"/>
          <w:bCs/>
          <w:noProof/>
        </w:rPr>
        <w:drawing>
          <wp:inline distT="0" distB="0" distL="0" distR="0" wp14:anchorId="57021828" wp14:editId="0665989E">
            <wp:extent cx="2991525" cy="23114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000067" cy="2318000"/>
                    </a:xfrm>
                    <a:prstGeom prst="rect">
                      <a:avLst/>
                    </a:prstGeom>
                  </pic:spPr>
                </pic:pic>
              </a:graphicData>
            </a:graphic>
          </wp:inline>
        </w:drawing>
      </w:r>
      <w:r w:rsidRPr="005B4EA6">
        <w:rPr>
          <w:rFonts w:ascii="Arial" w:hAnsi="Arial" w:cs="Arial"/>
          <w:bCs/>
          <w:noProof/>
        </w:rPr>
        <w:drawing>
          <wp:inline distT="0" distB="0" distL="0" distR="0" wp14:anchorId="029C8FF6" wp14:editId="4B4B8A70">
            <wp:extent cx="2971800" cy="2296161"/>
            <wp:effectExtent l="0" t="0" r="0" b="889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977154" cy="2300298"/>
                    </a:xfrm>
                    <a:prstGeom prst="rect">
                      <a:avLst/>
                    </a:prstGeom>
                  </pic:spPr>
                </pic:pic>
              </a:graphicData>
            </a:graphic>
          </wp:inline>
        </w:drawing>
      </w:r>
    </w:p>
    <w:p w14:paraId="51120020" w14:textId="23B171D5" w:rsidR="00733E8E" w:rsidRPr="005B4EA6" w:rsidRDefault="00733E8E" w:rsidP="00733E8E">
      <w:pPr>
        <w:spacing w:after="0" w:line="360" w:lineRule="auto"/>
        <w:jc w:val="both"/>
        <w:rPr>
          <w:rFonts w:ascii="Arial" w:hAnsi="Arial" w:cs="Arial"/>
          <w:bCs/>
        </w:rPr>
      </w:pPr>
      <w:r w:rsidRPr="007B0848">
        <w:rPr>
          <w:rFonts w:ascii="Arial" w:hAnsi="Arial" w:cs="Arial"/>
          <w:b/>
        </w:rPr>
        <w:t xml:space="preserve">Figure </w:t>
      </w:r>
      <w:r w:rsidR="00E113C7">
        <w:rPr>
          <w:rFonts w:ascii="Arial" w:hAnsi="Arial" w:cs="Arial"/>
          <w:b/>
        </w:rPr>
        <w:t>5</w:t>
      </w:r>
      <w:r w:rsidRPr="007B0848">
        <w:rPr>
          <w:rFonts w:ascii="Arial" w:hAnsi="Arial" w:cs="Arial"/>
          <w:b/>
        </w:rPr>
        <w:t>.1:</w:t>
      </w:r>
      <w:r w:rsidRPr="005B4EA6">
        <w:rPr>
          <w:rFonts w:ascii="Arial" w:hAnsi="Arial" w:cs="Arial"/>
          <w:bCs/>
        </w:rPr>
        <w:t xml:space="preserve"> Old and New Addis Ababa City Boundary </w:t>
      </w:r>
      <w:r w:rsidRPr="005B4EA6">
        <w:rPr>
          <w:rFonts w:ascii="Arial" w:hAnsi="Arial" w:cs="Arial"/>
          <w:bCs/>
          <w:noProof/>
        </w:rPr>
        <w:t>(Source: Own preparation using Arc GIS 10.7 analysis, 2023)</w:t>
      </w:r>
    </w:p>
    <w:p w14:paraId="3A9B9C19" w14:textId="77777777" w:rsidR="00733E8E" w:rsidRPr="007B0848" w:rsidRDefault="00733E8E" w:rsidP="00733E8E">
      <w:pPr>
        <w:pStyle w:val="Heading3"/>
        <w:numPr>
          <w:ilvl w:val="2"/>
          <w:numId w:val="35"/>
        </w:numPr>
        <w:spacing w:after="240"/>
        <w:rPr>
          <w:rFonts w:ascii="Arial" w:hAnsi="Arial" w:cs="Arial"/>
          <w:b/>
          <w:color w:val="auto"/>
          <w:sz w:val="26"/>
          <w:szCs w:val="26"/>
        </w:rPr>
      </w:pPr>
      <w:bookmarkStart w:id="159" w:name="_Toc151933343"/>
      <w:r w:rsidRPr="007B0848">
        <w:rPr>
          <w:rFonts w:ascii="Arial" w:hAnsi="Arial" w:cs="Arial"/>
          <w:b/>
          <w:color w:val="auto"/>
          <w:sz w:val="26"/>
          <w:szCs w:val="26"/>
        </w:rPr>
        <w:lastRenderedPageBreak/>
        <w:t>Population Centrality</w:t>
      </w:r>
      <w:bookmarkEnd w:id="159"/>
    </w:p>
    <w:p w14:paraId="7EC04811" w14:textId="77777777" w:rsidR="00733E8E" w:rsidRPr="005B4EA6" w:rsidRDefault="00733E8E" w:rsidP="00733E8E">
      <w:pPr>
        <w:spacing w:line="360" w:lineRule="auto"/>
        <w:jc w:val="both"/>
        <w:rPr>
          <w:rFonts w:ascii="Arial" w:hAnsi="Arial" w:cs="Arial"/>
          <w:bCs/>
        </w:rPr>
      </w:pPr>
      <w:r w:rsidRPr="005B4EA6">
        <w:rPr>
          <w:rFonts w:ascii="Arial" w:hAnsi="Arial" w:cs="Arial"/>
          <w:bCs/>
        </w:rPr>
        <w:t>Following the result from the city shape measurement and the appropriateness of the methodology for the research, we have applied the population centrality approach to measure the population distribution within Addis Ababa city. However, unlike the city shape measure we have used the previous city boundary alone to study the population distribution within the city because there are no existing separate population data for the new city boundary.</w:t>
      </w:r>
    </w:p>
    <w:p w14:paraId="31999DFA"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Using the population data from CSA for the year 2014 the population distribution at night when people are at their home were measured using the CBD as a starting point. The boundary for the CBD has been taken from the revised structure plan of 2002 and 2017. According to the 2017 Addis Ababa city structure plan the CBD covers 1km starting from Leghar at the start of Churchill Avenue including three important nodes such as Merkato, Arada, and Arat Killo. The result of the Population centrality measure is presented in the following graph below:</w:t>
      </w:r>
    </w:p>
    <w:p w14:paraId="6D4E4593" w14:textId="77777777" w:rsidR="00733E8E" w:rsidRPr="005B4EA6" w:rsidRDefault="00733E8E" w:rsidP="00733E8E">
      <w:pPr>
        <w:spacing w:line="360" w:lineRule="auto"/>
        <w:jc w:val="center"/>
        <w:rPr>
          <w:rFonts w:ascii="Arial" w:eastAsia="Times New Roman" w:hAnsi="Arial" w:cs="Arial"/>
          <w:bCs/>
          <w:color w:val="000000"/>
        </w:rPr>
      </w:pPr>
      <w:r w:rsidRPr="005B4EA6">
        <w:rPr>
          <w:rFonts w:ascii="Arial" w:hAnsi="Arial" w:cs="Arial"/>
          <w:bCs/>
          <w:noProof/>
        </w:rPr>
        <w:drawing>
          <wp:inline distT="0" distB="0" distL="0" distR="0" wp14:anchorId="2C0ABBC4" wp14:editId="32D206DA">
            <wp:extent cx="5819775" cy="332422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ED01CB9" w14:textId="66A680DD" w:rsidR="00733E8E" w:rsidRPr="005B4EA6" w:rsidRDefault="00733E8E" w:rsidP="00733E8E">
      <w:pPr>
        <w:spacing w:line="360" w:lineRule="auto"/>
        <w:rPr>
          <w:rFonts w:ascii="Arial" w:eastAsia="Times New Roman" w:hAnsi="Arial" w:cs="Arial"/>
          <w:bCs/>
          <w:color w:val="000000"/>
        </w:rPr>
      </w:pPr>
      <w:r w:rsidRPr="007B0848">
        <w:rPr>
          <w:rFonts w:ascii="Arial" w:eastAsia="Times New Roman" w:hAnsi="Arial" w:cs="Arial"/>
          <w:b/>
          <w:color w:val="000000"/>
        </w:rPr>
        <w:t xml:space="preserve">Figure </w:t>
      </w:r>
      <w:r w:rsidR="00E113C7">
        <w:rPr>
          <w:rFonts w:ascii="Arial" w:eastAsia="Times New Roman" w:hAnsi="Arial" w:cs="Arial"/>
          <w:b/>
          <w:color w:val="000000"/>
        </w:rPr>
        <w:t>5</w:t>
      </w:r>
      <w:r w:rsidRPr="007B0848">
        <w:rPr>
          <w:rFonts w:ascii="Arial" w:eastAsia="Times New Roman" w:hAnsi="Arial" w:cs="Arial"/>
          <w:b/>
          <w:color w:val="000000"/>
        </w:rPr>
        <w:t>.2:</w:t>
      </w:r>
      <w:r w:rsidRPr="005B4EA6">
        <w:rPr>
          <w:rFonts w:ascii="Arial" w:eastAsia="Times New Roman" w:hAnsi="Arial" w:cs="Arial"/>
          <w:bCs/>
          <w:color w:val="000000"/>
        </w:rPr>
        <w:t xml:space="preserve"> Population distribution in Addis Ababa city at each radius (Source: Own computation, 2023)</w:t>
      </w:r>
    </w:p>
    <w:p w14:paraId="17A32AB2" w14:textId="77777777" w:rsidR="00733E8E" w:rsidRPr="005B4EA6" w:rsidRDefault="00733E8E" w:rsidP="00733E8E">
      <w:pPr>
        <w:spacing w:line="360" w:lineRule="auto"/>
        <w:rPr>
          <w:rFonts w:ascii="Arial" w:eastAsia="Times New Roman" w:hAnsi="Arial" w:cs="Arial"/>
          <w:bCs/>
          <w:color w:val="000000"/>
        </w:rPr>
      </w:pPr>
    </w:p>
    <w:p w14:paraId="2E39542C" w14:textId="77777777" w:rsidR="00733E8E" w:rsidRPr="005B4EA6" w:rsidRDefault="00733E8E" w:rsidP="00733E8E">
      <w:pPr>
        <w:spacing w:line="360" w:lineRule="auto"/>
        <w:rPr>
          <w:rFonts w:ascii="Arial" w:eastAsia="Times New Roman" w:hAnsi="Arial" w:cs="Arial"/>
          <w:bCs/>
          <w:color w:val="000000"/>
        </w:rPr>
      </w:pPr>
    </w:p>
    <w:p w14:paraId="19B6C31E" w14:textId="77777777" w:rsidR="00733E8E" w:rsidRPr="005B4EA6" w:rsidRDefault="00733E8E" w:rsidP="00733E8E">
      <w:pPr>
        <w:spacing w:line="360" w:lineRule="auto"/>
        <w:rPr>
          <w:rFonts w:ascii="Arial" w:eastAsia="Times New Roman" w:hAnsi="Arial" w:cs="Arial"/>
          <w:bCs/>
          <w:color w:val="000000"/>
        </w:rPr>
      </w:pPr>
    </w:p>
    <w:p w14:paraId="40EADD05" w14:textId="0EF6BB29" w:rsidR="00733E8E" w:rsidRPr="005B4EA6" w:rsidRDefault="00733E8E" w:rsidP="00733E8E">
      <w:pPr>
        <w:spacing w:after="0" w:line="360" w:lineRule="auto"/>
        <w:rPr>
          <w:rFonts w:ascii="Arial" w:eastAsia="Times New Roman" w:hAnsi="Arial" w:cs="Arial"/>
          <w:bCs/>
          <w:color w:val="000000"/>
        </w:rPr>
      </w:pPr>
      <w:r w:rsidRPr="00E113C7">
        <w:rPr>
          <w:rFonts w:ascii="Arial" w:eastAsia="Times New Roman" w:hAnsi="Arial" w:cs="Arial"/>
          <w:b/>
          <w:color w:val="000000"/>
        </w:rPr>
        <w:lastRenderedPageBreak/>
        <w:t xml:space="preserve">Table </w:t>
      </w:r>
      <w:r w:rsidR="00E113C7">
        <w:rPr>
          <w:rFonts w:ascii="Arial" w:eastAsia="Times New Roman" w:hAnsi="Arial" w:cs="Arial"/>
          <w:b/>
          <w:color w:val="000000"/>
        </w:rPr>
        <w:t>5</w:t>
      </w:r>
      <w:r w:rsidRPr="00E113C7">
        <w:rPr>
          <w:rFonts w:ascii="Arial" w:eastAsia="Times New Roman" w:hAnsi="Arial" w:cs="Arial"/>
          <w:b/>
          <w:color w:val="000000"/>
        </w:rPr>
        <w:t>.</w:t>
      </w:r>
      <w:r w:rsidR="00E113C7">
        <w:rPr>
          <w:rFonts w:ascii="Arial" w:eastAsia="Times New Roman" w:hAnsi="Arial" w:cs="Arial"/>
          <w:b/>
          <w:color w:val="000000"/>
        </w:rPr>
        <w:t>1</w:t>
      </w:r>
      <w:r w:rsidRPr="00E113C7">
        <w:rPr>
          <w:rFonts w:ascii="Arial" w:eastAsia="Times New Roman" w:hAnsi="Arial" w:cs="Arial"/>
          <w:b/>
          <w:color w:val="000000"/>
        </w:rPr>
        <w:t>:</w:t>
      </w:r>
      <w:r w:rsidRPr="005B4EA6">
        <w:rPr>
          <w:rFonts w:ascii="Arial" w:eastAsia="Times New Roman" w:hAnsi="Arial" w:cs="Arial"/>
          <w:bCs/>
          <w:color w:val="000000"/>
        </w:rPr>
        <w:t xml:space="preserve"> Population distribution percentage at 2 km radius gap in Addis Ababa city</w:t>
      </w:r>
    </w:p>
    <w:tbl>
      <w:tblPr>
        <w:tblStyle w:val="GridTable5Dark-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818"/>
        <w:gridCol w:w="859"/>
        <w:gridCol w:w="859"/>
        <w:gridCol w:w="819"/>
        <w:gridCol w:w="819"/>
        <w:gridCol w:w="806"/>
        <w:gridCol w:w="806"/>
        <w:gridCol w:w="806"/>
        <w:gridCol w:w="806"/>
        <w:gridCol w:w="779"/>
      </w:tblGrid>
      <w:tr w:rsidR="00733E8E" w:rsidRPr="005B4EA6" w14:paraId="717D51FD" w14:textId="77777777" w:rsidTr="001437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left w:val="none" w:sz="0" w:space="0" w:color="auto"/>
              <w:right w:val="none" w:sz="0" w:space="0" w:color="auto"/>
            </w:tcBorders>
          </w:tcPr>
          <w:p w14:paraId="0D2DCD61" w14:textId="77777777" w:rsidR="00733E8E" w:rsidRPr="005B4EA6" w:rsidRDefault="00733E8E" w:rsidP="0014375B">
            <w:pPr>
              <w:spacing w:line="276" w:lineRule="auto"/>
              <w:rPr>
                <w:rFonts w:ascii="Arial" w:hAnsi="Arial" w:cs="Arial"/>
                <w:b w:val="0"/>
                <w:color w:val="000000"/>
              </w:rPr>
            </w:pPr>
            <w:r w:rsidRPr="005B4EA6">
              <w:rPr>
                <w:rFonts w:ascii="Arial" w:hAnsi="Arial" w:cs="Arial"/>
                <w:b w:val="0"/>
                <w:color w:val="000000"/>
              </w:rPr>
              <w:t>Distance from the CBD</w:t>
            </w:r>
          </w:p>
        </w:tc>
        <w:tc>
          <w:tcPr>
            <w:tcW w:w="818" w:type="dxa"/>
            <w:tcBorders>
              <w:top w:val="none" w:sz="0" w:space="0" w:color="auto"/>
              <w:left w:val="none" w:sz="0" w:space="0" w:color="auto"/>
              <w:right w:val="none" w:sz="0" w:space="0" w:color="auto"/>
            </w:tcBorders>
          </w:tcPr>
          <w:p w14:paraId="312CBD6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1C6C11D6"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 km</w:t>
            </w:r>
          </w:p>
        </w:tc>
        <w:tc>
          <w:tcPr>
            <w:tcW w:w="859" w:type="dxa"/>
            <w:tcBorders>
              <w:top w:val="none" w:sz="0" w:space="0" w:color="auto"/>
              <w:left w:val="none" w:sz="0" w:space="0" w:color="auto"/>
              <w:right w:val="none" w:sz="0" w:space="0" w:color="auto"/>
            </w:tcBorders>
          </w:tcPr>
          <w:p w14:paraId="78F4EF4B"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678D050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4km</w:t>
            </w:r>
          </w:p>
        </w:tc>
        <w:tc>
          <w:tcPr>
            <w:tcW w:w="859" w:type="dxa"/>
            <w:tcBorders>
              <w:top w:val="none" w:sz="0" w:space="0" w:color="auto"/>
              <w:left w:val="none" w:sz="0" w:space="0" w:color="auto"/>
              <w:right w:val="none" w:sz="0" w:space="0" w:color="auto"/>
            </w:tcBorders>
          </w:tcPr>
          <w:p w14:paraId="2807F12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3BC5EA8"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6km</w:t>
            </w:r>
          </w:p>
        </w:tc>
        <w:tc>
          <w:tcPr>
            <w:tcW w:w="819" w:type="dxa"/>
            <w:tcBorders>
              <w:top w:val="none" w:sz="0" w:space="0" w:color="auto"/>
              <w:left w:val="none" w:sz="0" w:space="0" w:color="auto"/>
              <w:right w:val="none" w:sz="0" w:space="0" w:color="auto"/>
            </w:tcBorders>
          </w:tcPr>
          <w:p w14:paraId="7C8830EA"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0FC971B4"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8 km</w:t>
            </w:r>
          </w:p>
        </w:tc>
        <w:tc>
          <w:tcPr>
            <w:tcW w:w="819" w:type="dxa"/>
            <w:tcBorders>
              <w:top w:val="none" w:sz="0" w:space="0" w:color="auto"/>
              <w:left w:val="none" w:sz="0" w:space="0" w:color="auto"/>
              <w:right w:val="none" w:sz="0" w:space="0" w:color="auto"/>
            </w:tcBorders>
          </w:tcPr>
          <w:p w14:paraId="3E1BC10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9CA3EE8"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10Km</w:t>
            </w:r>
          </w:p>
        </w:tc>
        <w:tc>
          <w:tcPr>
            <w:tcW w:w="806" w:type="dxa"/>
            <w:tcBorders>
              <w:top w:val="none" w:sz="0" w:space="0" w:color="auto"/>
              <w:left w:val="none" w:sz="0" w:space="0" w:color="auto"/>
              <w:right w:val="none" w:sz="0" w:space="0" w:color="auto"/>
            </w:tcBorders>
          </w:tcPr>
          <w:p w14:paraId="6EDC17AE"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0C856068"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12km</w:t>
            </w:r>
          </w:p>
        </w:tc>
        <w:tc>
          <w:tcPr>
            <w:tcW w:w="806" w:type="dxa"/>
            <w:tcBorders>
              <w:top w:val="none" w:sz="0" w:space="0" w:color="auto"/>
              <w:left w:val="none" w:sz="0" w:space="0" w:color="auto"/>
              <w:right w:val="none" w:sz="0" w:space="0" w:color="auto"/>
            </w:tcBorders>
          </w:tcPr>
          <w:p w14:paraId="73D0225C"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12C3268D"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14km</w:t>
            </w:r>
          </w:p>
        </w:tc>
        <w:tc>
          <w:tcPr>
            <w:tcW w:w="806" w:type="dxa"/>
            <w:tcBorders>
              <w:top w:val="none" w:sz="0" w:space="0" w:color="auto"/>
              <w:left w:val="none" w:sz="0" w:space="0" w:color="auto"/>
              <w:right w:val="none" w:sz="0" w:space="0" w:color="auto"/>
            </w:tcBorders>
          </w:tcPr>
          <w:p w14:paraId="63AA9DE7"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237886FA"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16km</w:t>
            </w:r>
          </w:p>
        </w:tc>
        <w:tc>
          <w:tcPr>
            <w:tcW w:w="806" w:type="dxa"/>
            <w:tcBorders>
              <w:top w:val="none" w:sz="0" w:space="0" w:color="auto"/>
              <w:left w:val="none" w:sz="0" w:space="0" w:color="auto"/>
              <w:right w:val="none" w:sz="0" w:space="0" w:color="auto"/>
            </w:tcBorders>
          </w:tcPr>
          <w:p w14:paraId="61DEF96A"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213341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18km</w:t>
            </w:r>
          </w:p>
        </w:tc>
        <w:tc>
          <w:tcPr>
            <w:tcW w:w="779" w:type="dxa"/>
            <w:tcBorders>
              <w:top w:val="none" w:sz="0" w:space="0" w:color="auto"/>
              <w:left w:val="none" w:sz="0" w:space="0" w:color="auto"/>
              <w:right w:val="none" w:sz="0" w:space="0" w:color="auto"/>
            </w:tcBorders>
          </w:tcPr>
          <w:p w14:paraId="75C35037"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60E94EB5"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20km</w:t>
            </w:r>
          </w:p>
        </w:tc>
      </w:tr>
      <w:tr w:rsidR="00733E8E" w:rsidRPr="005B4EA6" w14:paraId="3036A501"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14:paraId="6FBF47C0" w14:textId="77777777" w:rsidR="00733E8E" w:rsidRPr="005B4EA6" w:rsidRDefault="00733E8E" w:rsidP="0014375B">
            <w:pPr>
              <w:spacing w:line="276" w:lineRule="auto"/>
              <w:rPr>
                <w:rFonts w:ascii="Arial" w:hAnsi="Arial" w:cs="Arial"/>
                <w:b w:val="0"/>
                <w:color w:val="000000"/>
              </w:rPr>
            </w:pPr>
            <w:r w:rsidRPr="005B4EA6">
              <w:rPr>
                <w:rFonts w:ascii="Arial" w:hAnsi="Arial" w:cs="Arial"/>
                <w:b w:val="0"/>
                <w:color w:val="000000"/>
              </w:rPr>
              <w:t>Population Percentage</w:t>
            </w:r>
          </w:p>
        </w:tc>
        <w:tc>
          <w:tcPr>
            <w:tcW w:w="818" w:type="dxa"/>
            <w:shd w:val="clear" w:color="auto" w:fill="E7E6E6" w:themeFill="background2"/>
          </w:tcPr>
          <w:p w14:paraId="18307FDF"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7A64FE0"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9.38</w:t>
            </w:r>
          </w:p>
        </w:tc>
        <w:tc>
          <w:tcPr>
            <w:tcW w:w="859" w:type="dxa"/>
            <w:shd w:val="clear" w:color="auto" w:fill="E7E6E6" w:themeFill="background2"/>
          </w:tcPr>
          <w:p w14:paraId="62531140"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7C9AC07"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25.49</w:t>
            </w:r>
          </w:p>
        </w:tc>
        <w:tc>
          <w:tcPr>
            <w:tcW w:w="859" w:type="dxa"/>
            <w:shd w:val="clear" w:color="auto" w:fill="E7E6E6" w:themeFill="background2"/>
          </w:tcPr>
          <w:p w14:paraId="7ED951F8"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22A9798"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22.6</w:t>
            </w:r>
          </w:p>
        </w:tc>
        <w:tc>
          <w:tcPr>
            <w:tcW w:w="819" w:type="dxa"/>
            <w:shd w:val="clear" w:color="auto" w:fill="E7E6E6" w:themeFill="background2"/>
          </w:tcPr>
          <w:p w14:paraId="67068FD6"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1C8FB0F"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14.17</w:t>
            </w:r>
          </w:p>
        </w:tc>
        <w:tc>
          <w:tcPr>
            <w:tcW w:w="819" w:type="dxa"/>
            <w:shd w:val="clear" w:color="auto" w:fill="E7E6E6" w:themeFill="background2"/>
          </w:tcPr>
          <w:p w14:paraId="16541AA9"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38F7F51"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11.87</w:t>
            </w:r>
          </w:p>
        </w:tc>
        <w:tc>
          <w:tcPr>
            <w:tcW w:w="806" w:type="dxa"/>
            <w:shd w:val="clear" w:color="auto" w:fill="E7E6E6" w:themeFill="background2"/>
          </w:tcPr>
          <w:p w14:paraId="23142091"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63221DB"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4.42</w:t>
            </w:r>
          </w:p>
        </w:tc>
        <w:tc>
          <w:tcPr>
            <w:tcW w:w="806" w:type="dxa"/>
            <w:shd w:val="clear" w:color="auto" w:fill="E7E6E6" w:themeFill="background2"/>
          </w:tcPr>
          <w:p w14:paraId="5C49BDD3"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4043DBE"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3.88</w:t>
            </w:r>
          </w:p>
        </w:tc>
        <w:tc>
          <w:tcPr>
            <w:tcW w:w="806" w:type="dxa"/>
            <w:shd w:val="clear" w:color="auto" w:fill="E7E6E6" w:themeFill="background2"/>
          </w:tcPr>
          <w:p w14:paraId="01C15FB2"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280CF95"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5.75</w:t>
            </w:r>
          </w:p>
        </w:tc>
        <w:tc>
          <w:tcPr>
            <w:tcW w:w="806" w:type="dxa"/>
            <w:shd w:val="clear" w:color="auto" w:fill="E7E6E6" w:themeFill="background2"/>
          </w:tcPr>
          <w:p w14:paraId="52A86F81"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2CA99AE"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779" w:type="dxa"/>
            <w:shd w:val="clear" w:color="auto" w:fill="E7E6E6" w:themeFill="background2"/>
          </w:tcPr>
          <w:p w14:paraId="51767EAD"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9E6A437"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0.34</w:t>
            </w:r>
          </w:p>
        </w:tc>
      </w:tr>
    </w:tbl>
    <w:p w14:paraId="3B64D4BB" w14:textId="77777777" w:rsidR="00733E8E" w:rsidRPr="005B4EA6" w:rsidRDefault="00733E8E" w:rsidP="00733E8E">
      <w:pPr>
        <w:spacing w:before="240" w:line="360" w:lineRule="auto"/>
        <w:rPr>
          <w:rFonts w:ascii="Arial" w:eastAsia="Times New Roman" w:hAnsi="Arial" w:cs="Arial"/>
          <w:bCs/>
          <w:color w:val="000000"/>
        </w:rPr>
      </w:pPr>
      <w:r w:rsidRPr="005B4EA6">
        <w:rPr>
          <w:rFonts w:ascii="Arial" w:eastAsia="Times New Roman" w:hAnsi="Arial" w:cs="Arial"/>
          <w:bCs/>
          <w:color w:val="000000"/>
        </w:rPr>
        <w:t>(Source: Own computation, 2023)</w:t>
      </w:r>
    </w:p>
    <w:p w14:paraId="2641DAB5"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result shows that the highest concentration of population resides within 4 km of the CBD where up to 25.49% of the total population within Addis Ababa city dwells while the lowest is located 20km from the CBD with only 0.34% of the population showing a huge difference with the highest concentration of 25.15% range value. The mean of the data is 9.98, the median is 7.56 and the standard deviation is 8.13.</w:t>
      </w:r>
    </w:p>
    <w:p w14:paraId="47702440" w14:textId="77777777" w:rsidR="00733E8E" w:rsidRPr="007B0848" w:rsidRDefault="00733E8E" w:rsidP="00733E8E">
      <w:pPr>
        <w:pStyle w:val="ListParagraph"/>
        <w:numPr>
          <w:ilvl w:val="2"/>
          <w:numId w:val="35"/>
        </w:numPr>
        <w:spacing w:line="360" w:lineRule="auto"/>
        <w:jc w:val="both"/>
        <w:rPr>
          <w:rFonts w:ascii="Arial" w:eastAsia="Times New Roman" w:hAnsi="Arial" w:cs="Arial"/>
          <w:b/>
          <w:sz w:val="26"/>
          <w:szCs w:val="26"/>
        </w:rPr>
      </w:pPr>
      <w:r w:rsidRPr="007B0848">
        <w:rPr>
          <w:rFonts w:ascii="Arial" w:eastAsia="Times New Roman" w:hAnsi="Arial" w:cs="Arial"/>
          <w:b/>
          <w:sz w:val="26"/>
          <w:szCs w:val="26"/>
        </w:rPr>
        <w:t>Job Distribution</w:t>
      </w:r>
    </w:p>
    <w:p w14:paraId="342B8491"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Similar to population distribution job distribution is measured using the population centrality approach of employees working with 5km, 10km, etc. from the CBD. All type of jobs within Addis Ababa city that has more than 15 workers has been included in the study except foreign embassies and self-employed jobs. The employment distribution in Addis Ababa is presented in the figure below.</w:t>
      </w:r>
    </w:p>
    <w:p w14:paraId="048975F0" w14:textId="77777777" w:rsidR="00733E8E" w:rsidRPr="005B4EA6" w:rsidRDefault="00733E8E" w:rsidP="00733E8E">
      <w:pPr>
        <w:jc w:val="center"/>
        <w:rPr>
          <w:rFonts w:ascii="Arial" w:eastAsia="Times New Roman" w:hAnsi="Arial" w:cs="Arial"/>
          <w:bCs/>
          <w:color w:val="000000"/>
        </w:rPr>
      </w:pPr>
      <w:r w:rsidRPr="005B4EA6">
        <w:rPr>
          <w:rFonts w:ascii="Arial" w:hAnsi="Arial" w:cs="Arial"/>
          <w:bCs/>
          <w:noProof/>
        </w:rPr>
        <w:drawing>
          <wp:inline distT="0" distB="0" distL="0" distR="0" wp14:anchorId="3E5D98F6" wp14:editId="27C1DEF3">
            <wp:extent cx="6229350" cy="30480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87E21B3" w14:textId="3242E107" w:rsidR="00733E8E" w:rsidRPr="005B4EA6" w:rsidRDefault="00733E8E" w:rsidP="00733E8E">
      <w:pPr>
        <w:spacing w:line="360" w:lineRule="auto"/>
        <w:jc w:val="both"/>
        <w:rPr>
          <w:rFonts w:ascii="Arial" w:eastAsia="Times New Roman" w:hAnsi="Arial" w:cs="Arial"/>
          <w:bCs/>
          <w:color w:val="000000"/>
        </w:rPr>
      </w:pPr>
      <w:r w:rsidRPr="007B0848">
        <w:rPr>
          <w:rFonts w:ascii="Arial" w:eastAsia="Times New Roman" w:hAnsi="Arial" w:cs="Arial"/>
          <w:b/>
          <w:color w:val="000000"/>
        </w:rPr>
        <w:t xml:space="preserve">Figure </w:t>
      </w:r>
      <w:r w:rsidR="00E113C7">
        <w:rPr>
          <w:rFonts w:ascii="Arial" w:eastAsia="Times New Roman" w:hAnsi="Arial" w:cs="Arial"/>
          <w:b/>
          <w:color w:val="000000"/>
        </w:rPr>
        <w:t>5</w:t>
      </w:r>
      <w:r w:rsidRPr="007B0848">
        <w:rPr>
          <w:rFonts w:ascii="Arial" w:eastAsia="Times New Roman" w:hAnsi="Arial" w:cs="Arial"/>
          <w:b/>
          <w:color w:val="000000"/>
        </w:rPr>
        <w:t>.3:</w:t>
      </w:r>
      <w:r w:rsidRPr="005B4EA6">
        <w:rPr>
          <w:rFonts w:ascii="Arial" w:eastAsia="Times New Roman" w:hAnsi="Arial" w:cs="Arial"/>
          <w:bCs/>
          <w:color w:val="000000"/>
        </w:rPr>
        <w:t xml:space="preserve"> Employment distribution in Addis Ababa city in each radius (Source: Own computation, 2023)</w:t>
      </w:r>
    </w:p>
    <w:p w14:paraId="09DF9BA2" w14:textId="0D70E65D" w:rsidR="00733E8E" w:rsidRPr="005B4EA6" w:rsidRDefault="00733E8E" w:rsidP="00733E8E">
      <w:pPr>
        <w:spacing w:line="360" w:lineRule="auto"/>
        <w:rPr>
          <w:rFonts w:ascii="Arial" w:eastAsia="Times New Roman" w:hAnsi="Arial" w:cs="Arial"/>
          <w:bCs/>
          <w:color w:val="000000"/>
        </w:rPr>
      </w:pPr>
      <w:r w:rsidRPr="007B0848">
        <w:rPr>
          <w:rFonts w:ascii="Arial" w:eastAsia="Times New Roman" w:hAnsi="Arial" w:cs="Arial"/>
          <w:b/>
          <w:color w:val="000000"/>
        </w:rPr>
        <w:lastRenderedPageBreak/>
        <w:t xml:space="preserve">Table </w:t>
      </w:r>
      <w:r w:rsidR="00E113C7">
        <w:rPr>
          <w:rFonts w:ascii="Arial" w:eastAsia="Times New Roman" w:hAnsi="Arial" w:cs="Arial"/>
          <w:b/>
          <w:color w:val="000000"/>
        </w:rPr>
        <w:t>5.2</w:t>
      </w:r>
      <w:r w:rsidRPr="007B0848">
        <w:rPr>
          <w:rFonts w:ascii="Arial" w:eastAsia="Times New Roman" w:hAnsi="Arial" w:cs="Arial"/>
          <w:b/>
          <w:color w:val="000000"/>
        </w:rPr>
        <w:t>:</w:t>
      </w:r>
      <w:r w:rsidRPr="005B4EA6">
        <w:rPr>
          <w:rFonts w:ascii="Arial" w:eastAsia="Times New Roman" w:hAnsi="Arial" w:cs="Arial"/>
          <w:bCs/>
          <w:color w:val="000000"/>
        </w:rPr>
        <w:t xml:space="preserve"> Employment distribution percentage at 2 km radius gap in Addis Ababa city</w:t>
      </w:r>
    </w:p>
    <w:tbl>
      <w:tblPr>
        <w:tblStyle w:val="GridTable5Dark-Accent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7"/>
        <w:gridCol w:w="818"/>
        <w:gridCol w:w="859"/>
        <w:gridCol w:w="859"/>
        <w:gridCol w:w="819"/>
        <w:gridCol w:w="819"/>
        <w:gridCol w:w="806"/>
        <w:gridCol w:w="806"/>
        <w:gridCol w:w="806"/>
        <w:gridCol w:w="806"/>
        <w:gridCol w:w="779"/>
      </w:tblGrid>
      <w:tr w:rsidR="00733E8E" w:rsidRPr="005B4EA6" w14:paraId="5CB7837A" w14:textId="77777777" w:rsidTr="001437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tcBorders>
              <w:top w:val="none" w:sz="0" w:space="0" w:color="auto"/>
              <w:left w:val="none" w:sz="0" w:space="0" w:color="auto"/>
              <w:right w:val="none" w:sz="0" w:space="0" w:color="auto"/>
            </w:tcBorders>
          </w:tcPr>
          <w:p w14:paraId="626253E4" w14:textId="77777777" w:rsidR="00733E8E" w:rsidRPr="005B4EA6" w:rsidRDefault="00733E8E" w:rsidP="0014375B">
            <w:pPr>
              <w:spacing w:line="276" w:lineRule="auto"/>
              <w:rPr>
                <w:rFonts w:ascii="Arial" w:hAnsi="Arial" w:cs="Arial"/>
                <w:b w:val="0"/>
                <w:color w:val="000000"/>
              </w:rPr>
            </w:pPr>
            <w:r w:rsidRPr="005B4EA6">
              <w:rPr>
                <w:rFonts w:ascii="Arial" w:hAnsi="Arial" w:cs="Arial"/>
                <w:b w:val="0"/>
                <w:color w:val="000000"/>
              </w:rPr>
              <w:t>Distance from the CBD</w:t>
            </w:r>
          </w:p>
        </w:tc>
        <w:tc>
          <w:tcPr>
            <w:tcW w:w="818" w:type="dxa"/>
            <w:tcBorders>
              <w:top w:val="none" w:sz="0" w:space="0" w:color="auto"/>
              <w:left w:val="none" w:sz="0" w:space="0" w:color="auto"/>
              <w:right w:val="none" w:sz="0" w:space="0" w:color="auto"/>
            </w:tcBorders>
          </w:tcPr>
          <w:p w14:paraId="71393AF3"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B977669"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 km</w:t>
            </w:r>
          </w:p>
        </w:tc>
        <w:tc>
          <w:tcPr>
            <w:tcW w:w="859" w:type="dxa"/>
            <w:tcBorders>
              <w:top w:val="none" w:sz="0" w:space="0" w:color="auto"/>
              <w:left w:val="none" w:sz="0" w:space="0" w:color="auto"/>
              <w:right w:val="none" w:sz="0" w:space="0" w:color="auto"/>
            </w:tcBorders>
          </w:tcPr>
          <w:p w14:paraId="3CA676FB"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92F570B"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4km</w:t>
            </w:r>
          </w:p>
        </w:tc>
        <w:tc>
          <w:tcPr>
            <w:tcW w:w="859" w:type="dxa"/>
            <w:tcBorders>
              <w:top w:val="none" w:sz="0" w:space="0" w:color="auto"/>
              <w:left w:val="none" w:sz="0" w:space="0" w:color="auto"/>
              <w:right w:val="none" w:sz="0" w:space="0" w:color="auto"/>
            </w:tcBorders>
          </w:tcPr>
          <w:p w14:paraId="082B355D"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CAAE7A1"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6km</w:t>
            </w:r>
          </w:p>
        </w:tc>
        <w:tc>
          <w:tcPr>
            <w:tcW w:w="819" w:type="dxa"/>
            <w:tcBorders>
              <w:top w:val="none" w:sz="0" w:space="0" w:color="auto"/>
              <w:left w:val="none" w:sz="0" w:space="0" w:color="auto"/>
              <w:right w:val="none" w:sz="0" w:space="0" w:color="auto"/>
            </w:tcBorders>
          </w:tcPr>
          <w:p w14:paraId="43850A31"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61E4D9A2"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8 km</w:t>
            </w:r>
          </w:p>
        </w:tc>
        <w:tc>
          <w:tcPr>
            <w:tcW w:w="819" w:type="dxa"/>
            <w:tcBorders>
              <w:top w:val="none" w:sz="0" w:space="0" w:color="auto"/>
              <w:left w:val="none" w:sz="0" w:space="0" w:color="auto"/>
              <w:right w:val="none" w:sz="0" w:space="0" w:color="auto"/>
            </w:tcBorders>
          </w:tcPr>
          <w:p w14:paraId="237E01E8"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41BE3E5"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10Km</w:t>
            </w:r>
          </w:p>
        </w:tc>
        <w:tc>
          <w:tcPr>
            <w:tcW w:w="806" w:type="dxa"/>
            <w:tcBorders>
              <w:top w:val="none" w:sz="0" w:space="0" w:color="auto"/>
              <w:left w:val="none" w:sz="0" w:space="0" w:color="auto"/>
              <w:right w:val="none" w:sz="0" w:space="0" w:color="auto"/>
            </w:tcBorders>
          </w:tcPr>
          <w:p w14:paraId="2D028E07"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60F611B"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12km</w:t>
            </w:r>
          </w:p>
        </w:tc>
        <w:tc>
          <w:tcPr>
            <w:tcW w:w="806" w:type="dxa"/>
            <w:tcBorders>
              <w:top w:val="none" w:sz="0" w:space="0" w:color="auto"/>
              <w:left w:val="none" w:sz="0" w:space="0" w:color="auto"/>
              <w:right w:val="none" w:sz="0" w:space="0" w:color="auto"/>
            </w:tcBorders>
          </w:tcPr>
          <w:p w14:paraId="270D3C5A"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1D0FF9E"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14km</w:t>
            </w:r>
          </w:p>
        </w:tc>
        <w:tc>
          <w:tcPr>
            <w:tcW w:w="806" w:type="dxa"/>
            <w:tcBorders>
              <w:top w:val="none" w:sz="0" w:space="0" w:color="auto"/>
              <w:left w:val="none" w:sz="0" w:space="0" w:color="auto"/>
              <w:right w:val="none" w:sz="0" w:space="0" w:color="auto"/>
            </w:tcBorders>
          </w:tcPr>
          <w:p w14:paraId="09EB2FB6"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1E920E65"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16km</w:t>
            </w:r>
          </w:p>
        </w:tc>
        <w:tc>
          <w:tcPr>
            <w:tcW w:w="806" w:type="dxa"/>
            <w:tcBorders>
              <w:top w:val="none" w:sz="0" w:space="0" w:color="auto"/>
              <w:left w:val="none" w:sz="0" w:space="0" w:color="auto"/>
              <w:right w:val="none" w:sz="0" w:space="0" w:color="auto"/>
            </w:tcBorders>
          </w:tcPr>
          <w:p w14:paraId="643EF1C9"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DCE9598"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18km</w:t>
            </w:r>
          </w:p>
        </w:tc>
        <w:tc>
          <w:tcPr>
            <w:tcW w:w="779" w:type="dxa"/>
            <w:tcBorders>
              <w:top w:val="none" w:sz="0" w:space="0" w:color="auto"/>
              <w:left w:val="none" w:sz="0" w:space="0" w:color="auto"/>
              <w:right w:val="none" w:sz="0" w:space="0" w:color="auto"/>
            </w:tcBorders>
          </w:tcPr>
          <w:p w14:paraId="594DBF6F"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16B5EFA6" w14:textId="77777777" w:rsidR="00733E8E" w:rsidRPr="005B4EA6" w:rsidRDefault="00733E8E" w:rsidP="0014375B">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20km</w:t>
            </w:r>
          </w:p>
        </w:tc>
      </w:tr>
      <w:tr w:rsidR="00733E8E" w:rsidRPr="005B4EA6" w14:paraId="6E6EBADD"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tcBorders>
              <w:left w:val="none" w:sz="0" w:space="0" w:color="auto"/>
              <w:bottom w:val="none" w:sz="0" w:space="0" w:color="auto"/>
            </w:tcBorders>
          </w:tcPr>
          <w:p w14:paraId="073BC6CD" w14:textId="77777777" w:rsidR="00733E8E" w:rsidRPr="005B4EA6" w:rsidRDefault="00733E8E" w:rsidP="0014375B">
            <w:pPr>
              <w:spacing w:line="276" w:lineRule="auto"/>
              <w:rPr>
                <w:rFonts w:ascii="Arial" w:hAnsi="Arial" w:cs="Arial"/>
                <w:b w:val="0"/>
                <w:color w:val="000000"/>
              </w:rPr>
            </w:pPr>
            <w:r w:rsidRPr="005B4EA6">
              <w:rPr>
                <w:rFonts w:ascii="Arial" w:hAnsi="Arial" w:cs="Arial"/>
                <w:b w:val="0"/>
                <w:color w:val="000000"/>
              </w:rPr>
              <w:t>Employment Percentage</w:t>
            </w:r>
          </w:p>
        </w:tc>
        <w:tc>
          <w:tcPr>
            <w:tcW w:w="818" w:type="dxa"/>
          </w:tcPr>
          <w:p w14:paraId="1B465408"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17.99</w:t>
            </w:r>
          </w:p>
        </w:tc>
        <w:tc>
          <w:tcPr>
            <w:tcW w:w="859" w:type="dxa"/>
          </w:tcPr>
          <w:p w14:paraId="74127B2A"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27.87</w:t>
            </w:r>
          </w:p>
        </w:tc>
        <w:tc>
          <w:tcPr>
            <w:tcW w:w="859" w:type="dxa"/>
          </w:tcPr>
          <w:p w14:paraId="040BE64F"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22.28</w:t>
            </w:r>
          </w:p>
        </w:tc>
        <w:tc>
          <w:tcPr>
            <w:tcW w:w="819" w:type="dxa"/>
          </w:tcPr>
          <w:p w14:paraId="578F157A"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11.03</w:t>
            </w:r>
          </w:p>
        </w:tc>
        <w:tc>
          <w:tcPr>
            <w:tcW w:w="819" w:type="dxa"/>
          </w:tcPr>
          <w:p w14:paraId="2737CCAD"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6.04</w:t>
            </w:r>
          </w:p>
        </w:tc>
        <w:tc>
          <w:tcPr>
            <w:tcW w:w="806" w:type="dxa"/>
          </w:tcPr>
          <w:p w14:paraId="22B3DD25"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4.25</w:t>
            </w:r>
          </w:p>
        </w:tc>
        <w:tc>
          <w:tcPr>
            <w:tcW w:w="806" w:type="dxa"/>
          </w:tcPr>
          <w:p w14:paraId="6937952D"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7.25</w:t>
            </w:r>
          </w:p>
        </w:tc>
        <w:tc>
          <w:tcPr>
            <w:tcW w:w="806" w:type="dxa"/>
          </w:tcPr>
          <w:p w14:paraId="1462DD28"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2.41</w:t>
            </w:r>
          </w:p>
        </w:tc>
        <w:tc>
          <w:tcPr>
            <w:tcW w:w="806" w:type="dxa"/>
          </w:tcPr>
          <w:p w14:paraId="2FCAFA09"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0.64</w:t>
            </w:r>
          </w:p>
        </w:tc>
        <w:tc>
          <w:tcPr>
            <w:tcW w:w="779" w:type="dxa"/>
          </w:tcPr>
          <w:p w14:paraId="18E6EF15" w14:textId="77777777" w:rsidR="00733E8E" w:rsidRPr="005B4EA6" w:rsidRDefault="00733E8E" w:rsidP="0014375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0.24</w:t>
            </w:r>
          </w:p>
        </w:tc>
      </w:tr>
    </w:tbl>
    <w:p w14:paraId="2903A001" w14:textId="77777777" w:rsidR="00733E8E" w:rsidRPr="005B4EA6" w:rsidRDefault="00733E8E" w:rsidP="00733E8E">
      <w:pPr>
        <w:spacing w:before="240" w:line="360" w:lineRule="auto"/>
        <w:rPr>
          <w:rFonts w:ascii="Arial" w:eastAsia="Times New Roman" w:hAnsi="Arial" w:cs="Arial"/>
          <w:bCs/>
          <w:color w:val="000000"/>
        </w:rPr>
      </w:pPr>
      <w:r w:rsidRPr="005B4EA6">
        <w:rPr>
          <w:rFonts w:ascii="Arial" w:eastAsia="Times New Roman" w:hAnsi="Arial" w:cs="Arial"/>
          <w:bCs/>
          <w:color w:val="000000"/>
        </w:rPr>
        <w:t>(Source: Own computation, 2023)</w:t>
      </w:r>
    </w:p>
    <w:p w14:paraId="0B1E199D"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highest employment percentage similar to the population distribution is within 4km of the CBD containing 27.87% of the total employees within the city while the lowest percentage is observed within 20km from the CBD having 0.24% of employees working in the areas. The range between the highest and the lowest values is 27.63%. The mean of the data is 10, the median is 6.64 which is around 10 km of the CBD while the standard deviation is 9.12.</w:t>
      </w:r>
    </w:p>
    <w:p w14:paraId="1CC947F2" w14:textId="77777777" w:rsidR="00733E8E" w:rsidRPr="005B4EA6" w:rsidRDefault="00733E8E" w:rsidP="00733E8E">
      <w:pPr>
        <w:jc w:val="center"/>
        <w:rPr>
          <w:rFonts w:ascii="Arial" w:eastAsia="Times New Roman" w:hAnsi="Arial" w:cs="Arial"/>
          <w:bCs/>
          <w:color w:val="000000"/>
        </w:rPr>
      </w:pPr>
      <w:r w:rsidRPr="005B4EA6">
        <w:rPr>
          <w:rFonts w:ascii="Arial" w:hAnsi="Arial" w:cs="Arial"/>
          <w:bCs/>
          <w:noProof/>
        </w:rPr>
        <w:drawing>
          <wp:inline distT="0" distB="0" distL="0" distR="0" wp14:anchorId="5392D1FD" wp14:editId="428EBC37">
            <wp:extent cx="5801445" cy="3196558"/>
            <wp:effectExtent l="0" t="0" r="8890" b="444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0D9D352" w14:textId="516F6447" w:rsidR="00733E8E" w:rsidRPr="005B4EA6" w:rsidRDefault="00733E8E" w:rsidP="00733E8E">
      <w:pPr>
        <w:spacing w:line="360" w:lineRule="auto"/>
        <w:jc w:val="both"/>
        <w:rPr>
          <w:rFonts w:ascii="Arial" w:eastAsia="Times New Roman" w:hAnsi="Arial" w:cs="Arial"/>
          <w:bCs/>
          <w:color w:val="000000"/>
        </w:rPr>
      </w:pPr>
      <w:r w:rsidRPr="007B0848">
        <w:rPr>
          <w:rFonts w:ascii="Arial" w:eastAsia="Times New Roman" w:hAnsi="Arial" w:cs="Arial"/>
          <w:b/>
          <w:color w:val="000000"/>
        </w:rPr>
        <w:t xml:space="preserve">Figure </w:t>
      </w:r>
      <w:r w:rsidR="00E113C7">
        <w:rPr>
          <w:rFonts w:ascii="Arial" w:eastAsia="Times New Roman" w:hAnsi="Arial" w:cs="Arial"/>
          <w:b/>
          <w:color w:val="000000"/>
        </w:rPr>
        <w:t>5.</w:t>
      </w:r>
      <w:r w:rsidRPr="007B0848">
        <w:rPr>
          <w:rFonts w:ascii="Arial" w:eastAsia="Times New Roman" w:hAnsi="Arial" w:cs="Arial"/>
          <w:b/>
          <w:color w:val="000000"/>
        </w:rPr>
        <w:t>4:</w:t>
      </w:r>
      <w:r w:rsidRPr="005B4EA6">
        <w:rPr>
          <w:rFonts w:ascii="Arial" w:eastAsia="Times New Roman" w:hAnsi="Arial" w:cs="Arial"/>
          <w:bCs/>
          <w:color w:val="000000"/>
        </w:rPr>
        <w:t xml:space="preserve"> Employment distribution vs. Population distribution in Addis Ababa city (Source: Own computation, 2023)</w:t>
      </w:r>
    </w:p>
    <w:p w14:paraId="6F8CEAC5" w14:textId="77777777" w:rsidR="00733E8E" w:rsidRPr="005B4EA6" w:rsidRDefault="00733E8E" w:rsidP="00733E8E">
      <w:pPr>
        <w:spacing w:line="360" w:lineRule="auto"/>
        <w:jc w:val="both"/>
        <w:rPr>
          <w:rFonts w:ascii="Arial" w:eastAsia="Times New Roman" w:hAnsi="Arial" w:cs="Arial"/>
          <w:bCs/>
          <w:color w:val="000000"/>
          <w:sz w:val="26"/>
          <w:szCs w:val="26"/>
        </w:rPr>
      </w:pPr>
      <w:r w:rsidRPr="005B4EA6">
        <w:rPr>
          <w:rFonts w:ascii="Arial" w:eastAsia="Times New Roman" w:hAnsi="Arial" w:cs="Arial"/>
          <w:bCs/>
          <w:color w:val="000000"/>
        </w:rPr>
        <w:t>While the population decreases at a slower rate as one move away from the CBD the job distribution shows a sudden decrease as one moves away from the CBD and increases again at 14 km.</w:t>
      </w:r>
    </w:p>
    <w:p w14:paraId="0C177CAF" w14:textId="77777777" w:rsidR="00733E8E" w:rsidRPr="007B0848" w:rsidRDefault="00733E8E" w:rsidP="00733E8E">
      <w:pPr>
        <w:pStyle w:val="Heading3"/>
        <w:numPr>
          <w:ilvl w:val="2"/>
          <w:numId w:val="35"/>
        </w:numPr>
        <w:spacing w:after="240"/>
        <w:rPr>
          <w:rFonts w:ascii="Arial" w:eastAsia="Times New Roman" w:hAnsi="Arial" w:cs="Arial"/>
          <w:b/>
          <w:color w:val="auto"/>
          <w:sz w:val="26"/>
          <w:szCs w:val="26"/>
        </w:rPr>
      </w:pPr>
      <w:bookmarkStart w:id="160" w:name="_Toc151933344"/>
      <w:r w:rsidRPr="007B0848">
        <w:rPr>
          <w:rFonts w:ascii="Arial" w:eastAsia="Times New Roman" w:hAnsi="Arial" w:cs="Arial"/>
          <w:b/>
          <w:color w:val="auto"/>
          <w:sz w:val="26"/>
          <w:szCs w:val="26"/>
        </w:rPr>
        <w:lastRenderedPageBreak/>
        <w:t>Job housing Balance</w:t>
      </w:r>
      <w:bookmarkEnd w:id="160"/>
    </w:p>
    <w:p w14:paraId="7C16F573"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job housing measure is the ratio of jobs to housing within a particular area. In this study case, the job is the number of employees at a certain distance from the CBD and the housing is the number of people. </w:t>
      </w:r>
    </w:p>
    <w:p w14:paraId="17D33F9B"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job-housing balance for Addis Ababa city has been calculated using this methodology for areas located by a 2km gap from the CBD. The measure is presented below</w:t>
      </w:r>
    </w:p>
    <w:p w14:paraId="1E3BD67B" w14:textId="7195743C" w:rsidR="00733E8E" w:rsidRPr="005B4EA6" w:rsidRDefault="00733E8E" w:rsidP="00733E8E">
      <w:pPr>
        <w:spacing w:line="360" w:lineRule="auto"/>
        <w:jc w:val="both"/>
        <w:rPr>
          <w:rFonts w:ascii="Arial" w:eastAsia="Times New Roman" w:hAnsi="Arial" w:cs="Arial"/>
          <w:bCs/>
          <w:color w:val="000000"/>
        </w:rPr>
      </w:pPr>
      <w:r w:rsidRPr="007B0848">
        <w:rPr>
          <w:rFonts w:ascii="Arial" w:eastAsia="Times New Roman" w:hAnsi="Arial" w:cs="Arial"/>
          <w:b/>
          <w:color w:val="000000"/>
        </w:rPr>
        <w:t xml:space="preserve">Table </w:t>
      </w:r>
      <w:r w:rsidR="00E113C7">
        <w:rPr>
          <w:rFonts w:ascii="Arial" w:eastAsia="Times New Roman" w:hAnsi="Arial" w:cs="Arial"/>
          <w:b/>
          <w:color w:val="000000"/>
        </w:rPr>
        <w:t>5.3</w:t>
      </w:r>
      <w:r w:rsidRPr="007B0848">
        <w:rPr>
          <w:rFonts w:ascii="Arial" w:eastAsia="Times New Roman" w:hAnsi="Arial" w:cs="Arial"/>
          <w:b/>
          <w:color w:val="000000"/>
        </w:rPr>
        <w:t>:</w:t>
      </w:r>
      <w:r w:rsidRPr="005B4EA6">
        <w:rPr>
          <w:rFonts w:ascii="Arial" w:eastAsia="Times New Roman" w:hAnsi="Arial" w:cs="Arial"/>
          <w:bCs/>
          <w:color w:val="000000"/>
        </w:rPr>
        <w:t xml:space="preserve"> Job-housing balance at each radius in Addis Ababa City</w:t>
      </w:r>
    </w:p>
    <w:tbl>
      <w:tblPr>
        <w:tblStyle w:val="GridTable4-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6"/>
        <w:gridCol w:w="1915"/>
        <w:gridCol w:w="1915"/>
        <w:gridCol w:w="1915"/>
        <w:gridCol w:w="1915"/>
      </w:tblGrid>
      <w:tr w:rsidR="00733E8E" w:rsidRPr="005B4EA6" w14:paraId="6B3017D0" w14:textId="77777777" w:rsidTr="001437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tcPr>
          <w:p w14:paraId="789FF6DC"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Distance from the CBD</w:t>
            </w:r>
          </w:p>
        </w:tc>
        <w:tc>
          <w:tcPr>
            <w:tcW w:w="1915" w:type="dxa"/>
            <w:tcBorders>
              <w:top w:val="none" w:sz="0" w:space="0" w:color="auto"/>
              <w:left w:val="none" w:sz="0" w:space="0" w:color="auto"/>
              <w:bottom w:val="none" w:sz="0" w:space="0" w:color="auto"/>
              <w:right w:val="none" w:sz="0" w:space="0" w:color="auto"/>
            </w:tcBorders>
          </w:tcPr>
          <w:p w14:paraId="2BCE4F62" w14:textId="77777777" w:rsidR="00733E8E" w:rsidRPr="005B4EA6" w:rsidRDefault="00733E8E" w:rsidP="001437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Employment Percentage</w:t>
            </w:r>
          </w:p>
        </w:tc>
        <w:tc>
          <w:tcPr>
            <w:tcW w:w="1915" w:type="dxa"/>
            <w:tcBorders>
              <w:top w:val="none" w:sz="0" w:space="0" w:color="auto"/>
              <w:left w:val="none" w:sz="0" w:space="0" w:color="auto"/>
              <w:bottom w:val="none" w:sz="0" w:space="0" w:color="auto"/>
              <w:right w:val="none" w:sz="0" w:space="0" w:color="auto"/>
            </w:tcBorders>
          </w:tcPr>
          <w:p w14:paraId="24C82703" w14:textId="77777777" w:rsidR="00733E8E" w:rsidRPr="005B4EA6" w:rsidRDefault="00733E8E" w:rsidP="001437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Population Percentage</w:t>
            </w:r>
          </w:p>
        </w:tc>
        <w:tc>
          <w:tcPr>
            <w:tcW w:w="1915" w:type="dxa"/>
            <w:tcBorders>
              <w:top w:val="none" w:sz="0" w:space="0" w:color="auto"/>
              <w:left w:val="none" w:sz="0" w:space="0" w:color="auto"/>
              <w:bottom w:val="none" w:sz="0" w:space="0" w:color="auto"/>
              <w:right w:val="none" w:sz="0" w:space="0" w:color="auto"/>
            </w:tcBorders>
          </w:tcPr>
          <w:p w14:paraId="2D8D71B6" w14:textId="77777777" w:rsidR="00733E8E" w:rsidRPr="005B4EA6" w:rsidRDefault="00733E8E" w:rsidP="001437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Job – Housing Ratio</w:t>
            </w:r>
          </w:p>
        </w:tc>
        <w:tc>
          <w:tcPr>
            <w:tcW w:w="1915" w:type="dxa"/>
            <w:tcBorders>
              <w:top w:val="none" w:sz="0" w:space="0" w:color="auto"/>
              <w:left w:val="none" w:sz="0" w:space="0" w:color="auto"/>
              <w:bottom w:val="none" w:sz="0" w:space="0" w:color="auto"/>
              <w:right w:val="none" w:sz="0" w:space="0" w:color="auto"/>
            </w:tcBorders>
          </w:tcPr>
          <w:p w14:paraId="265021DE" w14:textId="77777777" w:rsidR="00733E8E" w:rsidRPr="005B4EA6" w:rsidRDefault="00733E8E" w:rsidP="0014375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Status</w:t>
            </w:r>
          </w:p>
        </w:tc>
      </w:tr>
      <w:tr w:rsidR="00733E8E" w:rsidRPr="005B4EA6" w14:paraId="15745742"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Pr>
          <w:p w14:paraId="2F0E826C"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2 km</w:t>
            </w:r>
          </w:p>
        </w:tc>
        <w:tc>
          <w:tcPr>
            <w:tcW w:w="1915" w:type="dxa"/>
          </w:tcPr>
          <w:p w14:paraId="5AAE2673"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17.99</w:t>
            </w:r>
          </w:p>
        </w:tc>
        <w:tc>
          <w:tcPr>
            <w:tcW w:w="1915" w:type="dxa"/>
          </w:tcPr>
          <w:p w14:paraId="6605F2FA"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9.38</w:t>
            </w:r>
          </w:p>
        </w:tc>
        <w:tc>
          <w:tcPr>
            <w:tcW w:w="1915" w:type="dxa"/>
          </w:tcPr>
          <w:p w14:paraId="0D473B90"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1.91</w:t>
            </w:r>
          </w:p>
        </w:tc>
        <w:tc>
          <w:tcPr>
            <w:tcW w:w="1915" w:type="dxa"/>
          </w:tcPr>
          <w:p w14:paraId="00C4B585"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33E8E" w:rsidRPr="005B4EA6" w14:paraId="12055E5F" w14:textId="77777777" w:rsidTr="0014375B">
        <w:tc>
          <w:tcPr>
            <w:cnfStyle w:val="001000000000" w:firstRow="0" w:lastRow="0" w:firstColumn="1" w:lastColumn="0" w:oddVBand="0" w:evenVBand="0" w:oddHBand="0" w:evenHBand="0" w:firstRowFirstColumn="0" w:firstRowLastColumn="0" w:lastRowFirstColumn="0" w:lastRowLastColumn="0"/>
            <w:tcW w:w="1916" w:type="dxa"/>
          </w:tcPr>
          <w:p w14:paraId="2B442B56"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4 km</w:t>
            </w:r>
          </w:p>
        </w:tc>
        <w:tc>
          <w:tcPr>
            <w:tcW w:w="1915" w:type="dxa"/>
          </w:tcPr>
          <w:p w14:paraId="713F5599"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27.87</w:t>
            </w:r>
          </w:p>
        </w:tc>
        <w:tc>
          <w:tcPr>
            <w:tcW w:w="1915" w:type="dxa"/>
          </w:tcPr>
          <w:p w14:paraId="25C3BE7D"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25.49</w:t>
            </w:r>
          </w:p>
        </w:tc>
        <w:tc>
          <w:tcPr>
            <w:tcW w:w="1915" w:type="dxa"/>
          </w:tcPr>
          <w:p w14:paraId="616F92DB"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1.09</w:t>
            </w:r>
          </w:p>
        </w:tc>
        <w:tc>
          <w:tcPr>
            <w:tcW w:w="1915" w:type="dxa"/>
          </w:tcPr>
          <w:p w14:paraId="1061C669"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33E8E" w:rsidRPr="005B4EA6" w14:paraId="74212E84"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Pr>
          <w:p w14:paraId="73022D23"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6 km</w:t>
            </w:r>
          </w:p>
        </w:tc>
        <w:tc>
          <w:tcPr>
            <w:tcW w:w="1915" w:type="dxa"/>
          </w:tcPr>
          <w:p w14:paraId="358A949F"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22.28</w:t>
            </w:r>
          </w:p>
        </w:tc>
        <w:tc>
          <w:tcPr>
            <w:tcW w:w="1915" w:type="dxa"/>
          </w:tcPr>
          <w:p w14:paraId="207469CF"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22.6</w:t>
            </w:r>
          </w:p>
        </w:tc>
        <w:tc>
          <w:tcPr>
            <w:tcW w:w="1915" w:type="dxa"/>
          </w:tcPr>
          <w:p w14:paraId="2D0C0012"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0.98</w:t>
            </w:r>
          </w:p>
        </w:tc>
        <w:tc>
          <w:tcPr>
            <w:tcW w:w="1915" w:type="dxa"/>
          </w:tcPr>
          <w:p w14:paraId="406B6C29"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33E8E" w:rsidRPr="005B4EA6" w14:paraId="7EE102CB" w14:textId="77777777" w:rsidTr="0014375B">
        <w:tc>
          <w:tcPr>
            <w:cnfStyle w:val="001000000000" w:firstRow="0" w:lastRow="0" w:firstColumn="1" w:lastColumn="0" w:oddVBand="0" w:evenVBand="0" w:oddHBand="0" w:evenHBand="0" w:firstRowFirstColumn="0" w:firstRowLastColumn="0" w:lastRowFirstColumn="0" w:lastRowLastColumn="0"/>
            <w:tcW w:w="1916" w:type="dxa"/>
          </w:tcPr>
          <w:p w14:paraId="3802850D"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8 km</w:t>
            </w:r>
          </w:p>
        </w:tc>
        <w:tc>
          <w:tcPr>
            <w:tcW w:w="1915" w:type="dxa"/>
          </w:tcPr>
          <w:p w14:paraId="53B70A61"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11.03</w:t>
            </w:r>
          </w:p>
        </w:tc>
        <w:tc>
          <w:tcPr>
            <w:tcW w:w="1915" w:type="dxa"/>
          </w:tcPr>
          <w:p w14:paraId="30161018"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14.17</w:t>
            </w:r>
          </w:p>
        </w:tc>
        <w:tc>
          <w:tcPr>
            <w:tcW w:w="1915" w:type="dxa"/>
          </w:tcPr>
          <w:p w14:paraId="59742EED"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0.77</w:t>
            </w:r>
          </w:p>
        </w:tc>
        <w:tc>
          <w:tcPr>
            <w:tcW w:w="1915" w:type="dxa"/>
          </w:tcPr>
          <w:p w14:paraId="59391B81"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33E8E" w:rsidRPr="005B4EA6" w14:paraId="5B36DF11"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Pr>
          <w:p w14:paraId="19352B45"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10 km</w:t>
            </w:r>
          </w:p>
        </w:tc>
        <w:tc>
          <w:tcPr>
            <w:tcW w:w="1915" w:type="dxa"/>
          </w:tcPr>
          <w:p w14:paraId="27C9C3EB"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6.04</w:t>
            </w:r>
          </w:p>
        </w:tc>
        <w:tc>
          <w:tcPr>
            <w:tcW w:w="1915" w:type="dxa"/>
          </w:tcPr>
          <w:p w14:paraId="026DDDA6"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11.87</w:t>
            </w:r>
          </w:p>
        </w:tc>
        <w:tc>
          <w:tcPr>
            <w:tcW w:w="1915" w:type="dxa"/>
          </w:tcPr>
          <w:p w14:paraId="4BDCE386"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0.5</w:t>
            </w:r>
          </w:p>
        </w:tc>
        <w:tc>
          <w:tcPr>
            <w:tcW w:w="1915" w:type="dxa"/>
          </w:tcPr>
          <w:p w14:paraId="74116AB0"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33E8E" w:rsidRPr="005B4EA6" w14:paraId="331A1D3E" w14:textId="77777777" w:rsidTr="0014375B">
        <w:tc>
          <w:tcPr>
            <w:cnfStyle w:val="001000000000" w:firstRow="0" w:lastRow="0" w:firstColumn="1" w:lastColumn="0" w:oddVBand="0" w:evenVBand="0" w:oddHBand="0" w:evenHBand="0" w:firstRowFirstColumn="0" w:firstRowLastColumn="0" w:lastRowFirstColumn="0" w:lastRowLastColumn="0"/>
            <w:tcW w:w="1916" w:type="dxa"/>
          </w:tcPr>
          <w:p w14:paraId="63187633"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12 km</w:t>
            </w:r>
          </w:p>
        </w:tc>
        <w:tc>
          <w:tcPr>
            <w:tcW w:w="1915" w:type="dxa"/>
          </w:tcPr>
          <w:p w14:paraId="3C7B795D"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4.25</w:t>
            </w:r>
          </w:p>
        </w:tc>
        <w:tc>
          <w:tcPr>
            <w:tcW w:w="1915" w:type="dxa"/>
          </w:tcPr>
          <w:p w14:paraId="67EBC1C5"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4.42</w:t>
            </w:r>
          </w:p>
        </w:tc>
        <w:tc>
          <w:tcPr>
            <w:tcW w:w="1915" w:type="dxa"/>
          </w:tcPr>
          <w:p w14:paraId="5A758C5D"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0.96</w:t>
            </w:r>
          </w:p>
        </w:tc>
        <w:tc>
          <w:tcPr>
            <w:tcW w:w="1915" w:type="dxa"/>
          </w:tcPr>
          <w:p w14:paraId="6A96B7E8"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33E8E" w:rsidRPr="005B4EA6" w14:paraId="1058F4C5"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Pr>
          <w:p w14:paraId="0BE0A4D3"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14 km</w:t>
            </w:r>
          </w:p>
        </w:tc>
        <w:tc>
          <w:tcPr>
            <w:tcW w:w="1915" w:type="dxa"/>
          </w:tcPr>
          <w:p w14:paraId="441FE933"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7.25</w:t>
            </w:r>
          </w:p>
        </w:tc>
        <w:tc>
          <w:tcPr>
            <w:tcW w:w="1915" w:type="dxa"/>
          </w:tcPr>
          <w:p w14:paraId="17422C5C"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3.88</w:t>
            </w:r>
          </w:p>
        </w:tc>
        <w:tc>
          <w:tcPr>
            <w:tcW w:w="1915" w:type="dxa"/>
          </w:tcPr>
          <w:p w14:paraId="60AC8F4D"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1915" w:type="dxa"/>
          </w:tcPr>
          <w:p w14:paraId="57025A8F"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33E8E" w:rsidRPr="005B4EA6" w14:paraId="16FB42A0" w14:textId="77777777" w:rsidTr="0014375B">
        <w:tc>
          <w:tcPr>
            <w:cnfStyle w:val="001000000000" w:firstRow="0" w:lastRow="0" w:firstColumn="1" w:lastColumn="0" w:oddVBand="0" w:evenVBand="0" w:oddHBand="0" w:evenHBand="0" w:firstRowFirstColumn="0" w:firstRowLastColumn="0" w:lastRowFirstColumn="0" w:lastRowLastColumn="0"/>
            <w:tcW w:w="1916" w:type="dxa"/>
          </w:tcPr>
          <w:p w14:paraId="3FB2F4B8"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16 km</w:t>
            </w:r>
          </w:p>
        </w:tc>
        <w:tc>
          <w:tcPr>
            <w:tcW w:w="1915" w:type="dxa"/>
          </w:tcPr>
          <w:p w14:paraId="4F6317CD"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2.41</w:t>
            </w:r>
          </w:p>
        </w:tc>
        <w:tc>
          <w:tcPr>
            <w:tcW w:w="1915" w:type="dxa"/>
          </w:tcPr>
          <w:p w14:paraId="2794EEF6"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5.75</w:t>
            </w:r>
          </w:p>
        </w:tc>
        <w:tc>
          <w:tcPr>
            <w:tcW w:w="1915" w:type="dxa"/>
          </w:tcPr>
          <w:p w14:paraId="17A024E4"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0.41</w:t>
            </w:r>
          </w:p>
        </w:tc>
        <w:tc>
          <w:tcPr>
            <w:tcW w:w="1915" w:type="dxa"/>
          </w:tcPr>
          <w:p w14:paraId="75B40A47"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33E8E" w:rsidRPr="005B4EA6" w14:paraId="12DDCD04" w14:textId="77777777" w:rsidTr="001437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Pr>
          <w:p w14:paraId="4037BF47"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18 km</w:t>
            </w:r>
          </w:p>
        </w:tc>
        <w:tc>
          <w:tcPr>
            <w:tcW w:w="1915" w:type="dxa"/>
          </w:tcPr>
          <w:p w14:paraId="35B1E7C0"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0.64</w:t>
            </w:r>
          </w:p>
        </w:tc>
        <w:tc>
          <w:tcPr>
            <w:tcW w:w="1915" w:type="dxa"/>
          </w:tcPr>
          <w:p w14:paraId="05148C3E"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915" w:type="dxa"/>
          </w:tcPr>
          <w:p w14:paraId="0054D1B0"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0.3</w:t>
            </w:r>
          </w:p>
        </w:tc>
        <w:tc>
          <w:tcPr>
            <w:tcW w:w="1915" w:type="dxa"/>
          </w:tcPr>
          <w:p w14:paraId="50FCF207" w14:textId="77777777" w:rsidR="00733E8E" w:rsidRPr="005B4EA6" w:rsidRDefault="00733E8E" w:rsidP="0014375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33E8E" w:rsidRPr="005B4EA6" w14:paraId="300BB2AB" w14:textId="77777777" w:rsidTr="0014375B">
        <w:tc>
          <w:tcPr>
            <w:cnfStyle w:val="001000000000" w:firstRow="0" w:lastRow="0" w:firstColumn="1" w:lastColumn="0" w:oddVBand="0" w:evenVBand="0" w:oddHBand="0" w:evenHBand="0" w:firstRowFirstColumn="0" w:firstRowLastColumn="0" w:lastRowFirstColumn="0" w:lastRowLastColumn="0"/>
            <w:tcW w:w="1916" w:type="dxa"/>
          </w:tcPr>
          <w:p w14:paraId="620EC57A" w14:textId="77777777" w:rsidR="00733E8E" w:rsidRPr="005B4EA6" w:rsidRDefault="00733E8E" w:rsidP="0014375B">
            <w:pPr>
              <w:spacing w:line="360" w:lineRule="auto"/>
              <w:jc w:val="center"/>
              <w:rPr>
                <w:rFonts w:ascii="Arial" w:hAnsi="Arial" w:cs="Arial"/>
                <w:b w:val="0"/>
                <w:color w:val="000000"/>
              </w:rPr>
            </w:pPr>
            <w:r w:rsidRPr="005B4EA6">
              <w:rPr>
                <w:rFonts w:ascii="Arial" w:hAnsi="Arial" w:cs="Arial"/>
                <w:b w:val="0"/>
                <w:color w:val="000000"/>
              </w:rPr>
              <w:t>20 km</w:t>
            </w:r>
          </w:p>
        </w:tc>
        <w:tc>
          <w:tcPr>
            <w:tcW w:w="1915" w:type="dxa"/>
          </w:tcPr>
          <w:p w14:paraId="6BBACDE8"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0.24</w:t>
            </w:r>
          </w:p>
        </w:tc>
        <w:tc>
          <w:tcPr>
            <w:tcW w:w="1915" w:type="dxa"/>
          </w:tcPr>
          <w:p w14:paraId="787A2F65"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0.34</w:t>
            </w:r>
          </w:p>
        </w:tc>
        <w:tc>
          <w:tcPr>
            <w:tcW w:w="1915" w:type="dxa"/>
          </w:tcPr>
          <w:p w14:paraId="0279281C"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w:t>
            </w:r>
          </w:p>
        </w:tc>
        <w:tc>
          <w:tcPr>
            <w:tcW w:w="1915" w:type="dxa"/>
          </w:tcPr>
          <w:p w14:paraId="7D047BBB" w14:textId="77777777" w:rsidR="00733E8E" w:rsidRPr="005B4EA6" w:rsidRDefault="00733E8E" w:rsidP="0014375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bl>
    <w:p w14:paraId="4BD20CBB" w14:textId="77777777" w:rsidR="00733E8E" w:rsidRPr="005B4EA6" w:rsidRDefault="00733E8E" w:rsidP="00733E8E">
      <w:pPr>
        <w:spacing w:before="240" w:line="360" w:lineRule="auto"/>
        <w:jc w:val="both"/>
        <w:rPr>
          <w:rFonts w:ascii="Arial" w:hAnsi="Arial" w:cs="Arial"/>
          <w:bCs/>
        </w:rPr>
      </w:pPr>
      <w:r w:rsidRPr="005B4EA6">
        <w:rPr>
          <w:rFonts w:ascii="Arial" w:hAnsi="Arial" w:cs="Arial"/>
          <w:bCs/>
        </w:rPr>
        <w:t>(Source: own computation</w:t>
      </w:r>
      <w:r w:rsidRPr="005B4EA6">
        <w:rPr>
          <w:rFonts w:ascii="Arial" w:eastAsia="Times New Roman" w:hAnsi="Arial" w:cs="Arial"/>
          <w:bCs/>
          <w:color w:val="000000"/>
        </w:rPr>
        <w:t>, 2023</w:t>
      </w:r>
      <w:r w:rsidRPr="005B4EA6">
        <w:rPr>
          <w:rFonts w:ascii="Arial" w:hAnsi="Arial" w:cs="Arial"/>
          <w:bCs/>
        </w:rPr>
        <w:t>)</w:t>
      </w:r>
    </w:p>
    <w:p w14:paraId="543F4E21"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total result indicates among all areas in the city areas located at 4 km, 6 km, 8 km, and 12 km have a balanced job-housing ratio measure while the rest of the areas including located at 2 km, 10 km, 14 km, 16 km, 18 km and 20 km have imbalanced job-housing ratio.</w:t>
      </w:r>
    </w:p>
    <w:p w14:paraId="1BA52CEB"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highest job-housing imbalances are observed around 2 km from the CBD with a higher ratio of employee concentration to Housing of 1.91 and at 18 Km from the CBD with a very high concentration of people (dwelling) to a job (employees) of 0.3. </w:t>
      </w:r>
    </w:p>
    <w:p w14:paraId="2AB9008D"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closest balanced area is observed at a 6 km radius with a 0.98 job/housing ratio these areas include Megenagna, 22, Gerji, Bole, Gofa, Mekannisa, and Nifas silk areas. Another closest job housing balance is at 12 km with a 0.96 job/housing ratio which includes areas such as Kality, Summit, and Kotebe area.</w:t>
      </w:r>
    </w:p>
    <w:p w14:paraId="1656D826" w14:textId="77777777" w:rsidR="00733E8E" w:rsidRPr="005B4EA6" w:rsidRDefault="00733E8E" w:rsidP="00733E8E">
      <w:pPr>
        <w:spacing w:line="360" w:lineRule="auto"/>
        <w:jc w:val="both"/>
        <w:rPr>
          <w:rFonts w:ascii="Arial" w:eastAsia="Times New Roman" w:hAnsi="Arial" w:cs="Arial"/>
          <w:bCs/>
          <w:color w:val="000000"/>
        </w:rPr>
      </w:pPr>
      <w:r w:rsidRPr="005B4EA6">
        <w:rPr>
          <w:rFonts w:ascii="Arial" w:eastAsia="Times New Roman" w:hAnsi="Arial" w:cs="Arial"/>
          <w:bCs/>
          <w:color w:val="000000"/>
        </w:rPr>
        <w:lastRenderedPageBreak/>
        <w:t>Finally, to identify the overall job–housing balance status of the city the cumulative percentage of jobs to housing is presented by the Lorenzo curve. The imbalance is the area between the Lorenzo curve and the 45</w:t>
      </w:r>
      <w:r w:rsidRPr="005B4EA6">
        <w:rPr>
          <w:rFonts w:ascii="Arial" w:eastAsia="Times New Roman" w:hAnsi="Arial" w:cs="Arial"/>
          <w:bCs/>
          <w:color w:val="000000"/>
          <w:vertAlign w:val="superscript"/>
        </w:rPr>
        <w:t>o</w:t>
      </w:r>
      <w:r w:rsidRPr="005B4EA6">
        <w:rPr>
          <w:rFonts w:ascii="Arial" w:eastAsia="Times New Roman" w:hAnsi="Arial" w:cs="Arial"/>
          <w:bCs/>
          <w:color w:val="000000"/>
        </w:rPr>
        <w:t xml:space="preserve"> line of equality, the Gini coefficient, on the other hand, describes how the ratio deviates from perfect equality.</w:t>
      </w:r>
    </w:p>
    <w:p w14:paraId="1CAEE2C1" w14:textId="77777777" w:rsidR="00733E8E" w:rsidRPr="005B4EA6" w:rsidRDefault="00733E8E" w:rsidP="00733E8E">
      <w:pPr>
        <w:spacing w:line="360" w:lineRule="auto"/>
        <w:jc w:val="center"/>
        <w:rPr>
          <w:rFonts w:ascii="Arial" w:eastAsia="Times New Roman" w:hAnsi="Arial" w:cs="Arial"/>
          <w:bCs/>
          <w:color w:val="000000"/>
        </w:rPr>
      </w:pPr>
      <w:r w:rsidRPr="005B4EA6">
        <w:rPr>
          <w:rFonts w:ascii="Arial" w:hAnsi="Arial" w:cs="Arial"/>
          <w:bCs/>
          <w:noProof/>
        </w:rPr>
        <w:drawing>
          <wp:inline distT="0" distB="0" distL="0" distR="0" wp14:anchorId="78D753A2" wp14:editId="77B05CE4">
            <wp:extent cx="5895975" cy="30956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C3DBB62" w14:textId="6A4E44BA" w:rsidR="00733E8E" w:rsidRPr="005B4EA6" w:rsidRDefault="00733E8E" w:rsidP="00733E8E">
      <w:pPr>
        <w:spacing w:line="360" w:lineRule="auto"/>
        <w:jc w:val="both"/>
        <w:rPr>
          <w:rFonts w:ascii="Arial" w:eastAsia="Times New Roman" w:hAnsi="Arial" w:cs="Arial"/>
          <w:bCs/>
          <w:color w:val="000000"/>
        </w:rPr>
      </w:pPr>
      <w:r w:rsidRPr="007B0848">
        <w:rPr>
          <w:rFonts w:ascii="Arial" w:eastAsia="Times New Roman" w:hAnsi="Arial" w:cs="Arial"/>
          <w:b/>
          <w:color w:val="000000"/>
        </w:rPr>
        <w:t xml:space="preserve">Figure </w:t>
      </w:r>
      <w:r w:rsidR="00E113C7">
        <w:rPr>
          <w:rFonts w:ascii="Arial" w:eastAsia="Times New Roman" w:hAnsi="Arial" w:cs="Arial"/>
          <w:b/>
          <w:color w:val="000000"/>
        </w:rPr>
        <w:t>5.</w:t>
      </w:r>
      <w:r w:rsidRPr="007B0848">
        <w:rPr>
          <w:rFonts w:ascii="Arial" w:eastAsia="Times New Roman" w:hAnsi="Arial" w:cs="Arial"/>
          <w:b/>
          <w:color w:val="000000"/>
        </w:rPr>
        <w:t>5:</w:t>
      </w:r>
      <w:r w:rsidRPr="005B4EA6">
        <w:rPr>
          <w:rFonts w:ascii="Arial" w:eastAsia="Times New Roman" w:hAnsi="Arial" w:cs="Arial"/>
          <w:bCs/>
          <w:color w:val="000000"/>
        </w:rPr>
        <w:t xml:space="preserve"> Job - housing balance in Addis Ababa City (Source: Own computation, 2023)</w:t>
      </w:r>
    </w:p>
    <w:p w14:paraId="674AA46C" w14:textId="77777777" w:rsidR="00733E8E" w:rsidRPr="005B4EA6" w:rsidRDefault="00733E8E" w:rsidP="00733E8E">
      <w:pPr>
        <w:spacing w:line="360" w:lineRule="auto"/>
        <w:jc w:val="both"/>
        <w:rPr>
          <w:rFonts w:ascii="Arial" w:hAnsi="Arial" w:cs="Arial"/>
          <w:bCs/>
        </w:rPr>
      </w:pPr>
      <w:r w:rsidRPr="005B4EA6">
        <w:rPr>
          <w:rFonts w:ascii="Arial" w:hAnsi="Arial" w:cs="Arial"/>
          <w:bCs/>
        </w:rPr>
        <w:t xml:space="preserve">The graph represents the cumulative percentage of the population (noted on X) versus the cumulated percent of employees (noted on Y) to show the job-housing balance throughout the city. Thus, the Gini coefficient for this curve is 0.8. </w:t>
      </w:r>
    </w:p>
    <w:p w14:paraId="3592ACF6" w14:textId="77777777" w:rsidR="00733E8E" w:rsidRPr="005B4EA6" w:rsidRDefault="00733E8E" w:rsidP="00733E8E">
      <w:pPr>
        <w:spacing w:line="360" w:lineRule="auto"/>
        <w:jc w:val="both"/>
        <w:rPr>
          <w:rFonts w:ascii="Arial" w:hAnsi="Arial" w:cs="Arial"/>
          <w:bCs/>
        </w:rPr>
      </w:pPr>
      <w:r w:rsidRPr="005B4EA6">
        <w:rPr>
          <w:rFonts w:ascii="Arial" w:hAnsi="Arial" w:cs="Arial"/>
          <w:bCs/>
        </w:rPr>
        <w:t>After calculating the job housing balance at each radius, we have selected areas with high job–low housing, balanced job–housing, and low job–high housing areas to study the relationship between the spatial structures and travel behavior at each radius the following sections present households travel behavior at each selected area.</w:t>
      </w:r>
    </w:p>
    <w:p w14:paraId="511E3964" w14:textId="77777777" w:rsidR="00733E8E" w:rsidRPr="005B4EA6" w:rsidRDefault="00733E8E" w:rsidP="00443D2F">
      <w:pPr>
        <w:spacing w:line="360" w:lineRule="auto"/>
        <w:jc w:val="both"/>
        <w:rPr>
          <w:rFonts w:ascii="Arial" w:hAnsi="Arial" w:cs="Arial"/>
          <w:bCs/>
        </w:rPr>
      </w:pPr>
    </w:p>
    <w:p w14:paraId="722F922A" w14:textId="77777777" w:rsidR="00733E8E" w:rsidRPr="005B4EA6" w:rsidRDefault="00733E8E" w:rsidP="00443D2F">
      <w:pPr>
        <w:spacing w:line="360" w:lineRule="auto"/>
        <w:jc w:val="both"/>
        <w:rPr>
          <w:rFonts w:ascii="Arial" w:hAnsi="Arial" w:cs="Arial"/>
          <w:bCs/>
        </w:rPr>
      </w:pPr>
    </w:p>
    <w:p w14:paraId="7A708087" w14:textId="77777777" w:rsidR="00733E8E" w:rsidRPr="005B4EA6" w:rsidRDefault="00733E8E" w:rsidP="00443D2F">
      <w:pPr>
        <w:spacing w:line="360" w:lineRule="auto"/>
        <w:jc w:val="both"/>
        <w:rPr>
          <w:rFonts w:ascii="Arial" w:hAnsi="Arial" w:cs="Arial"/>
          <w:bCs/>
        </w:rPr>
      </w:pPr>
    </w:p>
    <w:p w14:paraId="71924362" w14:textId="77777777" w:rsidR="00733E8E" w:rsidRPr="005B4EA6" w:rsidRDefault="00733E8E" w:rsidP="00443D2F">
      <w:pPr>
        <w:spacing w:line="360" w:lineRule="auto"/>
        <w:jc w:val="both"/>
        <w:rPr>
          <w:rFonts w:ascii="Arial" w:hAnsi="Arial" w:cs="Arial"/>
          <w:bCs/>
        </w:rPr>
      </w:pPr>
    </w:p>
    <w:p w14:paraId="227FDAF4" w14:textId="77777777" w:rsidR="00733E8E" w:rsidRPr="005B4EA6" w:rsidRDefault="00733E8E" w:rsidP="00443D2F">
      <w:pPr>
        <w:spacing w:line="360" w:lineRule="auto"/>
        <w:jc w:val="both"/>
        <w:rPr>
          <w:rFonts w:ascii="Arial" w:eastAsia="Times New Roman" w:hAnsi="Arial" w:cs="Arial"/>
          <w:bCs/>
          <w:color w:val="000000"/>
        </w:rPr>
      </w:pPr>
    </w:p>
    <w:p w14:paraId="1A38753B" w14:textId="77777777" w:rsidR="00C91C24" w:rsidRPr="007B0848" w:rsidRDefault="00C91C24" w:rsidP="00733E8E">
      <w:pPr>
        <w:pStyle w:val="Heading2"/>
        <w:numPr>
          <w:ilvl w:val="1"/>
          <w:numId w:val="35"/>
        </w:numPr>
        <w:spacing w:after="240"/>
        <w:rPr>
          <w:rFonts w:ascii="Arial" w:hAnsi="Arial" w:cs="Arial"/>
          <w:b/>
          <w:color w:val="auto"/>
        </w:rPr>
      </w:pPr>
      <w:bookmarkStart w:id="161" w:name="_Toc151933345"/>
      <w:r w:rsidRPr="007B0848">
        <w:rPr>
          <w:rFonts w:ascii="Arial" w:hAnsi="Arial" w:cs="Arial"/>
          <w:b/>
          <w:color w:val="auto"/>
        </w:rPr>
        <w:lastRenderedPageBreak/>
        <w:t>Selected Areas</w:t>
      </w:r>
      <w:bookmarkEnd w:id="161"/>
    </w:p>
    <w:p w14:paraId="02F61056" w14:textId="77777777" w:rsidR="00C91C24" w:rsidRPr="005B4EA6" w:rsidRDefault="00C91C24" w:rsidP="00C91C24">
      <w:pPr>
        <w:spacing w:line="360" w:lineRule="auto"/>
        <w:jc w:val="both"/>
        <w:rPr>
          <w:rFonts w:ascii="Arial" w:hAnsi="Arial" w:cs="Arial"/>
          <w:bCs/>
        </w:rPr>
      </w:pPr>
      <w:r w:rsidRPr="005B4EA6">
        <w:rPr>
          <w:rFonts w:ascii="Arial" w:hAnsi="Arial" w:cs="Arial"/>
          <w:bCs/>
        </w:rPr>
        <w:t>To study travel behavior we have selected different sites based on population and job distribution and the result from the job</w:t>
      </w:r>
      <w:r w:rsidR="00356AC9" w:rsidRPr="005B4EA6">
        <w:rPr>
          <w:rFonts w:ascii="Arial" w:hAnsi="Arial" w:cs="Arial"/>
          <w:bCs/>
        </w:rPr>
        <w:t>–</w:t>
      </w:r>
      <w:r w:rsidRPr="005B4EA6">
        <w:rPr>
          <w:rFonts w:ascii="Arial" w:hAnsi="Arial" w:cs="Arial"/>
          <w:bCs/>
        </w:rPr>
        <w:t>housing balance measurement.</w:t>
      </w:r>
    </w:p>
    <w:p w14:paraId="34DD53B0" w14:textId="77777777" w:rsidR="00C91C24" w:rsidRPr="007B0848" w:rsidRDefault="00C91C24" w:rsidP="00733E8E">
      <w:pPr>
        <w:pStyle w:val="Heading3"/>
        <w:numPr>
          <w:ilvl w:val="2"/>
          <w:numId w:val="35"/>
        </w:numPr>
        <w:spacing w:after="240"/>
        <w:rPr>
          <w:rFonts w:ascii="Arial" w:hAnsi="Arial" w:cs="Arial"/>
          <w:b/>
          <w:color w:val="auto"/>
          <w:sz w:val="26"/>
          <w:szCs w:val="26"/>
        </w:rPr>
      </w:pPr>
      <w:bookmarkStart w:id="162" w:name="_Toc151933346"/>
      <w:r w:rsidRPr="007B0848">
        <w:rPr>
          <w:rFonts w:ascii="Arial" w:hAnsi="Arial" w:cs="Arial"/>
          <w:b/>
          <w:color w:val="auto"/>
          <w:sz w:val="26"/>
          <w:szCs w:val="26"/>
        </w:rPr>
        <w:t>Areas with High Job – Low Housing ratio</w:t>
      </w:r>
      <w:bookmarkEnd w:id="162"/>
    </w:p>
    <w:p w14:paraId="29E0535E" w14:textId="77777777" w:rsidR="00C91C24" w:rsidRPr="005B4EA6" w:rsidRDefault="00C91C24" w:rsidP="00C91C24">
      <w:pPr>
        <w:spacing w:line="360" w:lineRule="auto"/>
        <w:jc w:val="both"/>
        <w:rPr>
          <w:rFonts w:ascii="Arial" w:hAnsi="Arial" w:cs="Arial"/>
          <w:bCs/>
        </w:rPr>
      </w:pPr>
      <w:r w:rsidRPr="005B4EA6">
        <w:rPr>
          <w:rFonts w:ascii="Arial" w:hAnsi="Arial" w:cs="Arial"/>
          <w:bCs/>
        </w:rPr>
        <w:t>Among Areas with h</w:t>
      </w:r>
      <w:r w:rsidR="003E4DC9" w:rsidRPr="005B4EA6">
        <w:rPr>
          <w:rFonts w:ascii="Arial" w:hAnsi="Arial" w:cs="Arial"/>
          <w:bCs/>
        </w:rPr>
        <w:t>igh job–</w:t>
      </w:r>
      <w:r w:rsidRPr="005B4EA6">
        <w:rPr>
          <w:rFonts w:ascii="Arial" w:hAnsi="Arial" w:cs="Arial"/>
          <w:bCs/>
        </w:rPr>
        <w:t xml:space="preserve">low housing areas, we have selected different neighborhoods including Piazza, Kazanchiz, 4 </w:t>
      </w:r>
      <w:r w:rsidR="003E4DC9" w:rsidRPr="005B4EA6">
        <w:rPr>
          <w:rFonts w:ascii="Arial" w:hAnsi="Arial" w:cs="Arial"/>
          <w:bCs/>
        </w:rPr>
        <w:t>K</w:t>
      </w:r>
      <w:r w:rsidRPr="005B4EA6">
        <w:rPr>
          <w:rFonts w:ascii="Arial" w:hAnsi="Arial" w:cs="Arial"/>
          <w:bCs/>
        </w:rPr>
        <w:t>illo, Lideta</w:t>
      </w:r>
      <w:r w:rsidR="003E4DC9" w:rsidRPr="005B4EA6">
        <w:rPr>
          <w:rFonts w:ascii="Arial" w:hAnsi="Arial" w:cs="Arial"/>
          <w:bCs/>
        </w:rPr>
        <w:t>,</w:t>
      </w:r>
      <w:r w:rsidRPr="005B4EA6">
        <w:rPr>
          <w:rFonts w:ascii="Arial" w:hAnsi="Arial" w:cs="Arial"/>
          <w:bCs/>
        </w:rPr>
        <w:t xml:space="preserve"> and Mexico. These areas are located </w:t>
      </w:r>
      <w:r w:rsidR="003E4DC9" w:rsidRPr="005B4EA6">
        <w:rPr>
          <w:rFonts w:ascii="Arial" w:hAnsi="Arial" w:cs="Arial"/>
          <w:bCs/>
        </w:rPr>
        <w:t>in</w:t>
      </w:r>
      <w:r w:rsidRPr="005B4EA6">
        <w:rPr>
          <w:rFonts w:ascii="Arial" w:hAnsi="Arial" w:cs="Arial"/>
          <w:bCs/>
        </w:rPr>
        <w:t xml:space="preserve"> different sub-cities. While </w:t>
      </w:r>
      <w:r w:rsidR="00356AC9" w:rsidRPr="005B4EA6">
        <w:rPr>
          <w:rFonts w:ascii="Arial" w:hAnsi="Arial" w:cs="Arial"/>
          <w:bCs/>
        </w:rPr>
        <w:t>P</w:t>
      </w:r>
      <w:r w:rsidRPr="005B4EA6">
        <w:rPr>
          <w:rFonts w:ascii="Arial" w:hAnsi="Arial" w:cs="Arial"/>
          <w:bCs/>
        </w:rPr>
        <w:t xml:space="preserve">iazza and 4 </w:t>
      </w:r>
      <w:r w:rsidR="003E4DC9" w:rsidRPr="005B4EA6">
        <w:rPr>
          <w:rFonts w:ascii="Arial" w:hAnsi="Arial" w:cs="Arial"/>
          <w:bCs/>
        </w:rPr>
        <w:t>K</w:t>
      </w:r>
      <w:r w:rsidRPr="005B4EA6">
        <w:rPr>
          <w:rFonts w:ascii="Arial" w:hAnsi="Arial" w:cs="Arial"/>
          <w:bCs/>
        </w:rPr>
        <w:t xml:space="preserve">illo are located </w:t>
      </w:r>
      <w:r w:rsidR="003E4DC9" w:rsidRPr="005B4EA6">
        <w:rPr>
          <w:rFonts w:ascii="Arial" w:hAnsi="Arial" w:cs="Arial"/>
          <w:bCs/>
        </w:rPr>
        <w:t>in</w:t>
      </w:r>
      <w:r w:rsidRPr="005B4EA6">
        <w:rPr>
          <w:rFonts w:ascii="Arial" w:hAnsi="Arial" w:cs="Arial"/>
          <w:bCs/>
        </w:rPr>
        <w:t xml:space="preserve"> </w:t>
      </w:r>
      <w:r w:rsidR="003E4DC9" w:rsidRPr="005B4EA6">
        <w:rPr>
          <w:rFonts w:ascii="Arial" w:hAnsi="Arial" w:cs="Arial"/>
          <w:bCs/>
        </w:rPr>
        <w:t xml:space="preserve">the </w:t>
      </w:r>
      <w:r w:rsidRPr="005B4EA6">
        <w:rPr>
          <w:rFonts w:ascii="Arial" w:hAnsi="Arial" w:cs="Arial"/>
          <w:bCs/>
        </w:rPr>
        <w:t xml:space="preserve">Arada sub-city, Mexico and </w:t>
      </w:r>
      <w:r w:rsidR="003E4DC9" w:rsidRPr="005B4EA6">
        <w:rPr>
          <w:rFonts w:ascii="Arial" w:hAnsi="Arial" w:cs="Arial"/>
          <w:bCs/>
        </w:rPr>
        <w:t>K</w:t>
      </w:r>
      <w:r w:rsidRPr="005B4EA6">
        <w:rPr>
          <w:rFonts w:ascii="Arial" w:hAnsi="Arial" w:cs="Arial"/>
          <w:bCs/>
        </w:rPr>
        <w:t xml:space="preserve">azanchiz are located </w:t>
      </w:r>
      <w:r w:rsidR="003E4DC9" w:rsidRPr="005B4EA6">
        <w:rPr>
          <w:rFonts w:ascii="Arial" w:hAnsi="Arial" w:cs="Arial"/>
          <w:bCs/>
        </w:rPr>
        <w:t>in</w:t>
      </w:r>
      <w:r w:rsidRPr="005B4EA6">
        <w:rPr>
          <w:rFonts w:ascii="Arial" w:hAnsi="Arial" w:cs="Arial"/>
          <w:bCs/>
        </w:rPr>
        <w:t xml:space="preserve"> Kirkos sub</w:t>
      </w:r>
      <w:r w:rsidR="003E4DC9" w:rsidRPr="005B4EA6">
        <w:rPr>
          <w:rFonts w:ascii="Arial" w:hAnsi="Arial" w:cs="Arial"/>
          <w:bCs/>
        </w:rPr>
        <w:t>-</w:t>
      </w:r>
      <w:r w:rsidRPr="005B4EA6">
        <w:rPr>
          <w:rFonts w:ascii="Arial" w:hAnsi="Arial" w:cs="Arial"/>
          <w:bCs/>
        </w:rPr>
        <w:t xml:space="preserve">city and Lideta is located </w:t>
      </w:r>
      <w:r w:rsidR="003E4DC9" w:rsidRPr="005B4EA6">
        <w:rPr>
          <w:rFonts w:ascii="Arial" w:hAnsi="Arial" w:cs="Arial"/>
          <w:bCs/>
        </w:rPr>
        <w:t>in</w:t>
      </w:r>
      <w:r w:rsidRPr="005B4EA6">
        <w:rPr>
          <w:rFonts w:ascii="Arial" w:hAnsi="Arial" w:cs="Arial"/>
          <w:bCs/>
        </w:rPr>
        <w:t xml:space="preserve"> Lideta sub</w:t>
      </w:r>
      <w:r w:rsidR="003E4DC9" w:rsidRPr="005B4EA6">
        <w:rPr>
          <w:rFonts w:ascii="Arial" w:hAnsi="Arial" w:cs="Arial"/>
          <w:bCs/>
        </w:rPr>
        <w:t>-</w:t>
      </w:r>
      <w:r w:rsidRPr="005B4EA6">
        <w:rPr>
          <w:rFonts w:ascii="Arial" w:hAnsi="Arial" w:cs="Arial"/>
          <w:bCs/>
        </w:rPr>
        <w:t xml:space="preserve">city. These areas are selected because they are located </w:t>
      </w:r>
      <w:r w:rsidR="00A314AD" w:rsidRPr="005B4EA6">
        <w:rPr>
          <w:rFonts w:ascii="Arial" w:hAnsi="Arial" w:cs="Arial"/>
          <w:bCs/>
        </w:rPr>
        <w:t>within</w:t>
      </w:r>
      <w:r w:rsidRPr="005B4EA6">
        <w:rPr>
          <w:rFonts w:ascii="Arial" w:hAnsi="Arial" w:cs="Arial"/>
          <w:bCs/>
        </w:rPr>
        <w:t xml:space="preserve"> 2 km radius </w:t>
      </w:r>
      <w:r w:rsidR="00A314AD" w:rsidRPr="005B4EA6">
        <w:rPr>
          <w:rFonts w:ascii="Arial" w:hAnsi="Arial" w:cs="Arial"/>
          <w:bCs/>
        </w:rPr>
        <w:t>of</w:t>
      </w:r>
      <w:r w:rsidR="00316EEE" w:rsidRPr="005B4EA6">
        <w:rPr>
          <w:rFonts w:ascii="Arial" w:hAnsi="Arial" w:cs="Arial"/>
          <w:bCs/>
        </w:rPr>
        <w:t xml:space="preserve"> the CBD where there is</w:t>
      </w:r>
      <w:r w:rsidR="003E4DC9" w:rsidRPr="005B4EA6">
        <w:rPr>
          <w:rFonts w:ascii="Arial" w:hAnsi="Arial" w:cs="Arial"/>
          <w:bCs/>
        </w:rPr>
        <w:t xml:space="preserve"> </w:t>
      </w:r>
      <w:r w:rsidR="00316EEE" w:rsidRPr="005B4EA6">
        <w:rPr>
          <w:rFonts w:ascii="Arial" w:hAnsi="Arial" w:cs="Arial"/>
          <w:bCs/>
        </w:rPr>
        <w:t xml:space="preserve">a </w:t>
      </w:r>
      <w:r w:rsidR="003E4DC9" w:rsidRPr="005B4EA6">
        <w:rPr>
          <w:rFonts w:ascii="Arial" w:hAnsi="Arial" w:cs="Arial"/>
          <w:bCs/>
        </w:rPr>
        <w:t>high</w:t>
      </w:r>
      <w:r w:rsidRPr="005B4EA6">
        <w:rPr>
          <w:rFonts w:ascii="Arial" w:hAnsi="Arial" w:cs="Arial"/>
          <w:bCs/>
        </w:rPr>
        <w:t xml:space="preserve"> </w:t>
      </w:r>
      <w:r w:rsidR="00356AC9" w:rsidRPr="005B4EA6">
        <w:rPr>
          <w:rFonts w:ascii="Arial" w:hAnsi="Arial" w:cs="Arial"/>
          <w:bCs/>
        </w:rPr>
        <w:t xml:space="preserve">number of </w:t>
      </w:r>
      <w:r w:rsidRPr="005B4EA6">
        <w:rPr>
          <w:rFonts w:ascii="Arial" w:hAnsi="Arial" w:cs="Arial"/>
          <w:bCs/>
        </w:rPr>
        <w:t>job</w:t>
      </w:r>
      <w:r w:rsidR="003E4DC9" w:rsidRPr="005B4EA6">
        <w:rPr>
          <w:rFonts w:ascii="Arial" w:hAnsi="Arial" w:cs="Arial"/>
          <w:bCs/>
        </w:rPr>
        <w:t>s</w:t>
      </w:r>
      <w:r w:rsidR="00316EEE" w:rsidRPr="005B4EA6">
        <w:rPr>
          <w:rFonts w:ascii="Arial" w:hAnsi="Arial" w:cs="Arial"/>
          <w:bCs/>
        </w:rPr>
        <w:t xml:space="preserve"> and</w:t>
      </w:r>
      <w:r w:rsidR="00A314AD" w:rsidRPr="005B4EA6">
        <w:rPr>
          <w:rFonts w:ascii="Arial" w:hAnsi="Arial" w:cs="Arial"/>
          <w:bCs/>
        </w:rPr>
        <w:t xml:space="preserve"> </w:t>
      </w:r>
      <w:r w:rsidR="00316EEE" w:rsidRPr="005B4EA6">
        <w:rPr>
          <w:rFonts w:ascii="Arial" w:hAnsi="Arial" w:cs="Arial"/>
          <w:bCs/>
        </w:rPr>
        <w:t xml:space="preserve">a </w:t>
      </w:r>
      <w:r w:rsidR="00356AC9" w:rsidRPr="005B4EA6">
        <w:rPr>
          <w:rFonts w:ascii="Arial" w:hAnsi="Arial" w:cs="Arial"/>
          <w:bCs/>
        </w:rPr>
        <w:t>low</w:t>
      </w:r>
      <w:r w:rsidRPr="005B4EA6">
        <w:rPr>
          <w:rFonts w:ascii="Arial" w:hAnsi="Arial" w:cs="Arial"/>
          <w:bCs/>
        </w:rPr>
        <w:t xml:space="preserve"> </w:t>
      </w:r>
      <w:r w:rsidR="00356AC9" w:rsidRPr="005B4EA6">
        <w:rPr>
          <w:rFonts w:ascii="Arial" w:hAnsi="Arial" w:cs="Arial"/>
          <w:bCs/>
        </w:rPr>
        <w:t xml:space="preserve">number of </w:t>
      </w:r>
      <w:r w:rsidRPr="005B4EA6">
        <w:rPr>
          <w:rFonts w:ascii="Arial" w:hAnsi="Arial" w:cs="Arial"/>
          <w:bCs/>
        </w:rPr>
        <w:t>housing ratio.</w:t>
      </w:r>
    </w:p>
    <w:p w14:paraId="1DEB121F" w14:textId="3A5C002E" w:rsidR="00C91C24" w:rsidRPr="005B4EA6" w:rsidRDefault="00BF3599" w:rsidP="006E6666">
      <w:pPr>
        <w:spacing w:line="360" w:lineRule="auto"/>
        <w:jc w:val="center"/>
        <w:rPr>
          <w:rFonts w:ascii="Arial" w:eastAsia="Times New Roman" w:hAnsi="Arial" w:cs="Arial"/>
          <w:bCs/>
          <w:color w:val="000000"/>
        </w:rPr>
      </w:pPr>
      <w:r w:rsidRPr="005B4EA6">
        <w:rPr>
          <w:bCs/>
          <w:noProof/>
        </w:rPr>
        <w:drawing>
          <wp:inline distT="0" distB="0" distL="0" distR="0" wp14:anchorId="6045F53A" wp14:editId="76DDA0F6">
            <wp:extent cx="5943600" cy="459168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43600" cy="4591685"/>
                    </a:xfrm>
                    <a:prstGeom prst="rect">
                      <a:avLst/>
                    </a:prstGeom>
                  </pic:spPr>
                </pic:pic>
              </a:graphicData>
            </a:graphic>
          </wp:inline>
        </w:drawing>
      </w:r>
      <w:r w:rsidR="00875660" w:rsidRPr="007B0848">
        <w:rPr>
          <w:rFonts w:ascii="Arial" w:eastAsia="Times New Roman" w:hAnsi="Arial" w:cs="Arial"/>
          <w:b/>
          <w:color w:val="000000"/>
        </w:rPr>
        <w:t>Figure</w:t>
      </w:r>
      <w:r w:rsidR="0040046E" w:rsidRPr="007B0848">
        <w:rPr>
          <w:rFonts w:ascii="Arial" w:eastAsia="Times New Roman" w:hAnsi="Arial" w:cs="Arial"/>
          <w:b/>
          <w:color w:val="000000"/>
        </w:rPr>
        <w:t xml:space="preserve"> </w:t>
      </w:r>
      <w:r w:rsidR="00E113C7">
        <w:rPr>
          <w:rFonts w:ascii="Arial" w:eastAsia="Times New Roman" w:hAnsi="Arial" w:cs="Arial"/>
          <w:b/>
          <w:color w:val="000000"/>
        </w:rPr>
        <w:t>5</w:t>
      </w:r>
      <w:r w:rsidR="0040046E" w:rsidRPr="007B0848">
        <w:rPr>
          <w:rFonts w:ascii="Arial" w:eastAsia="Times New Roman" w:hAnsi="Arial" w:cs="Arial"/>
          <w:b/>
          <w:color w:val="000000"/>
        </w:rPr>
        <w:t>.</w:t>
      </w:r>
      <w:r w:rsidR="00460378" w:rsidRPr="007B0848">
        <w:rPr>
          <w:rFonts w:ascii="Arial" w:eastAsia="Times New Roman" w:hAnsi="Arial" w:cs="Arial"/>
          <w:b/>
          <w:color w:val="000000"/>
        </w:rPr>
        <w:t>6</w:t>
      </w:r>
      <w:r w:rsidR="00875660" w:rsidRPr="005B4EA6">
        <w:rPr>
          <w:rFonts w:ascii="Arial" w:eastAsia="Times New Roman" w:hAnsi="Arial" w:cs="Arial"/>
          <w:bCs/>
          <w:color w:val="000000"/>
        </w:rPr>
        <w:t xml:space="preserve">: Job - housing balance in Addis Ababa City </w:t>
      </w:r>
      <w:r w:rsidR="00C91C24" w:rsidRPr="005B4EA6">
        <w:rPr>
          <w:rFonts w:ascii="Arial" w:hAnsi="Arial" w:cs="Arial"/>
          <w:bCs/>
          <w:noProof/>
        </w:rPr>
        <w:t>(</w:t>
      </w:r>
      <w:r w:rsidR="00356AC9" w:rsidRPr="005B4EA6">
        <w:rPr>
          <w:rFonts w:ascii="Arial" w:hAnsi="Arial" w:cs="Arial"/>
          <w:bCs/>
          <w:noProof/>
        </w:rPr>
        <w:t>S</w:t>
      </w:r>
      <w:r w:rsidR="00C91C24" w:rsidRPr="005B4EA6">
        <w:rPr>
          <w:rFonts w:ascii="Arial" w:hAnsi="Arial" w:cs="Arial"/>
          <w:bCs/>
          <w:noProof/>
        </w:rPr>
        <w:t>ource: Own preparation using Arc GIS 10.7 analysis, 2023)</w:t>
      </w:r>
    </w:p>
    <w:p w14:paraId="5E22E1FD" w14:textId="77777777" w:rsidR="00C91C24" w:rsidRPr="007B0848" w:rsidRDefault="00C91C24" w:rsidP="00733E8E">
      <w:pPr>
        <w:pStyle w:val="Heading3"/>
        <w:numPr>
          <w:ilvl w:val="2"/>
          <w:numId w:val="35"/>
        </w:numPr>
        <w:spacing w:after="240"/>
        <w:rPr>
          <w:rFonts w:ascii="Arial" w:hAnsi="Arial" w:cs="Arial"/>
          <w:b/>
          <w:color w:val="auto"/>
          <w:sz w:val="26"/>
          <w:szCs w:val="26"/>
        </w:rPr>
      </w:pPr>
      <w:bookmarkStart w:id="163" w:name="_Toc151933347"/>
      <w:r w:rsidRPr="007B0848">
        <w:rPr>
          <w:rFonts w:ascii="Arial" w:hAnsi="Arial" w:cs="Arial"/>
          <w:b/>
          <w:color w:val="auto"/>
          <w:sz w:val="26"/>
          <w:szCs w:val="26"/>
        </w:rPr>
        <w:lastRenderedPageBreak/>
        <w:t xml:space="preserve">Areas With </w:t>
      </w:r>
      <w:r w:rsidR="003E4DC9" w:rsidRPr="007B0848">
        <w:rPr>
          <w:rFonts w:ascii="Arial" w:hAnsi="Arial" w:cs="Arial"/>
          <w:b/>
          <w:color w:val="auto"/>
          <w:sz w:val="26"/>
          <w:szCs w:val="26"/>
        </w:rPr>
        <w:t xml:space="preserve">a </w:t>
      </w:r>
      <w:r w:rsidRPr="007B0848">
        <w:rPr>
          <w:rFonts w:ascii="Arial" w:hAnsi="Arial" w:cs="Arial"/>
          <w:b/>
          <w:color w:val="auto"/>
          <w:sz w:val="26"/>
          <w:szCs w:val="26"/>
        </w:rPr>
        <w:t>Balanced Job – Housing ratio</w:t>
      </w:r>
      <w:bookmarkEnd w:id="163"/>
    </w:p>
    <w:p w14:paraId="0ACB2F58" w14:textId="44B92ED8" w:rsidR="00AE7AC7" w:rsidRPr="005B4EA6" w:rsidRDefault="00C91C24" w:rsidP="00C91C24">
      <w:pPr>
        <w:spacing w:line="360" w:lineRule="auto"/>
        <w:jc w:val="both"/>
        <w:rPr>
          <w:rFonts w:ascii="Arial" w:hAnsi="Arial" w:cs="Arial"/>
          <w:bCs/>
        </w:rPr>
      </w:pPr>
      <w:r w:rsidRPr="005B4EA6">
        <w:rPr>
          <w:rFonts w:ascii="Arial" w:hAnsi="Arial" w:cs="Arial"/>
          <w:bCs/>
        </w:rPr>
        <w:t xml:space="preserve">For areas with </w:t>
      </w:r>
      <w:r w:rsidR="003E4DC9" w:rsidRPr="005B4EA6">
        <w:rPr>
          <w:rFonts w:ascii="Arial" w:hAnsi="Arial" w:cs="Arial"/>
          <w:bCs/>
        </w:rPr>
        <w:t xml:space="preserve">a </w:t>
      </w:r>
      <w:r w:rsidRPr="005B4EA6">
        <w:rPr>
          <w:rFonts w:ascii="Arial" w:hAnsi="Arial" w:cs="Arial"/>
          <w:bCs/>
        </w:rPr>
        <w:t>balanced job-housing ratio</w:t>
      </w:r>
      <w:r w:rsidR="003E4DC9" w:rsidRPr="005B4EA6">
        <w:rPr>
          <w:rFonts w:ascii="Arial" w:hAnsi="Arial" w:cs="Arial"/>
          <w:bCs/>
        </w:rPr>
        <w:t>,</w:t>
      </w:r>
      <w:r w:rsidRPr="005B4EA6">
        <w:rPr>
          <w:rFonts w:ascii="Arial" w:hAnsi="Arial" w:cs="Arial"/>
          <w:bCs/>
        </w:rPr>
        <w:t xml:space="preserve"> we have selected neighborhoods located within 6 km </w:t>
      </w:r>
      <w:r w:rsidR="003E4DC9" w:rsidRPr="005B4EA6">
        <w:rPr>
          <w:rFonts w:ascii="Arial" w:hAnsi="Arial" w:cs="Arial"/>
          <w:bCs/>
        </w:rPr>
        <w:t>of</w:t>
      </w:r>
      <w:r w:rsidRPr="005B4EA6">
        <w:rPr>
          <w:rFonts w:ascii="Arial" w:hAnsi="Arial" w:cs="Arial"/>
          <w:bCs/>
        </w:rPr>
        <w:t xml:space="preserve"> the CBD. The selected areas are Bole, Gerji, Megenagna, 22, Shola</w:t>
      </w:r>
      <w:r w:rsidR="003E4DC9" w:rsidRPr="005B4EA6">
        <w:rPr>
          <w:rFonts w:ascii="Arial" w:hAnsi="Arial" w:cs="Arial"/>
          <w:bCs/>
        </w:rPr>
        <w:t>,</w:t>
      </w:r>
      <w:r w:rsidRPr="005B4EA6">
        <w:rPr>
          <w:rFonts w:ascii="Arial" w:hAnsi="Arial" w:cs="Arial"/>
          <w:bCs/>
        </w:rPr>
        <w:t xml:space="preserve"> and Gofa these areas among other areas </w:t>
      </w:r>
      <w:r w:rsidR="003E4DC9" w:rsidRPr="005B4EA6">
        <w:rPr>
          <w:rFonts w:ascii="Arial" w:hAnsi="Arial" w:cs="Arial"/>
          <w:bCs/>
        </w:rPr>
        <w:t>in</w:t>
      </w:r>
      <w:r w:rsidRPr="005B4EA6">
        <w:rPr>
          <w:rFonts w:ascii="Arial" w:hAnsi="Arial" w:cs="Arial"/>
          <w:bCs/>
        </w:rPr>
        <w:t xml:space="preserve"> this radius</w:t>
      </w:r>
      <w:r w:rsidR="003E4DC9" w:rsidRPr="005B4EA6">
        <w:rPr>
          <w:rFonts w:ascii="Arial" w:hAnsi="Arial" w:cs="Arial"/>
          <w:bCs/>
        </w:rPr>
        <w:t xml:space="preserve">, </w:t>
      </w:r>
      <w:r w:rsidRPr="005B4EA6">
        <w:rPr>
          <w:rFonts w:ascii="Arial" w:hAnsi="Arial" w:cs="Arial"/>
          <w:bCs/>
        </w:rPr>
        <w:t xml:space="preserve">are selected because the concentration of jobs and housing at </w:t>
      </w:r>
      <w:r w:rsidR="003E4DC9" w:rsidRPr="005B4EA6">
        <w:rPr>
          <w:rFonts w:ascii="Arial" w:hAnsi="Arial" w:cs="Arial"/>
          <w:bCs/>
        </w:rPr>
        <w:t xml:space="preserve">a </w:t>
      </w:r>
      <w:r w:rsidRPr="005B4EA6">
        <w:rPr>
          <w:rFonts w:ascii="Arial" w:hAnsi="Arial" w:cs="Arial"/>
          <w:bCs/>
        </w:rPr>
        <w:t>balanced ratio is concentrated over these neighborhoods. While Bole, Gerji</w:t>
      </w:r>
      <w:r w:rsidR="003E4DC9" w:rsidRPr="005B4EA6">
        <w:rPr>
          <w:rFonts w:ascii="Arial" w:hAnsi="Arial" w:cs="Arial"/>
          <w:bCs/>
        </w:rPr>
        <w:t>,</w:t>
      </w:r>
      <w:r w:rsidRPr="005B4EA6">
        <w:rPr>
          <w:rFonts w:ascii="Arial" w:hAnsi="Arial" w:cs="Arial"/>
          <w:bCs/>
        </w:rPr>
        <w:t xml:space="preserve"> and 22 are located in Bole sub-city, Megenagna</w:t>
      </w:r>
      <w:r w:rsidR="003E4DC9" w:rsidRPr="005B4EA6">
        <w:rPr>
          <w:rFonts w:ascii="Arial" w:hAnsi="Arial" w:cs="Arial"/>
          <w:bCs/>
        </w:rPr>
        <w:t>,</w:t>
      </w:r>
      <w:r w:rsidRPr="005B4EA6">
        <w:rPr>
          <w:rFonts w:ascii="Arial" w:hAnsi="Arial" w:cs="Arial"/>
          <w:bCs/>
        </w:rPr>
        <w:t xml:space="preserve"> and </w:t>
      </w:r>
      <w:r w:rsidR="003E4DC9" w:rsidRPr="005B4EA6">
        <w:rPr>
          <w:rFonts w:ascii="Arial" w:hAnsi="Arial" w:cs="Arial"/>
          <w:bCs/>
        </w:rPr>
        <w:t>S</w:t>
      </w:r>
      <w:r w:rsidRPr="005B4EA6">
        <w:rPr>
          <w:rFonts w:ascii="Arial" w:hAnsi="Arial" w:cs="Arial"/>
          <w:bCs/>
        </w:rPr>
        <w:t>hola are located in Yeka sub-city and Gofa is Located in Kirkos sub-city.</w:t>
      </w:r>
    </w:p>
    <w:p w14:paraId="2FE3EC2E" w14:textId="21A0408A" w:rsidR="00C91C24" w:rsidRPr="005B4EA6" w:rsidRDefault="00BF3599" w:rsidP="00875660">
      <w:pPr>
        <w:spacing w:line="360" w:lineRule="auto"/>
        <w:jc w:val="center"/>
        <w:rPr>
          <w:rFonts w:ascii="Arial" w:hAnsi="Arial" w:cs="Arial"/>
          <w:bCs/>
        </w:rPr>
      </w:pPr>
      <w:r w:rsidRPr="005B4EA6">
        <w:rPr>
          <w:bCs/>
          <w:noProof/>
        </w:rPr>
        <w:drawing>
          <wp:inline distT="0" distB="0" distL="0" distR="0" wp14:anchorId="2F74F6FA" wp14:editId="3533A72B">
            <wp:extent cx="5943600" cy="459168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43600" cy="4591685"/>
                    </a:xfrm>
                    <a:prstGeom prst="rect">
                      <a:avLst/>
                    </a:prstGeom>
                  </pic:spPr>
                </pic:pic>
              </a:graphicData>
            </a:graphic>
          </wp:inline>
        </w:drawing>
      </w:r>
      <w:r w:rsidR="00875660" w:rsidRPr="007B0848">
        <w:rPr>
          <w:rFonts w:ascii="Arial" w:hAnsi="Arial" w:cs="Arial"/>
          <w:b/>
        </w:rPr>
        <w:t>Figure</w:t>
      </w:r>
      <w:r w:rsidR="0040046E" w:rsidRPr="007B0848">
        <w:rPr>
          <w:rFonts w:ascii="Arial" w:hAnsi="Arial" w:cs="Arial"/>
          <w:b/>
        </w:rPr>
        <w:t xml:space="preserve"> </w:t>
      </w:r>
      <w:r w:rsidR="00E113C7">
        <w:rPr>
          <w:rFonts w:ascii="Arial" w:hAnsi="Arial" w:cs="Arial"/>
          <w:b/>
        </w:rPr>
        <w:t>5.</w:t>
      </w:r>
      <w:r w:rsidR="00460378" w:rsidRPr="007B0848">
        <w:rPr>
          <w:rFonts w:ascii="Arial" w:hAnsi="Arial" w:cs="Arial"/>
          <w:b/>
        </w:rPr>
        <w:t>7</w:t>
      </w:r>
      <w:r w:rsidR="00875660" w:rsidRPr="005B4EA6">
        <w:rPr>
          <w:rFonts w:ascii="Arial" w:hAnsi="Arial" w:cs="Arial"/>
          <w:bCs/>
        </w:rPr>
        <w:t xml:space="preserve">: Areas at 6Km area from the CBD </w:t>
      </w:r>
      <w:r w:rsidR="00C91C24" w:rsidRPr="005B4EA6">
        <w:rPr>
          <w:rFonts w:ascii="Arial" w:hAnsi="Arial" w:cs="Arial"/>
          <w:bCs/>
          <w:noProof/>
        </w:rPr>
        <w:t>(</w:t>
      </w:r>
      <w:r w:rsidR="00A316F0" w:rsidRPr="005B4EA6">
        <w:rPr>
          <w:rFonts w:ascii="Arial" w:hAnsi="Arial" w:cs="Arial"/>
          <w:bCs/>
          <w:noProof/>
        </w:rPr>
        <w:t>S</w:t>
      </w:r>
      <w:r w:rsidR="00C91C24" w:rsidRPr="005B4EA6">
        <w:rPr>
          <w:rFonts w:ascii="Arial" w:hAnsi="Arial" w:cs="Arial"/>
          <w:bCs/>
          <w:noProof/>
        </w:rPr>
        <w:t>ource: Own preparation using Arc GIS 10.7 analysis, 2023)</w:t>
      </w:r>
    </w:p>
    <w:p w14:paraId="55E876CD" w14:textId="77777777" w:rsidR="00C91C24" w:rsidRPr="007B0848" w:rsidRDefault="00C91C24" w:rsidP="00733E8E">
      <w:pPr>
        <w:pStyle w:val="Heading3"/>
        <w:numPr>
          <w:ilvl w:val="2"/>
          <w:numId w:val="35"/>
        </w:numPr>
        <w:spacing w:after="240"/>
        <w:rPr>
          <w:rFonts w:ascii="Arial" w:hAnsi="Arial" w:cs="Arial"/>
          <w:b/>
          <w:color w:val="auto"/>
          <w:sz w:val="26"/>
          <w:szCs w:val="26"/>
        </w:rPr>
      </w:pPr>
      <w:bookmarkStart w:id="164" w:name="_Toc151933348"/>
      <w:r w:rsidRPr="007B0848">
        <w:rPr>
          <w:rFonts w:ascii="Arial" w:hAnsi="Arial" w:cs="Arial"/>
          <w:b/>
          <w:color w:val="auto"/>
          <w:sz w:val="26"/>
          <w:szCs w:val="26"/>
        </w:rPr>
        <w:t>Areas with Low Job – High Housing ratio</w:t>
      </w:r>
      <w:bookmarkEnd w:id="164"/>
    </w:p>
    <w:p w14:paraId="5125065C" w14:textId="52FA8B6E" w:rsidR="00AE7AC7" w:rsidRPr="005B4EA6" w:rsidRDefault="00C91C24" w:rsidP="00C91C24">
      <w:pPr>
        <w:spacing w:line="360" w:lineRule="auto"/>
        <w:jc w:val="both"/>
        <w:rPr>
          <w:rFonts w:ascii="Arial" w:hAnsi="Arial" w:cs="Arial"/>
          <w:bCs/>
        </w:rPr>
      </w:pPr>
      <w:r w:rsidRPr="005B4EA6">
        <w:rPr>
          <w:rFonts w:ascii="Arial" w:hAnsi="Arial" w:cs="Arial"/>
          <w:bCs/>
        </w:rPr>
        <w:t>The lowest job</w:t>
      </w:r>
      <w:r w:rsidR="003E4DC9" w:rsidRPr="005B4EA6">
        <w:rPr>
          <w:rFonts w:ascii="Arial" w:hAnsi="Arial" w:cs="Arial"/>
          <w:bCs/>
        </w:rPr>
        <w:t>-to-</w:t>
      </w:r>
      <w:r w:rsidRPr="005B4EA6">
        <w:rPr>
          <w:rFonts w:ascii="Arial" w:hAnsi="Arial" w:cs="Arial"/>
          <w:bCs/>
        </w:rPr>
        <w:t xml:space="preserve">housing areas are located 18 km from the </w:t>
      </w:r>
      <w:r w:rsidR="0031511E" w:rsidRPr="005B4EA6">
        <w:rPr>
          <w:rFonts w:ascii="Arial" w:hAnsi="Arial" w:cs="Arial"/>
          <w:bCs/>
        </w:rPr>
        <w:t>CBD;</w:t>
      </w:r>
      <w:r w:rsidRPr="005B4EA6">
        <w:rPr>
          <w:rFonts w:ascii="Arial" w:hAnsi="Arial" w:cs="Arial"/>
          <w:bCs/>
        </w:rPr>
        <w:t xml:space="preserve"> these areas include lower Koye </w:t>
      </w:r>
      <w:r w:rsidR="003E4DC9" w:rsidRPr="005B4EA6">
        <w:rPr>
          <w:rFonts w:ascii="Arial" w:hAnsi="Arial" w:cs="Arial"/>
          <w:bCs/>
        </w:rPr>
        <w:t>F</w:t>
      </w:r>
      <w:r w:rsidRPr="005B4EA6">
        <w:rPr>
          <w:rFonts w:ascii="Arial" w:hAnsi="Arial" w:cs="Arial"/>
          <w:bCs/>
        </w:rPr>
        <w:t>itche, Lower Akaki, Tulu Dimtu</w:t>
      </w:r>
      <w:r w:rsidR="003E4DC9" w:rsidRPr="005B4EA6">
        <w:rPr>
          <w:rFonts w:ascii="Arial" w:hAnsi="Arial" w:cs="Arial"/>
          <w:bCs/>
        </w:rPr>
        <w:t>,</w:t>
      </w:r>
      <w:r w:rsidRPr="005B4EA6">
        <w:rPr>
          <w:rFonts w:ascii="Arial" w:hAnsi="Arial" w:cs="Arial"/>
          <w:bCs/>
        </w:rPr>
        <w:t xml:space="preserve"> and Arabsa area. On the old city boundary Koye </w:t>
      </w:r>
      <w:r w:rsidR="003E4DC9" w:rsidRPr="005B4EA6">
        <w:rPr>
          <w:rFonts w:ascii="Arial" w:hAnsi="Arial" w:cs="Arial"/>
          <w:bCs/>
        </w:rPr>
        <w:t>F</w:t>
      </w:r>
      <w:r w:rsidRPr="005B4EA6">
        <w:rPr>
          <w:rFonts w:ascii="Arial" w:hAnsi="Arial" w:cs="Arial"/>
          <w:bCs/>
        </w:rPr>
        <w:t xml:space="preserve">itche, Lower Akaki, Tulu Dimtu were all under Akaki </w:t>
      </w:r>
      <w:r w:rsidR="003E4DC9" w:rsidRPr="005B4EA6">
        <w:rPr>
          <w:rFonts w:ascii="Arial" w:hAnsi="Arial" w:cs="Arial"/>
          <w:bCs/>
        </w:rPr>
        <w:t>K</w:t>
      </w:r>
      <w:r w:rsidRPr="005B4EA6">
        <w:rPr>
          <w:rFonts w:ascii="Arial" w:hAnsi="Arial" w:cs="Arial"/>
          <w:bCs/>
        </w:rPr>
        <w:t xml:space="preserve">ality sub-city however currently Koye </w:t>
      </w:r>
      <w:r w:rsidR="003E4DC9" w:rsidRPr="005B4EA6">
        <w:rPr>
          <w:rFonts w:ascii="Arial" w:hAnsi="Arial" w:cs="Arial"/>
          <w:bCs/>
        </w:rPr>
        <w:t>F</w:t>
      </w:r>
      <w:r w:rsidRPr="005B4EA6">
        <w:rPr>
          <w:rFonts w:ascii="Arial" w:hAnsi="Arial" w:cs="Arial"/>
          <w:bCs/>
        </w:rPr>
        <w:t xml:space="preserve">itche and Tulu Dimtu are under the Sheger city, but they are part of this study as part of Addis </w:t>
      </w:r>
      <w:r w:rsidR="003E4DC9" w:rsidRPr="005B4EA6">
        <w:rPr>
          <w:rFonts w:ascii="Arial" w:hAnsi="Arial" w:cs="Arial"/>
          <w:bCs/>
        </w:rPr>
        <w:t>A</w:t>
      </w:r>
      <w:r w:rsidRPr="005B4EA6">
        <w:rPr>
          <w:rFonts w:ascii="Arial" w:hAnsi="Arial" w:cs="Arial"/>
          <w:bCs/>
        </w:rPr>
        <w:t xml:space="preserve">baba city because </w:t>
      </w:r>
      <w:r w:rsidRPr="005B4EA6">
        <w:rPr>
          <w:rFonts w:ascii="Arial" w:hAnsi="Arial" w:cs="Arial"/>
          <w:bCs/>
        </w:rPr>
        <w:lastRenderedPageBreak/>
        <w:t>they are included in the available population data and there is no separate population data for the newly designated city boundary. On the other hand</w:t>
      </w:r>
      <w:r w:rsidR="003E4DC9" w:rsidRPr="005B4EA6">
        <w:rPr>
          <w:rFonts w:ascii="Arial" w:hAnsi="Arial" w:cs="Arial"/>
          <w:bCs/>
        </w:rPr>
        <w:t>,</w:t>
      </w:r>
      <w:r w:rsidRPr="005B4EA6">
        <w:rPr>
          <w:rFonts w:ascii="Arial" w:hAnsi="Arial" w:cs="Arial"/>
          <w:bCs/>
        </w:rPr>
        <w:t xml:space="preserve"> Arabsa is located in </w:t>
      </w:r>
      <w:r w:rsidR="003E4DC9" w:rsidRPr="005B4EA6">
        <w:rPr>
          <w:rFonts w:ascii="Arial" w:hAnsi="Arial" w:cs="Arial"/>
          <w:bCs/>
        </w:rPr>
        <w:t xml:space="preserve">the </w:t>
      </w:r>
      <w:r w:rsidRPr="005B4EA6">
        <w:rPr>
          <w:rFonts w:ascii="Arial" w:hAnsi="Arial" w:cs="Arial"/>
          <w:bCs/>
        </w:rPr>
        <w:t>Lemi-</w:t>
      </w:r>
      <w:r w:rsidR="003E4DC9" w:rsidRPr="005B4EA6">
        <w:rPr>
          <w:rFonts w:ascii="Arial" w:hAnsi="Arial" w:cs="Arial"/>
          <w:bCs/>
        </w:rPr>
        <w:t>K</w:t>
      </w:r>
      <w:r w:rsidRPr="005B4EA6">
        <w:rPr>
          <w:rFonts w:ascii="Arial" w:hAnsi="Arial" w:cs="Arial"/>
          <w:bCs/>
        </w:rPr>
        <w:t>ura sub-city.</w:t>
      </w:r>
    </w:p>
    <w:p w14:paraId="1471E439" w14:textId="486EF853" w:rsidR="00DE5016" w:rsidRPr="005B4EA6" w:rsidRDefault="00BF3599" w:rsidP="006E6666">
      <w:pPr>
        <w:spacing w:line="360" w:lineRule="auto"/>
        <w:jc w:val="center"/>
        <w:rPr>
          <w:rFonts w:ascii="Arial" w:hAnsi="Arial" w:cs="Arial"/>
          <w:bCs/>
        </w:rPr>
      </w:pPr>
      <w:r w:rsidRPr="005B4EA6">
        <w:rPr>
          <w:rFonts w:ascii="Arial" w:hAnsi="Arial" w:cs="Arial"/>
          <w:bCs/>
          <w:noProof/>
        </w:rPr>
        <w:drawing>
          <wp:inline distT="0" distB="0" distL="0" distR="0" wp14:anchorId="19A0E800" wp14:editId="4CF11780">
            <wp:extent cx="5943600" cy="4545965"/>
            <wp:effectExtent l="0" t="0" r="0" b="698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943600" cy="4545965"/>
                    </a:xfrm>
                    <a:prstGeom prst="rect">
                      <a:avLst/>
                    </a:prstGeom>
                  </pic:spPr>
                </pic:pic>
              </a:graphicData>
            </a:graphic>
          </wp:inline>
        </w:drawing>
      </w:r>
      <w:r w:rsidR="00875660" w:rsidRPr="007B0848">
        <w:rPr>
          <w:rFonts w:ascii="Arial" w:hAnsi="Arial" w:cs="Arial"/>
          <w:b/>
        </w:rPr>
        <w:t>Figure</w:t>
      </w:r>
      <w:r w:rsidR="0040046E" w:rsidRPr="007B0848">
        <w:rPr>
          <w:rFonts w:ascii="Arial" w:hAnsi="Arial" w:cs="Arial"/>
          <w:b/>
        </w:rPr>
        <w:t xml:space="preserve"> </w:t>
      </w:r>
      <w:r w:rsidR="00E113C7">
        <w:rPr>
          <w:rFonts w:ascii="Arial" w:hAnsi="Arial" w:cs="Arial"/>
          <w:b/>
        </w:rPr>
        <w:t>5.</w:t>
      </w:r>
      <w:r w:rsidR="00460378" w:rsidRPr="007B0848">
        <w:rPr>
          <w:rFonts w:ascii="Arial" w:hAnsi="Arial" w:cs="Arial"/>
          <w:b/>
        </w:rPr>
        <w:t>8</w:t>
      </w:r>
      <w:r w:rsidR="00875660" w:rsidRPr="007B0848">
        <w:rPr>
          <w:rFonts w:ascii="Arial" w:hAnsi="Arial" w:cs="Arial"/>
          <w:b/>
        </w:rPr>
        <w:t>:</w:t>
      </w:r>
      <w:r w:rsidR="00875660" w:rsidRPr="005B4EA6">
        <w:rPr>
          <w:rFonts w:ascii="Arial" w:hAnsi="Arial" w:cs="Arial"/>
          <w:bCs/>
        </w:rPr>
        <w:t xml:space="preserve"> Areas within 18 Km radius of the CBD </w:t>
      </w:r>
      <w:r w:rsidR="00C91C24" w:rsidRPr="005B4EA6">
        <w:rPr>
          <w:rFonts w:ascii="Arial" w:hAnsi="Arial" w:cs="Arial"/>
          <w:bCs/>
          <w:noProof/>
        </w:rPr>
        <w:t>(</w:t>
      </w:r>
      <w:r w:rsidR="00DE5016" w:rsidRPr="005B4EA6">
        <w:rPr>
          <w:rFonts w:ascii="Arial" w:hAnsi="Arial" w:cs="Arial"/>
          <w:bCs/>
          <w:noProof/>
        </w:rPr>
        <w:t>S</w:t>
      </w:r>
      <w:r w:rsidR="00C91C24" w:rsidRPr="005B4EA6">
        <w:rPr>
          <w:rFonts w:ascii="Arial" w:hAnsi="Arial" w:cs="Arial"/>
          <w:bCs/>
          <w:noProof/>
        </w:rPr>
        <w:t>ource: Own preparation using Arc GIS 10.7 analysis, 2023)</w:t>
      </w:r>
    </w:p>
    <w:p w14:paraId="704D084A" w14:textId="77777777" w:rsidR="00C91C24" w:rsidRPr="007B0848" w:rsidRDefault="00C91C24" w:rsidP="00733E8E">
      <w:pPr>
        <w:pStyle w:val="Heading2"/>
        <w:numPr>
          <w:ilvl w:val="1"/>
          <w:numId w:val="35"/>
        </w:numPr>
        <w:spacing w:after="240"/>
        <w:rPr>
          <w:rFonts w:ascii="Arial" w:hAnsi="Arial" w:cs="Arial"/>
          <w:b/>
          <w:color w:val="auto"/>
        </w:rPr>
      </w:pPr>
      <w:bookmarkStart w:id="165" w:name="_Toc151933349"/>
      <w:r w:rsidRPr="007B0848">
        <w:rPr>
          <w:rFonts w:ascii="Arial" w:hAnsi="Arial" w:cs="Arial"/>
          <w:b/>
          <w:color w:val="auto"/>
        </w:rPr>
        <w:t xml:space="preserve">Data </w:t>
      </w:r>
      <w:r w:rsidR="00A316F0" w:rsidRPr="007B0848">
        <w:rPr>
          <w:rFonts w:ascii="Arial" w:hAnsi="Arial" w:cs="Arial"/>
          <w:b/>
          <w:color w:val="auto"/>
        </w:rPr>
        <w:t>P</w:t>
      </w:r>
      <w:r w:rsidRPr="007B0848">
        <w:rPr>
          <w:rFonts w:ascii="Arial" w:hAnsi="Arial" w:cs="Arial"/>
          <w:b/>
          <w:color w:val="auto"/>
        </w:rPr>
        <w:t>resentation, analysis</w:t>
      </w:r>
      <w:r w:rsidR="003E4DC9" w:rsidRPr="007B0848">
        <w:rPr>
          <w:rFonts w:ascii="Arial" w:hAnsi="Arial" w:cs="Arial"/>
          <w:b/>
          <w:color w:val="auto"/>
        </w:rPr>
        <w:t>,</w:t>
      </w:r>
      <w:r w:rsidRPr="007B0848">
        <w:rPr>
          <w:rFonts w:ascii="Arial" w:hAnsi="Arial" w:cs="Arial"/>
          <w:b/>
          <w:color w:val="auto"/>
        </w:rPr>
        <w:t xml:space="preserve"> and </w:t>
      </w:r>
      <w:r w:rsidR="003E4DC9" w:rsidRPr="007B0848">
        <w:rPr>
          <w:rFonts w:ascii="Arial" w:hAnsi="Arial" w:cs="Arial"/>
          <w:b/>
          <w:color w:val="auto"/>
        </w:rPr>
        <w:t>I</w:t>
      </w:r>
      <w:r w:rsidRPr="007B0848">
        <w:rPr>
          <w:rFonts w:ascii="Arial" w:hAnsi="Arial" w:cs="Arial"/>
          <w:b/>
          <w:color w:val="auto"/>
        </w:rPr>
        <w:t xml:space="preserve">nterpretation </w:t>
      </w:r>
      <w:r w:rsidR="006D6243" w:rsidRPr="007B0848">
        <w:rPr>
          <w:rFonts w:ascii="Arial" w:hAnsi="Arial" w:cs="Arial"/>
          <w:b/>
          <w:color w:val="auto"/>
        </w:rPr>
        <w:t xml:space="preserve">of travel </w:t>
      </w:r>
      <w:r w:rsidR="008D024F" w:rsidRPr="007B0848">
        <w:rPr>
          <w:rFonts w:ascii="Arial" w:hAnsi="Arial" w:cs="Arial"/>
          <w:b/>
          <w:color w:val="auto"/>
        </w:rPr>
        <w:t>behavior study</w:t>
      </w:r>
      <w:bookmarkEnd w:id="165"/>
    </w:p>
    <w:p w14:paraId="5643F7D1" w14:textId="77777777" w:rsidR="00C91C24" w:rsidRPr="005B4EA6" w:rsidRDefault="00C91C24" w:rsidP="00C91C24">
      <w:pPr>
        <w:spacing w:line="360" w:lineRule="auto"/>
        <w:jc w:val="both"/>
        <w:rPr>
          <w:rFonts w:ascii="Arial" w:hAnsi="Arial" w:cs="Arial"/>
          <w:bCs/>
        </w:rPr>
      </w:pPr>
      <w:r w:rsidRPr="005B4EA6">
        <w:rPr>
          <w:rFonts w:ascii="Arial" w:hAnsi="Arial" w:cs="Arial"/>
          <w:bCs/>
        </w:rPr>
        <w:t>This chapter presents data presentation, analysis</w:t>
      </w:r>
      <w:r w:rsidR="003E4DC9" w:rsidRPr="005B4EA6">
        <w:rPr>
          <w:rFonts w:ascii="Arial" w:hAnsi="Arial" w:cs="Arial"/>
          <w:bCs/>
        </w:rPr>
        <w:t>,</w:t>
      </w:r>
      <w:r w:rsidRPr="005B4EA6">
        <w:rPr>
          <w:rFonts w:ascii="Arial" w:hAnsi="Arial" w:cs="Arial"/>
          <w:bCs/>
        </w:rPr>
        <w:t xml:space="preserve"> and interpretation from </w:t>
      </w:r>
      <w:r w:rsidR="003E4DC9" w:rsidRPr="005B4EA6">
        <w:rPr>
          <w:rFonts w:ascii="Arial" w:hAnsi="Arial" w:cs="Arial"/>
          <w:bCs/>
        </w:rPr>
        <w:t>the result of the household survey</w:t>
      </w:r>
      <w:r w:rsidRPr="005B4EA6">
        <w:rPr>
          <w:rFonts w:ascii="Arial" w:hAnsi="Arial" w:cs="Arial"/>
          <w:bCs/>
        </w:rPr>
        <w:t xml:space="preserve"> regarding travel behavior </w:t>
      </w:r>
      <w:r w:rsidR="003E4DC9" w:rsidRPr="005B4EA6">
        <w:rPr>
          <w:rFonts w:ascii="Arial" w:hAnsi="Arial" w:cs="Arial"/>
          <w:bCs/>
        </w:rPr>
        <w:t>in</w:t>
      </w:r>
      <w:r w:rsidRPr="005B4EA6">
        <w:rPr>
          <w:rFonts w:ascii="Arial" w:hAnsi="Arial" w:cs="Arial"/>
          <w:bCs/>
        </w:rPr>
        <w:t xml:space="preserve"> selected areas.</w:t>
      </w:r>
    </w:p>
    <w:p w14:paraId="088ED726" w14:textId="70C3E5BB" w:rsidR="006E6666" w:rsidRPr="005B4EA6" w:rsidRDefault="00C91C24" w:rsidP="00C91C24">
      <w:pPr>
        <w:spacing w:line="360" w:lineRule="auto"/>
        <w:jc w:val="both"/>
        <w:rPr>
          <w:rFonts w:ascii="Arial" w:hAnsi="Arial" w:cs="Arial"/>
          <w:bCs/>
        </w:rPr>
      </w:pPr>
      <w:r w:rsidRPr="005B4EA6">
        <w:rPr>
          <w:rFonts w:ascii="Arial" w:hAnsi="Arial" w:cs="Arial"/>
          <w:bCs/>
        </w:rPr>
        <w:t>For the study 384 participants were involved in a household survey, the question</w:t>
      </w:r>
      <w:r w:rsidR="00A316F0" w:rsidRPr="005B4EA6">
        <w:rPr>
          <w:rFonts w:ascii="Arial" w:hAnsi="Arial" w:cs="Arial"/>
          <w:bCs/>
        </w:rPr>
        <w:t>naire</w:t>
      </w:r>
      <w:r w:rsidRPr="005B4EA6">
        <w:rPr>
          <w:rFonts w:ascii="Arial" w:hAnsi="Arial" w:cs="Arial"/>
          <w:bCs/>
        </w:rPr>
        <w:t>s were han</w:t>
      </w:r>
      <w:r w:rsidR="003E4DC9" w:rsidRPr="005B4EA6">
        <w:rPr>
          <w:rFonts w:ascii="Arial" w:hAnsi="Arial" w:cs="Arial"/>
          <w:bCs/>
        </w:rPr>
        <w:t>de</w:t>
      </w:r>
      <w:r w:rsidRPr="005B4EA6">
        <w:rPr>
          <w:rFonts w:ascii="Arial" w:hAnsi="Arial" w:cs="Arial"/>
          <w:bCs/>
        </w:rPr>
        <w:t xml:space="preserve">d out so as to gain insight regarding </w:t>
      </w:r>
      <w:r w:rsidR="00316EEE" w:rsidRPr="005B4EA6">
        <w:rPr>
          <w:rFonts w:ascii="Arial" w:hAnsi="Arial" w:cs="Arial"/>
          <w:bCs/>
        </w:rPr>
        <w:t xml:space="preserve">the </w:t>
      </w:r>
      <w:r w:rsidRPr="005B4EA6">
        <w:rPr>
          <w:rFonts w:ascii="Arial" w:hAnsi="Arial" w:cs="Arial"/>
          <w:bCs/>
        </w:rPr>
        <w:t>travel behaviors</w:t>
      </w:r>
      <w:r w:rsidR="000264D3" w:rsidRPr="005B4EA6">
        <w:rPr>
          <w:rFonts w:ascii="Arial" w:hAnsi="Arial" w:cs="Arial"/>
          <w:bCs/>
        </w:rPr>
        <w:t xml:space="preserve"> of participants that dwell </w:t>
      </w:r>
      <w:r w:rsidRPr="005B4EA6">
        <w:rPr>
          <w:rFonts w:ascii="Arial" w:hAnsi="Arial" w:cs="Arial"/>
          <w:bCs/>
        </w:rPr>
        <w:t xml:space="preserve">in each selected neighborhood </w:t>
      </w:r>
      <w:r w:rsidR="000264D3" w:rsidRPr="005B4EA6">
        <w:rPr>
          <w:rFonts w:ascii="Arial" w:hAnsi="Arial" w:cs="Arial"/>
          <w:bCs/>
        </w:rPr>
        <w:t>for the study so as</w:t>
      </w:r>
      <w:r w:rsidRPr="005B4EA6">
        <w:rPr>
          <w:rFonts w:ascii="Arial" w:hAnsi="Arial" w:cs="Arial"/>
          <w:bCs/>
        </w:rPr>
        <w:t xml:space="preserve"> to compare and evaluate each character</w:t>
      </w:r>
      <w:r w:rsidR="003E4DC9" w:rsidRPr="005B4EA6">
        <w:rPr>
          <w:rFonts w:ascii="Arial" w:hAnsi="Arial" w:cs="Arial"/>
          <w:bCs/>
        </w:rPr>
        <w:t>i</w:t>
      </w:r>
      <w:r w:rsidRPr="005B4EA6">
        <w:rPr>
          <w:rFonts w:ascii="Arial" w:hAnsi="Arial" w:cs="Arial"/>
          <w:bCs/>
        </w:rPr>
        <w:t>stic and relate it with its spatial structure conditions. The questions presented var</w:t>
      </w:r>
      <w:r w:rsidR="003E4DC9" w:rsidRPr="005B4EA6">
        <w:rPr>
          <w:rFonts w:ascii="Arial" w:hAnsi="Arial" w:cs="Arial"/>
          <w:bCs/>
        </w:rPr>
        <w:t>y</w:t>
      </w:r>
      <w:r w:rsidRPr="005B4EA6">
        <w:rPr>
          <w:rFonts w:ascii="Arial" w:hAnsi="Arial" w:cs="Arial"/>
          <w:bCs/>
        </w:rPr>
        <w:t xml:space="preserve"> from demographic information up to travel behaviors such as mode choice and frequency, attitude regarding mode choice, </w:t>
      </w:r>
      <w:r w:rsidRPr="005B4EA6">
        <w:rPr>
          <w:rFonts w:ascii="Arial" w:hAnsi="Arial" w:cs="Arial"/>
          <w:bCs/>
        </w:rPr>
        <w:lastRenderedPageBreak/>
        <w:t>transportation expense</w:t>
      </w:r>
      <w:r w:rsidR="003E4DC9" w:rsidRPr="005B4EA6">
        <w:rPr>
          <w:rFonts w:ascii="Arial" w:hAnsi="Arial" w:cs="Arial"/>
          <w:bCs/>
        </w:rPr>
        <w:t>,</w:t>
      </w:r>
      <w:r w:rsidRPr="005B4EA6">
        <w:rPr>
          <w:rFonts w:ascii="Arial" w:hAnsi="Arial" w:cs="Arial"/>
          <w:bCs/>
        </w:rPr>
        <w:t xml:space="preserve"> and average transportation waiting and commuting time. The findings of the study are presented as follows:</w:t>
      </w:r>
    </w:p>
    <w:p w14:paraId="6AE06F45" w14:textId="77777777" w:rsidR="00110F9F" w:rsidRPr="007B0848" w:rsidRDefault="000264D3" w:rsidP="00733E8E">
      <w:pPr>
        <w:pStyle w:val="Heading3"/>
        <w:numPr>
          <w:ilvl w:val="2"/>
          <w:numId w:val="35"/>
        </w:numPr>
        <w:spacing w:after="240"/>
        <w:rPr>
          <w:rFonts w:ascii="Arial" w:hAnsi="Arial" w:cs="Arial"/>
          <w:b/>
          <w:color w:val="auto"/>
          <w:sz w:val="26"/>
          <w:szCs w:val="26"/>
        </w:rPr>
      </w:pPr>
      <w:bookmarkStart w:id="166" w:name="_Toc151933350"/>
      <w:r w:rsidRPr="007B0848">
        <w:rPr>
          <w:rFonts w:ascii="Arial" w:hAnsi="Arial" w:cs="Arial"/>
          <w:b/>
          <w:color w:val="auto"/>
          <w:sz w:val="26"/>
          <w:szCs w:val="26"/>
        </w:rPr>
        <w:t>Demogra</w:t>
      </w:r>
      <w:r w:rsidR="00316EEE" w:rsidRPr="007B0848">
        <w:rPr>
          <w:rFonts w:ascii="Arial" w:hAnsi="Arial" w:cs="Arial"/>
          <w:b/>
          <w:color w:val="auto"/>
          <w:sz w:val="26"/>
          <w:szCs w:val="26"/>
        </w:rPr>
        <w:t>p</w:t>
      </w:r>
      <w:r w:rsidRPr="007B0848">
        <w:rPr>
          <w:rFonts w:ascii="Arial" w:hAnsi="Arial" w:cs="Arial"/>
          <w:b/>
          <w:color w:val="auto"/>
          <w:sz w:val="26"/>
          <w:szCs w:val="26"/>
        </w:rPr>
        <w:t>hic c</w:t>
      </w:r>
      <w:r w:rsidR="00C91C24" w:rsidRPr="007B0848">
        <w:rPr>
          <w:rFonts w:ascii="Arial" w:hAnsi="Arial" w:cs="Arial"/>
          <w:b/>
          <w:color w:val="auto"/>
          <w:sz w:val="26"/>
          <w:szCs w:val="26"/>
        </w:rPr>
        <w:t xml:space="preserve">haracteristics of </w:t>
      </w:r>
      <w:r w:rsidR="003E4DC9" w:rsidRPr="007B0848">
        <w:rPr>
          <w:rFonts w:ascii="Arial" w:hAnsi="Arial" w:cs="Arial"/>
          <w:b/>
          <w:color w:val="auto"/>
          <w:sz w:val="26"/>
          <w:szCs w:val="26"/>
        </w:rPr>
        <w:t>Participants</w:t>
      </w:r>
      <w:r w:rsidR="00C91C24" w:rsidRPr="007B0848">
        <w:rPr>
          <w:rFonts w:ascii="Arial" w:hAnsi="Arial" w:cs="Arial"/>
          <w:b/>
          <w:color w:val="auto"/>
          <w:sz w:val="26"/>
          <w:szCs w:val="26"/>
        </w:rPr>
        <w:t xml:space="preserve"> from </w:t>
      </w:r>
      <w:r w:rsidR="003E4DC9" w:rsidRPr="007B0848">
        <w:rPr>
          <w:rFonts w:ascii="Arial" w:hAnsi="Arial" w:cs="Arial"/>
          <w:b/>
          <w:color w:val="auto"/>
          <w:sz w:val="26"/>
          <w:szCs w:val="26"/>
        </w:rPr>
        <w:t xml:space="preserve">the </w:t>
      </w:r>
      <w:r w:rsidR="00C91C24" w:rsidRPr="007B0848">
        <w:rPr>
          <w:rFonts w:ascii="Arial" w:hAnsi="Arial" w:cs="Arial"/>
          <w:b/>
          <w:color w:val="auto"/>
          <w:sz w:val="26"/>
          <w:szCs w:val="26"/>
        </w:rPr>
        <w:t>household survey</w:t>
      </w:r>
      <w:bookmarkEnd w:id="166"/>
      <w:r w:rsidR="00C91C24" w:rsidRPr="007B0848">
        <w:rPr>
          <w:rFonts w:ascii="Arial" w:hAnsi="Arial" w:cs="Arial"/>
          <w:b/>
          <w:color w:val="auto"/>
          <w:sz w:val="26"/>
          <w:szCs w:val="26"/>
        </w:rPr>
        <w:t xml:space="preserve"> </w:t>
      </w:r>
    </w:p>
    <w:p w14:paraId="3F19992F" w14:textId="77777777" w:rsidR="000264D3" w:rsidRPr="005B4EA6" w:rsidRDefault="000264D3" w:rsidP="00E7625F">
      <w:pPr>
        <w:spacing w:line="360" w:lineRule="auto"/>
        <w:jc w:val="both"/>
        <w:rPr>
          <w:rFonts w:ascii="Arial" w:hAnsi="Arial" w:cs="Arial"/>
          <w:bCs/>
        </w:rPr>
      </w:pPr>
      <w:r w:rsidRPr="005B4EA6">
        <w:rPr>
          <w:rFonts w:ascii="Arial" w:hAnsi="Arial" w:cs="Arial"/>
          <w:bCs/>
        </w:rPr>
        <w:t>Individuals</w:t>
      </w:r>
      <w:r w:rsidR="00316EEE" w:rsidRPr="005B4EA6">
        <w:rPr>
          <w:rFonts w:ascii="Arial" w:hAnsi="Arial" w:cs="Arial"/>
          <w:bCs/>
        </w:rPr>
        <w:t>'</w:t>
      </w:r>
      <w:r w:rsidRPr="005B4EA6">
        <w:rPr>
          <w:rFonts w:ascii="Arial" w:hAnsi="Arial" w:cs="Arial"/>
          <w:bCs/>
        </w:rPr>
        <w:t xml:space="preserve"> mobility behavior is dependent on demographic character</w:t>
      </w:r>
      <w:r w:rsidR="00316EEE" w:rsidRPr="005B4EA6">
        <w:rPr>
          <w:rFonts w:ascii="Arial" w:hAnsi="Arial" w:cs="Arial"/>
          <w:bCs/>
        </w:rPr>
        <w:t>i</w:t>
      </w:r>
      <w:r w:rsidRPr="005B4EA6">
        <w:rPr>
          <w:rFonts w:ascii="Arial" w:hAnsi="Arial" w:cs="Arial"/>
          <w:bCs/>
        </w:rPr>
        <w:t>stics such as age, income, education, and roles and tasks within the household. Therefore, studying demographic character</w:t>
      </w:r>
      <w:r w:rsidR="00316EEE" w:rsidRPr="005B4EA6">
        <w:rPr>
          <w:rFonts w:ascii="Arial" w:hAnsi="Arial" w:cs="Arial"/>
          <w:bCs/>
        </w:rPr>
        <w:t>i</w:t>
      </w:r>
      <w:r w:rsidRPr="005B4EA6">
        <w:rPr>
          <w:rFonts w:ascii="Arial" w:hAnsi="Arial" w:cs="Arial"/>
          <w:bCs/>
        </w:rPr>
        <w:t xml:space="preserve">stics is essential in travel behavior study. </w:t>
      </w:r>
      <w:r w:rsidR="007E43E1" w:rsidRPr="005B4EA6">
        <w:rPr>
          <w:rFonts w:ascii="Arial" w:hAnsi="Arial" w:cs="Arial"/>
          <w:bCs/>
        </w:rPr>
        <w:t xml:space="preserve">The purpose of a demographic characteristic study is to understand the sample population and to assess whether they have relevant information to the study or not. </w:t>
      </w:r>
      <w:r w:rsidRPr="005B4EA6">
        <w:rPr>
          <w:rFonts w:ascii="Arial" w:hAnsi="Arial" w:cs="Arial"/>
          <w:bCs/>
        </w:rPr>
        <w:t>The following section presents the de</w:t>
      </w:r>
      <w:r w:rsidR="00316EEE" w:rsidRPr="005B4EA6">
        <w:rPr>
          <w:rFonts w:ascii="Arial" w:hAnsi="Arial" w:cs="Arial"/>
          <w:bCs/>
        </w:rPr>
        <w:t>m</w:t>
      </w:r>
      <w:r w:rsidRPr="005B4EA6">
        <w:rPr>
          <w:rFonts w:ascii="Arial" w:hAnsi="Arial" w:cs="Arial"/>
          <w:bCs/>
        </w:rPr>
        <w:t>ographic character</w:t>
      </w:r>
      <w:r w:rsidR="00316EEE" w:rsidRPr="005B4EA6">
        <w:rPr>
          <w:rFonts w:ascii="Arial" w:hAnsi="Arial" w:cs="Arial"/>
          <w:bCs/>
        </w:rPr>
        <w:t>i</w:t>
      </w:r>
      <w:r w:rsidRPr="005B4EA6">
        <w:rPr>
          <w:rFonts w:ascii="Arial" w:hAnsi="Arial" w:cs="Arial"/>
          <w:bCs/>
        </w:rPr>
        <w:t xml:space="preserve">stics of </w:t>
      </w:r>
      <w:r w:rsidR="00B2084E" w:rsidRPr="005B4EA6">
        <w:rPr>
          <w:rFonts w:ascii="Arial" w:hAnsi="Arial" w:cs="Arial"/>
          <w:bCs/>
        </w:rPr>
        <w:t>parti</w:t>
      </w:r>
      <w:r w:rsidR="00316EEE" w:rsidRPr="005B4EA6">
        <w:rPr>
          <w:rFonts w:ascii="Arial" w:hAnsi="Arial" w:cs="Arial"/>
          <w:bCs/>
        </w:rPr>
        <w:t>c</w:t>
      </w:r>
      <w:r w:rsidR="00B2084E" w:rsidRPr="005B4EA6">
        <w:rPr>
          <w:rFonts w:ascii="Arial" w:hAnsi="Arial" w:cs="Arial"/>
          <w:bCs/>
        </w:rPr>
        <w:t>ipants in each selected neighborhood.</w:t>
      </w:r>
    </w:p>
    <w:p w14:paraId="5416884C" w14:textId="77777777" w:rsidR="000264D3" w:rsidRPr="007B0848" w:rsidRDefault="00B2084E" w:rsidP="00733E8E">
      <w:pPr>
        <w:pStyle w:val="Heading4"/>
        <w:numPr>
          <w:ilvl w:val="3"/>
          <w:numId w:val="35"/>
        </w:numPr>
        <w:spacing w:after="240"/>
        <w:rPr>
          <w:rFonts w:ascii="Arial" w:hAnsi="Arial" w:cs="Arial"/>
          <w:b/>
          <w:i w:val="0"/>
          <w:color w:val="auto"/>
          <w:sz w:val="24"/>
          <w:szCs w:val="24"/>
        </w:rPr>
      </w:pPr>
      <w:bookmarkStart w:id="167" w:name="_Toc151933351"/>
      <w:r w:rsidRPr="007B0848">
        <w:rPr>
          <w:rFonts w:ascii="Arial" w:hAnsi="Arial" w:cs="Arial"/>
          <w:b/>
          <w:i w:val="0"/>
          <w:color w:val="auto"/>
          <w:sz w:val="24"/>
          <w:szCs w:val="24"/>
        </w:rPr>
        <w:t>Gender</w:t>
      </w:r>
      <w:r w:rsidR="003F0F9F" w:rsidRPr="007B0848">
        <w:rPr>
          <w:rFonts w:ascii="Arial" w:hAnsi="Arial" w:cs="Arial"/>
          <w:b/>
          <w:i w:val="0"/>
          <w:color w:val="auto"/>
          <w:sz w:val="24"/>
          <w:szCs w:val="24"/>
        </w:rPr>
        <w:t xml:space="preserve"> status</w:t>
      </w:r>
      <w:bookmarkEnd w:id="167"/>
      <w:r w:rsidR="003F0F9F" w:rsidRPr="007B0848">
        <w:rPr>
          <w:rFonts w:ascii="Arial" w:hAnsi="Arial" w:cs="Arial"/>
          <w:b/>
          <w:i w:val="0"/>
          <w:color w:val="auto"/>
          <w:sz w:val="24"/>
          <w:szCs w:val="24"/>
        </w:rPr>
        <w:t xml:space="preserve"> </w:t>
      </w:r>
    </w:p>
    <w:p w14:paraId="7F77BED8" w14:textId="37061961" w:rsidR="009D7928" w:rsidRPr="005B4EA6" w:rsidRDefault="009D7928" w:rsidP="009D7928">
      <w:pPr>
        <w:spacing w:line="360" w:lineRule="auto"/>
        <w:jc w:val="both"/>
        <w:rPr>
          <w:rFonts w:ascii="Arial" w:hAnsi="Arial" w:cs="Arial"/>
          <w:bCs/>
        </w:rPr>
      </w:pPr>
      <w:r w:rsidRPr="005B4EA6">
        <w:rPr>
          <w:rFonts w:ascii="Arial" w:hAnsi="Arial" w:cs="Arial"/>
          <w:bCs/>
        </w:rPr>
        <w:t>Both female and male participants from different ages ha</w:t>
      </w:r>
      <w:r w:rsidR="00316EEE" w:rsidRPr="005B4EA6">
        <w:rPr>
          <w:rFonts w:ascii="Arial" w:hAnsi="Arial" w:cs="Arial"/>
          <w:bCs/>
        </w:rPr>
        <w:t>ve</w:t>
      </w:r>
      <w:r w:rsidRPr="005B4EA6">
        <w:rPr>
          <w:rFonts w:ascii="Arial" w:hAnsi="Arial" w:cs="Arial"/>
          <w:bCs/>
        </w:rPr>
        <w:t xml:space="preserve"> been randomly selected</w:t>
      </w:r>
      <w:r w:rsidR="006E6666" w:rsidRPr="005B4EA6">
        <w:rPr>
          <w:rFonts w:ascii="Arial" w:hAnsi="Arial" w:cs="Arial"/>
          <w:bCs/>
        </w:rPr>
        <w:t xml:space="preserve"> a</w:t>
      </w:r>
      <w:r w:rsidRPr="005B4EA6">
        <w:rPr>
          <w:rFonts w:ascii="Arial" w:hAnsi="Arial" w:cs="Arial"/>
          <w:bCs/>
        </w:rPr>
        <w:t xml:space="preserve">lthough the number of male participants is higher in all the selected neighborhoods. This could be related to the fact that there </w:t>
      </w:r>
      <w:r w:rsidR="00F254C2" w:rsidRPr="005B4EA6">
        <w:rPr>
          <w:rFonts w:ascii="Arial" w:hAnsi="Arial" w:cs="Arial"/>
          <w:bCs/>
        </w:rPr>
        <w:t>is</w:t>
      </w:r>
      <w:r w:rsidRPr="005B4EA6">
        <w:rPr>
          <w:rFonts w:ascii="Arial" w:hAnsi="Arial" w:cs="Arial"/>
          <w:bCs/>
        </w:rPr>
        <w:t xml:space="preserve"> a higher number of male workers than female</w:t>
      </w:r>
      <w:r w:rsidR="00316EEE" w:rsidRPr="005B4EA6">
        <w:rPr>
          <w:rFonts w:ascii="Arial" w:hAnsi="Arial" w:cs="Arial"/>
          <w:bCs/>
        </w:rPr>
        <w:t>s</w:t>
      </w:r>
      <w:r w:rsidRPr="005B4EA6">
        <w:rPr>
          <w:rFonts w:ascii="Arial" w:hAnsi="Arial" w:cs="Arial"/>
          <w:bCs/>
        </w:rPr>
        <w:t xml:space="preserve"> in the city.</w:t>
      </w:r>
    </w:p>
    <w:p w14:paraId="2FE1729C" w14:textId="77777777" w:rsidR="009D7928" w:rsidRPr="005B4EA6" w:rsidRDefault="00C5584C" w:rsidP="006E6666">
      <w:pPr>
        <w:spacing w:line="360" w:lineRule="auto"/>
        <w:jc w:val="center"/>
        <w:rPr>
          <w:rFonts w:ascii="Arial" w:hAnsi="Arial" w:cs="Arial"/>
          <w:bCs/>
        </w:rPr>
      </w:pPr>
      <w:r w:rsidRPr="005B4EA6">
        <w:rPr>
          <w:rFonts w:ascii="Arial" w:hAnsi="Arial" w:cs="Arial"/>
          <w:bCs/>
          <w:noProof/>
        </w:rPr>
        <w:drawing>
          <wp:inline distT="0" distB="0" distL="0" distR="0" wp14:anchorId="581F58A0" wp14:editId="4597C4C5">
            <wp:extent cx="5486400" cy="3200400"/>
            <wp:effectExtent l="0" t="0" r="19050" b="1905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6F6942C" w14:textId="6B93D611" w:rsidR="00C5584C" w:rsidRPr="005B4EA6" w:rsidRDefault="00C5584C" w:rsidP="009D7928">
      <w:pPr>
        <w:spacing w:line="360" w:lineRule="auto"/>
        <w:jc w:val="both"/>
        <w:rPr>
          <w:rFonts w:ascii="Arial" w:hAnsi="Arial" w:cs="Arial"/>
          <w:bCs/>
        </w:rPr>
      </w:pPr>
      <w:r w:rsidRPr="007B0848">
        <w:rPr>
          <w:rFonts w:ascii="Arial" w:hAnsi="Arial" w:cs="Arial"/>
          <w:b/>
        </w:rPr>
        <w:t>Figure</w:t>
      </w:r>
      <w:r w:rsidR="0040046E" w:rsidRPr="007B0848">
        <w:rPr>
          <w:rFonts w:ascii="Arial" w:hAnsi="Arial" w:cs="Arial"/>
          <w:b/>
        </w:rPr>
        <w:t xml:space="preserve"> </w:t>
      </w:r>
      <w:r w:rsidR="00E113C7">
        <w:rPr>
          <w:rFonts w:ascii="Arial" w:hAnsi="Arial" w:cs="Arial"/>
          <w:b/>
        </w:rPr>
        <w:t>5.</w:t>
      </w:r>
      <w:r w:rsidR="00460378" w:rsidRPr="007B0848">
        <w:rPr>
          <w:rFonts w:ascii="Arial" w:hAnsi="Arial" w:cs="Arial"/>
          <w:b/>
        </w:rPr>
        <w:t>9</w:t>
      </w:r>
      <w:r w:rsidRPr="007B0848">
        <w:rPr>
          <w:rFonts w:ascii="Arial" w:hAnsi="Arial" w:cs="Arial"/>
          <w:b/>
        </w:rPr>
        <w:t>:</w:t>
      </w:r>
      <w:r w:rsidR="000D64F5" w:rsidRPr="005B4EA6">
        <w:rPr>
          <w:rFonts w:ascii="Arial" w:hAnsi="Arial" w:cs="Arial"/>
          <w:bCs/>
        </w:rPr>
        <w:t xml:space="preserve"> Percentage of gender status of participants in each selected neighborhood (Source: own computation</w:t>
      </w:r>
      <w:r w:rsidR="000D2A07" w:rsidRPr="005B4EA6">
        <w:rPr>
          <w:rFonts w:ascii="Arial" w:eastAsia="Times New Roman" w:hAnsi="Arial" w:cs="Arial"/>
          <w:bCs/>
          <w:color w:val="000000"/>
        </w:rPr>
        <w:t>, 2023</w:t>
      </w:r>
      <w:r w:rsidR="000D64F5" w:rsidRPr="005B4EA6">
        <w:rPr>
          <w:rFonts w:ascii="Arial" w:hAnsi="Arial" w:cs="Arial"/>
          <w:bCs/>
        </w:rPr>
        <w:t>)</w:t>
      </w:r>
    </w:p>
    <w:p w14:paraId="6C9F6374" w14:textId="77777777" w:rsidR="006E6666" w:rsidRPr="005B4EA6" w:rsidRDefault="006E6666" w:rsidP="009D7928">
      <w:pPr>
        <w:spacing w:line="360" w:lineRule="auto"/>
        <w:jc w:val="both"/>
        <w:rPr>
          <w:rFonts w:ascii="Arial" w:hAnsi="Arial" w:cs="Arial"/>
          <w:bCs/>
        </w:rPr>
      </w:pPr>
    </w:p>
    <w:p w14:paraId="70CCCC13" w14:textId="77777777" w:rsidR="006E6666" w:rsidRPr="005B4EA6" w:rsidRDefault="006E6666" w:rsidP="009D7928">
      <w:pPr>
        <w:spacing w:line="360" w:lineRule="auto"/>
        <w:jc w:val="both"/>
        <w:rPr>
          <w:rFonts w:ascii="Arial" w:hAnsi="Arial" w:cs="Arial"/>
          <w:bCs/>
        </w:rPr>
      </w:pPr>
    </w:p>
    <w:p w14:paraId="7BBDE691" w14:textId="703DBF3A" w:rsidR="009D7928" w:rsidRPr="005B4EA6" w:rsidRDefault="002A2C60" w:rsidP="009D7928">
      <w:pPr>
        <w:spacing w:line="360" w:lineRule="auto"/>
        <w:jc w:val="both"/>
        <w:rPr>
          <w:rFonts w:ascii="Arial" w:hAnsi="Arial" w:cs="Arial"/>
          <w:bCs/>
        </w:rPr>
      </w:pPr>
      <w:r w:rsidRPr="007B0848">
        <w:rPr>
          <w:rFonts w:ascii="Arial" w:hAnsi="Arial" w:cs="Arial"/>
          <w:b/>
        </w:rPr>
        <w:lastRenderedPageBreak/>
        <w:t xml:space="preserve">Table </w:t>
      </w:r>
      <w:r w:rsidR="00E113C7">
        <w:rPr>
          <w:rFonts w:ascii="Arial" w:hAnsi="Arial" w:cs="Arial"/>
          <w:b/>
        </w:rPr>
        <w:t>5.4</w:t>
      </w:r>
      <w:r w:rsidR="009D7928" w:rsidRPr="007B0848">
        <w:rPr>
          <w:rFonts w:ascii="Arial" w:hAnsi="Arial" w:cs="Arial"/>
          <w:b/>
        </w:rPr>
        <w:t>:</w:t>
      </w:r>
      <w:r w:rsidR="009D7928" w:rsidRPr="005B4EA6">
        <w:rPr>
          <w:rFonts w:ascii="Arial" w:hAnsi="Arial" w:cs="Arial"/>
          <w:bCs/>
        </w:rPr>
        <w:t xml:space="preserve"> Participants</w:t>
      </w:r>
      <w:r w:rsidR="00316EEE" w:rsidRPr="005B4EA6">
        <w:rPr>
          <w:rFonts w:ascii="Arial" w:hAnsi="Arial" w:cs="Arial"/>
          <w:bCs/>
        </w:rPr>
        <w:t>'</w:t>
      </w:r>
      <w:r w:rsidR="009D7928" w:rsidRPr="005B4EA6">
        <w:rPr>
          <w:rFonts w:ascii="Arial" w:hAnsi="Arial" w:cs="Arial"/>
          <w:bCs/>
        </w:rPr>
        <w:t xml:space="preserve"> gender status</w:t>
      </w:r>
    </w:p>
    <w:tbl>
      <w:tblPr>
        <w:tblStyle w:val="MediumGrid3-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219"/>
        <w:gridCol w:w="959"/>
        <w:gridCol w:w="1239"/>
        <w:gridCol w:w="975"/>
        <w:gridCol w:w="1249"/>
        <w:gridCol w:w="983"/>
        <w:gridCol w:w="1067"/>
        <w:gridCol w:w="840"/>
      </w:tblGrid>
      <w:tr w:rsidR="00C5584C" w:rsidRPr="005B4EA6" w14:paraId="7CDA6431"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3F4337A5" w14:textId="77777777" w:rsidR="00B2084E" w:rsidRPr="005B4EA6" w:rsidRDefault="00B2084E" w:rsidP="000D64F5">
            <w:pPr>
              <w:spacing w:line="276" w:lineRule="auto"/>
              <w:jc w:val="center"/>
              <w:rPr>
                <w:rFonts w:ascii="Arial" w:hAnsi="Arial" w:cs="Arial"/>
                <w:b w:val="0"/>
                <w:color w:val="auto"/>
              </w:rPr>
            </w:pPr>
            <w:r w:rsidRPr="005B4EA6">
              <w:rPr>
                <w:rFonts w:ascii="Arial" w:hAnsi="Arial" w:cs="Arial"/>
                <w:b w:val="0"/>
                <w:color w:val="auto"/>
              </w:rPr>
              <w:t>Job - Housing ratio</w:t>
            </w:r>
          </w:p>
        </w:tc>
        <w:tc>
          <w:tcPr>
            <w:tcW w:w="0" w:type="auto"/>
            <w:gridSpan w:val="2"/>
            <w:tcBorders>
              <w:top w:val="none" w:sz="0" w:space="0" w:color="auto"/>
              <w:left w:val="none" w:sz="0" w:space="0" w:color="auto"/>
              <w:bottom w:val="none" w:sz="0" w:space="0" w:color="auto"/>
              <w:right w:val="none" w:sz="0" w:space="0" w:color="auto"/>
            </w:tcBorders>
          </w:tcPr>
          <w:p w14:paraId="10BA8F3C" w14:textId="77777777" w:rsidR="00B2084E" w:rsidRPr="005B4EA6" w:rsidRDefault="00B2084E" w:rsidP="000D64F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0" w:type="auto"/>
            <w:gridSpan w:val="2"/>
            <w:tcBorders>
              <w:top w:val="none" w:sz="0" w:space="0" w:color="auto"/>
              <w:left w:val="none" w:sz="0" w:space="0" w:color="auto"/>
              <w:bottom w:val="none" w:sz="0" w:space="0" w:color="auto"/>
              <w:right w:val="none" w:sz="0" w:space="0" w:color="auto"/>
            </w:tcBorders>
          </w:tcPr>
          <w:p w14:paraId="60159F8D" w14:textId="77777777" w:rsidR="00B2084E" w:rsidRPr="005B4EA6" w:rsidRDefault="00B2084E" w:rsidP="000D64F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0" w:type="auto"/>
            <w:gridSpan w:val="2"/>
            <w:tcBorders>
              <w:top w:val="none" w:sz="0" w:space="0" w:color="auto"/>
              <w:left w:val="none" w:sz="0" w:space="0" w:color="auto"/>
              <w:bottom w:val="none" w:sz="0" w:space="0" w:color="auto"/>
              <w:right w:val="none" w:sz="0" w:space="0" w:color="auto"/>
            </w:tcBorders>
          </w:tcPr>
          <w:p w14:paraId="3896CB40" w14:textId="77777777" w:rsidR="00B2084E" w:rsidRPr="005B4EA6" w:rsidRDefault="00B2084E" w:rsidP="000D64F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0" w:type="auto"/>
            <w:gridSpan w:val="2"/>
            <w:tcBorders>
              <w:top w:val="none" w:sz="0" w:space="0" w:color="auto"/>
              <w:left w:val="none" w:sz="0" w:space="0" w:color="auto"/>
              <w:bottom w:val="none" w:sz="0" w:space="0" w:color="auto"/>
              <w:right w:val="none" w:sz="0" w:space="0" w:color="auto"/>
            </w:tcBorders>
          </w:tcPr>
          <w:p w14:paraId="0C0026BA" w14:textId="77777777" w:rsidR="00B2084E" w:rsidRPr="005B4EA6" w:rsidRDefault="00B2084E" w:rsidP="000D64F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5584C" w:rsidRPr="005B4EA6" w14:paraId="348CC3D1"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61429599" w14:textId="77777777" w:rsidR="00B2084E" w:rsidRPr="005B4EA6" w:rsidRDefault="00B2084E" w:rsidP="000D64F5">
            <w:pPr>
              <w:spacing w:line="276" w:lineRule="auto"/>
              <w:jc w:val="center"/>
              <w:rPr>
                <w:rFonts w:ascii="Arial" w:hAnsi="Arial" w:cs="Arial"/>
                <w:b w:val="0"/>
              </w:rPr>
            </w:pPr>
            <w:r w:rsidRPr="005B4EA6">
              <w:rPr>
                <w:rFonts w:ascii="Arial" w:hAnsi="Arial" w:cs="Arial"/>
                <w:b w:val="0"/>
              </w:rPr>
              <w:t>Unit</w:t>
            </w:r>
          </w:p>
        </w:tc>
        <w:tc>
          <w:tcPr>
            <w:tcW w:w="0" w:type="auto"/>
            <w:tcBorders>
              <w:top w:val="none" w:sz="0" w:space="0" w:color="auto"/>
              <w:left w:val="none" w:sz="0" w:space="0" w:color="auto"/>
              <w:bottom w:val="none" w:sz="0" w:space="0" w:color="auto"/>
              <w:right w:val="none" w:sz="0" w:space="0" w:color="auto"/>
            </w:tcBorders>
          </w:tcPr>
          <w:p w14:paraId="5271FAB4"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79ABA959"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498CB2FE"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35BB9743"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78A6A8C6"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2CA5A00D"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68F9F0C1"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57961ABE"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C5584C" w:rsidRPr="005B4EA6" w14:paraId="1F9053E5"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1740E5C5" w14:textId="77777777" w:rsidR="00B2084E" w:rsidRPr="005B4EA6" w:rsidRDefault="00B2084E" w:rsidP="000D64F5">
            <w:pPr>
              <w:spacing w:line="276" w:lineRule="auto"/>
              <w:rPr>
                <w:rFonts w:ascii="Arial" w:hAnsi="Arial" w:cs="Arial"/>
                <w:b w:val="0"/>
              </w:rPr>
            </w:pPr>
            <w:r w:rsidRPr="005B4EA6">
              <w:rPr>
                <w:rFonts w:ascii="Arial" w:hAnsi="Arial" w:cs="Arial"/>
                <w:b w:val="0"/>
              </w:rPr>
              <w:t>Male</w:t>
            </w:r>
          </w:p>
        </w:tc>
        <w:tc>
          <w:tcPr>
            <w:tcW w:w="0" w:type="auto"/>
          </w:tcPr>
          <w:p w14:paraId="2FBB7CED" w14:textId="77777777" w:rsidR="00B2084E" w:rsidRPr="005B4EA6" w:rsidRDefault="00C5584C" w:rsidP="00C5584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82</w:t>
            </w:r>
          </w:p>
        </w:tc>
        <w:tc>
          <w:tcPr>
            <w:tcW w:w="0" w:type="auto"/>
          </w:tcPr>
          <w:p w14:paraId="46B45914" w14:textId="77777777" w:rsidR="00B2084E" w:rsidRPr="005B4EA6" w:rsidRDefault="00C5584C"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64.1%</w:t>
            </w:r>
          </w:p>
        </w:tc>
        <w:tc>
          <w:tcPr>
            <w:tcW w:w="0" w:type="auto"/>
          </w:tcPr>
          <w:p w14:paraId="0FCA2AF6" w14:textId="77777777" w:rsidR="00B2084E" w:rsidRPr="005B4EA6" w:rsidRDefault="00B2084E"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9DED8E9" w14:textId="77777777" w:rsidR="00B2084E" w:rsidRPr="005B4EA6" w:rsidRDefault="00B2084E"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70</w:t>
            </w:r>
          </w:p>
        </w:tc>
        <w:tc>
          <w:tcPr>
            <w:tcW w:w="0" w:type="auto"/>
          </w:tcPr>
          <w:p w14:paraId="55344FAA" w14:textId="77777777" w:rsidR="00B2084E" w:rsidRPr="005B4EA6" w:rsidRDefault="00B2084E"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2E1119C" w14:textId="77777777" w:rsidR="00B2084E" w:rsidRPr="005B4EA6" w:rsidRDefault="009D7928"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54.7%</w:t>
            </w:r>
          </w:p>
        </w:tc>
        <w:tc>
          <w:tcPr>
            <w:tcW w:w="0" w:type="auto"/>
          </w:tcPr>
          <w:p w14:paraId="1F6D7A3F" w14:textId="77777777" w:rsidR="00B2084E" w:rsidRPr="005B4EA6" w:rsidRDefault="00C5584C"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80</w:t>
            </w:r>
          </w:p>
        </w:tc>
        <w:tc>
          <w:tcPr>
            <w:tcW w:w="0" w:type="auto"/>
          </w:tcPr>
          <w:p w14:paraId="45F77DEE" w14:textId="77777777" w:rsidR="00B2084E" w:rsidRPr="005B4EA6" w:rsidRDefault="00C5584C" w:rsidP="00C5584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62.5%</w:t>
            </w:r>
          </w:p>
        </w:tc>
        <w:tc>
          <w:tcPr>
            <w:tcW w:w="0" w:type="auto"/>
          </w:tcPr>
          <w:p w14:paraId="42A6F265" w14:textId="77777777" w:rsidR="00B2084E" w:rsidRPr="005B4EA6" w:rsidRDefault="00B2084E"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9ADEBDA" w14:textId="77777777" w:rsidR="00B2084E" w:rsidRPr="005B4EA6" w:rsidRDefault="00C5584C"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77</w:t>
            </w:r>
          </w:p>
        </w:tc>
        <w:tc>
          <w:tcPr>
            <w:tcW w:w="0" w:type="auto"/>
          </w:tcPr>
          <w:p w14:paraId="403DD7E5" w14:textId="77777777" w:rsidR="00B2084E" w:rsidRPr="005B4EA6" w:rsidRDefault="00C5584C" w:rsidP="000D64F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60.2</w:t>
            </w:r>
            <w:r w:rsidR="00B2084E" w:rsidRPr="005B4EA6">
              <w:rPr>
                <w:rFonts w:ascii="Arial" w:hAnsi="Arial" w:cs="Arial"/>
                <w:bCs/>
                <w:color w:val="000000"/>
              </w:rPr>
              <w:t>%</w:t>
            </w:r>
          </w:p>
        </w:tc>
      </w:tr>
      <w:tr w:rsidR="00C5584C" w:rsidRPr="005B4EA6" w14:paraId="6E91B9BE"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7EEF3AA6" w14:textId="77777777" w:rsidR="00B2084E" w:rsidRPr="005B4EA6" w:rsidRDefault="00B2084E" w:rsidP="000D64F5">
            <w:pPr>
              <w:spacing w:line="276" w:lineRule="auto"/>
              <w:rPr>
                <w:rFonts w:ascii="Arial" w:hAnsi="Arial" w:cs="Arial"/>
                <w:b w:val="0"/>
              </w:rPr>
            </w:pPr>
            <w:r w:rsidRPr="005B4EA6">
              <w:rPr>
                <w:rFonts w:ascii="Arial" w:hAnsi="Arial" w:cs="Arial"/>
                <w:b w:val="0"/>
              </w:rPr>
              <w:t>Female</w:t>
            </w:r>
          </w:p>
        </w:tc>
        <w:tc>
          <w:tcPr>
            <w:tcW w:w="0" w:type="auto"/>
            <w:tcBorders>
              <w:top w:val="none" w:sz="0" w:space="0" w:color="auto"/>
              <w:left w:val="none" w:sz="0" w:space="0" w:color="auto"/>
              <w:bottom w:val="none" w:sz="0" w:space="0" w:color="auto"/>
              <w:right w:val="none" w:sz="0" w:space="0" w:color="auto"/>
            </w:tcBorders>
          </w:tcPr>
          <w:p w14:paraId="3AA9F6EE" w14:textId="77777777" w:rsidR="00B2084E" w:rsidRPr="005B4EA6" w:rsidRDefault="00C5584C" w:rsidP="00C5584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46</w:t>
            </w:r>
          </w:p>
        </w:tc>
        <w:tc>
          <w:tcPr>
            <w:tcW w:w="0" w:type="auto"/>
            <w:tcBorders>
              <w:top w:val="none" w:sz="0" w:space="0" w:color="auto"/>
              <w:left w:val="none" w:sz="0" w:space="0" w:color="auto"/>
              <w:bottom w:val="none" w:sz="0" w:space="0" w:color="auto"/>
              <w:right w:val="none" w:sz="0" w:space="0" w:color="auto"/>
            </w:tcBorders>
          </w:tcPr>
          <w:p w14:paraId="2572CF6C" w14:textId="77777777" w:rsidR="00B2084E" w:rsidRPr="005B4EA6" w:rsidRDefault="00C5584C" w:rsidP="00B20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35.9%</w:t>
            </w:r>
          </w:p>
        </w:tc>
        <w:tc>
          <w:tcPr>
            <w:tcW w:w="0" w:type="auto"/>
            <w:tcBorders>
              <w:top w:val="none" w:sz="0" w:space="0" w:color="auto"/>
              <w:left w:val="none" w:sz="0" w:space="0" w:color="auto"/>
              <w:bottom w:val="none" w:sz="0" w:space="0" w:color="auto"/>
              <w:right w:val="none" w:sz="0" w:space="0" w:color="auto"/>
            </w:tcBorders>
          </w:tcPr>
          <w:p w14:paraId="408C163C"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58</w:t>
            </w:r>
          </w:p>
        </w:tc>
        <w:tc>
          <w:tcPr>
            <w:tcW w:w="0" w:type="auto"/>
            <w:tcBorders>
              <w:top w:val="none" w:sz="0" w:space="0" w:color="auto"/>
              <w:left w:val="none" w:sz="0" w:space="0" w:color="auto"/>
              <w:bottom w:val="none" w:sz="0" w:space="0" w:color="auto"/>
              <w:right w:val="none" w:sz="0" w:space="0" w:color="auto"/>
            </w:tcBorders>
          </w:tcPr>
          <w:p w14:paraId="593DD7E2"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r w:rsidR="009D7928" w:rsidRPr="005B4EA6">
              <w:rPr>
                <w:rFonts w:ascii="Arial" w:hAnsi="Arial" w:cs="Arial"/>
                <w:bCs/>
                <w:color w:val="000000"/>
              </w:rPr>
              <w:t>5.3</w:t>
            </w:r>
            <w:r w:rsidRPr="005B4EA6">
              <w:rPr>
                <w:rFonts w:ascii="Arial" w:hAnsi="Arial" w:cs="Arial"/>
                <w:bCs/>
                <w:color w:val="000000"/>
              </w:rPr>
              <w:t>%</w:t>
            </w:r>
          </w:p>
        </w:tc>
        <w:tc>
          <w:tcPr>
            <w:tcW w:w="0" w:type="auto"/>
            <w:tcBorders>
              <w:top w:val="none" w:sz="0" w:space="0" w:color="auto"/>
              <w:left w:val="none" w:sz="0" w:space="0" w:color="auto"/>
              <w:bottom w:val="none" w:sz="0" w:space="0" w:color="auto"/>
              <w:right w:val="none" w:sz="0" w:space="0" w:color="auto"/>
            </w:tcBorders>
          </w:tcPr>
          <w:p w14:paraId="348FDC02" w14:textId="77777777" w:rsidR="00B2084E" w:rsidRPr="005B4EA6" w:rsidRDefault="00C5584C" w:rsidP="00C5584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48</w:t>
            </w:r>
          </w:p>
        </w:tc>
        <w:tc>
          <w:tcPr>
            <w:tcW w:w="0" w:type="auto"/>
            <w:tcBorders>
              <w:top w:val="none" w:sz="0" w:space="0" w:color="auto"/>
              <w:left w:val="none" w:sz="0" w:space="0" w:color="auto"/>
              <w:bottom w:val="none" w:sz="0" w:space="0" w:color="auto"/>
              <w:right w:val="none" w:sz="0" w:space="0" w:color="auto"/>
            </w:tcBorders>
          </w:tcPr>
          <w:p w14:paraId="0DF80994" w14:textId="77777777" w:rsidR="00B2084E" w:rsidRPr="005B4EA6" w:rsidRDefault="00C5584C" w:rsidP="009D79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37.5%</w:t>
            </w:r>
          </w:p>
        </w:tc>
        <w:tc>
          <w:tcPr>
            <w:tcW w:w="0" w:type="auto"/>
            <w:tcBorders>
              <w:top w:val="none" w:sz="0" w:space="0" w:color="auto"/>
              <w:left w:val="none" w:sz="0" w:space="0" w:color="auto"/>
              <w:bottom w:val="none" w:sz="0" w:space="0" w:color="auto"/>
              <w:right w:val="none" w:sz="0" w:space="0" w:color="auto"/>
            </w:tcBorders>
          </w:tcPr>
          <w:p w14:paraId="7F9425DD" w14:textId="77777777" w:rsidR="00B2084E" w:rsidRPr="005B4EA6" w:rsidRDefault="00B2084E"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17D8AD7" w14:textId="77777777" w:rsidR="00B2084E" w:rsidRPr="005B4EA6" w:rsidRDefault="00C5584C"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51</w:t>
            </w:r>
          </w:p>
        </w:tc>
        <w:tc>
          <w:tcPr>
            <w:tcW w:w="0" w:type="auto"/>
            <w:tcBorders>
              <w:top w:val="none" w:sz="0" w:space="0" w:color="auto"/>
              <w:left w:val="none" w:sz="0" w:space="0" w:color="auto"/>
              <w:bottom w:val="none" w:sz="0" w:space="0" w:color="auto"/>
              <w:right w:val="none" w:sz="0" w:space="0" w:color="auto"/>
            </w:tcBorders>
          </w:tcPr>
          <w:p w14:paraId="7844482C" w14:textId="77777777" w:rsidR="00B2084E" w:rsidRPr="005B4EA6" w:rsidRDefault="00C5584C" w:rsidP="000D64F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39.8</w:t>
            </w:r>
            <w:r w:rsidR="00B2084E" w:rsidRPr="005B4EA6">
              <w:rPr>
                <w:rFonts w:ascii="Arial" w:hAnsi="Arial" w:cs="Arial"/>
                <w:bCs/>
                <w:color w:val="000000"/>
              </w:rPr>
              <w:t>%</w:t>
            </w:r>
          </w:p>
        </w:tc>
      </w:tr>
    </w:tbl>
    <w:p w14:paraId="678F8E4E" w14:textId="3C5FCD87" w:rsidR="00106953" w:rsidRPr="005B4EA6" w:rsidRDefault="00106953" w:rsidP="00106953">
      <w:pPr>
        <w:spacing w:line="360" w:lineRule="auto"/>
        <w:rPr>
          <w:rFonts w:ascii="Arial" w:eastAsia="Times New Roman" w:hAnsi="Arial" w:cs="Arial"/>
          <w:bCs/>
          <w:color w:val="000000"/>
        </w:rPr>
      </w:pPr>
      <w:r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Pr="005B4EA6">
        <w:rPr>
          <w:rFonts w:ascii="Arial" w:eastAsia="Times New Roman" w:hAnsi="Arial" w:cs="Arial"/>
          <w:bCs/>
          <w:color w:val="000000"/>
        </w:rPr>
        <w:t>)</w:t>
      </w:r>
    </w:p>
    <w:p w14:paraId="09532FEA" w14:textId="77777777" w:rsidR="00B2084E" w:rsidRPr="005B4EA6" w:rsidRDefault="00C5584C" w:rsidP="00B2084E">
      <w:pPr>
        <w:spacing w:line="360" w:lineRule="auto"/>
        <w:jc w:val="both"/>
        <w:rPr>
          <w:rFonts w:ascii="Arial" w:hAnsi="Arial" w:cs="Arial"/>
          <w:bCs/>
        </w:rPr>
      </w:pPr>
      <w:r w:rsidRPr="005B4EA6">
        <w:rPr>
          <w:rFonts w:ascii="Arial" w:hAnsi="Arial" w:cs="Arial"/>
          <w:bCs/>
        </w:rPr>
        <w:t xml:space="preserve">Similarly, the average </w:t>
      </w:r>
      <w:r w:rsidR="000D64F5" w:rsidRPr="005B4EA6">
        <w:rPr>
          <w:rFonts w:ascii="Arial" w:hAnsi="Arial" w:cs="Arial"/>
          <w:bCs/>
        </w:rPr>
        <w:t>of participants show there are more male accounting for 60.2% than female which accounts for 39.8% of the total participants.</w:t>
      </w:r>
    </w:p>
    <w:p w14:paraId="5761D4DC" w14:textId="77777777" w:rsidR="00B2084E" w:rsidRPr="007B0848" w:rsidRDefault="00B2084E" w:rsidP="00733E8E">
      <w:pPr>
        <w:pStyle w:val="Heading4"/>
        <w:numPr>
          <w:ilvl w:val="3"/>
          <w:numId w:val="35"/>
        </w:numPr>
        <w:spacing w:after="240"/>
        <w:rPr>
          <w:rFonts w:ascii="Arial" w:hAnsi="Arial" w:cs="Arial"/>
          <w:b/>
          <w:i w:val="0"/>
          <w:color w:val="auto"/>
          <w:sz w:val="24"/>
          <w:szCs w:val="24"/>
        </w:rPr>
      </w:pPr>
      <w:bookmarkStart w:id="168" w:name="_Toc151933352"/>
      <w:r w:rsidRPr="007B0848">
        <w:rPr>
          <w:rFonts w:ascii="Arial" w:hAnsi="Arial" w:cs="Arial"/>
          <w:b/>
          <w:i w:val="0"/>
          <w:color w:val="auto"/>
          <w:sz w:val="24"/>
          <w:szCs w:val="24"/>
        </w:rPr>
        <w:t xml:space="preserve">Age </w:t>
      </w:r>
      <w:r w:rsidR="00316EEE" w:rsidRPr="007B0848">
        <w:rPr>
          <w:rFonts w:ascii="Arial" w:hAnsi="Arial" w:cs="Arial"/>
          <w:b/>
          <w:i w:val="0"/>
          <w:color w:val="auto"/>
          <w:sz w:val="24"/>
          <w:szCs w:val="24"/>
        </w:rPr>
        <w:t>G</w:t>
      </w:r>
      <w:r w:rsidR="003F0F9F" w:rsidRPr="007B0848">
        <w:rPr>
          <w:rFonts w:ascii="Arial" w:hAnsi="Arial" w:cs="Arial"/>
          <w:b/>
          <w:i w:val="0"/>
          <w:color w:val="auto"/>
          <w:sz w:val="24"/>
          <w:szCs w:val="24"/>
        </w:rPr>
        <w:t>roup</w:t>
      </w:r>
      <w:bookmarkEnd w:id="168"/>
    </w:p>
    <w:p w14:paraId="5F2FE63E" w14:textId="77777777" w:rsidR="000D64F5" w:rsidRPr="005B4EA6" w:rsidRDefault="001C52E5" w:rsidP="000D64F5">
      <w:pPr>
        <w:spacing w:line="360" w:lineRule="auto"/>
        <w:jc w:val="both"/>
        <w:rPr>
          <w:rFonts w:ascii="Arial" w:hAnsi="Arial" w:cs="Arial"/>
          <w:bCs/>
        </w:rPr>
      </w:pPr>
      <w:r w:rsidRPr="005B4EA6">
        <w:rPr>
          <w:rFonts w:ascii="Arial" w:hAnsi="Arial" w:cs="Arial"/>
          <w:bCs/>
        </w:rPr>
        <w:t xml:space="preserve">The consideration for the age group was aiming to participate </w:t>
      </w:r>
      <w:r w:rsidR="00316EEE" w:rsidRPr="005B4EA6">
        <w:rPr>
          <w:rFonts w:ascii="Arial" w:hAnsi="Arial" w:cs="Arial"/>
          <w:bCs/>
        </w:rPr>
        <w:t xml:space="preserve">in </w:t>
      </w:r>
      <w:r w:rsidRPr="005B4EA6">
        <w:rPr>
          <w:rFonts w:ascii="Arial" w:hAnsi="Arial" w:cs="Arial"/>
          <w:bCs/>
        </w:rPr>
        <w:t xml:space="preserve">all parts of </w:t>
      </w:r>
      <w:r w:rsidR="00316EEE" w:rsidRPr="005B4EA6">
        <w:rPr>
          <w:rFonts w:ascii="Arial" w:hAnsi="Arial" w:cs="Arial"/>
          <w:bCs/>
        </w:rPr>
        <w:t xml:space="preserve">the </w:t>
      </w:r>
      <w:r w:rsidRPr="005B4EA6">
        <w:rPr>
          <w:rFonts w:ascii="Arial" w:hAnsi="Arial" w:cs="Arial"/>
          <w:bCs/>
        </w:rPr>
        <w:t>working age group. In each neighborhood</w:t>
      </w:r>
      <w:r w:rsidR="00316EEE" w:rsidRPr="005B4EA6">
        <w:rPr>
          <w:rFonts w:ascii="Arial" w:hAnsi="Arial" w:cs="Arial"/>
          <w:bCs/>
        </w:rPr>
        <w:t>,</w:t>
      </w:r>
      <w:r w:rsidRPr="005B4EA6">
        <w:rPr>
          <w:rFonts w:ascii="Arial" w:hAnsi="Arial" w:cs="Arial"/>
          <w:bCs/>
        </w:rPr>
        <w:t xml:space="preserve"> the number of participants </w:t>
      </w:r>
      <w:r w:rsidR="00316EEE" w:rsidRPr="005B4EA6">
        <w:rPr>
          <w:rFonts w:ascii="Arial" w:hAnsi="Arial" w:cs="Arial"/>
          <w:bCs/>
        </w:rPr>
        <w:t xml:space="preserve">in each </w:t>
      </w:r>
      <w:r w:rsidRPr="005B4EA6">
        <w:rPr>
          <w:rFonts w:ascii="Arial" w:hAnsi="Arial" w:cs="Arial"/>
          <w:bCs/>
        </w:rPr>
        <w:t>age group differs.</w:t>
      </w:r>
    </w:p>
    <w:p w14:paraId="4BA0CF0F" w14:textId="77777777" w:rsidR="001C52E5" w:rsidRPr="005B4EA6" w:rsidRDefault="001C52E5" w:rsidP="006E6666">
      <w:pPr>
        <w:spacing w:line="360" w:lineRule="auto"/>
        <w:jc w:val="center"/>
        <w:rPr>
          <w:rFonts w:ascii="Arial" w:hAnsi="Arial" w:cs="Arial"/>
          <w:bCs/>
        </w:rPr>
      </w:pPr>
      <w:r w:rsidRPr="005B4EA6">
        <w:rPr>
          <w:rFonts w:ascii="Arial" w:hAnsi="Arial" w:cs="Arial"/>
          <w:bCs/>
          <w:noProof/>
        </w:rPr>
        <w:drawing>
          <wp:inline distT="0" distB="0" distL="0" distR="0" wp14:anchorId="6A64A0D1" wp14:editId="317A574E">
            <wp:extent cx="5486400" cy="3200400"/>
            <wp:effectExtent l="0" t="0" r="19050" b="1905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33459EC" w14:textId="64DB8889" w:rsidR="000D64F5" w:rsidRPr="005B4EA6" w:rsidRDefault="000D64F5" w:rsidP="000D64F5">
      <w:pPr>
        <w:spacing w:line="360" w:lineRule="auto"/>
        <w:jc w:val="both"/>
        <w:rPr>
          <w:rFonts w:ascii="Arial" w:hAnsi="Arial" w:cs="Arial"/>
          <w:bCs/>
        </w:rPr>
      </w:pPr>
      <w:r w:rsidRPr="007B0848">
        <w:rPr>
          <w:rFonts w:ascii="Arial" w:hAnsi="Arial" w:cs="Arial"/>
          <w:b/>
        </w:rPr>
        <w:t>Figure</w:t>
      </w:r>
      <w:r w:rsidR="0040046E" w:rsidRPr="007B0848">
        <w:rPr>
          <w:rFonts w:ascii="Arial" w:hAnsi="Arial" w:cs="Arial"/>
          <w:b/>
        </w:rPr>
        <w:t xml:space="preserve"> </w:t>
      </w:r>
      <w:r w:rsidR="00E113C7">
        <w:rPr>
          <w:rFonts w:ascii="Arial" w:hAnsi="Arial" w:cs="Arial"/>
          <w:b/>
        </w:rPr>
        <w:t>5.1</w:t>
      </w:r>
      <w:r w:rsidR="00460378" w:rsidRPr="007B0848">
        <w:rPr>
          <w:rFonts w:ascii="Arial" w:hAnsi="Arial" w:cs="Arial"/>
          <w:b/>
        </w:rPr>
        <w:t>0</w:t>
      </w:r>
      <w:r w:rsidRPr="007B0848">
        <w:rPr>
          <w:rFonts w:ascii="Arial" w:hAnsi="Arial" w:cs="Arial"/>
          <w:b/>
        </w:rPr>
        <w:t>:</w:t>
      </w:r>
      <w:r w:rsidRPr="005B4EA6">
        <w:rPr>
          <w:rFonts w:ascii="Arial" w:hAnsi="Arial" w:cs="Arial"/>
          <w:bCs/>
        </w:rPr>
        <w:t xml:space="preserve"> Percentage of participants</w:t>
      </w:r>
      <w:r w:rsidR="00316EEE" w:rsidRPr="005B4EA6">
        <w:rPr>
          <w:rFonts w:ascii="Arial" w:hAnsi="Arial" w:cs="Arial"/>
          <w:bCs/>
        </w:rPr>
        <w:t>'</w:t>
      </w:r>
      <w:r w:rsidRPr="005B4EA6">
        <w:rPr>
          <w:rFonts w:ascii="Arial" w:hAnsi="Arial" w:cs="Arial"/>
          <w:bCs/>
        </w:rPr>
        <w:t xml:space="preserve"> age group in each selected neighborhood (Source: own computation</w:t>
      </w:r>
      <w:r w:rsidR="000D2A07" w:rsidRPr="005B4EA6">
        <w:rPr>
          <w:rFonts w:ascii="Arial" w:eastAsia="Times New Roman" w:hAnsi="Arial" w:cs="Arial"/>
          <w:bCs/>
          <w:color w:val="000000"/>
        </w:rPr>
        <w:t>, 2023</w:t>
      </w:r>
      <w:r w:rsidRPr="005B4EA6">
        <w:rPr>
          <w:rFonts w:ascii="Arial" w:hAnsi="Arial" w:cs="Arial"/>
          <w:bCs/>
        </w:rPr>
        <w:t>)</w:t>
      </w:r>
    </w:p>
    <w:p w14:paraId="3A6AAD05" w14:textId="77777777" w:rsidR="006E6666" w:rsidRPr="005B4EA6" w:rsidRDefault="006E6666" w:rsidP="000D64F5">
      <w:pPr>
        <w:spacing w:line="360" w:lineRule="auto"/>
        <w:jc w:val="both"/>
        <w:rPr>
          <w:rFonts w:ascii="Arial" w:hAnsi="Arial" w:cs="Arial"/>
          <w:bCs/>
        </w:rPr>
      </w:pPr>
    </w:p>
    <w:p w14:paraId="297C5D14" w14:textId="77777777" w:rsidR="006E6666" w:rsidRPr="005B4EA6" w:rsidRDefault="006E6666" w:rsidP="000D64F5">
      <w:pPr>
        <w:spacing w:line="360" w:lineRule="auto"/>
        <w:jc w:val="both"/>
        <w:rPr>
          <w:rFonts w:ascii="Arial" w:hAnsi="Arial" w:cs="Arial"/>
          <w:bCs/>
        </w:rPr>
      </w:pPr>
    </w:p>
    <w:p w14:paraId="230B8DF3" w14:textId="35FAC599" w:rsidR="000D64F5" w:rsidRPr="005B4EA6" w:rsidRDefault="000D64F5" w:rsidP="000D64F5">
      <w:pPr>
        <w:spacing w:line="360" w:lineRule="auto"/>
        <w:jc w:val="both"/>
        <w:rPr>
          <w:rFonts w:ascii="Arial" w:hAnsi="Arial" w:cs="Arial"/>
          <w:bCs/>
        </w:rPr>
      </w:pPr>
      <w:r w:rsidRPr="007B0848">
        <w:rPr>
          <w:rFonts w:ascii="Arial" w:hAnsi="Arial" w:cs="Arial"/>
          <w:b/>
        </w:rPr>
        <w:lastRenderedPageBreak/>
        <w:t xml:space="preserve">Table </w:t>
      </w:r>
      <w:r w:rsidR="00E113C7">
        <w:rPr>
          <w:rFonts w:ascii="Arial" w:hAnsi="Arial" w:cs="Arial"/>
          <w:b/>
        </w:rPr>
        <w:t>5.5</w:t>
      </w:r>
      <w:r w:rsidRPr="007B0848">
        <w:rPr>
          <w:rFonts w:ascii="Arial" w:hAnsi="Arial" w:cs="Arial"/>
          <w:b/>
        </w:rPr>
        <w:t>:</w:t>
      </w:r>
      <w:r w:rsidRPr="005B4EA6">
        <w:rPr>
          <w:rFonts w:ascii="Arial" w:hAnsi="Arial" w:cs="Arial"/>
          <w:bCs/>
        </w:rPr>
        <w:t xml:space="preserve"> Participants</w:t>
      </w:r>
      <w:r w:rsidR="00316EEE" w:rsidRPr="005B4EA6">
        <w:rPr>
          <w:rFonts w:ascii="Arial" w:hAnsi="Arial" w:cs="Arial"/>
          <w:bCs/>
        </w:rPr>
        <w:t>'</w:t>
      </w:r>
      <w:r w:rsidRPr="005B4EA6">
        <w:rPr>
          <w:rFonts w:ascii="Arial" w:hAnsi="Arial" w:cs="Arial"/>
          <w:bCs/>
        </w:rPr>
        <w:t xml:space="preserve"> Age </w:t>
      </w:r>
      <w:r w:rsidR="00316EEE" w:rsidRPr="005B4EA6">
        <w:rPr>
          <w:rFonts w:ascii="Arial" w:hAnsi="Arial" w:cs="Arial"/>
          <w:bCs/>
        </w:rPr>
        <w:t>G</w:t>
      </w:r>
      <w:r w:rsidRPr="005B4EA6">
        <w:rPr>
          <w:rFonts w:ascii="Arial" w:hAnsi="Arial" w:cs="Arial"/>
          <w:bCs/>
        </w:rPr>
        <w:t>roup</w:t>
      </w:r>
    </w:p>
    <w:tbl>
      <w:tblPr>
        <w:tblStyle w:val="MediumGrid3-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1194"/>
        <w:gridCol w:w="940"/>
        <w:gridCol w:w="1211"/>
        <w:gridCol w:w="954"/>
        <w:gridCol w:w="1220"/>
        <w:gridCol w:w="960"/>
        <w:gridCol w:w="1067"/>
        <w:gridCol w:w="840"/>
      </w:tblGrid>
      <w:tr w:rsidR="000D64F5" w:rsidRPr="005B4EA6" w14:paraId="72E4E355"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0D517A46" w14:textId="77777777" w:rsidR="000D64F5" w:rsidRPr="005B4EA6" w:rsidRDefault="000D64F5" w:rsidP="006E6666">
            <w:pPr>
              <w:jc w:val="center"/>
              <w:rPr>
                <w:rFonts w:ascii="Arial" w:hAnsi="Arial" w:cs="Arial"/>
                <w:b w:val="0"/>
                <w:color w:val="auto"/>
              </w:rPr>
            </w:pPr>
            <w:r w:rsidRPr="005B4EA6">
              <w:rPr>
                <w:rFonts w:ascii="Arial" w:hAnsi="Arial" w:cs="Arial"/>
                <w:b w:val="0"/>
                <w:color w:val="auto"/>
              </w:rPr>
              <w:t>Job - Housing ratio</w:t>
            </w:r>
          </w:p>
        </w:tc>
        <w:tc>
          <w:tcPr>
            <w:tcW w:w="0" w:type="auto"/>
            <w:gridSpan w:val="2"/>
            <w:tcBorders>
              <w:top w:val="none" w:sz="0" w:space="0" w:color="auto"/>
              <w:left w:val="none" w:sz="0" w:space="0" w:color="auto"/>
              <w:bottom w:val="none" w:sz="0" w:space="0" w:color="auto"/>
              <w:right w:val="none" w:sz="0" w:space="0" w:color="auto"/>
            </w:tcBorders>
          </w:tcPr>
          <w:p w14:paraId="09CC7E7D" w14:textId="77777777" w:rsidR="000D64F5" w:rsidRPr="005B4EA6" w:rsidRDefault="000D64F5" w:rsidP="006E666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0" w:type="auto"/>
            <w:gridSpan w:val="2"/>
            <w:tcBorders>
              <w:top w:val="none" w:sz="0" w:space="0" w:color="auto"/>
              <w:left w:val="none" w:sz="0" w:space="0" w:color="auto"/>
              <w:bottom w:val="none" w:sz="0" w:space="0" w:color="auto"/>
              <w:right w:val="none" w:sz="0" w:space="0" w:color="auto"/>
            </w:tcBorders>
          </w:tcPr>
          <w:p w14:paraId="051D3796" w14:textId="77777777" w:rsidR="000D64F5" w:rsidRPr="005B4EA6" w:rsidRDefault="000D64F5" w:rsidP="006E666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0" w:type="auto"/>
            <w:gridSpan w:val="2"/>
            <w:tcBorders>
              <w:top w:val="none" w:sz="0" w:space="0" w:color="auto"/>
              <w:left w:val="none" w:sz="0" w:space="0" w:color="auto"/>
              <w:bottom w:val="none" w:sz="0" w:space="0" w:color="auto"/>
              <w:right w:val="none" w:sz="0" w:space="0" w:color="auto"/>
            </w:tcBorders>
          </w:tcPr>
          <w:p w14:paraId="4CEA357B" w14:textId="77777777" w:rsidR="000D64F5" w:rsidRPr="005B4EA6" w:rsidRDefault="000D64F5" w:rsidP="006E666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0" w:type="auto"/>
            <w:gridSpan w:val="2"/>
            <w:tcBorders>
              <w:top w:val="none" w:sz="0" w:space="0" w:color="auto"/>
              <w:left w:val="none" w:sz="0" w:space="0" w:color="auto"/>
              <w:bottom w:val="none" w:sz="0" w:space="0" w:color="auto"/>
              <w:right w:val="none" w:sz="0" w:space="0" w:color="auto"/>
            </w:tcBorders>
          </w:tcPr>
          <w:p w14:paraId="50128E2B" w14:textId="77777777" w:rsidR="000D64F5" w:rsidRPr="005B4EA6" w:rsidRDefault="000D64F5" w:rsidP="006E666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1C52E5" w:rsidRPr="005B4EA6" w14:paraId="62F75D2F"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51F21A4E" w14:textId="77777777" w:rsidR="000D64F5" w:rsidRPr="005B4EA6" w:rsidRDefault="000D64F5" w:rsidP="006E6666">
            <w:pPr>
              <w:jc w:val="center"/>
              <w:rPr>
                <w:rFonts w:ascii="Arial" w:hAnsi="Arial" w:cs="Arial"/>
                <w:b w:val="0"/>
              </w:rPr>
            </w:pPr>
            <w:r w:rsidRPr="005B4EA6">
              <w:rPr>
                <w:rFonts w:ascii="Arial" w:hAnsi="Arial" w:cs="Arial"/>
                <w:b w:val="0"/>
              </w:rPr>
              <w:t>Unit</w:t>
            </w:r>
          </w:p>
        </w:tc>
        <w:tc>
          <w:tcPr>
            <w:tcW w:w="0" w:type="auto"/>
            <w:tcBorders>
              <w:top w:val="none" w:sz="0" w:space="0" w:color="auto"/>
              <w:left w:val="none" w:sz="0" w:space="0" w:color="auto"/>
              <w:bottom w:val="none" w:sz="0" w:space="0" w:color="auto"/>
              <w:right w:val="none" w:sz="0" w:space="0" w:color="auto"/>
            </w:tcBorders>
          </w:tcPr>
          <w:p w14:paraId="4FE807DD"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138287D9"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11A24C27"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1A50301D"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11528801"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26383C12"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566550BC"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07D7201B" w14:textId="77777777" w:rsidR="000D64F5" w:rsidRPr="005B4EA6" w:rsidRDefault="000D64F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1C52E5" w:rsidRPr="005B4EA6" w14:paraId="38BEF100"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46BEC8D0" w14:textId="77777777" w:rsidR="00EA4F2E" w:rsidRPr="005B4EA6" w:rsidRDefault="00EA4F2E" w:rsidP="006E6666">
            <w:pPr>
              <w:rPr>
                <w:rFonts w:ascii="Arial" w:hAnsi="Arial" w:cs="Arial"/>
                <w:b w:val="0"/>
              </w:rPr>
            </w:pPr>
            <w:r w:rsidRPr="005B4EA6">
              <w:rPr>
                <w:rFonts w:ascii="Arial" w:hAnsi="Arial" w:cs="Arial"/>
                <w:b w:val="0"/>
              </w:rPr>
              <w:t>Below 30 years old</w:t>
            </w:r>
          </w:p>
        </w:tc>
        <w:tc>
          <w:tcPr>
            <w:tcW w:w="0" w:type="auto"/>
          </w:tcPr>
          <w:p w14:paraId="202AAD41"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0455A5A"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 xml:space="preserve"> 63</w:t>
            </w:r>
          </w:p>
        </w:tc>
        <w:tc>
          <w:tcPr>
            <w:tcW w:w="0" w:type="auto"/>
          </w:tcPr>
          <w:p w14:paraId="1FA7E9F7"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7C77636"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49.2%</w:t>
            </w:r>
          </w:p>
        </w:tc>
        <w:tc>
          <w:tcPr>
            <w:tcW w:w="0" w:type="auto"/>
          </w:tcPr>
          <w:p w14:paraId="0A0EA20E"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E6B9B8B"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50</w:t>
            </w:r>
          </w:p>
        </w:tc>
        <w:tc>
          <w:tcPr>
            <w:tcW w:w="0" w:type="auto"/>
          </w:tcPr>
          <w:p w14:paraId="313B26FF" w14:textId="77777777" w:rsidR="001C52E5"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4553D615"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39.1</w:t>
            </w:r>
            <w:r w:rsidR="001C52E5" w:rsidRPr="005B4EA6">
              <w:rPr>
                <w:rFonts w:ascii="Arial" w:hAnsi="Arial" w:cs="Arial"/>
                <w:bCs/>
              </w:rPr>
              <w:t>%</w:t>
            </w:r>
          </w:p>
        </w:tc>
        <w:tc>
          <w:tcPr>
            <w:tcW w:w="0" w:type="auto"/>
          </w:tcPr>
          <w:p w14:paraId="3C48CE7A"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025F8E8"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0" w:type="auto"/>
          </w:tcPr>
          <w:p w14:paraId="5BCACD46"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E31CCFA"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35.2%</w:t>
            </w:r>
          </w:p>
        </w:tc>
        <w:tc>
          <w:tcPr>
            <w:tcW w:w="0" w:type="auto"/>
          </w:tcPr>
          <w:p w14:paraId="27913E6E"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A14D0DD"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53</w:t>
            </w:r>
          </w:p>
        </w:tc>
        <w:tc>
          <w:tcPr>
            <w:tcW w:w="0" w:type="auto"/>
          </w:tcPr>
          <w:p w14:paraId="5B9D6C06"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414615CB"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41.4%</w:t>
            </w:r>
          </w:p>
        </w:tc>
      </w:tr>
      <w:tr w:rsidR="001C52E5" w:rsidRPr="005B4EA6" w14:paraId="0F63C820"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10306831" w14:textId="77777777" w:rsidR="00EA4F2E" w:rsidRPr="005B4EA6" w:rsidRDefault="00EA4F2E" w:rsidP="006E6666">
            <w:pPr>
              <w:rPr>
                <w:rFonts w:ascii="Arial" w:hAnsi="Arial" w:cs="Arial"/>
                <w:b w:val="0"/>
              </w:rPr>
            </w:pPr>
            <w:r w:rsidRPr="005B4EA6">
              <w:rPr>
                <w:rFonts w:ascii="Arial" w:hAnsi="Arial" w:cs="Arial"/>
                <w:b w:val="0"/>
              </w:rPr>
              <w:t>Between 30–45 years old</w:t>
            </w:r>
          </w:p>
        </w:tc>
        <w:tc>
          <w:tcPr>
            <w:tcW w:w="0" w:type="auto"/>
            <w:tcBorders>
              <w:top w:val="none" w:sz="0" w:space="0" w:color="auto"/>
              <w:left w:val="none" w:sz="0" w:space="0" w:color="auto"/>
              <w:bottom w:val="none" w:sz="0" w:space="0" w:color="auto"/>
              <w:right w:val="none" w:sz="0" w:space="0" w:color="auto"/>
            </w:tcBorders>
          </w:tcPr>
          <w:p w14:paraId="2C19D573"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61E78B6"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46</w:t>
            </w:r>
          </w:p>
        </w:tc>
        <w:tc>
          <w:tcPr>
            <w:tcW w:w="0" w:type="auto"/>
            <w:tcBorders>
              <w:top w:val="none" w:sz="0" w:space="0" w:color="auto"/>
              <w:left w:val="none" w:sz="0" w:space="0" w:color="auto"/>
              <w:bottom w:val="none" w:sz="0" w:space="0" w:color="auto"/>
              <w:right w:val="none" w:sz="0" w:space="0" w:color="auto"/>
            </w:tcBorders>
          </w:tcPr>
          <w:p w14:paraId="0A09D974"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6E7EA05"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35.9%</w:t>
            </w:r>
          </w:p>
        </w:tc>
        <w:tc>
          <w:tcPr>
            <w:tcW w:w="0" w:type="auto"/>
            <w:tcBorders>
              <w:top w:val="none" w:sz="0" w:space="0" w:color="auto"/>
              <w:left w:val="none" w:sz="0" w:space="0" w:color="auto"/>
              <w:bottom w:val="none" w:sz="0" w:space="0" w:color="auto"/>
              <w:right w:val="none" w:sz="0" w:space="0" w:color="auto"/>
            </w:tcBorders>
          </w:tcPr>
          <w:p w14:paraId="7A09821A"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9D119CD"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53</w:t>
            </w:r>
          </w:p>
        </w:tc>
        <w:tc>
          <w:tcPr>
            <w:tcW w:w="0" w:type="auto"/>
            <w:tcBorders>
              <w:top w:val="none" w:sz="0" w:space="0" w:color="auto"/>
              <w:left w:val="none" w:sz="0" w:space="0" w:color="auto"/>
              <w:bottom w:val="none" w:sz="0" w:space="0" w:color="auto"/>
              <w:right w:val="none" w:sz="0" w:space="0" w:color="auto"/>
            </w:tcBorders>
          </w:tcPr>
          <w:p w14:paraId="45D7BF24"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0CC909D"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41.4</w:t>
            </w:r>
            <w:r w:rsidR="001C52E5" w:rsidRPr="005B4EA6">
              <w:rPr>
                <w:rFonts w:ascii="Arial" w:hAnsi="Arial" w:cs="Arial"/>
                <w:bCs/>
                <w:color w:val="000000"/>
              </w:rPr>
              <w:t>%</w:t>
            </w:r>
          </w:p>
        </w:tc>
        <w:tc>
          <w:tcPr>
            <w:tcW w:w="0" w:type="auto"/>
            <w:tcBorders>
              <w:top w:val="none" w:sz="0" w:space="0" w:color="auto"/>
              <w:left w:val="none" w:sz="0" w:space="0" w:color="auto"/>
              <w:bottom w:val="none" w:sz="0" w:space="0" w:color="auto"/>
              <w:right w:val="none" w:sz="0" w:space="0" w:color="auto"/>
            </w:tcBorders>
          </w:tcPr>
          <w:p w14:paraId="42D483EB"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DD5A0A4"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w:t>
            </w:r>
          </w:p>
        </w:tc>
        <w:tc>
          <w:tcPr>
            <w:tcW w:w="0" w:type="auto"/>
            <w:tcBorders>
              <w:top w:val="none" w:sz="0" w:space="0" w:color="auto"/>
              <w:left w:val="none" w:sz="0" w:space="0" w:color="auto"/>
              <w:bottom w:val="none" w:sz="0" w:space="0" w:color="auto"/>
              <w:right w:val="none" w:sz="0" w:space="0" w:color="auto"/>
            </w:tcBorders>
          </w:tcPr>
          <w:p w14:paraId="3780A9D1"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DFF82AD"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46.9%</w:t>
            </w:r>
          </w:p>
        </w:tc>
        <w:tc>
          <w:tcPr>
            <w:tcW w:w="0" w:type="auto"/>
            <w:tcBorders>
              <w:top w:val="none" w:sz="0" w:space="0" w:color="auto"/>
              <w:left w:val="none" w:sz="0" w:space="0" w:color="auto"/>
              <w:bottom w:val="none" w:sz="0" w:space="0" w:color="auto"/>
              <w:right w:val="none" w:sz="0" w:space="0" w:color="auto"/>
            </w:tcBorders>
          </w:tcPr>
          <w:p w14:paraId="2E451931"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BE42752"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53</w:t>
            </w:r>
          </w:p>
        </w:tc>
        <w:tc>
          <w:tcPr>
            <w:tcW w:w="0" w:type="auto"/>
            <w:tcBorders>
              <w:top w:val="none" w:sz="0" w:space="0" w:color="auto"/>
              <w:left w:val="none" w:sz="0" w:space="0" w:color="auto"/>
              <w:bottom w:val="none" w:sz="0" w:space="0" w:color="auto"/>
              <w:right w:val="none" w:sz="0" w:space="0" w:color="auto"/>
            </w:tcBorders>
          </w:tcPr>
          <w:p w14:paraId="6AC5494E" w14:textId="77777777" w:rsidR="00D20E42" w:rsidRPr="005B4EA6" w:rsidRDefault="00D20E42"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D9A3158"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41.4%</w:t>
            </w:r>
          </w:p>
        </w:tc>
      </w:tr>
      <w:tr w:rsidR="001C52E5" w:rsidRPr="005B4EA6" w14:paraId="491BA37A"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02012E39" w14:textId="77777777" w:rsidR="00EA4F2E" w:rsidRPr="005B4EA6" w:rsidRDefault="00EA4F2E" w:rsidP="006E6666">
            <w:pPr>
              <w:rPr>
                <w:rFonts w:ascii="Arial" w:hAnsi="Arial" w:cs="Arial"/>
                <w:b w:val="0"/>
              </w:rPr>
            </w:pPr>
            <w:r w:rsidRPr="005B4EA6">
              <w:rPr>
                <w:rFonts w:ascii="Arial" w:hAnsi="Arial" w:cs="Arial"/>
                <w:b w:val="0"/>
              </w:rPr>
              <w:t>Between 45-65 years old</w:t>
            </w:r>
          </w:p>
        </w:tc>
        <w:tc>
          <w:tcPr>
            <w:tcW w:w="0" w:type="auto"/>
          </w:tcPr>
          <w:p w14:paraId="0256F5D6" w14:textId="77777777" w:rsidR="00D20E42"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 xml:space="preserve"> </w:t>
            </w:r>
          </w:p>
          <w:p w14:paraId="5D21BDE7"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0" w:type="auto"/>
          </w:tcPr>
          <w:p w14:paraId="727F295E"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362E746"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11.7%</w:t>
            </w:r>
          </w:p>
        </w:tc>
        <w:tc>
          <w:tcPr>
            <w:tcW w:w="0" w:type="auto"/>
          </w:tcPr>
          <w:p w14:paraId="544F201A"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A8F5DB5"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20</w:t>
            </w:r>
          </w:p>
        </w:tc>
        <w:tc>
          <w:tcPr>
            <w:tcW w:w="0" w:type="auto"/>
          </w:tcPr>
          <w:p w14:paraId="690AE7E8"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26F928F"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15.6</w:t>
            </w:r>
            <w:r w:rsidR="001C52E5" w:rsidRPr="005B4EA6">
              <w:rPr>
                <w:rFonts w:ascii="Arial" w:hAnsi="Arial" w:cs="Arial"/>
                <w:bCs/>
                <w:color w:val="000000"/>
              </w:rPr>
              <w:t>%</w:t>
            </w:r>
          </w:p>
        </w:tc>
        <w:tc>
          <w:tcPr>
            <w:tcW w:w="0" w:type="auto"/>
          </w:tcPr>
          <w:p w14:paraId="6D566BA3"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76C3770" w14:textId="77777777" w:rsidR="00EA4F2E" w:rsidRPr="005B4EA6" w:rsidRDefault="00EA4F2E"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0" w:type="auto"/>
          </w:tcPr>
          <w:p w14:paraId="7D979AD3"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C1B9A5F"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0" w:type="auto"/>
          </w:tcPr>
          <w:p w14:paraId="09FE02F6"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0C43FAD"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0" w:type="auto"/>
          </w:tcPr>
          <w:p w14:paraId="33CBC569" w14:textId="77777777" w:rsidR="00D20E42" w:rsidRPr="005B4EA6" w:rsidRDefault="00D20E42"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B6126D6" w14:textId="77777777" w:rsidR="00EA4F2E" w:rsidRPr="005B4EA6" w:rsidRDefault="001C52E5" w:rsidP="006E6666">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14.8%</w:t>
            </w:r>
          </w:p>
        </w:tc>
      </w:tr>
      <w:tr w:rsidR="001C52E5" w:rsidRPr="005B4EA6" w14:paraId="24B1715E"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445B60F4" w14:textId="77777777" w:rsidR="00EA4F2E" w:rsidRPr="005B4EA6" w:rsidRDefault="00EA4F2E" w:rsidP="006E6666">
            <w:pPr>
              <w:rPr>
                <w:rFonts w:ascii="Arial" w:hAnsi="Arial" w:cs="Arial"/>
                <w:b w:val="0"/>
              </w:rPr>
            </w:pPr>
            <w:r w:rsidRPr="005B4EA6">
              <w:rPr>
                <w:rFonts w:ascii="Arial" w:hAnsi="Arial" w:cs="Arial"/>
                <w:b w:val="0"/>
              </w:rPr>
              <w:t>Above 65 years old</w:t>
            </w:r>
          </w:p>
        </w:tc>
        <w:tc>
          <w:tcPr>
            <w:tcW w:w="0" w:type="auto"/>
            <w:tcBorders>
              <w:top w:val="none" w:sz="0" w:space="0" w:color="auto"/>
              <w:left w:val="none" w:sz="0" w:space="0" w:color="auto"/>
              <w:bottom w:val="none" w:sz="0" w:space="0" w:color="auto"/>
              <w:right w:val="none" w:sz="0" w:space="0" w:color="auto"/>
            </w:tcBorders>
          </w:tcPr>
          <w:p w14:paraId="00A33E1F"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 xml:space="preserve"> 4</w:t>
            </w:r>
          </w:p>
        </w:tc>
        <w:tc>
          <w:tcPr>
            <w:tcW w:w="0" w:type="auto"/>
            <w:tcBorders>
              <w:top w:val="none" w:sz="0" w:space="0" w:color="auto"/>
              <w:left w:val="none" w:sz="0" w:space="0" w:color="auto"/>
              <w:bottom w:val="none" w:sz="0" w:space="0" w:color="auto"/>
              <w:right w:val="none" w:sz="0" w:space="0" w:color="auto"/>
            </w:tcBorders>
          </w:tcPr>
          <w:p w14:paraId="1192D7B3"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0" w:type="auto"/>
            <w:tcBorders>
              <w:top w:val="none" w:sz="0" w:space="0" w:color="auto"/>
              <w:left w:val="none" w:sz="0" w:space="0" w:color="auto"/>
              <w:bottom w:val="none" w:sz="0" w:space="0" w:color="auto"/>
              <w:right w:val="none" w:sz="0" w:space="0" w:color="auto"/>
            </w:tcBorders>
          </w:tcPr>
          <w:p w14:paraId="4969967D"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0" w:type="auto"/>
            <w:tcBorders>
              <w:top w:val="none" w:sz="0" w:space="0" w:color="auto"/>
              <w:left w:val="none" w:sz="0" w:space="0" w:color="auto"/>
              <w:bottom w:val="none" w:sz="0" w:space="0" w:color="auto"/>
              <w:right w:val="none" w:sz="0" w:space="0" w:color="auto"/>
            </w:tcBorders>
          </w:tcPr>
          <w:p w14:paraId="72BF220B"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3.9</w:t>
            </w:r>
            <w:r w:rsidR="001C52E5" w:rsidRPr="005B4EA6">
              <w:rPr>
                <w:rFonts w:ascii="Arial" w:hAnsi="Arial" w:cs="Arial"/>
                <w:bCs/>
                <w:color w:val="000000"/>
              </w:rPr>
              <w:t>%</w:t>
            </w:r>
          </w:p>
        </w:tc>
        <w:tc>
          <w:tcPr>
            <w:tcW w:w="0" w:type="auto"/>
            <w:tcBorders>
              <w:top w:val="none" w:sz="0" w:space="0" w:color="auto"/>
              <w:left w:val="none" w:sz="0" w:space="0" w:color="auto"/>
              <w:bottom w:val="none" w:sz="0" w:space="0" w:color="auto"/>
              <w:right w:val="none" w:sz="0" w:space="0" w:color="auto"/>
            </w:tcBorders>
          </w:tcPr>
          <w:p w14:paraId="298A066B" w14:textId="77777777" w:rsidR="00EA4F2E" w:rsidRPr="005B4EA6" w:rsidRDefault="00EA4F2E"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F250B9E"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3B3B7095"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0" w:type="auto"/>
            <w:tcBorders>
              <w:top w:val="none" w:sz="0" w:space="0" w:color="auto"/>
              <w:left w:val="none" w:sz="0" w:space="0" w:color="auto"/>
              <w:bottom w:val="none" w:sz="0" w:space="0" w:color="auto"/>
              <w:right w:val="none" w:sz="0" w:space="0" w:color="auto"/>
            </w:tcBorders>
          </w:tcPr>
          <w:p w14:paraId="725AE934" w14:textId="77777777" w:rsidR="00EA4F2E" w:rsidRPr="005B4EA6" w:rsidRDefault="001C52E5" w:rsidP="006E6666">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r>
    </w:tbl>
    <w:p w14:paraId="4656F831" w14:textId="1735F1E1" w:rsidR="00AA1B73" w:rsidRPr="005B4EA6" w:rsidRDefault="00AA1B73" w:rsidP="009025C6">
      <w:pPr>
        <w:spacing w:after="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117C4FDD" w14:textId="77777777" w:rsidR="000D64F5" w:rsidRPr="005B4EA6" w:rsidRDefault="00AA1B73" w:rsidP="000D64F5">
      <w:pPr>
        <w:spacing w:line="360" w:lineRule="auto"/>
        <w:jc w:val="both"/>
        <w:rPr>
          <w:rFonts w:ascii="Arial" w:hAnsi="Arial" w:cs="Arial"/>
          <w:bCs/>
        </w:rPr>
      </w:pPr>
      <w:r w:rsidRPr="005B4EA6">
        <w:rPr>
          <w:rFonts w:ascii="Arial" w:hAnsi="Arial" w:cs="Arial"/>
          <w:bCs/>
        </w:rPr>
        <w:t xml:space="preserve">Among all the participants the highest proportion of </w:t>
      </w:r>
      <w:r w:rsidR="00316EEE" w:rsidRPr="005B4EA6">
        <w:rPr>
          <w:rFonts w:ascii="Arial" w:hAnsi="Arial" w:cs="Arial"/>
          <w:bCs/>
        </w:rPr>
        <w:t xml:space="preserve">the </w:t>
      </w:r>
      <w:r w:rsidRPr="005B4EA6">
        <w:rPr>
          <w:rFonts w:ascii="Arial" w:hAnsi="Arial" w:cs="Arial"/>
          <w:bCs/>
        </w:rPr>
        <w:t>age group fall</w:t>
      </w:r>
      <w:r w:rsidR="00316EEE" w:rsidRPr="005B4EA6">
        <w:rPr>
          <w:rFonts w:ascii="Arial" w:hAnsi="Arial" w:cs="Arial"/>
          <w:bCs/>
        </w:rPr>
        <w:t>s</w:t>
      </w:r>
      <w:r w:rsidRPr="005B4EA6">
        <w:rPr>
          <w:rFonts w:ascii="Arial" w:hAnsi="Arial" w:cs="Arial"/>
          <w:bCs/>
        </w:rPr>
        <w:t xml:space="preserve"> on the active working group which is less than 30 years old and between 35-45 years old which covers 82.8% of the total participants, followed by </w:t>
      </w:r>
      <w:r w:rsidR="00316EEE" w:rsidRPr="005B4EA6">
        <w:rPr>
          <w:rFonts w:ascii="Arial" w:hAnsi="Arial" w:cs="Arial"/>
          <w:bCs/>
        </w:rPr>
        <w:t xml:space="preserve">the </w:t>
      </w:r>
      <w:r w:rsidRPr="005B4EA6">
        <w:rPr>
          <w:rFonts w:ascii="Arial" w:hAnsi="Arial" w:cs="Arial"/>
          <w:bCs/>
        </w:rPr>
        <w:t xml:space="preserve">age group between 45-65 years old covering 14.8%. lastly age group above 65 years covers 2.3% since this is mostly </w:t>
      </w:r>
      <w:r w:rsidR="00316EEE" w:rsidRPr="005B4EA6">
        <w:rPr>
          <w:rFonts w:ascii="Arial" w:hAnsi="Arial" w:cs="Arial"/>
          <w:bCs/>
        </w:rPr>
        <w:t xml:space="preserve">the </w:t>
      </w:r>
      <w:r w:rsidRPr="005B4EA6">
        <w:rPr>
          <w:rFonts w:ascii="Arial" w:hAnsi="Arial" w:cs="Arial"/>
          <w:bCs/>
        </w:rPr>
        <w:t>retirement age for Ethiopia</w:t>
      </w:r>
      <w:r w:rsidR="007E52CA" w:rsidRPr="005B4EA6">
        <w:rPr>
          <w:rFonts w:ascii="Arial" w:hAnsi="Arial" w:cs="Arial"/>
          <w:bCs/>
        </w:rPr>
        <w:t xml:space="preserve"> it covers the lowest proportion</w:t>
      </w:r>
      <w:r w:rsidRPr="005B4EA6">
        <w:rPr>
          <w:rFonts w:ascii="Arial" w:hAnsi="Arial" w:cs="Arial"/>
          <w:bCs/>
        </w:rPr>
        <w:t>.</w:t>
      </w:r>
    </w:p>
    <w:p w14:paraId="69107F84" w14:textId="77777777" w:rsidR="00110F9F" w:rsidRPr="007B0848" w:rsidRDefault="00C91C24" w:rsidP="00733E8E">
      <w:pPr>
        <w:pStyle w:val="Heading4"/>
        <w:numPr>
          <w:ilvl w:val="3"/>
          <w:numId w:val="35"/>
        </w:numPr>
        <w:spacing w:after="240"/>
        <w:rPr>
          <w:rFonts w:ascii="Arial" w:hAnsi="Arial" w:cs="Arial"/>
          <w:b/>
          <w:i w:val="0"/>
          <w:color w:val="auto"/>
          <w:sz w:val="24"/>
          <w:szCs w:val="24"/>
        </w:rPr>
      </w:pPr>
      <w:bookmarkStart w:id="169" w:name="_Toc151933353"/>
      <w:r w:rsidRPr="007B0848">
        <w:rPr>
          <w:rFonts w:ascii="Arial" w:hAnsi="Arial" w:cs="Arial"/>
          <w:b/>
          <w:i w:val="0"/>
          <w:color w:val="auto"/>
          <w:sz w:val="24"/>
          <w:szCs w:val="24"/>
        </w:rPr>
        <w:t>Education level and awareness</w:t>
      </w:r>
      <w:bookmarkEnd w:id="169"/>
    </w:p>
    <w:p w14:paraId="38F8C791" w14:textId="77777777" w:rsidR="00C91C24" w:rsidRPr="005B4EA6" w:rsidRDefault="00C91C24" w:rsidP="00C91C24">
      <w:pPr>
        <w:spacing w:line="360" w:lineRule="auto"/>
        <w:jc w:val="both"/>
        <w:rPr>
          <w:rFonts w:ascii="Arial" w:hAnsi="Arial" w:cs="Arial"/>
          <w:bCs/>
        </w:rPr>
      </w:pPr>
      <w:r w:rsidRPr="005B4EA6">
        <w:rPr>
          <w:rFonts w:ascii="Arial" w:hAnsi="Arial" w:cs="Arial"/>
          <w:bCs/>
        </w:rPr>
        <w:t>The findings regarding educational level were divided into seven categories these are elementary level, high school level, preparatory, TVET Diploma, degree</w:t>
      </w:r>
      <w:r w:rsidR="003E4DC9" w:rsidRPr="005B4EA6">
        <w:rPr>
          <w:rFonts w:ascii="Arial" w:hAnsi="Arial" w:cs="Arial"/>
          <w:bCs/>
        </w:rPr>
        <w:t>,</w:t>
      </w:r>
      <w:r w:rsidRPr="005B4EA6">
        <w:rPr>
          <w:rFonts w:ascii="Arial" w:hAnsi="Arial" w:cs="Arial"/>
          <w:bCs/>
        </w:rPr>
        <w:t xml:space="preserve"> and second degree and above.</w:t>
      </w:r>
    </w:p>
    <w:p w14:paraId="402DBCCA" w14:textId="77777777" w:rsidR="009025C6" w:rsidRPr="005B4EA6" w:rsidRDefault="00C91C24" w:rsidP="009025C6">
      <w:pPr>
        <w:spacing w:line="360" w:lineRule="auto"/>
        <w:jc w:val="center"/>
        <w:rPr>
          <w:rFonts w:ascii="Arial" w:hAnsi="Arial" w:cs="Arial"/>
          <w:bCs/>
        </w:rPr>
      </w:pPr>
      <w:r w:rsidRPr="005B4EA6">
        <w:rPr>
          <w:rFonts w:ascii="Arial" w:hAnsi="Arial" w:cs="Arial"/>
          <w:bCs/>
          <w:noProof/>
        </w:rPr>
        <w:drawing>
          <wp:inline distT="0" distB="0" distL="0" distR="0" wp14:anchorId="3D741BF6" wp14:editId="2A6170EE">
            <wp:extent cx="4910097" cy="2674044"/>
            <wp:effectExtent l="0" t="0" r="24130" b="1206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5133D36" w14:textId="4881D31E" w:rsidR="006E6666" w:rsidRPr="005B4EA6" w:rsidRDefault="006E6666" w:rsidP="009025C6">
      <w:pPr>
        <w:spacing w:line="360" w:lineRule="auto"/>
        <w:jc w:val="center"/>
        <w:rPr>
          <w:rFonts w:ascii="Arial" w:hAnsi="Arial" w:cs="Arial"/>
          <w:bCs/>
        </w:rPr>
      </w:pPr>
      <w:r w:rsidRPr="007B0848">
        <w:rPr>
          <w:rFonts w:ascii="Arial" w:hAnsi="Arial" w:cs="Arial"/>
          <w:b/>
        </w:rPr>
        <w:t xml:space="preserve">Figure </w:t>
      </w:r>
      <w:r w:rsidR="00E113C7">
        <w:rPr>
          <w:rFonts w:ascii="Arial" w:hAnsi="Arial" w:cs="Arial"/>
          <w:b/>
        </w:rPr>
        <w:t>5.1</w:t>
      </w:r>
      <w:r w:rsidR="00460378" w:rsidRPr="007B0848">
        <w:rPr>
          <w:rFonts w:ascii="Arial" w:hAnsi="Arial" w:cs="Arial"/>
          <w:b/>
        </w:rPr>
        <w:t>1</w:t>
      </w:r>
      <w:r w:rsidRPr="007B0848">
        <w:rPr>
          <w:rFonts w:ascii="Arial" w:hAnsi="Arial" w:cs="Arial"/>
          <w:b/>
        </w:rPr>
        <w:t>:</w:t>
      </w:r>
      <w:r w:rsidRPr="005B4EA6">
        <w:rPr>
          <w:rFonts w:ascii="Arial" w:hAnsi="Arial" w:cs="Arial"/>
          <w:bCs/>
        </w:rPr>
        <w:t xml:space="preserve"> Percentage of educational level of participants in each selected neighborhood </w:t>
      </w:r>
      <w:r w:rsidR="000D2A07" w:rsidRPr="005B4EA6">
        <w:rPr>
          <w:rFonts w:ascii="Arial" w:eastAsia="Times New Roman" w:hAnsi="Arial" w:cs="Arial"/>
          <w:bCs/>
          <w:color w:val="000000"/>
        </w:rPr>
        <w:t>(Source: Own computation, 2023)</w:t>
      </w:r>
    </w:p>
    <w:p w14:paraId="7E204310" w14:textId="1828A37B" w:rsidR="00C91C24" w:rsidRPr="005B4EA6" w:rsidRDefault="00C91C24" w:rsidP="00C91C24">
      <w:pPr>
        <w:rPr>
          <w:rFonts w:ascii="Arial" w:hAnsi="Arial" w:cs="Arial"/>
          <w:bCs/>
        </w:rPr>
      </w:pPr>
      <w:r w:rsidRPr="007B0848">
        <w:rPr>
          <w:rFonts w:ascii="Arial" w:hAnsi="Arial" w:cs="Arial"/>
          <w:b/>
        </w:rPr>
        <w:lastRenderedPageBreak/>
        <w:t xml:space="preserve">Table </w:t>
      </w:r>
      <w:r w:rsidR="00E113C7">
        <w:rPr>
          <w:rFonts w:ascii="Arial" w:hAnsi="Arial" w:cs="Arial"/>
          <w:b/>
        </w:rPr>
        <w:t>5.6</w:t>
      </w:r>
      <w:r w:rsidRPr="007B0848">
        <w:rPr>
          <w:rFonts w:ascii="Arial" w:hAnsi="Arial" w:cs="Arial"/>
          <w:b/>
        </w:rPr>
        <w:t>:</w:t>
      </w:r>
      <w:r w:rsidRPr="005B4EA6">
        <w:rPr>
          <w:rFonts w:ascii="Arial" w:hAnsi="Arial" w:cs="Arial"/>
          <w:bCs/>
        </w:rPr>
        <w:t xml:space="preserve">  Education </w:t>
      </w:r>
      <w:r w:rsidR="003E4DC9" w:rsidRPr="005B4EA6">
        <w:rPr>
          <w:rFonts w:ascii="Arial" w:hAnsi="Arial" w:cs="Arial"/>
          <w:bCs/>
        </w:rPr>
        <w:t>L</w:t>
      </w:r>
      <w:r w:rsidRPr="005B4EA6">
        <w:rPr>
          <w:rFonts w:ascii="Arial" w:hAnsi="Arial" w:cs="Arial"/>
          <w:bCs/>
        </w:rPr>
        <w:t xml:space="preserve">evel and </w:t>
      </w:r>
      <w:r w:rsidR="003E4DC9" w:rsidRPr="005B4EA6">
        <w:rPr>
          <w:rFonts w:ascii="Arial" w:hAnsi="Arial" w:cs="Arial"/>
          <w:bCs/>
        </w:rPr>
        <w:t>A</w:t>
      </w:r>
      <w:r w:rsidRPr="005B4EA6">
        <w:rPr>
          <w:rFonts w:ascii="Arial" w:hAnsi="Arial" w:cs="Arial"/>
          <w:bCs/>
        </w:rPr>
        <w:t>war</w:t>
      </w:r>
      <w:r w:rsidR="003E4DC9" w:rsidRPr="005B4EA6">
        <w:rPr>
          <w:rFonts w:ascii="Arial" w:hAnsi="Arial" w:cs="Arial"/>
          <w:bCs/>
        </w:rPr>
        <w:t>e</w:t>
      </w:r>
      <w:r w:rsidRPr="005B4EA6">
        <w:rPr>
          <w:rFonts w:ascii="Arial" w:hAnsi="Arial" w:cs="Arial"/>
          <w:bCs/>
        </w:rPr>
        <w:t>ness of Participants</w:t>
      </w:r>
    </w:p>
    <w:tbl>
      <w:tblPr>
        <w:tblStyle w:val="GridTable5Dark-Accent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3"/>
        <w:gridCol w:w="1204"/>
        <w:gridCol w:w="897"/>
        <w:gridCol w:w="1213"/>
        <w:gridCol w:w="904"/>
        <w:gridCol w:w="1218"/>
        <w:gridCol w:w="908"/>
        <w:gridCol w:w="1127"/>
        <w:gridCol w:w="840"/>
      </w:tblGrid>
      <w:tr w:rsidR="00C91C24" w:rsidRPr="005B4EA6" w14:paraId="72339BCF"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right w:val="none" w:sz="0" w:space="0" w:color="auto"/>
            </w:tcBorders>
          </w:tcPr>
          <w:p w14:paraId="36B9C628" w14:textId="77777777" w:rsidR="00C91C24" w:rsidRPr="00E113C7" w:rsidRDefault="00C91C24" w:rsidP="003E4DC9">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0" w:type="auto"/>
            <w:gridSpan w:val="2"/>
            <w:tcBorders>
              <w:top w:val="none" w:sz="0" w:space="0" w:color="auto"/>
              <w:left w:val="none" w:sz="0" w:space="0" w:color="auto"/>
              <w:right w:val="none" w:sz="0" w:space="0" w:color="auto"/>
            </w:tcBorders>
          </w:tcPr>
          <w:p w14:paraId="0FF3C46D" w14:textId="77777777" w:rsidR="00C91C24" w:rsidRPr="00E113C7"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0" w:type="auto"/>
            <w:gridSpan w:val="2"/>
            <w:tcBorders>
              <w:top w:val="none" w:sz="0" w:space="0" w:color="auto"/>
              <w:left w:val="none" w:sz="0" w:space="0" w:color="auto"/>
              <w:right w:val="none" w:sz="0" w:space="0" w:color="auto"/>
            </w:tcBorders>
          </w:tcPr>
          <w:p w14:paraId="15C33F8D" w14:textId="77777777" w:rsidR="00C91C24" w:rsidRPr="00E113C7"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0" w:type="auto"/>
            <w:gridSpan w:val="2"/>
            <w:tcBorders>
              <w:top w:val="none" w:sz="0" w:space="0" w:color="auto"/>
              <w:left w:val="none" w:sz="0" w:space="0" w:color="auto"/>
              <w:right w:val="none" w:sz="0" w:space="0" w:color="auto"/>
            </w:tcBorders>
          </w:tcPr>
          <w:p w14:paraId="7E69AF4E" w14:textId="77777777" w:rsidR="00C91C24" w:rsidRPr="00E113C7"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0" w:type="auto"/>
            <w:gridSpan w:val="2"/>
            <w:tcBorders>
              <w:top w:val="none" w:sz="0" w:space="0" w:color="auto"/>
              <w:left w:val="none" w:sz="0" w:space="0" w:color="auto"/>
              <w:right w:val="none" w:sz="0" w:space="0" w:color="auto"/>
            </w:tcBorders>
          </w:tcPr>
          <w:p w14:paraId="37772E2F" w14:textId="77777777" w:rsidR="00C91C24" w:rsidRPr="00E113C7"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6E156ACA"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40ED5321" w14:textId="77777777" w:rsidR="00C91C24" w:rsidRPr="00E113C7" w:rsidRDefault="00C91C24" w:rsidP="003E4DC9">
            <w:pPr>
              <w:spacing w:line="276" w:lineRule="auto"/>
              <w:jc w:val="center"/>
              <w:rPr>
                <w:rFonts w:ascii="Arial" w:hAnsi="Arial" w:cs="Arial"/>
                <w:bCs w:val="0"/>
              </w:rPr>
            </w:pPr>
            <w:r w:rsidRPr="00E113C7">
              <w:rPr>
                <w:rFonts w:ascii="Arial" w:hAnsi="Arial" w:cs="Arial"/>
                <w:bCs w:val="0"/>
              </w:rPr>
              <w:t>Unit</w:t>
            </w:r>
          </w:p>
        </w:tc>
        <w:tc>
          <w:tcPr>
            <w:tcW w:w="0" w:type="auto"/>
          </w:tcPr>
          <w:p w14:paraId="6B9AE770"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0" w:type="auto"/>
          </w:tcPr>
          <w:p w14:paraId="30AD9459"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0" w:type="auto"/>
          </w:tcPr>
          <w:p w14:paraId="0E20DA19"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0" w:type="auto"/>
          </w:tcPr>
          <w:p w14:paraId="1D5BBAAA"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0" w:type="auto"/>
          </w:tcPr>
          <w:p w14:paraId="6314CD78"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0" w:type="auto"/>
          </w:tcPr>
          <w:p w14:paraId="301B59E6"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0" w:type="auto"/>
          </w:tcPr>
          <w:p w14:paraId="24549636"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0" w:type="auto"/>
          </w:tcPr>
          <w:p w14:paraId="5C135E4C" w14:textId="77777777" w:rsidR="00C91C24" w:rsidRPr="00E113C7"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r>
      <w:tr w:rsidR="00C91C24" w:rsidRPr="005B4EA6" w14:paraId="170BA0D0"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46AEB7C6" w14:textId="77777777" w:rsidR="00C91C24" w:rsidRPr="005B4EA6" w:rsidRDefault="00C91C24" w:rsidP="003E4DC9">
            <w:pPr>
              <w:spacing w:line="276" w:lineRule="auto"/>
              <w:rPr>
                <w:rFonts w:ascii="Arial" w:hAnsi="Arial" w:cs="Arial"/>
                <w:b w:val="0"/>
              </w:rPr>
            </w:pPr>
            <w:r w:rsidRPr="005B4EA6">
              <w:rPr>
                <w:rFonts w:ascii="Arial" w:hAnsi="Arial" w:cs="Arial"/>
                <w:b w:val="0"/>
              </w:rPr>
              <w:t>Under elementary</w:t>
            </w:r>
          </w:p>
        </w:tc>
        <w:tc>
          <w:tcPr>
            <w:tcW w:w="0" w:type="auto"/>
          </w:tcPr>
          <w:p w14:paraId="37CD1274"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5149B8B7"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0" w:type="auto"/>
          </w:tcPr>
          <w:p w14:paraId="144036C0"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0" w:type="auto"/>
          </w:tcPr>
          <w:p w14:paraId="7E81174C"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0" w:type="auto"/>
          </w:tcPr>
          <w:p w14:paraId="3967BD9D"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Pr>
          <w:p w14:paraId="5BE20561"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0" w:type="auto"/>
          </w:tcPr>
          <w:p w14:paraId="08F52FCF"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Pr>
          <w:p w14:paraId="4137DC4F"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r>
      <w:tr w:rsidR="00C91C24" w:rsidRPr="005B4EA6" w14:paraId="285C4ECA"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3425046F" w14:textId="77777777" w:rsidR="00C91C24" w:rsidRPr="005B4EA6" w:rsidRDefault="00C91C24" w:rsidP="003E4DC9">
            <w:pPr>
              <w:spacing w:line="276" w:lineRule="auto"/>
              <w:rPr>
                <w:rFonts w:ascii="Arial" w:hAnsi="Arial" w:cs="Arial"/>
                <w:b w:val="0"/>
              </w:rPr>
            </w:pPr>
            <w:r w:rsidRPr="005B4EA6">
              <w:rPr>
                <w:rFonts w:ascii="Arial" w:hAnsi="Arial" w:cs="Arial"/>
                <w:b w:val="0"/>
              </w:rPr>
              <w:t>Up to high school</w:t>
            </w:r>
          </w:p>
        </w:tc>
        <w:tc>
          <w:tcPr>
            <w:tcW w:w="0" w:type="auto"/>
          </w:tcPr>
          <w:p w14:paraId="0B27EAFF"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Pr>
          <w:p w14:paraId="156EF5DB"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4.7%</w:t>
            </w:r>
          </w:p>
        </w:tc>
        <w:tc>
          <w:tcPr>
            <w:tcW w:w="0" w:type="auto"/>
          </w:tcPr>
          <w:p w14:paraId="5CDA9565"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0" w:type="auto"/>
          </w:tcPr>
          <w:p w14:paraId="48A21E6E"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9.4%</w:t>
            </w:r>
          </w:p>
        </w:tc>
        <w:tc>
          <w:tcPr>
            <w:tcW w:w="0" w:type="auto"/>
          </w:tcPr>
          <w:p w14:paraId="0E763A88"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w:t>
            </w:r>
          </w:p>
        </w:tc>
        <w:tc>
          <w:tcPr>
            <w:tcW w:w="0" w:type="auto"/>
          </w:tcPr>
          <w:p w14:paraId="68B01B57"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17.2%</w:t>
            </w:r>
          </w:p>
        </w:tc>
        <w:tc>
          <w:tcPr>
            <w:tcW w:w="0" w:type="auto"/>
          </w:tcPr>
          <w:p w14:paraId="4715D1B1"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0" w:type="auto"/>
          </w:tcPr>
          <w:p w14:paraId="2B1A3B29"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5.1%</w:t>
            </w:r>
          </w:p>
        </w:tc>
      </w:tr>
      <w:tr w:rsidR="00C91C24" w:rsidRPr="005B4EA6" w14:paraId="62C5934C"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78476C61" w14:textId="77777777" w:rsidR="00C91C24" w:rsidRPr="005B4EA6" w:rsidRDefault="00C91C24" w:rsidP="003E4DC9">
            <w:pPr>
              <w:spacing w:line="276" w:lineRule="auto"/>
              <w:rPr>
                <w:rFonts w:ascii="Arial" w:hAnsi="Arial" w:cs="Arial"/>
                <w:b w:val="0"/>
              </w:rPr>
            </w:pPr>
            <w:r w:rsidRPr="005B4EA6">
              <w:rPr>
                <w:rFonts w:ascii="Arial" w:hAnsi="Arial" w:cs="Arial"/>
                <w:b w:val="0"/>
              </w:rPr>
              <w:t>Preparatory</w:t>
            </w:r>
          </w:p>
        </w:tc>
        <w:tc>
          <w:tcPr>
            <w:tcW w:w="0" w:type="auto"/>
          </w:tcPr>
          <w:p w14:paraId="6715ACA3"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0" w:type="auto"/>
          </w:tcPr>
          <w:p w14:paraId="458CDC88"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16.4%</w:t>
            </w:r>
          </w:p>
        </w:tc>
        <w:tc>
          <w:tcPr>
            <w:tcW w:w="0" w:type="auto"/>
          </w:tcPr>
          <w:p w14:paraId="47F515C9"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17</w:t>
            </w:r>
          </w:p>
        </w:tc>
        <w:tc>
          <w:tcPr>
            <w:tcW w:w="0" w:type="auto"/>
          </w:tcPr>
          <w:p w14:paraId="2051ABB2"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13.3%</w:t>
            </w:r>
          </w:p>
        </w:tc>
        <w:tc>
          <w:tcPr>
            <w:tcW w:w="0" w:type="auto"/>
          </w:tcPr>
          <w:p w14:paraId="78347FD0"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0" w:type="auto"/>
          </w:tcPr>
          <w:p w14:paraId="11183897"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14.1%</w:t>
            </w:r>
          </w:p>
        </w:tc>
        <w:tc>
          <w:tcPr>
            <w:tcW w:w="0" w:type="auto"/>
          </w:tcPr>
          <w:p w14:paraId="693FAD3A"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0" w:type="auto"/>
          </w:tcPr>
          <w:p w14:paraId="4AE58900"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7.4%</w:t>
            </w:r>
          </w:p>
        </w:tc>
      </w:tr>
      <w:tr w:rsidR="00C91C24" w:rsidRPr="005B4EA6" w14:paraId="64884B46"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50B0C3B1" w14:textId="77777777" w:rsidR="00C91C24" w:rsidRPr="005B4EA6" w:rsidRDefault="00C91C24" w:rsidP="003E4DC9">
            <w:pPr>
              <w:spacing w:line="276" w:lineRule="auto"/>
              <w:rPr>
                <w:rFonts w:ascii="Arial" w:hAnsi="Arial" w:cs="Arial"/>
                <w:b w:val="0"/>
              </w:rPr>
            </w:pPr>
            <w:r w:rsidRPr="005B4EA6">
              <w:rPr>
                <w:rFonts w:ascii="Arial" w:hAnsi="Arial" w:cs="Arial"/>
                <w:b w:val="0"/>
              </w:rPr>
              <w:t>TVET</w:t>
            </w:r>
          </w:p>
        </w:tc>
        <w:tc>
          <w:tcPr>
            <w:tcW w:w="0" w:type="auto"/>
          </w:tcPr>
          <w:p w14:paraId="28504B86"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Pr>
          <w:p w14:paraId="2B6E0E93"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0" w:type="auto"/>
          </w:tcPr>
          <w:p w14:paraId="3831EE67"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0" w:type="auto"/>
          </w:tcPr>
          <w:p w14:paraId="6E93A674"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10.9%</w:t>
            </w:r>
          </w:p>
        </w:tc>
        <w:tc>
          <w:tcPr>
            <w:tcW w:w="0" w:type="auto"/>
          </w:tcPr>
          <w:p w14:paraId="3165A375"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233C87F6"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0" w:type="auto"/>
          </w:tcPr>
          <w:p w14:paraId="6438B4A4"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0" w:type="auto"/>
          </w:tcPr>
          <w:p w14:paraId="6E76F455"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10.2%</w:t>
            </w:r>
          </w:p>
        </w:tc>
      </w:tr>
      <w:tr w:rsidR="00C91C24" w:rsidRPr="005B4EA6" w14:paraId="7C757298"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5BBCB9EF" w14:textId="77777777" w:rsidR="00C91C24" w:rsidRPr="005B4EA6" w:rsidRDefault="00C91C24" w:rsidP="003E4DC9">
            <w:pPr>
              <w:spacing w:line="276" w:lineRule="auto"/>
              <w:rPr>
                <w:rFonts w:ascii="Arial" w:hAnsi="Arial" w:cs="Arial"/>
                <w:b w:val="0"/>
              </w:rPr>
            </w:pPr>
            <w:r w:rsidRPr="005B4EA6">
              <w:rPr>
                <w:rFonts w:ascii="Arial" w:hAnsi="Arial" w:cs="Arial"/>
                <w:b w:val="0"/>
              </w:rPr>
              <w:t>Diploma</w:t>
            </w:r>
          </w:p>
        </w:tc>
        <w:tc>
          <w:tcPr>
            <w:tcW w:w="0" w:type="auto"/>
          </w:tcPr>
          <w:p w14:paraId="7235E92D"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0" w:type="auto"/>
          </w:tcPr>
          <w:p w14:paraId="193F5E02"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18.0%</w:t>
            </w:r>
          </w:p>
        </w:tc>
        <w:tc>
          <w:tcPr>
            <w:tcW w:w="0" w:type="auto"/>
          </w:tcPr>
          <w:p w14:paraId="2F06338A"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0" w:type="auto"/>
          </w:tcPr>
          <w:p w14:paraId="1BF4138C"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11.7%</w:t>
            </w:r>
          </w:p>
        </w:tc>
        <w:tc>
          <w:tcPr>
            <w:tcW w:w="0" w:type="auto"/>
          </w:tcPr>
          <w:p w14:paraId="7D9E903D"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0" w:type="auto"/>
          </w:tcPr>
          <w:p w14:paraId="47105EB5"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18.8%</w:t>
            </w:r>
          </w:p>
        </w:tc>
        <w:tc>
          <w:tcPr>
            <w:tcW w:w="0" w:type="auto"/>
          </w:tcPr>
          <w:p w14:paraId="5A0E2AFB"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0" w:type="auto"/>
          </w:tcPr>
          <w:p w14:paraId="6C93C83B"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8.2%</w:t>
            </w:r>
          </w:p>
        </w:tc>
      </w:tr>
      <w:tr w:rsidR="00C91C24" w:rsidRPr="005B4EA6" w14:paraId="4EB27FEB"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tcBorders>
          </w:tcPr>
          <w:p w14:paraId="40BA3877" w14:textId="77777777" w:rsidR="00C91C24" w:rsidRPr="005B4EA6" w:rsidRDefault="00C91C24" w:rsidP="003E4DC9">
            <w:pPr>
              <w:spacing w:line="276" w:lineRule="auto"/>
              <w:rPr>
                <w:rFonts w:ascii="Arial" w:hAnsi="Arial" w:cs="Arial"/>
                <w:b w:val="0"/>
              </w:rPr>
            </w:pPr>
            <w:r w:rsidRPr="005B4EA6">
              <w:rPr>
                <w:rFonts w:ascii="Arial" w:hAnsi="Arial" w:cs="Arial"/>
                <w:b w:val="0"/>
              </w:rPr>
              <w:t>First Degree</w:t>
            </w:r>
          </w:p>
        </w:tc>
        <w:tc>
          <w:tcPr>
            <w:tcW w:w="0" w:type="auto"/>
          </w:tcPr>
          <w:p w14:paraId="431501D3"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58</w:t>
            </w:r>
          </w:p>
        </w:tc>
        <w:tc>
          <w:tcPr>
            <w:tcW w:w="0" w:type="auto"/>
          </w:tcPr>
          <w:p w14:paraId="17F3D844"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45.3%</w:t>
            </w:r>
          </w:p>
        </w:tc>
        <w:tc>
          <w:tcPr>
            <w:tcW w:w="0" w:type="auto"/>
          </w:tcPr>
          <w:p w14:paraId="00BC6FAA"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0" w:type="auto"/>
          </w:tcPr>
          <w:p w14:paraId="581480C2"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49.2%</w:t>
            </w:r>
          </w:p>
        </w:tc>
        <w:tc>
          <w:tcPr>
            <w:tcW w:w="0" w:type="auto"/>
          </w:tcPr>
          <w:p w14:paraId="259C6E91"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c>
          <w:tcPr>
            <w:tcW w:w="0" w:type="auto"/>
          </w:tcPr>
          <w:p w14:paraId="7D4A78AE"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32.8%</w:t>
            </w:r>
          </w:p>
        </w:tc>
        <w:tc>
          <w:tcPr>
            <w:tcW w:w="0" w:type="auto"/>
          </w:tcPr>
          <w:p w14:paraId="2D049A68"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163</w:t>
            </w:r>
          </w:p>
        </w:tc>
        <w:tc>
          <w:tcPr>
            <w:tcW w:w="0" w:type="auto"/>
          </w:tcPr>
          <w:p w14:paraId="24A4508A" w14:textId="77777777" w:rsidR="00C91C24" w:rsidRPr="005B4EA6" w:rsidRDefault="00C91C24" w:rsidP="0043460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63.7%</w:t>
            </w:r>
          </w:p>
        </w:tc>
      </w:tr>
      <w:tr w:rsidR="00C91C24" w:rsidRPr="005B4EA6" w14:paraId="7E115317"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tcBorders>
          </w:tcPr>
          <w:p w14:paraId="30E246A5" w14:textId="77777777" w:rsidR="00C91C24" w:rsidRPr="005B4EA6" w:rsidRDefault="00C91C24" w:rsidP="003E4DC9">
            <w:pPr>
              <w:spacing w:line="276" w:lineRule="auto"/>
              <w:rPr>
                <w:rFonts w:ascii="Arial" w:hAnsi="Arial" w:cs="Arial"/>
                <w:b w:val="0"/>
              </w:rPr>
            </w:pPr>
            <w:r w:rsidRPr="005B4EA6">
              <w:rPr>
                <w:rFonts w:ascii="Arial" w:hAnsi="Arial" w:cs="Arial"/>
                <w:b w:val="0"/>
              </w:rPr>
              <w:t>Second Degree and Above</w:t>
            </w:r>
          </w:p>
        </w:tc>
        <w:tc>
          <w:tcPr>
            <w:tcW w:w="0" w:type="auto"/>
          </w:tcPr>
          <w:p w14:paraId="73BCED79"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1EF2A60"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Pr>
          <w:p w14:paraId="3F39829C"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C547D6E"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0" w:type="auto"/>
          </w:tcPr>
          <w:p w14:paraId="705CA7DF"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DA0F7B8"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0" w:type="auto"/>
          </w:tcPr>
          <w:p w14:paraId="134C224A"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ACC3F8E"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0" w:type="auto"/>
          </w:tcPr>
          <w:p w14:paraId="38AF2026"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1712B7F"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0" w:type="auto"/>
          </w:tcPr>
          <w:p w14:paraId="5D9E6ADF"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176CEA5"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7.8%</w:t>
            </w:r>
          </w:p>
        </w:tc>
        <w:tc>
          <w:tcPr>
            <w:tcW w:w="0" w:type="auto"/>
          </w:tcPr>
          <w:p w14:paraId="65E25D6A"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826A4AB"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Pr>
          <w:p w14:paraId="3D8802F2" w14:textId="77777777" w:rsidR="00434601" w:rsidRPr="005B4EA6" w:rsidRDefault="00434601"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5E5DB0D" w14:textId="77777777" w:rsidR="00C91C24" w:rsidRPr="005B4EA6" w:rsidRDefault="00C91C24" w:rsidP="0043460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r>
    </w:tbl>
    <w:p w14:paraId="79ADA398" w14:textId="5B2CE13E"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156A035F" w14:textId="77777777" w:rsidR="00C91C24" w:rsidRPr="005B4EA6" w:rsidRDefault="00C91C24" w:rsidP="00C91C24">
      <w:pPr>
        <w:spacing w:line="360" w:lineRule="auto"/>
        <w:jc w:val="both"/>
        <w:rPr>
          <w:rFonts w:ascii="Arial" w:hAnsi="Arial" w:cs="Arial"/>
          <w:bCs/>
        </w:rPr>
      </w:pPr>
      <w:r w:rsidRPr="005B4EA6">
        <w:rPr>
          <w:rFonts w:ascii="Arial" w:hAnsi="Arial" w:cs="Arial"/>
          <w:bCs/>
        </w:rPr>
        <w:t>From the total household survey participants 2.3% have accomplished the</w:t>
      </w:r>
      <w:r w:rsidR="003E4DC9" w:rsidRPr="005B4EA6">
        <w:rPr>
          <w:rFonts w:ascii="Arial" w:hAnsi="Arial" w:cs="Arial"/>
          <w:bCs/>
        </w:rPr>
        <w:t>ir</w:t>
      </w:r>
      <w:r w:rsidRPr="005B4EA6">
        <w:rPr>
          <w:rFonts w:ascii="Arial" w:hAnsi="Arial" w:cs="Arial"/>
          <w:bCs/>
        </w:rPr>
        <w:t xml:space="preserve"> education up to elementary, 5.1% up to High school, 7.4% up to preparatory, 10.2% up to TVET, 8.2% have a diploma and the rest 63.7% and 3.1% have </w:t>
      </w:r>
      <w:r w:rsidR="00316EEE" w:rsidRPr="005B4EA6">
        <w:rPr>
          <w:rFonts w:ascii="Arial" w:hAnsi="Arial" w:cs="Arial"/>
          <w:bCs/>
        </w:rPr>
        <w:t xml:space="preserve">a </w:t>
      </w:r>
      <w:r w:rsidRPr="005B4EA6">
        <w:rPr>
          <w:rFonts w:ascii="Arial" w:hAnsi="Arial" w:cs="Arial"/>
          <w:bCs/>
        </w:rPr>
        <w:t>first degree and second degree and above respectively.</w:t>
      </w:r>
    </w:p>
    <w:p w14:paraId="1F0FFE73"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0" w:name="_Toc151933354"/>
      <w:r w:rsidRPr="007B0848">
        <w:rPr>
          <w:rFonts w:ascii="Arial" w:hAnsi="Arial" w:cs="Arial"/>
          <w:b/>
          <w:i w:val="0"/>
          <w:color w:val="auto"/>
          <w:sz w:val="24"/>
          <w:szCs w:val="24"/>
        </w:rPr>
        <w:t>Family size</w:t>
      </w:r>
      <w:bookmarkEnd w:id="170"/>
    </w:p>
    <w:p w14:paraId="43A13853" w14:textId="77777777" w:rsidR="00C91C24" w:rsidRPr="005B4EA6" w:rsidRDefault="00C91C24" w:rsidP="00C91C24">
      <w:pPr>
        <w:spacing w:line="360" w:lineRule="auto"/>
        <w:jc w:val="both"/>
        <w:rPr>
          <w:rFonts w:ascii="Arial" w:hAnsi="Arial" w:cs="Arial"/>
          <w:bCs/>
        </w:rPr>
      </w:pPr>
      <w:r w:rsidRPr="005B4EA6">
        <w:rPr>
          <w:rFonts w:ascii="Arial" w:hAnsi="Arial" w:cs="Arial"/>
          <w:bCs/>
        </w:rPr>
        <w:t>The household survey participants</w:t>
      </w:r>
      <w:r w:rsidR="003E4DC9" w:rsidRPr="005B4EA6">
        <w:rPr>
          <w:rFonts w:ascii="Arial" w:hAnsi="Arial" w:cs="Arial"/>
          <w:bCs/>
        </w:rPr>
        <w:t>'</w:t>
      </w:r>
      <w:r w:rsidRPr="005B4EA6">
        <w:rPr>
          <w:rFonts w:ascii="Arial" w:hAnsi="Arial" w:cs="Arial"/>
          <w:bCs/>
        </w:rPr>
        <w:t xml:space="preserve"> family size w</w:t>
      </w:r>
      <w:r w:rsidR="003E4DC9" w:rsidRPr="005B4EA6">
        <w:rPr>
          <w:rFonts w:ascii="Arial" w:hAnsi="Arial" w:cs="Arial"/>
          <w:bCs/>
        </w:rPr>
        <w:t>as</w:t>
      </w:r>
      <w:r w:rsidRPr="005B4EA6">
        <w:rPr>
          <w:rFonts w:ascii="Arial" w:hAnsi="Arial" w:cs="Arial"/>
          <w:bCs/>
        </w:rPr>
        <w:t xml:space="preserve"> calculated in each neighborhood. The</w:t>
      </w:r>
      <w:r w:rsidR="003E4DC9" w:rsidRPr="005B4EA6">
        <w:rPr>
          <w:rFonts w:ascii="Arial" w:hAnsi="Arial" w:cs="Arial"/>
          <w:bCs/>
        </w:rPr>
        <w:t xml:space="preserve"> result</w:t>
      </w:r>
      <w:r w:rsidRPr="005B4EA6">
        <w:rPr>
          <w:rFonts w:ascii="Arial" w:hAnsi="Arial" w:cs="Arial"/>
          <w:bCs/>
        </w:rPr>
        <w:t xml:space="preserve"> is presented below.</w:t>
      </w:r>
    </w:p>
    <w:p w14:paraId="1AFAAAFC"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drawing>
          <wp:inline distT="0" distB="0" distL="0" distR="0" wp14:anchorId="773615A7" wp14:editId="0966A0C9">
            <wp:extent cx="4229100" cy="23145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D7E4F6E" w14:textId="6AFFBD56" w:rsidR="00C91C24" w:rsidRPr="005B4EA6" w:rsidRDefault="00C91C24" w:rsidP="006E6666">
      <w:pPr>
        <w:spacing w:line="360" w:lineRule="auto"/>
        <w:rPr>
          <w:rFonts w:ascii="Arial" w:eastAsia="Times New Roman" w:hAnsi="Arial" w:cs="Arial"/>
          <w:bCs/>
          <w:color w:val="000000"/>
        </w:rPr>
      </w:pPr>
      <w:r w:rsidRPr="007B0848">
        <w:rPr>
          <w:rFonts w:ascii="Arial" w:hAnsi="Arial" w:cs="Arial"/>
          <w:b/>
        </w:rPr>
        <w:t>Figure</w:t>
      </w:r>
      <w:r w:rsidR="0040046E" w:rsidRPr="007B0848">
        <w:rPr>
          <w:rFonts w:ascii="Arial" w:hAnsi="Arial" w:cs="Arial"/>
          <w:b/>
        </w:rPr>
        <w:t xml:space="preserve"> </w:t>
      </w:r>
      <w:r w:rsidR="00E113C7">
        <w:rPr>
          <w:rFonts w:ascii="Arial" w:hAnsi="Arial" w:cs="Arial"/>
          <w:b/>
        </w:rPr>
        <w:t>5.1</w:t>
      </w:r>
      <w:r w:rsidR="00460378" w:rsidRPr="007B0848">
        <w:rPr>
          <w:rFonts w:ascii="Arial" w:hAnsi="Arial" w:cs="Arial"/>
          <w:b/>
        </w:rPr>
        <w:t>2</w:t>
      </w:r>
      <w:r w:rsidRPr="007B0848">
        <w:rPr>
          <w:rFonts w:ascii="Arial" w:hAnsi="Arial" w:cs="Arial"/>
          <w:b/>
        </w:rPr>
        <w:t>:</w:t>
      </w:r>
      <w:r w:rsidRPr="005B4EA6">
        <w:rPr>
          <w:rFonts w:ascii="Arial" w:hAnsi="Arial" w:cs="Arial"/>
          <w:bCs/>
        </w:rPr>
        <w:t xml:space="preserve"> </w:t>
      </w:r>
      <w:r w:rsidR="003E4DC9" w:rsidRPr="005B4EA6">
        <w:rPr>
          <w:rFonts w:ascii="Arial" w:hAnsi="Arial" w:cs="Arial"/>
          <w:bCs/>
        </w:rPr>
        <w:t>The f</w:t>
      </w:r>
      <w:r w:rsidRPr="005B4EA6">
        <w:rPr>
          <w:rFonts w:ascii="Arial" w:hAnsi="Arial" w:cs="Arial"/>
          <w:bCs/>
        </w:rPr>
        <w:t xml:space="preserve">amily size of each participant </w:t>
      </w:r>
      <w:r w:rsidR="003E4DC9" w:rsidRPr="005B4EA6">
        <w:rPr>
          <w:rFonts w:ascii="Arial" w:hAnsi="Arial" w:cs="Arial"/>
          <w:bCs/>
        </w:rPr>
        <w:t>in</w:t>
      </w:r>
      <w:r w:rsidRPr="005B4EA6">
        <w:rPr>
          <w:rFonts w:ascii="Arial" w:hAnsi="Arial" w:cs="Arial"/>
          <w:bCs/>
        </w:rPr>
        <w:t xml:space="preserve"> areas with </w:t>
      </w:r>
      <w:r w:rsidR="003E4DC9" w:rsidRPr="005B4EA6">
        <w:rPr>
          <w:rFonts w:ascii="Arial" w:hAnsi="Arial" w:cs="Arial"/>
          <w:bCs/>
        </w:rPr>
        <w:t xml:space="preserve">a </w:t>
      </w:r>
      <w:r w:rsidRPr="005B4EA6">
        <w:rPr>
          <w:rFonts w:ascii="Arial" w:hAnsi="Arial" w:cs="Arial"/>
          <w:bCs/>
        </w:rPr>
        <w:t>high job</w:t>
      </w:r>
      <w:r w:rsidR="003E4DC9" w:rsidRPr="005B4EA6">
        <w:rPr>
          <w:rFonts w:ascii="Arial" w:hAnsi="Arial" w:cs="Arial"/>
          <w:bCs/>
        </w:rPr>
        <w:t>–</w:t>
      </w:r>
      <w:r w:rsidRPr="005B4EA6">
        <w:rPr>
          <w:rFonts w:ascii="Arial" w:hAnsi="Arial" w:cs="Arial"/>
          <w:bCs/>
        </w:rPr>
        <w:t>low housing ratio</w:t>
      </w:r>
      <w:r w:rsidR="00106953" w:rsidRPr="005B4EA6">
        <w:rPr>
          <w:rFonts w:ascii="Arial" w:hAnsi="Arial" w:cs="Arial"/>
          <w:bCs/>
        </w:rPr>
        <w:t xml:space="preserve"> </w:t>
      </w:r>
      <w:r w:rsidR="000D2A07" w:rsidRPr="005B4EA6">
        <w:rPr>
          <w:rFonts w:ascii="Arial" w:eastAsia="Times New Roman" w:hAnsi="Arial" w:cs="Arial"/>
          <w:bCs/>
          <w:color w:val="000000"/>
        </w:rPr>
        <w:t>(Source: Own computation, 2023)</w:t>
      </w:r>
    </w:p>
    <w:p w14:paraId="11B9E630"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4BF44920" wp14:editId="75A6261D">
            <wp:extent cx="5025358" cy="2912248"/>
            <wp:effectExtent l="0" t="0" r="23495" b="2159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3C06DE5" w14:textId="29191D7E"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 xml:space="preserve">Figure </w:t>
      </w:r>
      <w:r w:rsidR="00E113C7">
        <w:rPr>
          <w:rFonts w:ascii="Arial" w:hAnsi="Arial" w:cs="Arial"/>
          <w:b/>
        </w:rPr>
        <w:t>5.1</w:t>
      </w:r>
      <w:r w:rsidR="00460378" w:rsidRPr="007B0848">
        <w:rPr>
          <w:rFonts w:ascii="Arial" w:hAnsi="Arial" w:cs="Arial"/>
          <w:b/>
        </w:rPr>
        <w:t>3</w:t>
      </w:r>
      <w:r w:rsidRPr="007B0848">
        <w:rPr>
          <w:rFonts w:ascii="Arial" w:hAnsi="Arial" w:cs="Arial"/>
          <w:b/>
        </w:rPr>
        <w:t>:</w:t>
      </w:r>
      <w:r w:rsidRPr="005B4EA6">
        <w:rPr>
          <w:rFonts w:ascii="Arial" w:hAnsi="Arial" w:cs="Arial"/>
          <w:bCs/>
        </w:rPr>
        <w:t xml:space="preserve"> Family size of each participant </w:t>
      </w:r>
      <w:r w:rsidR="00A314AD" w:rsidRPr="005B4EA6">
        <w:rPr>
          <w:rFonts w:ascii="Arial" w:hAnsi="Arial" w:cs="Arial"/>
          <w:bCs/>
        </w:rPr>
        <w:t>in</w:t>
      </w:r>
      <w:r w:rsidRPr="005B4EA6">
        <w:rPr>
          <w:rFonts w:ascii="Arial" w:hAnsi="Arial" w:cs="Arial"/>
          <w:bCs/>
        </w:rPr>
        <w:t xml:space="preserve"> areas with </w:t>
      </w:r>
      <w:r w:rsidR="00A314AD" w:rsidRPr="005B4EA6">
        <w:rPr>
          <w:rFonts w:ascii="Arial" w:hAnsi="Arial" w:cs="Arial"/>
          <w:bCs/>
        </w:rPr>
        <w:t xml:space="preserve">a </w:t>
      </w:r>
      <w:r w:rsidRPr="005B4EA6">
        <w:rPr>
          <w:rFonts w:ascii="Arial" w:hAnsi="Arial" w:cs="Arial"/>
          <w:bCs/>
        </w:rPr>
        <w:t>balanced job-housing ratio</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2844B559"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drawing>
          <wp:inline distT="0" distB="0" distL="0" distR="0" wp14:anchorId="02113068" wp14:editId="687AC1A6">
            <wp:extent cx="5140618" cy="3119717"/>
            <wp:effectExtent l="0" t="0" r="22225" b="2413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EEDD1EC" w14:textId="6F006A0B" w:rsidR="00106953" w:rsidRPr="005B4EA6" w:rsidRDefault="00C91C24" w:rsidP="00106953">
      <w:pPr>
        <w:spacing w:line="360" w:lineRule="auto"/>
        <w:rPr>
          <w:rFonts w:ascii="Arial" w:eastAsia="Times New Roman" w:hAnsi="Arial" w:cs="Arial"/>
          <w:bCs/>
          <w:color w:val="000000"/>
        </w:rPr>
      </w:pPr>
      <w:r w:rsidRPr="007B0848">
        <w:rPr>
          <w:rFonts w:ascii="Arial" w:hAnsi="Arial" w:cs="Arial"/>
          <w:b/>
        </w:rPr>
        <w:t xml:space="preserve">Figure </w:t>
      </w:r>
      <w:r w:rsidR="00E113C7">
        <w:rPr>
          <w:rFonts w:ascii="Arial" w:hAnsi="Arial" w:cs="Arial"/>
          <w:b/>
        </w:rPr>
        <w:t>5.1</w:t>
      </w:r>
      <w:r w:rsidR="00AE7AC7" w:rsidRPr="007B0848">
        <w:rPr>
          <w:rFonts w:ascii="Arial" w:hAnsi="Arial" w:cs="Arial"/>
          <w:b/>
        </w:rPr>
        <w:t>4</w:t>
      </w:r>
      <w:r w:rsidRPr="007B0848">
        <w:rPr>
          <w:rFonts w:ascii="Arial" w:hAnsi="Arial" w:cs="Arial"/>
          <w:b/>
        </w:rPr>
        <w:t>:</w:t>
      </w:r>
      <w:r w:rsidRPr="005B4EA6">
        <w:rPr>
          <w:rFonts w:ascii="Arial" w:hAnsi="Arial" w:cs="Arial"/>
          <w:bCs/>
        </w:rPr>
        <w:t xml:space="preserve"> </w:t>
      </w:r>
      <w:r w:rsidR="003E4DC9" w:rsidRPr="005B4EA6">
        <w:rPr>
          <w:rFonts w:ascii="Arial" w:hAnsi="Arial" w:cs="Arial"/>
          <w:bCs/>
        </w:rPr>
        <w:t>The f</w:t>
      </w:r>
      <w:r w:rsidRPr="005B4EA6">
        <w:rPr>
          <w:rFonts w:ascii="Arial" w:hAnsi="Arial" w:cs="Arial"/>
          <w:bCs/>
        </w:rPr>
        <w:t xml:space="preserve">amily size of each participant </w:t>
      </w:r>
      <w:r w:rsidR="003E4DC9" w:rsidRPr="005B4EA6">
        <w:rPr>
          <w:rFonts w:ascii="Arial" w:hAnsi="Arial" w:cs="Arial"/>
          <w:bCs/>
        </w:rPr>
        <w:t>in</w:t>
      </w:r>
      <w:r w:rsidRPr="005B4EA6">
        <w:rPr>
          <w:rFonts w:ascii="Arial" w:hAnsi="Arial" w:cs="Arial"/>
          <w:bCs/>
        </w:rPr>
        <w:t xml:space="preserve"> areas with high housing – low job ratio</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349B4C96" w14:textId="77777777" w:rsidR="00C91C24" w:rsidRPr="005B4EA6" w:rsidRDefault="00C91C24" w:rsidP="00C91C24">
      <w:pPr>
        <w:spacing w:line="360" w:lineRule="auto"/>
        <w:jc w:val="both"/>
        <w:rPr>
          <w:rFonts w:ascii="Arial" w:hAnsi="Arial" w:cs="Arial"/>
          <w:bCs/>
        </w:rPr>
      </w:pPr>
    </w:p>
    <w:p w14:paraId="44D5E817" w14:textId="77777777" w:rsidR="00106953" w:rsidRPr="005B4EA6" w:rsidRDefault="00106953" w:rsidP="00C91C24">
      <w:pPr>
        <w:spacing w:line="360" w:lineRule="auto"/>
        <w:jc w:val="both"/>
        <w:rPr>
          <w:rFonts w:ascii="Arial" w:hAnsi="Arial" w:cs="Arial"/>
          <w:bCs/>
        </w:rPr>
      </w:pPr>
    </w:p>
    <w:p w14:paraId="5D358CC6" w14:textId="71E17F9D" w:rsidR="00C91C24" w:rsidRPr="005B4EA6" w:rsidRDefault="00AF1C7B" w:rsidP="00C91C24">
      <w:pPr>
        <w:spacing w:line="360" w:lineRule="auto"/>
        <w:jc w:val="both"/>
        <w:rPr>
          <w:rFonts w:ascii="Arial" w:hAnsi="Arial" w:cs="Arial"/>
          <w:bCs/>
        </w:rPr>
      </w:pPr>
      <w:r w:rsidRPr="007B0848">
        <w:rPr>
          <w:rFonts w:ascii="Arial" w:hAnsi="Arial" w:cs="Arial"/>
          <w:b/>
        </w:rPr>
        <w:lastRenderedPageBreak/>
        <w:t xml:space="preserve">Table </w:t>
      </w:r>
      <w:r w:rsidR="00E113C7">
        <w:rPr>
          <w:rFonts w:ascii="Arial" w:hAnsi="Arial" w:cs="Arial"/>
          <w:b/>
        </w:rPr>
        <w:t>5.7</w:t>
      </w:r>
      <w:r w:rsidRPr="007B0848">
        <w:rPr>
          <w:rFonts w:ascii="Arial" w:hAnsi="Arial" w:cs="Arial"/>
          <w:b/>
        </w:rPr>
        <w:t>:</w:t>
      </w:r>
      <w:r w:rsidRPr="005B4EA6">
        <w:rPr>
          <w:rFonts w:ascii="Arial" w:hAnsi="Arial" w:cs="Arial"/>
          <w:bCs/>
        </w:rPr>
        <w:t xml:space="preserve"> Average family size in each selected neighborhood</w:t>
      </w:r>
    </w:p>
    <w:tbl>
      <w:tblPr>
        <w:tblStyle w:val="MediumGrid3-Accent1"/>
        <w:tblW w:w="0" w:type="auto"/>
        <w:tblLook w:val="04A0" w:firstRow="1" w:lastRow="0" w:firstColumn="1" w:lastColumn="0" w:noHBand="0" w:noVBand="1"/>
      </w:tblPr>
      <w:tblGrid>
        <w:gridCol w:w="1915"/>
        <w:gridCol w:w="1915"/>
        <w:gridCol w:w="1915"/>
        <w:gridCol w:w="1915"/>
        <w:gridCol w:w="1916"/>
      </w:tblGrid>
      <w:tr w:rsidR="00C91C24" w:rsidRPr="005B4EA6" w14:paraId="79B13BB9"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Borders>
              <w:top w:val="single" w:sz="4" w:space="0" w:color="auto"/>
              <w:left w:val="single" w:sz="4" w:space="0" w:color="auto"/>
              <w:bottom w:val="single" w:sz="4" w:space="0" w:color="auto"/>
              <w:right w:val="single" w:sz="4" w:space="0" w:color="auto"/>
            </w:tcBorders>
          </w:tcPr>
          <w:p w14:paraId="6A6680A3" w14:textId="77777777" w:rsidR="00C91C24" w:rsidRPr="005B4EA6" w:rsidRDefault="00C91C24" w:rsidP="003E4DC9">
            <w:pPr>
              <w:spacing w:line="360" w:lineRule="auto"/>
              <w:jc w:val="center"/>
              <w:rPr>
                <w:rFonts w:ascii="Arial" w:hAnsi="Arial" w:cs="Arial"/>
                <w:b w:val="0"/>
                <w:color w:val="auto"/>
              </w:rPr>
            </w:pPr>
            <w:r w:rsidRPr="005B4EA6">
              <w:rPr>
                <w:rFonts w:ascii="Arial" w:hAnsi="Arial" w:cs="Arial"/>
                <w:b w:val="0"/>
                <w:color w:val="auto"/>
              </w:rPr>
              <w:t>Job - Housing ratio</w:t>
            </w:r>
          </w:p>
        </w:tc>
        <w:tc>
          <w:tcPr>
            <w:tcW w:w="1915" w:type="dxa"/>
            <w:tcBorders>
              <w:top w:val="single" w:sz="4" w:space="0" w:color="auto"/>
              <w:left w:val="single" w:sz="4" w:space="0" w:color="auto"/>
              <w:bottom w:val="single" w:sz="4" w:space="0" w:color="auto"/>
              <w:right w:val="single" w:sz="4" w:space="0" w:color="auto"/>
            </w:tcBorders>
          </w:tcPr>
          <w:p w14:paraId="7961DEF4"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1915" w:type="dxa"/>
            <w:tcBorders>
              <w:top w:val="single" w:sz="4" w:space="0" w:color="auto"/>
              <w:left w:val="single" w:sz="4" w:space="0" w:color="auto"/>
              <w:bottom w:val="single" w:sz="4" w:space="0" w:color="auto"/>
              <w:right w:val="single" w:sz="4" w:space="0" w:color="auto"/>
            </w:tcBorders>
          </w:tcPr>
          <w:p w14:paraId="3AB32C81"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1915" w:type="dxa"/>
            <w:tcBorders>
              <w:top w:val="single" w:sz="4" w:space="0" w:color="auto"/>
              <w:left w:val="single" w:sz="4" w:space="0" w:color="auto"/>
              <w:bottom w:val="single" w:sz="4" w:space="0" w:color="auto"/>
              <w:right w:val="single" w:sz="4" w:space="0" w:color="auto"/>
            </w:tcBorders>
          </w:tcPr>
          <w:p w14:paraId="06BF2011"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1916" w:type="dxa"/>
            <w:tcBorders>
              <w:top w:val="single" w:sz="4" w:space="0" w:color="auto"/>
              <w:left w:val="single" w:sz="4" w:space="0" w:color="auto"/>
              <w:bottom w:val="single" w:sz="4" w:space="0" w:color="auto"/>
              <w:right w:val="single" w:sz="4" w:space="0" w:color="auto"/>
            </w:tcBorders>
          </w:tcPr>
          <w:p w14:paraId="6D3DDF6D"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7D460498"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Borders>
              <w:top w:val="single" w:sz="4" w:space="0" w:color="auto"/>
              <w:left w:val="single" w:sz="4" w:space="0" w:color="auto"/>
              <w:bottom w:val="single" w:sz="4" w:space="0" w:color="auto"/>
              <w:right w:val="single" w:sz="4" w:space="0" w:color="auto"/>
            </w:tcBorders>
          </w:tcPr>
          <w:p w14:paraId="1F4D3466" w14:textId="77777777" w:rsidR="00C91C24" w:rsidRPr="005B4EA6" w:rsidRDefault="00C91C24" w:rsidP="00DF5766">
            <w:pPr>
              <w:spacing w:line="360" w:lineRule="auto"/>
              <w:jc w:val="center"/>
              <w:rPr>
                <w:rFonts w:ascii="Arial" w:hAnsi="Arial" w:cs="Arial"/>
                <w:b w:val="0"/>
              </w:rPr>
            </w:pPr>
            <w:r w:rsidRPr="005B4EA6">
              <w:rPr>
                <w:rFonts w:ascii="Arial" w:hAnsi="Arial" w:cs="Arial"/>
                <w:b w:val="0"/>
              </w:rPr>
              <w:t>Average family size</w:t>
            </w:r>
          </w:p>
        </w:tc>
        <w:tc>
          <w:tcPr>
            <w:tcW w:w="1915" w:type="dxa"/>
            <w:tcBorders>
              <w:top w:val="single" w:sz="4" w:space="0" w:color="auto"/>
              <w:left w:val="single" w:sz="4" w:space="0" w:color="auto"/>
              <w:bottom w:val="single" w:sz="4" w:space="0" w:color="auto"/>
              <w:right w:val="single" w:sz="4" w:space="0" w:color="auto"/>
            </w:tcBorders>
          </w:tcPr>
          <w:p w14:paraId="6FE00132"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7F9ADAB0"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5.2</w:t>
            </w:r>
          </w:p>
        </w:tc>
        <w:tc>
          <w:tcPr>
            <w:tcW w:w="1915" w:type="dxa"/>
            <w:tcBorders>
              <w:top w:val="single" w:sz="4" w:space="0" w:color="auto"/>
              <w:left w:val="single" w:sz="4" w:space="0" w:color="auto"/>
              <w:bottom w:val="single" w:sz="4" w:space="0" w:color="auto"/>
              <w:right w:val="single" w:sz="4" w:space="0" w:color="auto"/>
            </w:tcBorders>
          </w:tcPr>
          <w:p w14:paraId="72C49822"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7B0D367A"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5.18</w:t>
            </w:r>
          </w:p>
        </w:tc>
        <w:tc>
          <w:tcPr>
            <w:tcW w:w="1915" w:type="dxa"/>
            <w:tcBorders>
              <w:top w:val="single" w:sz="4" w:space="0" w:color="auto"/>
              <w:left w:val="single" w:sz="4" w:space="0" w:color="auto"/>
              <w:bottom w:val="single" w:sz="4" w:space="0" w:color="auto"/>
              <w:right w:val="single" w:sz="4" w:space="0" w:color="auto"/>
            </w:tcBorders>
          </w:tcPr>
          <w:p w14:paraId="44EFD657"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3FFE905C"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5</w:t>
            </w:r>
          </w:p>
        </w:tc>
        <w:tc>
          <w:tcPr>
            <w:tcW w:w="1916" w:type="dxa"/>
            <w:tcBorders>
              <w:top w:val="single" w:sz="4" w:space="0" w:color="auto"/>
              <w:left w:val="single" w:sz="4" w:space="0" w:color="auto"/>
              <w:bottom w:val="single" w:sz="4" w:space="0" w:color="auto"/>
              <w:right w:val="single" w:sz="4" w:space="0" w:color="auto"/>
            </w:tcBorders>
          </w:tcPr>
          <w:p w14:paraId="23F50193"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094A2A50" w14:textId="77777777" w:rsidR="00C91C24" w:rsidRPr="005B4EA6" w:rsidRDefault="00C91C24" w:rsidP="00DF576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5.12</w:t>
            </w:r>
          </w:p>
        </w:tc>
      </w:tr>
    </w:tbl>
    <w:p w14:paraId="022B2AA4" w14:textId="7E093819"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4D0F8CF3" w14:textId="77777777" w:rsidR="003E4DC9" w:rsidRPr="005B4EA6" w:rsidRDefault="00C91C24" w:rsidP="00C91C24">
      <w:pPr>
        <w:spacing w:line="360" w:lineRule="auto"/>
        <w:jc w:val="both"/>
        <w:rPr>
          <w:rFonts w:ascii="Arial" w:hAnsi="Arial" w:cs="Arial"/>
          <w:bCs/>
        </w:rPr>
      </w:pPr>
      <w:r w:rsidRPr="005B4EA6">
        <w:rPr>
          <w:rFonts w:ascii="Arial" w:hAnsi="Arial" w:cs="Arial"/>
          <w:bCs/>
        </w:rPr>
        <w:t xml:space="preserve">The above table shows that the average family size in each neighborhood is relatively similar with the high job-low job housing areas having the largest family size of 5.2 and Low job – high housing areas having the lowest family size of 5. </w:t>
      </w:r>
    </w:p>
    <w:p w14:paraId="689F2908"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1" w:name="_Toc151933355"/>
      <w:r w:rsidRPr="007B0848">
        <w:rPr>
          <w:rFonts w:ascii="Arial" w:hAnsi="Arial" w:cs="Arial"/>
          <w:b/>
          <w:i w:val="0"/>
          <w:color w:val="auto"/>
          <w:sz w:val="24"/>
          <w:szCs w:val="24"/>
        </w:rPr>
        <w:t>Employment condition</w:t>
      </w:r>
      <w:bookmarkEnd w:id="171"/>
    </w:p>
    <w:p w14:paraId="3CF6182F"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drawing>
          <wp:inline distT="0" distB="0" distL="0" distR="0" wp14:anchorId="4863DC2B" wp14:editId="3A022674">
            <wp:extent cx="5570924" cy="3104350"/>
            <wp:effectExtent l="0" t="0" r="10795" b="127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80A9BB7" w14:textId="579AB6B4"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 xml:space="preserve">Figure </w:t>
      </w:r>
      <w:r w:rsidR="00E113C7">
        <w:rPr>
          <w:rFonts w:ascii="Arial" w:hAnsi="Arial" w:cs="Arial"/>
          <w:b/>
        </w:rPr>
        <w:t>5.1</w:t>
      </w:r>
      <w:r w:rsidR="00460378" w:rsidRPr="007B0848">
        <w:rPr>
          <w:rFonts w:ascii="Arial" w:hAnsi="Arial" w:cs="Arial"/>
          <w:b/>
        </w:rPr>
        <w:t>5</w:t>
      </w:r>
      <w:r w:rsidRPr="007B0848">
        <w:rPr>
          <w:rFonts w:ascii="Arial" w:hAnsi="Arial" w:cs="Arial"/>
          <w:b/>
        </w:rPr>
        <w:t>:</w:t>
      </w:r>
      <w:r w:rsidRPr="005B4EA6">
        <w:rPr>
          <w:rFonts w:ascii="Arial" w:hAnsi="Arial" w:cs="Arial"/>
          <w:bCs/>
        </w:rPr>
        <w:t xml:space="preserve"> Participants</w:t>
      </w:r>
      <w:r w:rsidR="003E4DC9" w:rsidRPr="005B4EA6">
        <w:rPr>
          <w:rFonts w:ascii="Arial" w:hAnsi="Arial" w:cs="Arial"/>
          <w:bCs/>
        </w:rPr>
        <w:t>'</w:t>
      </w:r>
      <w:r w:rsidRPr="005B4EA6">
        <w:rPr>
          <w:rFonts w:ascii="Arial" w:hAnsi="Arial" w:cs="Arial"/>
          <w:bCs/>
        </w:rPr>
        <w:t xml:space="preserve"> employment condition</w:t>
      </w:r>
      <w:r w:rsidR="003E4DC9" w:rsidRPr="005B4EA6">
        <w:rPr>
          <w:rFonts w:ascii="Arial" w:hAnsi="Arial" w:cs="Arial"/>
          <w:bCs/>
        </w:rPr>
        <w:t>s</w:t>
      </w:r>
      <w:r w:rsidRPr="005B4EA6">
        <w:rPr>
          <w:rFonts w:ascii="Arial" w:hAnsi="Arial" w:cs="Arial"/>
          <w:bCs/>
        </w:rPr>
        <w:t xml:space="preserve"> in each selected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5A0490BF" w14:textId="45486CBB" w:rsidR="00C91C24" w:rsidRPr="005B4EA6" w:rsidRDefault="00C91C24" w:rsidP="00C91C24">
      <w:pPr>
        <w:spacing w:line="360" w:lineRule="auto"/>
        <w:jc w:val="both"/>
        <w:rPr>
          <w:rFonts w:ascii="Arial" w:hAnsi="Arial" w:cs="Arial"/>
          <w:bCs/>
        </w:rPr>
      </w:pPr>
      <w:r w:rsidRPr="007B0848">
        <w:rPr>
          <w:rFonts w:ascii="Arial" w:hAnsi="Arial" w:cs="Arial"/>
          <w:b/>
        </w:rPr>
        <w:t xml:space="preserve">Table </w:t>
      </w:r>
      <w:r w:rsidR="00E113C7">
        <w:rPr>
          <w:rFonts w:ascii="Arial" w:hAnsi="Arial" w:cs="Arial"/>
          <w:b/>
        </w:rPr>
        <w:t>5.8</w:t>
      </w:r>
      <w:r w:rsidRPr="007B0848">
        <w:rPr>
          <w:rFonts w:ascii="Arial" w:hAnsi="Arial" w:cs="Arial"/>
          <w:b/>
        </w:rPr>
        <w:t>:</w:t>
      </w:r>
      <w:r w:rsidRPr="005B4EA6">
        <w:rPr>
          <w:rFonts w:ascii="Arial" w:hAnsi="Arial" w:cs="Arial"/>
          <w:bCs/>
        </w:rPr>
        <w:t xml:space="preserve"> Participants</w:t>
      </w:r>
      <w:r w:rsidR="003E4DC9" w:rsidRPr="005B4EA6">
        <w:rPr>
          <w:rFonts w:ascii="Arial" w:hAnsi="Arial" w:cs="Arial"/>
          <w:bCs/>
        </w:rPr>
        <w:t>'</w:t>
      </w:r>
      <w:r w:rsidRPr="005B4EA6">
        <w:rPr>
          <w:rFonts w:ascii="Arial" w:hAnsi="Arial" w:cs="Arial"/>
          <w:bCs/>
        </w:rPr>
        <w:t xml:space="preserve"> employment conditions</w:t>
      </w:r>
    </w:p>
    <w:tbl>
      <w:tblPr>
        <w:tblStyle w:val="MediumGrid3-Accent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1166"/>
        <w:gridCol w:w="881"/>
        <w:gridCol w:w="1166"/>
        <w:gridCol w:w="882"/>
        <w:gridCol w:w="1166"/>
        <w:gridCol w:w="882"/>
        <w:gridCol w:w="1166"/>
        <w:gridCol w:w="840"/>
      </w:tblGrid>
      <w:tr w:rsidR="00C91C24" w:rsidRPr="005B4EA6" w14:paraId="474073D5"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 w:type="dxa"/>
            <w:tcBorders>
              <w:top w:val="none" w:sz="0" w:space="0" w:color="auto"/>
              <w:left w:val="none" w:sz="0" w:space="0" w:color="auto"/>
              <w:bottom w:val="none" w:sz="0" w:space="0" w:color="auto"/>
              <w:right w:val="none" w:sz="0" w:space="0" w:color="auto"/>
            </w:tcBorders>
          </w:tcPr>
          <w:p w14:paraId="7C31E459" w14:textId="77777777" w:rsidR="00C91C24" w:rsidRPr="005B4EA6" w:rsidRDefault="00C91C24" w:rsidP="003E4DC9">
            <w:pPr>
              <w:spacing w:line="276" w:lineRule="auto"/>
              <w:jc w:val="center"/>
              <w:rPr>
                <w:rFonts w:ascii="Arial" w:hAnsi="Arial" w:cs="Arial"/>
                <w:b w:val="0"/>
                <w:color w:val="auto"/>
              </w:rPr>
            </w:pPr>
            <w:r w:rsidRPr="005B4EA6">
              <w:rPr>
                <w:rFonts w:ascii="Arial" w:hAnsi="Arial" w:cs="Arial"/>
                <w:b w:val="0"/>
                <w:color w:val="auto"/>
              </w:rPr>
              <w:t>Job - Housing ratio</w:t>
            </w:r>
          </w:p>
        </w:tc>
        <w:tc>
          <w:tcPr>
            <w:tcW w:w="2047" w:type="dxa"/>
            <w:gridSpan w:val="2"/>
            <w:tcBorders>
              <w:top w:val="none" w:sz="0" w:space="0" w:color="auto"/>
              <w:left w:val="none" w:sz="0" w:space="0" w:color="auto"/>
              <w:bottom w:val="none" w:sz="0" w:space="0" w:color="auto"/>
              <w:right w:val="none" w:sz="0" w:space="0" w:color="auto"/>
            </w:tcBorders>
          </w:tcPr>
          <w:p w14:paraId="211218EE" w14:textId="77777777" w:rsidR="00C91C24" w:rsidRPr="005B4EA6"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2048" w:type="dxa"/>
            <w:gridSpan w:val="2"/>
            <w:tcBorders>
              <w:top w:val="none" w:sz="0" w:space="0" w:color="auto"/>
              <w:left w:val="none" w:sz="0" w:space="0" w:color="auto"/>
              <w:bottom w:val="none" w:sz="0" w:space="0" w:color="auto"/>
              <w:right w:val="none" w:sz="0" w:space="0" w:color="auto"/>
            </w:tcBorders>
          </w:tcPr>
          <w:p w14:paraId="4E5319D5" w14:textId="77777777" w:rsidR="00C91C24" w:rsidRPr="005B4EA6"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2048" w:type="dxa"/>
            <w:gridSpan w:val="2"/>
            <w:tcBorders>
              <w:top w:val="none" w:sz="0" w:space="0" w:color="auto"/>
              <w:left w:val="none" w:sz="0" w:space="0" w:color="auto"/>
              <w:bottom w:val="none" w:sz="0" w:space="0" w:color="auto"/>
              <w:right w:val="none" w:sz="0" w:space="0" w:color="auto"/>
            </w:tcBorders>
          </w:tcPr>
          <w:p w14:paraId="6512E322" w14:textId="77777777" w:rsidR="00C91C24" w:rsidRPr="005B4EA6"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2006" w:type="dxa"/>
            <w:gridSpan w:val="2"/>
            <w:tcBorders>
              <w:top w:val="none" w:sz="0" w:space="0" w:color="auto"/>
              <w:left w:val="none" w:sz="0" w:space="0" w:color="auto"/>
              <w:bottom w:val="none" w:sz="0" w:space="0" w:color="auto"/>
              <w:right w:val="none" w:sz="0" w:space="0" w:color="auto"/>
            </w:tcBorders>
          </w:tcPr>
          <w:p w14:paraId="20A078A1" w14:textId="77777777" w:rsidR="00C91C24" w:rsidRPr="005B4EA6" w:rsidRDefault="00C91C24" w:rsidP="003E4DC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3FBD8CDA"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 w:type="dxa"/>
            <w:tcBorders>
              <w:top w:val="none" w:sz="0" w:space="0" w:color="auto"/>
              <w:left w:val="none" w:sz="0" w:space="0" w:color="auto"/>
              <w:bottom w:val="none" w:sz="0" w:space="0" w:color="auto"/>
              <w:right w:val="none" w:sz="0" w:space="0" w:color="auto"/>
            </w:tcBorders>
          </w:tcPr>
          <w:p w14:paraId="0EA886D4" w14:textId="77777777" w:rsidR="00C91C24" w:rsidRPr="005B4EA6" w:rsidRDefault="00C91C24" w:rsidP="003E4DC9">
            <w:pPr>
              <w:spacing w:line="276" w:lineRule="auto"/>
              <w:jc w:val="center"/>
              <w:rPr>
                <w:rFonts w:ascii="Arial" w:hAnsi="Arial" w:cs="Arial"/>
                <w:b w:val="0"/>
                <w:color w:val="auto"/>
              </w:rPr>
            </w:pPr>
            <w:r w:rsidRPr="005B4EA6">
              <w:rPr>
                <w:rFonts w:ascii="Arial" w:hAnsi="Arial" w:cs="Arial"/>
                <w:b w:val="0"/>
                <w:color w:val="auto"/>
              </w:rPr>
              <w:t>Unit</w:t>
            </w:r>
          </w:p>
        </w:tc>
        <w:tc>
          <w:tcPr>
            <w:tcW w:w="1166" w:type="dxa"/>
            <w:tcBorders>
              <w:top w:val="none" w:sz="0" w:space="0" w:color="auto"/>
              <w:left w:val="none" w:sz="0" w:space="0" w:color="auto"/>
              <w:bottom w:val="none" w:sz="0" w:space="0" w:color="auto"/>
              <w:right w:val="none" w:sz="0" w:space="0" w:color="auto"/>
            </w:tcBorders>
          </w:tcPr>
          <w:p w14:paraId="72491B53"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1" w:type="dxa"/>
            <w:tcBorders>
              <w:top w:val="none" w:sz="0" w:space="0" w:color="auto"/>
              <w:left w:val="none" w:sz="0" w:space="0" w:color="auto"/>
              <w:bottom w:val="none" w:sz="0" w:space="0" w:color="auto"/>
              <w:right w:val="none" w:sz="0" w:space="0" w:color="auto"/>
            </w:tcBorders>
          </w:tcPr>
          <w:p w14:paraId="79AA34B6"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11B52A2C"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2" w:type="dxa"/>
            <w:tcBorders>
              <w:top w:val="none" w:sz="0" w:space="0" w:color="auto"/>
              <w:left w:val="none" w:sz="0" w:space="0" w:color="auto"/>
              <w:bottom w:val="none" w:sz="0" w:space="0" w:color="auto"/>
              <w:right w:val="none" w:sz="0" w:space="0" w:color="auto"/>
            </w:tcBorders>
          </w:tcPr>
          <w:p w14:paraId="6E1F9DCB"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4DF55D58"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2" w:type="dxa"/>
            <w:tcBorders>
              <w:top w:val="none" w:sz="0" w:space="0" w:color="auto"/>
              <w:left w:val="none" w:sz="0" w:space="0" w:color="auto"/>
              <w:bottom w:val="none" w:sz="0" w:space="0" w:color="auto"/>
              <w:right w:val="none" w:sz="0" w:space="0" w:color="auto"/>
            </w:tcBorders>
          </w:tcPr>
          <w:p w14:paraId="590AE8B0"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128D7B1C"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40" w:type="dxa"/>
            <w:tcBorders>
              <w:top w:val="none" w:sz="0" w:space="0" w:color="auto"/>
              <w:left w:val="none" w:sz="0" w:space="0" w:color="auto"/>
              <w:bottom w:val="none" w:sz="0" w:space="0" w:color="auto"/>
              <w:right w:val="none" w:sz="0" w:space="0" w:color="auto"/>
            </w:tcBorders>
          </w:tcPr>
          <w:p w14:paraId="58B8AC79"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C91C24" w:rsidRPr="005B4EA6" w14:paraId="568CDB3C" w14:textId="77777777" w:rsidTr="00DF5766">
        <w:tc>
          <w:tcPr>
            <w:cnfStyle w:val="001000000000" w:firstRow="0" w:lastRow="0" w:firstColumn="1" w:lastColumn="0" w:oddVBand="0" w:evenVBand="0" w:oddHBand="0" w:evenHBand="0" w:firstRowFirstColumn="0" w:firstRowLastColumn="0" w:lastRowFirstColumn="0" w:lastRowLastColumn="0"/>
            <w:tcW w:w="1427" w:type="dxa"/>
            <w:tcBorders>
              <w:left w:val="none" w:sz="0" w:space="0" w:color="auto"/>
              <w:bottom w:val="none" w:sz="0" w:space="0" w:color="auto"/>
              <w:right w:val="none" w:sz="0" w:space="0" w:color="auto"/>
            </w:tcBorders>
          </w:tcPr>
          <w:p w14:paraId="65D15A70"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Government employee</w:t>
            </w:r>
          </w:p>
        </w:tc>
        <w:tc>
          <w:tcPr>
            <w:tcW w:w="1166" w:type="dxa"/>
          </w:tcPr>
          <w:p w14:paraId="2B877353"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881" w:type="dxa"/>
          </w:tcPr>
          <w:p w14:paraId="065FFB91"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35.2%</w:t>
            </w:r>
          </w:p>
        </w:tc>
        <w:tc>
          <w:tcPr>
            <w:tcW w:w="1166" w:type="dxa"/>
          </w:tcPr>
          <w:p w14:paraId="2B4296EF"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882" w:type="dxa"/>
          </w:tcPr>
          <w:p w14:paraId="34A51D93"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21.1%</w:t>
            </w:r>
          </w:p>
        </w:tc>
        <w:tc>
          <w:tcPr>
            <w:tcW w:w="1166" w:type="dxa"/>
          </w:tcPr>
          <w:p w14:paraId="3D6C6692"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882" w:type="dxa"/>
          </w:tcPr>
          <w:p w14:paraId="02A7C489"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18.0%</w:t>
            </w:r>
          </w:p>
        </w:tc>
        <w:tc>
          <w:tcPr>
            <w:tcW w:w="1166" w:type="dxa"/>
          </w:tcPr>
          <w:p w14:paraId="792B78E8" w14:textId="77777777" w:rsidR="00C91C24" w:rsidRPr="005B4EA6" w:rsidRDefault="00C91C24" w:rsidP="003B6191">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840" w:type="dxa"/>
          </w:tcPr>
          <w:p w14:paraId="13CA64E2"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22.9%</w:t>
            </w:r>
          </w:p>
        </w:tc>
      </w:tr>
      <w:tr w:rsidR="00C91C24" w:rsidRPr="005B4EA6" w14:paraId="654632B9"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 w:type="dxa"/>
            <w:tcBorders>
              <w:top w:val="none" w:sz="0" w:space="0" w:color="auto"/>
              <w:left w:val="none" w:sz="0" w:space="0" w:color="auto"/>
              <w:bottom w:val="none" w:sz="0" w:space="0" w:color="auto"/>
              <w:right w:val="none" w:sz="0" w:space="0" w:color="auto"/>
            </w:tcBorders>
          </w:tcPr>
          <w:p w14:paraId="74C38248"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 xml:space="preserve">Private </w:t>
            </w:r>
            <w:r w:rsidRPr="005B4EA6">
              <w:rPr>
                <w:rFonts w:ascii="Arial" w:hAnsi="Arial" w:cs="Arial"/>
                <w:b w:val="0"/>
                <w:color w:val="auto"/>
              </w:rPr>
              <w:lastRenderedPageBreak/>
              <w:t>employee</w:t>
            </w:r>
          </w:p>
        </w:tc>
        <w:tc>
          <w:tcPr>
            <w:tcW w:w="1166" w:type="dxa"/>
            <w:tcBorders>
              <w:top w:val="none" w:sz="0" w:space="0" w:color="auto"/>
              <w:left w:val="none" w:sz="0" w:space="0" w:color="auto"/>
              <w:bottom w:val="none" w:sz="0" w:space="0" w:color="auto"/>
              <w:right w:val="none" w:sz="0" w:space="0" w:color="auto"/>
            </w:tcBorders>
          </w:tcPr>
          <w:p w14:paraId="0B69FD2B"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61</w:t>
            </w:r>
          </w:p>
        </w:tc>
        <w:tc>
          <w:tcPr>
            <w:tcW w:w="881" w:type="dxa"/>
            <w:tcBorders>
              <w:top w:val="none" w:sz="0" w:space="0" w:color="auto"/>
              <w:left w:val="none" w:sz="0" w:space="0" w:color="auto"/>
              <w:bottom w:val="none" w:sz="0" w:space="0" w:color="auto"/>
              <w:right w:val="none" w:sz="0" w:space="0" w:color="auto"/>
            </w:tcBorders>
          </w:tcPr>
          <w:p w14:paraId="7C221B95"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47.7%</w:t>
            </w:r>
          </w:p>
        </w:tc>
        <w:tc>
          <w:tcPr>
            <w:tcW w:w="1166" w:type="dxa"/>
            <w:tcBorders>
              <w:top w:val="none" w:sz="0" w:space="0" w:color="auto"/>
              <w:left w:val="none" w:sz="0" w:space="0" w:color="auto"/>
              <w:bottom w:val="none" w:sz="0" w:space="0" w:color="auto"/>
              <w:right w:val="none" w:sz="0" w:space="0" w:color="auto"/>
            </w:tcBorders>
          </w:tcPr>
          <w:p w14:paraId="43890F7A"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882" w:type="dxa"/>
            <w:tcBorders>
              <w:top w:val="none" w:sz="0" w:space="0" w:color="auto"/>
              <w:left w:val="none" w:sz="0" w:space="0" w:color="auto"/>
              <w:bottom w:val="none" w:sz="0" w:space="0" w:color="auto"/>
              <w:right w:val="none" w:sz="0" w:space="0" w:color="auto"/>
            </w:tcBorders>
          </w:tcPr>
          <w:p w14:paraId="7C2387F8"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49.2%</w:t>
            </w:r>
          </w:p>
        </w:tc>
        <w:tc>
          <w:tcPr>
            <w:tcW w:w="1166" w:type="dxa"/>
            <w:tcBorders>
              <w:top w:val="none" w:sz="0" w:space="0" w:color="auto"/>
              <w:left w:val="none" w:sz="0" w:space="0" w:color="auto"/>
              <w:bottom w:val="none" w:sz="0" w:space="0" w:color="auto"/>
              <w:right w:val="none" w:sz="0" w:space="0" w:color="auto"/>
            </w:tcBorders>
          </w:tcPr>
          <w:p w14:paraId="7A242E53"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48</w:t>
            </w:r>
          </w:p>
        </w:tc>
        <w:tc>
          <w:tcPr>
            <w:tcW w:w="882" w:type="dxa"/>
            <w:tcBorders>
              <w:top w:val="none" w:sz="0" w:space="0" w:color="auto"/>
              <w:left w:val="none" w:sz="0" w:space="0" w:color="auto"/>
              <w:bottom w:val="none" w:sz="0" w:space="0" w:color="auto"/>
              <w:right w:val="none" w:sz="0" w:space="0" w:color="auto"/>
            </w:tcBorders>
          </w:tcPr>
          <w:p w14:paraId="59122275"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37.5%</w:t>
            </w:r>
          </w:p>
        </w:tc>
        <w:tc>
          <w:tcPr>
            <w:tcW w:w="1166" w:type="dxa"/>
            <w:tcBorders>
              <w:top w:val="none" w:sz="0" w:space="0" w:color="auto"/>
              <w:left w:val="none" w:sz="0" w:space="0" w:color="auto"/>
              <w:bottom w:val="none" w:sz="0" w:space="0" w:color="auto"/>
              <w:right w:val="none" w:sz="0" w:space="0" w:color="auto"/>
            </w:tcBorders>
          </w:tcPr>
          <w:p w14:paraId="27C0C988" w14:textId="77777777" w:rsidR="00C91C24" w:rsidRPr="005B4EA6" w:rsidRDefault="00C91C24" w:rsidP="003B619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57</w:t>
            </w:r>
          </w:p>
        </w:tc>
        <w:tc>
          <w:tcPr>
            <w:tcW w:w="840" w:type="dxa"/>
            <w:tcBorders>
              <w:top w:val="none" w:sz="0" w:space="0" w:color="auto"/>
              <w:left w:val="none" w:sz="0" w:space="0" w:color="auto"/>
              <w:bottom w:val="none" w:sz="0" w:space="0" w:color="auto"/>
              <w:right w:val="none" w:sz="0" w:space="0" w:color="auto"/>
            </w:tcBorders>
          </w:tcPr>
          <w:p w14:paraId="2A0036E2"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40.7%</w:t>
            </w:r>
          </w:p>
        </w:tc>
      </w:tr>
      <w:tr w:rsidR="00C91C24" w:rsidRPr="005B4EA6" w14:paraId="71759EE3" w14:textId="77777777" w:rsidTr="00DF5766">
        <w:tc>
          <w:tcPr>
            <w:cnfStyle w:val="001000000000" w:firstRow="0" w:lastRow="0" w:firstColumn="1" w:lastColumn="0" w:oddVBand="0" w:evenVBand="0" w:oddHBand="0" w:evenHBand="0" w:firstRowFirstColumn="0" w:firstRowLastColumn="0" w:lastRowFirstColumn="0" w:lastRowLastColumn="0"/>
            <w:tcW w:w="1427" w:type="dxa"/>
            <w:tcBorders>
              <w:left w:val="none" w:sz="0" w:space="0" w:color="auto"/>
              <w:bottom w:val="none" w:sz="0" w:space="0" w:color="auto"/>
              <w:right w:val="none" w:sz="0" w:space="0" w:color="auto"/>
            </w:tcBorders>
          </w:tcPr>
          <w:p w14:paraId="5114CD01"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NGO</w:t>
            </w:r>
          </w:p>
        </w:tc>
        <w:tc>
          <w:tcPr>
            <w:tcW w:w="1166" w:type="dxa"/>
          </w:tcPr>
          <w:p w14:paraId="26098B7D"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Pr>
          <w:p w14:paraId="5738F202"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6" w:type="dxa"/>
          </w:tcPr>
          <w:p w14:paraId="3EA90806"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2" w:type="dxa"/>
          </w:tcPr>
          <w:p w14:paraId="75A5AB16"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6" w:type="dxa"/>
          </w:tcPr>
          <w:p w14:paraId="6FA1742F"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82" w:type="dxa"/>
          </w:tcPr>
          <w:p w14:paraId="1FF31F65"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1166" w:type="dxa"/>
          </w:tcPr>
          <w:p w14:paraId="4D0823F5"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Pr>
          <w:p w14:paraId="4C5845AB"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w:t>
            </w:r>
          </w:p>
        </w:tc>
      </w:tr>
      <w:tr w:rsidR="00C91C24" w:rsidRPr="005B4EA6" w14:paraId="102B475F"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 w:type="dxa"/>
            <w:tcBorders>
              <w:top w:val="none" w:sz="0" w:space="0" w:color="auto"/>
              <w:left w:val="none" w:sz="0" w:space="0" w:color="auto"/>
              <w:bottom w:val="none" w:sz="0" w:space="0" w:color="auto"/>
              <w:right w:val="none" w:sz="0" w:space="0" w:color="auto"/>
            </w:tcBorders>
          </w:tcPr>
          <w:p w14:paraId="485D6EA3"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Own business</w:t>
            </w:r>
          </w:p>
        </w:tc>
        <w:tc>
          <w:tcPr>
            <w:tcW w:w="1166" w:type="dxa"/>
            <w:tcBorders>
              <w:top w:val="none" w:sz="0" w:space="0" w:color="auto"/>
              <w:left w:val="none" w:sz="0" w:space="0" w:color="auto"/>
              <w:bottom w:val="none" w:sz="0" w:space="0" w:color="auto"/>
              <w:right w:val="none" w:sz="0" w:space="0" w:color="auto"/>
            </w:tcBorders>
          </w:tcPr>
          <w:p w14:paraId="436A4CF0"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881" w:type="dxa"/>
            <w:tcBorders>
              <w:top w:val="none" w:sz="0" w:space="0" w:color="auto"/>
              <w:left w:val="none" w:sz="0" w:space="0" w:color="auto"/>
              <w:bottom w:val="none" w:sz="0" w:space="0" w:color="auto"/>
              <w:right w:val="none" w:sz="0" w:space="0" w:color="auto"/>
            </w:tcBorders>
          </w:tcPr>
          <w:p w14:paraId="60167857"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14.1%</w:t>
            </w:r>
          </w:p>
        </w:tc>
        <w:tc>
          <w:tcPr>
            <w:tcW w:w="1166" w:type="dxa"/>
            <w:tcBorders>
              <w:top w:val="none" w:sz="0" w:space="0" w:color="auto"/>
              <w:left w:val="none" w:sz="0" w:space="0" w:color="auto"/>
              <w:bottom w:val="none" w:sz="0" w:space="0" w:color="auto"/>
              <w:right w:val="none" w:sz="0" w:space="0" w:color="auto"/>
            </w:tcBorders>
          </w:tcPr>
          <w:p w14:paraId="591383AF"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30</w:t>
            </w:r>
          </w:p>
        </w:tc>
        <w:tc>
          <w:tcPr>
            <w:tcW w:w="882" w:type="dxa"/>
            <w:tcBorders>
              <w:top w:val="none" w:sz="0" w:space="0" w:color="auto"/>
              <w:left w:val="none" w:sz="0" w:space="0" w:color="auto"/>
              <w:bottom w:val="none" w:sz="0" w:space="0" w:color="auto"/>
              <w:right w:val="none" w:sz="0" w:space="0" w:color="auto"/>
            </w:tcBorders>
          </w:tcPr>
          <w:p w14:paraId="5CAFC7DC"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23.4%</w:t>
            </w:r>
          </w:p>
        </w:tc>
        <w:tc>
          <w:tcPr>
            <w:tcW w:w="1166" w:type="dxa"/>
            <w:tcBorders>
              <w:top w:val="none" w:sz="0" w:space="0" w:color="auto"/>
              <w:left w:val="none" w:sz="0" w:space="0" w:color="auto"/>
              <w:bottom w:val="none" w:sz="0" w:space="0" w:color="auto"/>
              <w:right w:val="none" w:sz="0" w:space="0" w:color="auto"/>
            </w:tcBorders>
          </w:tcPr>
          <w:p w14:paraId="5E93235A"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51</w:t>
            </w:r>
          </w:p>
        </w:tc>
        <w:tc>
          <w:tcPr>
            <w:tcW w:w="882" w:type="dxa"/>
            <w:tcBorders>
              <w:top w:val="none" w:sz="0" w:space="0" w:color="auto"/>
              <w:left w:val="none" w:sz="0" w:space="0" w:color="auto"/>
              <w:bottom w:val="none" w:sz="0" w:space="0" w:color="auto"/>
              <w:right w:val="none" w:sz="0" w:space="0" w:color="auto"/>
            </w:tcBorders>
          </w:tcPr>
          <w:p w14:paraId="4DC02B21"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39.8%</w:t>
            </w:r>
          </w:p>
        </w:tc>
        <w:tc>
          <w:tcPr>
            <w:tcW w:w="1166" w:type="dxa"/>
            <w:tcBorders>
              <w:top w:val="none" w:sz="0" w:space="0" w:color="auto"/>
              <w:left w:val="none" w:sz="0" w:space="0" w:color="auto"/>
              <w:bottom w:val="none" w:sz="0" w:space="0" w:color="auto"/>
              <w:right w:val="none" w:sz="0" w:space="0" w:color="auto"/>
            </w:tcBorders>
          </w:tcPr>
          <w:p w14:paraId="60437F5B" w14:textId="77777777" w:rsidR="00C91C24" w:rsidRPr="005B4EA6" w:rsidRDefault="00C91C24" w:rsidP="003B619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33</w:t>
            </w:r>
          </w:p>
        </w:tc>
        <w:tc>
          <w:tcPr>
            <w:tcW w:w="840" w:type="dxa"/>
            <w:tcBorders>
              <w:top w:val="none" w:sz="0" w:space="0" w:color="auto"/>
              <w:left w:val="none" w:sz="0" w:space="0" w:color="auto"/>
              <w:bottom w:val="none" w:sz="0" w:space="0" w:color="auto"/>
              <w:right w:val="none" w:sz="0" w:space="0" w:color="auto"/>
            </w:tcBorders>
          </w:tcPr>
          <w:p w14:paraId="1879B541"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23.6%</w:t>
            </w:r>
          </w:p>
        </w:tc>
      </w:tr>
      <w:tr w:rsidR="00C91C24" w:rsidRPr="005B4EA6" w14:paraId="72EBABEB" w14:textId="77777777" w:rsidTr="00DF5766">
        <w:tc>
          <w:tcPr>
            <w:cnfStyle w:val="001000000000" w:firstRow="0" w:lastRow="0" w:firstColumn="1" w:lastColumn="0" w:oddVBand="0" w:evenVBand="0" w:oddHBand="0" w:evenHBand="0" w:firstRowFirstColumn="0" w:firstRowLastColumn="0" w:lastRowFirstColumn="0" w:lastRowLastColumn="0"/>
            <w:tcW w:w="1427" w:type="dxa"/>
            <w:tcBorders>
              <w:left w:val="none" w:sz="0" w:space="0" w:color="auto"/>
              <w:bottom w:val="none" w:sz="0" w:space="0" w:color="auto"/>
              <w:right w:val="none" w:sz="0" w:space="0" w:color="auto"/>
            </w:tcBorders>
          </w:tcPr>
          <w:p w14:paraId="675DC94C"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 xml:space="preserve">Daily labor </w:t>
            </w:r>
          </w:p>
        </w:tc>
        <w:tc>
          <w:tcPr>
            <w:tcW w:w="1166" w:type="dxa"/>
          </w:tcPr>
          <w:p w14:paraId="140054E2"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Pr>
          <w:p w14:paraId="6BC527A2"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6" w:type="dxa"/>
          </w:tcPr>
          <w:p w14:paraId="058E6146"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2" w:type="dxa"/>
          </w:tcPr>
          <w:p w14:paraId="423671CD"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6" w:type="dxa"/>
          </w:tcPr>
          <w:p w14:paraId="3DB8A83B"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82" w:type="dxa"/>
          </w:tcPr>
          <w:p w14:paraId="701AA258"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1166" w:type="dxa"/>
          </w:tcPr>
          <w:p w14:paraId="48D2EBAD"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Pr>
          <w:p w14:paraId="5EA8204A" w14:textId="77777777" w:rsidR="00C91C24" w:rsidRPr="005B4EA6" w:rsidRDefault="00C91C24" w:rsidP="003E4D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w:t>
            </w:r>
          </w:p>
        </w:tc>
      </w:tr>
      <w:tr w:rsidR="00C91C24" w:rsidRPr="005B4EA6" w14:paraId="74A55CBD"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 w:type="dxa"/>
            <w:tcBorders>
              <w:top w:val="none" w:sz="0" w:space="0" w:color="auto"/>
              <w:left w:val="none" w:sz="0" w:space="0" w:color="auto"/>
              <w:bottom w:val="none" w:sz="0" w:space="0" w:color="auto"/>
              <w:right w:val="none" w:sz="0" w:space="0" w:color="auto"/>
            </w:tcBorders>
          </w:tcPr>
          <w:p w14:paraId="562F4BEF" w14:textId="77777777" w:rsidR="00C91C24" w:rsidRPr="005B4EA6" w:rsidRDefault="00C91C24" w:rsidP="003E4DC9">
            <w:pPr>
              <w:spacing w:line="276" w:lineRule="auto"/>
              <w:rPr>
                <w:rFonts w:ascii="Arial" w:hAnsi="Arial" w:cs="Arial"/>
                <w:b w:val="0"/>
                <w:color w:val="auto"/>
              </w:rPr>
            </w:pPr>
            <w:r w:rsidRPr="005B4EA6">
              <w:rPr>
                <w:rFonts w:ascii="Arial" w:hAnsi="Arial" w:cs="Arial"/>
                <w:b w:val="0"/>
                <w:color w:val="auto"/>
              </w:rPr>
              <w:t>Student</w:t>
            </w:r>
          </w:p>
        </w:tc>
        <w:tc>
          <w:tcPr>
            <w:tcW w:w="1166" w:type="dxa"/>
            <w:tcBorders>
              <w:top w:val="none" w:sz="0" w:space="0" w:color="auto"/>
              <w:left w:val="none" w:sz="0" w:space="0" w:color="auto"/>
              <w:bottom w:val="none" w:sz="0" w:space="0" w:color="auto"/>
              <w:right w:val="none" w:sz="0" w:space="0" w:color="auto"/>
            </w:tcBorders>
          </w:tcPr>
          <w:p w14:paraId="6F80E983"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81" w:type="dxa"/>
            <w:tcBorders>
              <w:top w:val="none" w:sz="0" w:space="0" w:color="auto"/>
              <w:left w:val="none" w:sz="0" w:space="0" w:color="auto"/>
              <w:bottom w:val="none" w:sz="0" w:space="0" w:color="auto"/>
              <w:right w:val="none" w:sz="0" w:space="0" w:color="auto"/>
            </w:tcBorders>
          </w:tcPr>
          <w:p w14:paraId="3F8B30B0"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1166" w:type="dxa"/>
            <w:tcBorders>
              <w:top w:val="none" w:sz="0" w:space="0" w:color="auto"/>
              <w:left w:val="none" w:sz="0" w:space="0" w:color="auto"/>
              <w:bottom w:val="none" w:sz="0" w:space="0" w:color="auto"/>
              <w:right w:val="none" w:sz="0" w:space="0" w:color="auto"/>
            </w:tcBorders>
          </w:tcPr>
          <w:p w14:paraId="59D7B191"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882" w:type="dxa"/>
            <w:tcBorders>
              <w:top w:val="none" w:sz="0" w:space="0" w:color="auto"/>
              <w:left w:val="none" w:sz="0" w:space="0" w:color="auto"/>
              <w:bottom w:val="none" w:sz="0" w:space="0" w:color="auto"/>
              <w:right w:val="none" w:sz="0" w:space="0" w:color="auto"/>
            </w:tcBorders>
          </w:tcPr>
          <w:p w14:paraId="42C3FB84"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1166" w:type="dxa"/>
            <w:tcBorders>
              <w:top w:val="none" w:sz="0" w:space="0" w:color="auto"/>
              <w:left w:val="none" w:sz="0" w:space="0" w:color="auto"/>
              <w:bottom w:val="none" w:sz="0" w:space="0" w:color="auto"/>
              <w:right w:val="none" w:sz="0" w:space="0" w:color="auto"/>
            </w:tcBorders>
          </w:tcPr>
          <w:p w14:paraId="7394C9BF"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82" w:type="dxa"/>
            <w:tcBorders>
              <w:top w:val="none" w:sz="0" w:space="0" w:color="auto"/>
              <w:left w:val="none" w:sz="0" w:space="0" w:color="auto"/>
              <w:bottom w:val="none" w:sz="0" w:space="0" w:color="auto"/>
              <w:right w:val="none" w:sz="0" w:space="0" w:color="auto"/>
            </w:tcBorders>
          </w:tcPr>
          <w:p w14:paraId="2E0C9993"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1166" w:type="dxa"/>
            <w:tcBorders>
              <w:top w:val="none" w:sz="0" w:space="0" w:color="auto"/>
              <w:left w:val="none" w:sz="0" w:space="0" w:color="auto"/>
              <w:bottom w:val="none" w:sz="0" w:space="0" w:color="auto"/>
              <w:right w:val="none" w:sz="0" w:space="0" w:color="auto"/>
            </w:tcBorders>
          </w:tcPr>
          <w:p w14:paraId="346C798A"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840" w:type="dxa"/>
            <w:tcBorders>
              <w:top w:val="none" w:sz="0" w:space="0" w:color="auto"/>
              <w:left w:val="none" w:sz="0" w:space="0" w:color="auto"/>
              <w:bottom w:val="none" w:sz="0" w:space="0" w:color="auto"/>
              <w:right w:val="none" w:sz="0" w:space="0" w:color="auto"/>
            </w:tcBorders>
          </w:tcPr>
          <w:p w14:paraId="407F7481" w14:textId="77777777" w:rsidR="00C91C24" w:rsidRPr="005B4EA6" w:rsidRDefault="00C91C24" w:rsidP="003E4D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11.4%</w:t>
            </w:r>
          </w:p>
        </w:tc>
      </w:tr>
    </w:tbl>
    <w:p w14:paraId="06E3C3BD" w14:textId="110518E5"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6AD8CD8C" w14:textId="77777777" w:rsidR="00DE5016" w:rsidRPr="005B4EA6" w:rsidRDefault="00C91C24" w:rsidP="00C91C24">
      <w:pPr>
        <w:spacing w:line="360" w:lineRule="auto"/>
        <w:jc w:val="both"/>
        <w:rPr>
          <w:rFonts w:ascii="Arial" w:hAnsi="Arial" w:cs="Arial"/>
          <w:bCs/>
        </w:rPr>
      </w:pPr>
      <w:r w:rsidRPr="005B4EA6">
        <w:rPr>
          <w:rFonts w:ascii="Arial" w:hAnsi="Arial" w:cs="Arial"/>
          <w:bCs/>
        </w:rPr>
        <w:t>Since the research is concerned with bounded trip</w:t>
      </w:r>
      <w:r w:rsidR="003E4DC9" w:rsidRPr="005B4EA6">
        <w:rPr>
          <w:rFonts w:ascii="Arial" w:hAnsi="Arial" w:cs="Arial"/>
          <w:bCs/>
        </w:rPr>
        <w:t>s</w:t>
      </w:r>
      <w:r w:rsidRPr="005B4EA6">
        <w:rPr>
          <w:rFonts w:ascii="Arial" w:hAnsi="Arial" w:cs="Arial"/>
          <w:bCs/>
        </w:rPr>
        <w:t xml:space="preserve"> alone the participants for the survey were either employed or students with 22.9% being government employees, 40.7% private employees, 0.7% NGO employees, 23.6% running the</w:t>
      </w:r>
      <w:r w:rsidR="003E4DC9" w:rsidRPr="005B4EA6">
        <w:rPr>
          <w:rFonts w:ascii="Arial" w:hAnsi="Arial" w:cs="Arial"/>
          <w:bCs/>
        </w:rPr>
        <w:t>ir</w:t>
      </w:r>
      <w:r w:rsidRPr="005B4EA6">
        <w:rPr>
          <w:rFonts w:ascii="Arial" w:hAnsi="Arial" w:cs="Arial"/>
          <w:bCs/>
        </w:rPr>
        <w:t xml:space="preserve"> own bu</w:t>
      </w:r>
      <w:r w:rsidR="003E4DC9" w:rsidRPr="005B4EA6">
        <w:rPr>
          <w:rFonts w:ascii="Arial" w:hAnsi="Arial" w:cs="Arial"/>
          <w:bCs/>
        </w:rPr>
        <w:t>si</w:t>
      </w:r>
      <w:r w:rsidRPr="005B4EA6">
        <w:rPr>
          <w:rFonts w:ascii="Arial" w:hAnsi="Arial" w:cs="Arial"/>
          <w:bCs/>
        </w:rPr>
        <w:t>ness, 1% daily labor</w:t>
      </w:r>
      <w:r w:rsidR="003E4DC9" w:rsidRPr="005B4EA6">
        <w:rPr>
          <w:rFonts w:ascii="Arial" w:hAnsi="Arial" w:cs="Arial"/>
          <w:bCs/>
        </w:rPr>
        <w:t>,</w:t>
      </w:r>
      <w:r w:rsidRPr="005B4EA6">
        <w:rPr>
          <w:rFonts w:ascii="Arial" w:hAnsi="Arial" w:cs="Arial"/>
          <w:bCs/>
        </w:rPr>
        <w:t xml:space="preserve"> and 11.4% students.</w:t>
      </w:r>
    </w:p>
    <w:p w14:paraId="1A52744A"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2" w:name="_Toc151933356"/>
      <w:r w:rsidRPr="007B0848">
        <w:rPr>
          <w:rFonts w:ascii="Arial" w:hAnsi="Arial" w:cs="Arial"/>
          <w:b/>
          <w:i w:val="0"/>
          <w:color w:val="auto"/>
          <w:sz w:val="24"/>
          <w:szCs w:val="24"/>
        </w:rPr>
        <w:t>Ownership title</w:t>
      </w:r>
      <w:bookmarkEnd w:id="172"/>
    </w:p>
    <w:p w14:paraId="6843FB3E" w14:textId="77777777" w:rsidR="00C91C24" w:rsidRPr="005B4EA6" w:rsidRDefault="00C91C24" w:rsidP="00C91C24">
      <w:pPr>
        <w:spacing w:line="360" w:lineRule="auto"/>
        <w:jc w:val="both"/>
        <w:rPr>
          <w:rFonts w:ascii="Arial" w:hAnsi="Arial" w:cs="Arial"/>
          <w:bCs/>
        </w:rPr>
      </w:pPr>
      <w:r w:rsidRPr="005B4EA6">
        <w:rPr>
          <w:rFonts w:ascii="Arial" w:hAnsi="Arial" w:cs="Arial"/>
          <w:bCs/>
        </w:rPr>
        <w:t>In Addis Ababa city variety kinds of Ownership titles exist for th</w:t>
      </w:r>
      <w:r w:rsidR="003E4DC9" w:rsidRPr="005B4EA6">
        <w:rPr>
          <w:rFonts w:ascii="Arial" w:hAnsi="Arial" w:cs="Arial"/>
          <w:bCs/>
        </w:rPr>
        <w:t>is</w:t>
      </w:r>
      <w:r w:rsidRPr="005B4EA6">
        <w:rPr>
          <w:rFonts w:ascii="Arial" w:hAnsi="Arial" w:cs="Arial"/>
          <w:bCs/>
        </w:rPr>
        <w:t xml:space="preserve"> research, we have included participants who own their house, who are renters, who dwell in Kebele housing, who</w:t>
      </w:r>
      <w:r w:rsidR="003E4DC9" w:rsidRPr="005B4EA6">
        <w:rPr>
          <w:rFonts w:ascii="Arial" w:hAnsi="Arial" w:cs="Arial"/>
          <w:bCs/>
        </w:rPr>
        <w:t xml:space="preserve"> are debale as well as who live</w:t>
      </w:r>
      <w:r w:rsidRPr="005B4EA6">
        <w:rPr>
          <w:rFonts w:ascii="Arial" w:hAnsi="Arial" w:cs="Arial"/>
          <w:bCs/>
        </w:rPr>
        <w:t xml:space="preserve"> in government</w:t>
      </w:r>
      <w:r w:rsidR="003E4DC9" w:rsidRPr="005B4EA6">
        <w:rPr>
          <w:rFonts w:ascii="Arial" w:hAnsi="Arial" w:cs="Arial"/>
          <w:bCs/>
        </w:rPr>
        <w:t>-</w:t>
      </w:r>
      <w:r w:rsidRPr="005B4EA6">
        <w:rPr>
          <w:rFonts w:ascii="Arial" w:hAnsi="Arial" w:cs="Arial"/>
          <w:bCs/>
        </w:rPr>
        <w:t>owned residences. The result for the ownership title is presented in the following manner.</w:t>
      </w:r>
    </w:p>
    <w:p w14:paraId="130A7ADA" w14:textId="77777777" w:rsidR="00C91C24" w:rsidRPr="005B4EA6" w:rsidRDefault="00C91C24" w:rsidP="006E6666">
      <w:pPr>
        <w:spacing w:line="360" w:lineRule="auto"/>
        <w:jc w:val="center"/>
        <w:rPr>
          <w:rFonts w:ascii="Arial" w:hAnsi="Arial" w:cs="Arial"/>
          <w:bCs/>
        </w:rPr>
      </w:pPr>
      <w:r w:rsidRPr="005B4EA6">
        <w:rPr>
          <w:rFonts w:ascii="Arial" w:hAnsi="Arial" w:cs="Arial"/>
          <w:bCs/>
          <w:noProof/>
        </w:rPr>
        <w:drawing>
          <wp:inline distT="0" distB="0" distL="0" distR="0" wp14:anchorId="7F89F8E4" wp14:editId="6B1E5157">
            <wp:extent cx="5486400" cy="3200400"/>
            <wp:effectExtent l="0" t="0" r="19050" b="1905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2419F47" w14:textId="07E30B6D" w:rsidR="006E6666" w:rsidRPr="005B4EA6" w:rsidRDefault="00C91C24" w:rsidP="00896177">
      <w:pPr>
        <w:spacing w:line="360" w:lineRule="auto"/>
        <w:rPr>
          <w:rFonts w:ascii="Arial" w:eastAsia="Times New Roman" w:hAnsi="Arial" w:cs="Arial"/>
          <w:bCs/>
          <w:color w:val="000000"/>
        </w:rPr>
      </w:pPr>
      <w:r w:rsidRPr="007B0848">
        <w:rPr>
          <w:rFonts w:ascii="Arial" w:hAnsi="Arial" w:cs="Arial"/>
          <w:b/>
        </w:rPr>
        <w:t>Figure</w:t>
      </w:r>
      <w:r w:rsidR="00AF1C7B" w:rsidRPr="007B0848">
        <w:rPr>
          <w:rFonts w:ascii="Arial" w:hAnsi="Arial" w:cs="Arial"/>
          <w:b/>
        </w:rPr>
        <w:t xml:space="preserve"> </w:t>
      </w:r>
      <w:r w:rsidR="00E113C7">
        <w:rPr>
          <w:rFonts w:ascii="Arial" w:hAnsi="Arial" w:cs="Arial"/>
          <w:b/>
        </w:rPr>
        <w:t>5.1</w:t>
      </w:r>
      <w:r w:rsidR="00460378" w:rsidRPr="007B0848">
        <w:rPr>
          <w:rFonts w:ascii="Arial" w:hAnsi="Arial" w:cs="Arial"/>
          <w:b/>
        </w:rPr>
        <w:t>6</w:t>
      </w:r>
      <w:r w:rsidRPr="007B0848">
        <w:rPr>
          <w:rFonts w:ascii="Arial" w:hAnsi="Arial" w:cs="Arial"/>
          <w:b/>
        </w:rPr>
        <w:t>:</w:t>
      </w:r>
      <w:r w:rsidRPr="005B4EA6">
        <w:rPr>
          <w:rFonts w:ascii="Arial" w:hAnsi="Arial" w:cs="Arial"/>
          <w:bCs/>
        </w:rPr>
        <w:t xml:space="preserve"> Ownership title of participants in each selected neighborhood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5AF53F27" w14:textId="77777777" w:rsidR="009025C6" w:rsidRPr="005B4EA6" w:rsidRDefault="009025C6" w:rsidP="00896177">
      <w:pPr>
        <w:spacing w:line="360" w:lineRule="auto"/>
        <w:rPr>
          <w:rFonts w:ascii="Arial" w:eastAsia="Times New Roman" w:hAnsi="Arial" w:cs="Arial"/>
          <w:bCs/>
          <w:color w:val="000000"/>
        </w:rPr>
      </w:pPr>
    </w:p>
    <w:p w14:paraId="33077762" w14:textId="77777777" w:rsidR="009025C6" w:rsidRPr="005B4EA6" w:rsidRDefault="009025C6" w:rsidP="00896177">
      <w:pPr>
        <w:spacing w:line="360" w:lineRule="auto"/>
        <w:rPr>
          <w:rFonts w:ascii="Arial" w:eastAsia="Times New Roman" w:hAnsi="Arial" w:cs="Arial"/>
          <w:bCs/>
          <w:color w:val="000000"/>
        </w:rPr>
      </w:pPr>
    </w:p>
    <w:p w14:paraId="4A882429" w14:textId="475E56D2" w:rsidR="00C91C24" w:rsidRPr="005B4EA6" w:rsidRDefault="00C91C24" w:rsidP="00C91C24">
      <w:pPr>
        <w:spacing w:line="360" w:lineRule="auto"/>
        <w:jc w:val="both"/>
        <w:rPr>
          <w:rFonts w:ascii="Arial" w:hAnsi="Arial" w:cs="Arial"/>
          <w:bCs/>
        </w:rPr>
      </w:pPr>
      <w:r w:rsidRPr="007B0848">
        <w:rPr>
          <w:rFonts w:ascii="Arial" w:hAnsi="Arial" w:cs="Arial"/>
          <w:b/>
        </w:rPr>
        <w:lastRenderedPageBreak/>
        <w:t xml:space="preserve">Table </w:t>
      </w:r>
      <w:r w:rsidR="00E113C7">
        <w:rPr>
          <w:rFonts w:ascii="Arial" w:hAnsi="Arial" w:cs="Arial"/>
          <w:b/>
        </w:rPr>
        <w:t>5.9</w:t>
      </w:r>
      <w:r w:rsidRPr="007B0848">
        <w:rPr>
          <w:rFonts w:ascii="Arial" w:hAnsi="Arial" w:cs="Arial"/>
          <w:b/>
        </w:rPr>
        <w:t>:</w:t>
      </w:r>
      <w:r w:rsidRPr="005B4EA6">
        <w:rPr>
          <w:rFonts w:ascii="Arial" w:hAnsi="Arial" w:cs="Arial"/>
          <w:bCs/>
        </w:rPr>
        <w:t xml:space="preserve"> Ownership title of participants</w:t>
      </w:r>
    </w:p>
    <w:tbl>
      <w:tblPr>
        <w:tblStyle w:val="MediumGrid3-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8"/>
        <w:gridCol w:w="1167"/>
        <w:gridCol w:w="881"/>
        <w:gridCol w:w="1166"/>
        <w:gridCol w:w="881"/>
        <w:gridCol w:w="1166"/>
        <w:gridCol w:w="881"/>
        <w:gridCol w:w="1166"/>
        <w:gridCol w:w="840"/>
      </w:tblGrid>
      <w:tr w:rsidR="00C91C24" w:rsidRPr="005B4EA6" w14:paraId="2101BD60"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8" w:type="dxa"/>
            <w:tcBorders>
              <w:top w:val="none" w:sz="0" w:space="0" w:color="auto"/>
              <w:left w:val="none" w:sz="0" w:space="0" w:color="auto"/>
              <w:bottom w:val="none" w:sz="0" w:space="0" w:color="auto"/>
              <w:right w:val="none" w:sz="0" w:space="0" w:color="auto"/>
            </w:tcBorders>
          </w:tcPr>
          <w:p w14:paraId="63E009AA" w14:textId="77777777" w:rsidR="00C91C24" w:rsidRPr="005B4EA6" w:rsidRDefault="00C91C24" w:rsidP="003E4DC9">
            <w:pPr>
              <w:spacing w:line="360" w:lineRule="auto"/>
              <w:jc w:val="center"/>
              <w:rPr>
                <w:rFonts w:ascii="Arial" w:hAnsi="Arial" w:cs="Arial"/>
                <w:b w:val="0"/>
                <w:color w:val="auto"/>
              </w:rPr>
            </w:pPr>
            <w:r w:rsidRPr="005B4EA6">
              <w:rPr>
                <w:rFonts w:ascii="Arial" w:hAnsi="Arial" w:cs="Arial"/>
                <w:b w:val="0"/>
                <w:color w:val="auto"/>
              </w:rPr>
              <w:t>Job - Housing ratio</w:t>
            </w:r>
          </w:p>
        </w:tc>
        <w:tc>
          <w:tcPr>
            <w:tcW w:w="2048" w:type="dxa"/>
            <w:gridSpan w:val="2"/>
            <w:tcBorders>
              <w:top w:val="none" w:sz="0" w:space="0" w:color="auto"/>
              <w:left w:val="none" w:sz="0" w:space="0" w:color="auto"/>
              <w:bottom w:val="none" w:sz="0" w:space="0" w:color="auto"/>
              <w:right w:val="none" w:sz="0" w:space="0" w:color="auto"/>
            </w:tcBorders>
          </w:tcPr>
          <w:p w14:paraId="24DFB79E"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2047" w:type="dxa"/>
            <w:gridSpan w:val="2"/>
            <w:tcBorders>
              <w:top w:val="none" w:sz="0" w:space="0" w:color="auto"/>
              <w:left w:val="none" w:sz="0" w:space="0" w:color="auto"/>
              <w:bottom w:val="none" w:sz="0" w:space="0" w:color="auto"/>
              <w:right w:val="none" w:sz="0" w:space="0" w:color="auto"/>
            </w:tcBorders>
          </w:tcPr>
          <w:p w14:paraId="359401B7"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2047" w:type="dxa"/>
            <w:gridSpan w:val="2"/>
            <w:tcBorders>
              <w:top w:val="none" w:sz="0" w:space="0" w:color="auto"/>
              <w:left w:val="none" w:sz="0" w:space="0" w:color="auto"/>
              <w:bottom w:val="none" w:sz="0" w:space="0" w:color="auto"/>
              <w:right w:val="none" w:sz="0" w:space="0" w:color="auto"/>
            </w:tcBorders>
          </w:tcPr>
          <w:p w14:paraId="0A1290BE"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2006" w:type="dxa"/>
            <w:gridSpan w:val="2"/>
            <w:tcBorders>
              <w:top w:val="none" w:sz="0" w:space="0" w:color="auto"/>
              <w:left w:val="none" w:sz="0" w:space="0" w:color="auto"/>
              <w:bottom w:val="none" w:sz="0" w:space="0" w:color="auto"/>
              <w:right w:val="none" w:sz="0" w:space="0" w:color="auto"/>
            </w:tcBorders>
          </w:tcPr>
          <w:p w14:paraId="0547728A" w14:textId="77777777" w:rsidR="00C91C24" w:rsidRPr="005B4EA6" w:rsidRDefault="00C91C24" w:rsidP="003E4DC9">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2999CF17"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8" w:type="dxa"/>
            <w:tcBorders>
              <w:top w:val="none" w:sz="0" w:space="0" w:color="auto"/>
              <w:left w:val="none" w:sz="0" w:space="0" w:color="auto"/>
              <w:bottom w:val="none" w:sz="0" w:space="0" w:color="auto"/>
              <w:right w:val="none" w:sz="0" w:space="0" w:color="auto"/>
            </w:tcBorders>
          </w:tcPr>
          <w:p w14:paraId="5ACAC9EA" w14:textId="77777777" w:rsidR="00C91C24" w:rsidRPr="005B4EA6" w:rsidRDefault="00C91C24" w:rsidP="003E4DC9">
            <w:pPr>
              <w:spacing w:line="360" w:lineRule="auto"/>
              <w:jc w:val="center"/>
              <w:rPr>
                <w:rFonts w:ascii="Arial" w:hAnsi="Arial" w:cs="Arial"/>
                <w:b w:val="0"/>
                <w:color w:val="auto"/>
              </w:rPr>
            </w:pPr>
            <w:r w:rsidRPr="005B4EA6">
              <w:rPr>
                <w:rFonts w:ascii="Arial" w:hAnsi="Arial" w:cs="Arial"/>
                <w:b w:val="0"/>
                <w:color w:val="auto"/>
              </w:rPr>
              <w:t>Unit</w:t>
            </w:r>
          </w:p>
        </w:tc>
        <w:tc>
          <w:tcPr>
            <w:tcW w:w="1167" w:type="dxa"/>
            <w:tcBorders>
              <w:top w:val="none" w:sz="0" w:space="0" w:color="auto"/>
              <w:left w:val="none" w:sz="0" w:space="0" w:color="auto"/>
              <w:bottom w:val="none" w:sz="0" w:space="0" w:color="auto"/>
              <w:right w:val="none" w:sz="0" w:space="0" w:color="auto"/>
            </w:tcBorders>
          </w:tcPr>
          <w:p w14:paraId="30B0FF22"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1" w:type="dxa"/>
            <w:tcBorders>
              <w:top w:val="none" w:sz="0" w:space="0" w:color="auto"/>
              <w:left w:val="none" w:sz="0" w:space="0" w:color="auto"/>
              <w:bottom w:val="none" w:sz="0" w:space="0" w:color="auto"/>
              <w:right w:val="none" w:sz="0" w:space="0" w:color="auto"/>
            </w:tcBorders>
          </w:tcPr>
          <w:p w14:paraId="11388F20"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41D774F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1" w:type="dxa"/>
            <w:tcBorders>
              <w:top w:val="none" w:sz="0" w:space="0" w:color="auto"/>
              <w:left w:val="none" w:sz="0" w:space="0" w:color="auto"/>
              <w:bottom w:val="none" w:sz="0" w:space="0" w:color="auto"/>
              <w:right w:val="none" w:sz="0" w:space="0" w:color="auto"/>
            </w:tcBorders>
          </w:tcPr>
          <w:p w14:paraId="01AE5C35"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19140D2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81" w:type="dxa"/>
            <w:tcBorders>
              <w:top w:val="none" w:sz="0" w:space="0" w:color="auto"/>
              <w:left w:val="none" w:sz="0" w:space="0" w:color="auto"/>
              <w:bottom w:val="none" w:sz="0" w:space="0" w:color="auto"/>
              <w:right w:val="none" w:sz="0" w:space="0" w:color="auto"/>
            </w:tcBorders>
          </w:tcPr>
          <w:p w14:paraId="3148ADD1"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1166" w:type="dxa"/>
            <w:tcBorders>
              <w:top w:val="none" w:sz="0" w:space="0" w:color="auto"/>
              <w:left w:val="none" w:sz="0" w:space="0" w:color="auto"/>
              <w:bottom w:val="none" w:sz="0" w:space="0" w:color="auto"/>
              <w:right w:val="none" w:sz="0" w:space="0" w:color="auto"/>
            </w:tcBorders>
          </w:tcPr>
          <w:p w14:paraId="4C40FAF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840" w:type="dxa"/>
            <w:tcBorders>
              <w:top w:val="none" w:sz="0" w:space="0" w:color="auto"/>
              <w:left w:val="none" w:sz="0" w:space="0" w:color="auto"/>
              <w:bottom w:val="none" w:sz="0" w:space="0" w:color="auto"/>
              <w:right w:val="none" w:sz="0" w:space="0" w:color="auto"/>
            </w:tcBorders>
          </w:tcPr>
          <w:p w14:paraId="73E815D0"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C91C24" w:rsidRPr="005B4EA6" w14:paraId="5C1579E3" w14:textId="77777777" w:rsidTr="00DF5766">
        <w:tc>
          <w:tcPr>
            <w:cnfStyle w:val="001000000000" w:firstRow="0" w:lastRow="0" w:firstColumn="1" w:lastColumn="0" w:oddVBand="0" w:evenVBand="0" w:oddHBand="0" w:evenHBand="0" w:firstRowFirstColumn="0" w:firstRowLastColumn="0" w:lastRowFirstColumn="0" w:lastRowLastColumn="0"/>
            <w:tcW w:w="1428" w:type="dxa"/>
            <w:tcBorders>
              <w:left w:val="none" w:sz="0" w:space="0" w:color="auto"/>
              <w:bottom w:val="none" w:sz="0" w:space="0" w:color="auto"/>
              <w:right w:val="none" w:sz="0" w:space="0" w:color="auto"/>
            </w:tcBorders>
          </w:tcPr>
          <w:p w14:paraId="0CAA6905" w14:textId="77777777" w:rsidR="00C91C24" w:rsidRPr="005B4EA6" w:rsidRDefault="00C91C24" w:rsidP="003E4DC9">
            <w:pPr>
              <w:spacing w:line="360" w:lineRule="auto"/>
              <w:rPr>
                <w:rFonts w:ascii="Arial" w:hAnsi="Arial" w:cs="Arial"/>
                <w:b w:val="0"/>
                <w:color w:val="auto"/>
              </w:rPr>
            </w:pPr>
            <w:r w:rsidRPr="005B4EA6">
              <w:rPr>
                <w:rFonts w:ascii="Arial" w:hAnsi="Arial" w:cs="Arial"/>
                <w:b w:val="0"/>
                <w:color w:val="auto"/>
              </w:rPr>
              <w:t>Owner</w:t>
            </w:r>
          </w:p>
        </w:tc>
        <w:tc>
          <w:tcPr>
            <w:tcW w:w="1167" w:type="dxa"/>
          </w:tcPr>
          <w:p w14:paraId="008B991F"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881" w:type="dxa"/>
          </w:tcPr>
          <w:p w14:paraId="067DE580"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43.0%</w:t>
            </w:r>
          </w:p>
        </w:tc>
        <w:tc>
          <w:tcPr>
            <w:tcW w:w="1166" w:type="dxa"/>
          </w:tcPr>
          <w:p w14:paraId="26DA0B90"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c>
          <w:tcPr>
            <w:tcW w:w="881" w:type="dxa"/>
          </w:tcPr>
          <w:p w14:paraId="15FA4ACC"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43.8%</w:t>
            </w:r>
          </w:p>
        </w:tc>
        <w:tc>
          <w:tcPr>
            <w:tcW w:w="1166" w:type="dxa"/>
          </w:tcPr>
          <w:p w14:paraId="3E142021"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w:t>
            </w:r>
          </w:p>
        </w:tc>
        <w:tc>
          <w:tcPr>
            <w:tcW w:w="881" w:type="dxa"/>
          </w:tcPr>
          <w:p w14:paraId="25217409"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33.6%</w:t>
            </w:r>
          </w:p>
        </w:tc>
        <w:tc>
          <w:tcPr>
            <w:tcW w:w="1166" w:type="dxa"/>
          </w:tcPr>
          <w:p w14:paraId="0F6D3791"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51</w:t>
            </w:r>
          </w:p>
        </w:tc>
        <w:tc>
          <w:tcPr>
            <w:tcW w:w="840" w:type="dxa"/>
          </w:tcPr>
          <w:p w14:paraId="6BF9754A"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36.4%</w:t>
            </w:r>
          </w:p>
        </w:tc>
      </w:tr>
      <w:tr w:rsidR="00C91C24" w:rsidRPr="005B4EA6" w14:paraId="66F85A8D"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8" w:type="dxa"/>
            <w:tcBorders>
              <w:top w:val="none" w:sz="0" w:space="0" w:color="auto"/>
              <w:left w:val="none" w:sz="0" w:space="0" w:color="auto"/>
              <w:bottom w:val="none" w:sz="0" w:space="0" w:color="auto"/>
              <w:right w:val="none" w:sz="0" w:space="0" w:color="auto"/>
            </w:tcBorders>
          </w:tcPr>
          <w:p w14:paraId="3EF1E9C8" w14:textId="77777777" w:rsidR="00C91C24" w:rsidRPr="005B4EA6" w:rsidRDefault="00C91C24" w:rsidP="003E4DC9">
            <w:pPr>
              <w:spacing w:line="360" w:lineRule="auto"/>
              <w:rPr>
                <w:rFonts w:ascii="Arial" w:hAnsi="Arial" w:cs="Arial"/>
                <w:b w:val="0"/>
                <w:color w:val="auto"/>
              </w:rPr>
            </w:pPr>
            <w:r w:rsidRPr="005B4EA6">
              <w:rPr>
                <w:rFonts w:ascii="Arial" w:hAnsi="Arial" w:cs="Arial"/>
                <w:b w:val="0"/>
                <w:color w:val="auto"/>
              </w:rPr>
              <w:t>Renter</w:t>
            </w:r>
          </w:p>
        </w:tc>
        <w:tc>
          <w:tcPr>
            <w:tcW w:w="1167" w:type="dxa"/>
            <w:tcBorders>
              <w:top w:val="none" w:sz="0" w:space="0" w:color="auto"/>
              <w:left w:val="none" w:sz="0" w:space="0" w:color="auto"/>
              <w:bottom w:val="none" w:sz="0" w:space="0" w:color="auto"/>
              <w:right w:val="none" w:sz="0" w:space="0" w:color="auto"/>
            </w:tcBorders>
          </w:tcPr>
          <w:p w14:paraId="61A28235"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47</w:t>
            </w:r>
          </w:p>
        </w:tc>
        <w:tc>
          <w:tcPr>
            <w:tcW w:w="881" w:type="dxa"/>
            <w:tcBorders>
              <w:top w:val="none" w:sz="0" w:space="0" w:color="auto"/>
              <w:left w:val="none" w:sz="0" w:space="0" w:color="auto"/>
              <w:bottom w:val="none" w:sz="0" w:space="0" w:color="auto"/>
              <w:right w:val="none" w:sz="0" w:space="0" w:color="auto"/>
            </w:tcBorders>
          </w:tcPr>
          <w:p w14:paraId="326A2251"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36.7%</w:t>
            </w:r>
          </w:p>
        </w:tc>
        <w:tc>
          <w:tcPr>
            <w:tcW w:w="1166" w:type="dxa"/>
            <w:tcBorders>
              <w:top w:val="none" w:sz="0" w:space="0" w:color="auto"/>
              <w:left w:val="none" w:sz="0" w:space="0" w:color="auto"/>
              <w:bottom w:val="none" w:sz="0" w:space="0" w:color="auto"/>
              <w:right w:val="none" w:sz="0" w:space="0" w:color="auto"/>
            </w:tcBorders>
          </w:tcPr>
          <w:p w14:paraId="2CB348F4"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52</w:t>
            </w:r>
          </w:p>
        </w:tc>
        <w:tc>
          <w:tcPr>
            <w:tcW w:w="881" w:type="dxa"/>
            <w:tcBorders>
              <w:top w:val="none" w:sz="0" w:space="0" w:color="auto"/>
              <w:left w:val="none" w:sz="0" w:space="0" w:color="auto"/>
              <w:bottom w:val="none" w:sz="0" w:space="0" w:color="auto"/>
              <w:right w:val="none" w:sz="0" w:space="0" w:color="auto"/>
            </w:tcBorders>
          </w:tcPr>
          <w:p w14:paraId="7502961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40.6%</w:t>
            </w:r>
          </w:p>
        </w:tc>
        <w:tc>
          <w:tcPr>
            <w:tcW w:w="1166" w:type="dxa"/>
            <w:tcBorders>
              <w:top w:val="none" w:sz="0" w:space="0" w:color="auto"/>
              <w:left w:val="none" w:sz="0" w:space="0" w:color="auto"/>
              <w:bottom w:val="none" w:sz="0" w:space="0" w:color="auto"/>
              <w:right w:val="none" w:sz="0" w:space="0" w:color="auto"/>
            </w:tcBorders>
          </w:tcPr>
          <w:p w14:paraId="7F444425"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85</w:t>
            </w:r>
          </w:p>
        </w:tc>
        <w:tc>
          <w:tcPr>
            <w:tcW w:w="881" w:type="dxa"/>
            <w:tcBorders>
              <w:top w:val="none" w:sz="0" w:space="0" w:color="auto"/>
              <w:left w:val="none" w:sz="0" w:space="0" w:color="auto"/>
              <w:bottom w:val="none" w:sz="0" w:space="0" w:color="auto"/>
              <w:right w:val="none" w:sz="0" w:space="0" w:color="auto"/>
            </w:tcBorders>
          </w:tcPr>
          <w:p w14:paraId="78F73959"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66.4%</w:t>
            </w:r>
          </w:p>
        </w:tc>
        <w:tc>
          <w:tcPr>
            <w:tcW w:w="1166" w:type="dxa"/>
            <w:tcBorders>
              <w:top w:val="none" w:sz="0" w:space="0" w:color="auto"/>
              <w:left w:val="none" w:sz="0" w:space="0" w:color="auto"/>
              <w:bottom w:val="none" w:sz="0" w:space="0" w:color="auto"/>
              <w:right w:val="none" w:sz="0" w:space="0" w:color="auto"/>
            </w:tcBorders>
          </w:tcPr>
          <w:p w14:paraId="3F5FF98D"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61</w:t>
            </w:r>
          </w:p>
        </w:tc>
        <w:tc>
          <w:tcPr>
            <w:tcW w:w="840" w:type="dxa"/>
            <w:tcBorders>
              <w:top w:val="none" w:sz="0" w:space="0" w:color="auto"/>
              <w:left w:val="none" w:sz="0" w:space="0" w:color="auto"/>
              <w:bottom w:val="none" w:sz="0" w:space="0" w:color="auto"/>
              <w:right w:val="none" w:sz="0" w:space="0" w:color="auto"/>
            </w:tcBorders>
          </w:tcPr>
          <w:p w14:paraId="5FF5778E"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43.6%</w:t>
            </w:r>
          </w:p>
        </w:tc>
      </w:tr>
      <w:tr w:rsidR="00C91C24" w:rsidRPr="005B4EA6" w14:paraId="1502CD32" w14:textId="77777777" w:rsidTr="00DF5766">
        <w:tc>
          <w:tcPr>
            <w:cnfStyle w:val="001000000000" w:firstRow="0" w:lastRow="0" w:firstColumn="1" w:lastColumn="0" w:oddVBand="0" w:evenVBand="0" w:oddHBand="0" w:evenHBand="0" w:firstRowFirstColumn="0" w:firstRowLastColumn="0" w:lastRowFirstColumn="0" w:lastRowLastColumn="0"/>
            <w:tcW w:w="1428" w:type="dxa"/>
            <w:tcBorders>
              <w:left w:val="none" w:sz="0" w:space="0" w:color="auto"/>
              <w:bottom w:val="none" w:sz="0" w:space="0" w:color="auto"/>
              <w:right w:val="none" w:sz="0" w:space="0" w:color="auto"/>
            </w:tcBorders>
          </w:tcPr>
          <w:p w14:paraId="60B6B680" w14:textId="77777777" w:rsidR="00C91C24" w:rsidRPr="005B4EA6" w:rsidRDefault="00C91C24" w:rsidP="003E4DC9">
            <w:pPr>
              <w:spacing w:line="360" w:lineRule="auto"/>
              <w:rPr>
                <w:rFonts w:ascii="Arial" w:hAnsi="Arial" w:cs="Arial"/>
                <w:b w:val="0"/>
                <w:color w:val="auto"/>
              </w:rPr>
            </w:pPr>
            <w:r w:rsidRPr="005B4EA6">
              <w:rPr>
                <w:rFonts w:ascii="Arial" w:hAnsi="Arial" w:cs="Arial"/>
                <w:b w:val="0"/>
                <w:color w:val="auto"/>
              </w:rPr>
              <w:t xml:space="preserve">Government </w:t>
            </w:r>
          </w:p>
        </w:tc>
        <w:tc>
          <w:tcPr>
            <w:tcW w:w="1167" w:type="dxa"/>
          </w:tcPr>
          <w:p w14:paraId="5C844030"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881" w:type="dxa"/>
          </w:tcPr>
          <w:p w14:paraId="589F5CA9"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1166" w:type="dxa"/>
          </w:tcPr>
          <w:p w14:paraId="74B29675"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Pr>
          <w:p w14:paraId="02430942"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6" w:type="dxa"/>
          </w:tcPr>
          <w:p w14:paraId="60C6DB1A"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Pr>
          <w:p w14:paraId="47D06224"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1166" w:type="dxa"/>
          </w:tcPr>
          <w:p w14:paraId="2051ECED"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7</w:t>
            </w:r>
          </w:p>
        </w:tc>
        <w:tc>
          <w:tcPr>
            <w:tcW w:w="840" w:type="dxa"/>
          </w:tcPr>
          <w:p w14:paraId="01FAFE84"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5.0%</w:t>
            </w:r>
          </w:p>
        </w:tc>
      </w:tr>
      <w:tr w:rsidR="00C91C24" w:rsidRPr="005B4EA6" w14:paraId="559534DA"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8" w:type="dxa"/>
            <w:tcBorders>
              <w:top w:val="none" w:sz="0" w:space="0" w:color="auto"/>
              <w:left w:val="none" w:sz="0" w:space="0" w:color="auto"/>
              <w:bottom w:val="none" w:sz="0" w:space="0" w:color="auto"/>
              <w:right w:val="none" w:sz="0" w:space="0" w:color="auto"/>
            </w:tcBorders>
          </w:tcPr>
          <w:p w14:paraId="2786B655" w14:textId="77777777" w:rsidR="00C91C24" w:rsidRPr="005B4EA6" w:rsidRDefault="00C91C24" w:rsidP="003E4DC9">
            <w:pPr>
              <w:spacing w:line="360" w:lineRule="auto"/>
              <w:rPr>
                <w:rFonts w:ascii="Arial" w:hAnsi="Arial" w:cs="Arial"/>
                <w:b w:val="0"/>
                <w:color w:val="auto"/>
              </w:rPr>
            </w:pPr>
            <w:r w:rsidRPr="005B4EA6">
              <w:rPr>
                <w:rFonts w:ascii="Arial" w:hAnsi="Arial" w:cs="Arial"/>
                <w:b w:val="0"/>
                <w:color w:val="auto"/>
              </w:rPr>
              <w:t>Kebele</w:t>
            </w:r>
          </w:p>
        </w:tc>
        <w:tc>
          <w:tcPr>
            <w:tcW w:w="1167" w:type="dxa"/>
            <w:tcBorders>
              <w:top w:val="none" w:sz="0" w:space="0" w:color="auto"/>
              <w:left w:val="none" w:sz="0" w:space="0" w:color="auto"/>
              <w:bottom w:val="none" w:sz="0" w:space="0" w:color="auto"/>
              <w:right w:val="none" w:sz="0" w:space="0" w:color="auto"/>
            </w:tcBorders>
          </w:tcPr>
          <w:p w14:paraId="760DAA1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881" w:type="dxa"/>
            <w:tcBorders>
              <w:top w:val="none" w:sz="0" w:space="0" w:color="auto"/>
              <w:left w:val="none" w:sz="0" w:space="0" w:color="auto"/>
              <w:bottom w:val="none" w:sz="0" w:space="0" w:color="auto"/>
              <w:right w:val="none" w:sz="0" w:space="0" w:color="auto"/>
            </w:tcBorders>
          </w:tcPr>
          <w:p w14:paraId="05429AE2"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12.5%</w:t>
            </w:r>
          </w:p>
        </w:tc>
        <w:tc>
          <w:tcPr>
            <w:tcW w:w="1166" w:type="dxa"/>
            <w:tcBorders>
              <w:top w:val="none" w:sz="0" w:space="0" w:color="auto"/>
              <w:left w:val="none" w:sz="0" w:space="0" w:color="auto"/>
              <w:bottom w:val="none" w:sz="0" w:space="0" w:color="auto"/>
              <w:right w:val="none" w:sz="0" w:space="0" w:color="auto"/>
            </w:tcBorders>
          </w:tcPr>
          <w:p w14:paraId="673C8CDE"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20</w:t>
            </w:r>
          </w:p>
        </w:tc>
        <w:tc>
          <w:tcPr>
            <w:tcW w:w="881" w:type="dxa"/>
            <w:tcBorders>
              <w:top w:val="none" w:sz="0" w:space="0" w:color="auto"/>
              <w:left w:val="none" w:sz="0" w:space="0" w:color="auto"/>
              <w:bottom w:val="none" w:sz="0" w:space="0" w:color="auto"/>
              <w:right w:val="none" w:sz="0" w:space="0" w:color="auto"/>
            </w:tcBorders>
          </w:tcPr>
          <w:p w14:paraId="18F50667"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15.6%</w:t>
            </w:r>
          </w:p>
        </w:tc>
        <w:tc>
          <w:tcPr>
            <w:tcW w:w="1166" w:type="dxa"/>
            <w:tcBorders>
              <w:top w:val="none" w:sz="0" w:space="0" w:color="auto"/>
              <w:left w:val="none" w:sz="0" w:space="0" w:color="auto"/>
              <w:bottom w:val="none" w:sz="0" w:space="0" w:color="auto"/>
              <w:right w:val="none" w:sz="0" w:space="0" w:color="auto"/>
            </w:tcBorders>
          </w:tcPr>
          <w:p w14:paraId="0B036A86"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Borders>
              <w:top w:val="none" w:sz="0" w:space="0" w:color="auto"/>
              <w:left w:val="none" w:sz="0" w:space="0" w:color="auto"/>
              <w:bottom w:val="none" w:sz="0" w:space="0" w:color="auto"/>
              <w:right w:val="none" w:sz="0" w:space="0" w:color="auto"/>
            </w:tcBorders>
          </w:tcPr>
          <w:p w14:paraId="1D1A46A3"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1166" w:type="dxa"/>
            <w:tcBorders>
              <w:top w:val="none" w:sz="0" w:space="0" w:color="auto"/>
              <w:left w:val="none" w:sz="0" w:space="0" w:color="auto"/>
              <w:bottom w:val="none" w:sz="0" w:space="0" w:color="auto"/>
              <w:right w:val="none" w:sz="0" w:space="0" w:color="auto"/>
            </w:tcBorders>
          </w:tcPr>
          <w:p w14:paraId="14149849"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18</w:t>
            </w:r>
          </w:p>
        </w:tc>
        <w:tc>
          <w:tcPr>
            <w:tcW w:w="840" w:type="dxa"/>
            <w:tcBorders>
              <w:top w:val="none" w:sz="0" w:space="0" w:color="auto"/>
              <w:left w:val="none" w:sz="0" w:space="0" w:color="auto"/>
              <w:bottom w:val="none" w:sz="0" w:space="0" w:color="auto"/>
              <w:right w:val="none" w:sz="0" w:space="0" w:color="auto"/>
            </w:tcBorders>
          </w:tcPr>
          <w:p w14:paraId="7522DD6A" w14:textId="77777777" w:rsidR="00C91C24" w:rsidRPr="005B4EA6" w:rsidRDefault="00C91C24" w:rsidP="003E4D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12.9%</w:t>
            </w:r>
          </w:p>
        </w:tc>
      </w:tr>
      <w:tr w:rsidR="00C91C24" w:rsidRPr="005B4EA6" w14:paraId="6FB431B5" w14:textId="77777777" w:rsidTr="00DF5766">
        <w:tc>
          <w:tcPr>
            <w:cnfStyle w:val="001000000000" w:firstRow="0" w:lastRow="0" w:firstColumn="1" w:lastColumn="0" w:oddVBand="0" w:evenVBand="0" w:oddHBand="0" w:evenHBand="0" w:firstRowFirstColumn="0" w:firstRowLastColumn="0" w:lastRowFirstColumn="0" w:lastRowLastColumn="0"/>
            <w:tcW w:w="1428" w:type="dxa"/>
            <w:tcBorders>
              <w:left w:val="none" w:sz="0" w:space="0" w:color="auto"/>
              <w:right w:val="none" w:sz="0" w:space="0" w:color="auto"/>
            </w:tcBorders>
          </w:tcPr>
          <w:p w14:paraId="58196716" w14:textId="77777777" w:rsidR="00C91C24" w:rsidRPr="005B4EA6" w:rsidRDefault="00C91C24" w:rsidP="003E4DC9">
            <w:pPr>
              <w:spacing w:line="360" w:lineRule="auto"/>
              <w:rPr>
                <w:rFonts w:ascii="Arial" w:hAnsi="Arial" w:cs="Arial"/>
                <w:b w:val="0"/>
                <w:color w:val="auto"/>
              </w:rPr>
            </w:pPr>
            <w:r w:rsidRPr="005B4EA6">
              <w:rPr>
                <w:rFonts w:ascii="Arial" w:hAnsi="Arial" w:cs="Arial"/>
                <w:b w:val="0"/>
                <w:color w:val="auto"/>
              </w:rPr>
              <w:t>Debale</w:t>
            </w:r>
          </w:p>
        </w:tc>
        <w:tc>
          <w:tcPr>
            <w:tcW w:w="1167" w:type="dxa"/>
          </w:tcPr>
          <w:p w14:paraId="6194934D"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81" w:type="dxa"/>
          </w:tcPr>
          <w:p w14:paraId="1BE3E8C9"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1166" w:type="dxa"/>
          </w:tcPr>
          <w:p w14:paraId="11662B82"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881" w:type="dxa"/>
          </w:tcPr>
          <w:p w14:paraId="179FCE74"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1166" w:type="dxa"/>
          </w:tcPr>
          <w:p w14:paraId="68C002C4"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1" w:type="dxa"/>
          </w:tcPr>
          <w:p w14:paraId="2937161C"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1166" w:type="dxa"/>
          </w:tcPr>
          <w:p w14:paraId="41580225"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3</w:t>
            </w:r>
          </w:p>
        </w:tc>
        <w:tc>
          <w:tcPr>
            <w:tcW w:w="840" w:type="dxa"/>
          </w:tcPr>
          <w:p w14:paraId="68571457" w14:textId="77777777" w:rsidR="00C91C24" w:rsidRPr="005B4EA6" w:rsidRDefault="00C91C24" w:rsidP="003E4D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r>
    </w:tbl>
    <w:p w14:paraId="6EE3E05E" w14:textId="04D0D4CE"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37235A7A"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result shows that 36.4% of the total participants dwell in their </w:t>
      </w:r>
      <w:r w:rsidR="003E4DC9" w:rsidRPr="005B4EA6">
        <w:rPr>
          <w:rFonts w:ascii="Arial" w:hAnsi="Arial" w:cs="Arial"/>
          <w:bCs/>
        </w:rPr>
        <w:t xml:space="preserve">own </w:t>
      </w:r>
      <w:r w:rsidRPr="005B4EA6">
        <w:rPr>
          <w:rFonts w:ascii="Arial" w:hAnsi="Arial" w:cs="Arial"/>
          <w:bCs/>
        </w:rPr>
        <w:t>home</w:t>
      </w:r>
      <w:r w:rsidR="003E4DC9" w:rsidRPr="005B4EA6">
        <w:rPr>
          <w:rFonts w:ascii="Arial" w:hAnsi="Arial" w:cs="Arial"/>
          <w:bCs/>
        </w:rPr>
        <w:t>s</w:t>
      </w:r>
      <w:r w:rsidRPr="005B4EA6">
        <w:rPr>
          <w:rFonts w:ascii="Arial" w:hAnsi="Arial" w:cs="Arial"/>
          <w:bCs/>
        </w:rPr>
        <w:t xml:space="preserve"> while 43.6% are renters, 5% dwell in Government housing</w:t>
      </w:r>
      <w:r w:rsidR="003E4DC9" w:rsidRPr="005B4EA6">
        <w:rPr>
          <w:rFonts w:ascii="Arial" w:hAnsi="Arial" w:cs="Arial"/>
          <w:bCs/>
        </w:rPr>
        <w:t>,</w:t>
      </w:r>
      <w:r w:rsidRPr="005B4EA6">
        <w:rPr>
          <w:rFonts w:ascii="Arial" w:hAnsi="Arial" w:cs="Arial"/>
          <w:bCs/>
        </w:rPr>
        <w:t xml:space="preserve"> and 12.9% and 2.1% dwell in Kebele and </w:t>
      </w:r>
      <w:r w:rsidR="003E4DC9" w:rsidRPr="005B4EA6">
        <w:rPr>
          <w:rFonts w:ascii="Arial" w:hAnsi="Arial" w:cs="Arial"/>
          <w:bCs/>
        </w:rPr>
        <w:t>D</w:t>
      </w:r>
      <w:r w:rsidRPr="005B4EA6">
        <w:rPr>
          <w:rFonts w:ascii="Arial" w:hAnsi="Arial" w:cs="Arial"/>
          <w:bCs/>
        </w:rPr>
        <w:t xml:space="preserve">ebale houses. The Kebele and Debale houses are located only up to 6 km radius which are the inner-city informal houses located in the old neighborhoods. Therefore, </w:t>
      </w:r>
      <w:r w:rsidR="003E4DC9" w:rsidRPr="005B4EA6">
        <w:rPr>
          <w:rFonts w:ascii="Arial" w:hAnsi="Arial" w:cs="Arial"/>
          <w:bCs/>
        </w:rPr>
        <w:t>D</w:t>
      </w:r>
      <w:r w:rsidRPr="005B4EA6">
        <w:rPr>
          <w:rFonts w:ascii="Arial" w:hAnsi="Arial" w:cs="Arial"/>
          <w:bCs/>
        </w:rPr>
        <w:t xml:space="preserve">ebale and kebele houses do not exist </w:t>
      </w:r>
      <w:r w:rsidR="003E4DC9" w:rsidRPr="005B4EA6">
        <w:rPr>
          <w:rFonts w:ascii="Arial" w:hAnsi="Arial" w:cs="Arial"/>
          <w:bCs/>
        </w:rPr>
        <w:t>in</w:t>
      </w:r>
      <w:r w:rsidRPr="005B4EA6">
        <w:rPr>
          <w:rFonts w:ascii="Arial" w:hAnsi="Arial" w:cs="Arial"/>
          <w:bCs/>
        </w:rPr>
        <w:t xml:space="preserve"> the new neighborhoods such as Arabsa, Tulu </w:t>
      </w:r>
      <w:r w:rsidR="003E4DC9" w:rsidRPr="005B4EA6">
        <w:rPr>
          <w:rFonts w:ascii="Arial" w:hAnsi="Arial" w:cs="Arial"/>
          <w:bCs/>
        </w:rPr>
        <w:t>D</w:t>
      </w:r>
      <w:r w:rsidRPr="005B4EA6">
        <w:rPr>
          <w:rFonts w:ascii="Arial" w:hAnsi="Arial" w:cs="Arial"/>
          <w:bCs/>
        </w:rPr>
        <w:t>imtu</w:t>
      </w:r>
      <w:r w:rsidR="003E4DC9" w:rsidRPr="005B4EA6">
        <w:rPr>
          <w:rFonts w:ascii="Arial" w:hAnsi="Arial" w:cs="Arial"/>
          <w:bCs/>
        </w:rPr>
        <w:t>,</w:t>
      </w:r>
      <w:r w:rsidRPr="005B4EA6">
        <w:rPr>
          <w:rFonts w:ascii="Arial" w:hAnsi="Arial" w:cs="Arial"/>
          <w:bCs/>
        </w:rPr>
        <w:t xml:space="preserve"> and Koye </w:t>
      </w:r>
      <w:r w:rsidR="003E4DC9" w:rsidRPr="005B4EA6">
        <w:rPr>
          <w:rFonts w:ascii="Arial" w:hAnsi="Arial" w:cs="Arial"/>
          <w:bCs/>
        </w:rPr>
        <w:t>F</w:t>
      </w:r>
      <w:r w:rsidRPr="005B4EA6">
        <w:rPr>
          <w:rFonts w:ascii="Arial" w:hAnsi="Arial" w:cs="Arial"/>
          <w:bCs/>
        </w:rPr>
        <w:t xml:space="preserve">itche which are located </w:t>
      </w:r>
      <w:r w:rsidR="003E4DC9" w:rsidRPr="005B4EA6">
        <w:rPr>
          <w:rFonts w:ascii="Arial" w:hAnsi="Arial" w:cs="Arial"/>
          <w:bCs/>
        </w:rPr>
        <w:t>within</w:t>
      </w:r>
      <w:r w:rsidRPr="005B4EA6">
        <w:rPr>
          <w:rFonts w:ascii="Arial" w:hAnsi="Arial" w:cs="Arial"/>
          <w:bCs/>
        </w:rPr>
        <w:t xml:space="preserve"> </w:t>
      </w:r>
      <w:r w:rsidR="003E4DC9" w:rsidRPr="005B4EA6">
        <w:rPr>
          <w:rFonts w:ascii="Arial" w:hAnsi="Arial" w:cs="Arial"/>
          <w:bCs/>
        </w:rPr>
        <w:t>an 18</w:t>
      </w:r>
      <w:r w:rsidRPr="005B4EA6">
        <w:rPr>
          <w:rFonts w:ascii="Arial" w:hAnsi="Arial" w:cs="Arial"/>
          <w:bCs/>
        </w:rPr>
        <w:t xml:space="preserve"> km radius of the CBD. In</w:t>
      </w:r>
      <w:r w:rsidR="003E4DC9" w:rsidRPr="005B4EA6">
        <w:rPr>
          <w:rFonts w:ascii="Arial" w:hAnsi="Arial" w:cs="Arial"/>
          <w:bCs/>
        </w:rPr>
        <w:t xml:space="preserve"> </w:t>
      </w:r>
      <w:r w:rsidRPr="005B4EA6">
        <w:rPr>
          <w:rFonts w:ascii="Arial" w:hAnsi="Arial" w:cs="Arial"/>
          <w:bCs/>
        </w:rPr>
        <w:t xml:space="preserve">terms of renting, the highest </w:t>
      </w:r>
      <w:r w:rsidR="003E4DC9" w:rsidRPr="005B4EA6">
        <w:rPr>
          <w:rFonts w:ascii="Arial" w:hAnsi="Arial" w:cs="Arial"/>
          <w:bCs/>
        </w:rPr>
        <w:t xml:space="preserve">number of </w:t>
      </w:r>
      <w:r w:rsidRPr="005B4EA6">
        <w:rPr>
          <w:rFonts w:ascii="Arial" w:hAnsi="Arial" w:cs="Arial"/>
          <w:bCs/>
        </w:rPr>
        <w:t xml:space="preserve">renters exist </w:t>
      </w:r>
      <w:r w:rsidR="003E4DC9" w:rsidRPr="005B4EA6">
        <w:rPr>
          <w:rFonts w:ascii="Arial" w:hAnsi="Arial" w:cs="Arial"/>
          <w:bCs/>
        </w:rPr>
        <w:t>in the low job-</w:t>
      </w:r>
      <w:r w:rsidRPr="005B4EA6">
        <w:rPr>
          <w:rFonts w:ascii="Arial" w:hAnsi="Arial" w:cs="Arial"/>
          <w:bCs/>
        </w:rPr>
        <w:t xml:space="preserve">high housing areas which are </w:t>
      </w:r>
      <w:r w:rsidR="003E4DC9" w:rsidRPr="005B4EA6">
        <w:rPr>
          <w:rFonts w:ascii="Arial" w:hAnsi="Arial" w:cs="Arial"/>
          <w:bCs/>
        </w:rPr>
        <w:t>18</w:t>
      </w:r>
      <w:r w:rsidRPr="005B4EA6">
        <w:rPr>
          <w:rFonts w:ascii="Arial" w:hAnsi="Arial" w:cs="Arial"/>
          <w:bCs/>
        </w:rPr>
        <w:t xml:space="preserve"> km far from the CBD this is because as one moves away from the CBD rent decreases without a decrease in </w:t>
      </w:r>
      <w:r w:rsidR="003E4DC9" w:rsidRPr="005B4EA6">
        <w:rPr>
          <w:rFonts w:ascii="Arial" w:hAnsi="Arial" w:cs="Arial"/>
          <w:bCs/>
        </w:rPr>
        <w:t xml:space="preserve">the </w:t>
      </w:r>
      <w:r w:rsidRPr="005B4EA6">
        <w:rPr>
          <w:rFonts w:ascii="Arial" w:hAnsi="Arial" w:cs="Arial"/>
          <w:bCs/>
        </w:rPr>
        <w:t>quality of housing unlike the inner city areas, which provide lower rents but the houses are also lower quality along with the price. Therefore, people are attracted to th</w:t>
      </w:r>
      <w:r w:rsidR="003E4DC9" w:rsidRPr="005B4EA6">
        <w:rPr>
          <w:rFonts w:ascii="Arial" w:hAnsi="Arial" w:cs="Arial"/>
          <w:bCs/>
        </w:rPr>
        <w:t>ese</w:t>
      </w:r>
      <w:r w:rsidRPr="005B4EA6">
        <w:rPr>
          <w:rFonts w:ascii="Arial" w:hAnsi="Arial" w:cs="Arial"/>
          <w:bCs/>
        </w:rPr>
        <w:t xml:space="preserve"> areas for the quality cheap housing located far from the CBD.</w:t>
      </w:r>
    </w:p>
    <w:p w14:paraId="6252DC8D"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3" w:name="_Toc151933357"/>
      <w:r w:rsidRPr="007B0848">
        <w:rPr>
          <w:rFonts w:ascii="Arial" w:hAnsi="Arial" w:cs="Arial"/>
          <w:b/>
          <w:i w:val="0"/>
          <w:color w:val="auto"/>
          <w:sz w:val="24"/>
          <w:szCs w:val="24"/>
        </w:rPr>
        <w:t>Income status</w:t>
      </w:r>
      <w:bookmarkEnd w:id="173"/>
    </w:p>
    <w:p w14:paraId="1FE3EC16" w14:textId="77777777" w:rsidR="00C91C24" w:rsidRPr="005B4EA6" w:rsidRDefault="00C91C24" w:rsidP="00C91C24">
      <w:pPr>
        <w:spacing w:line="360" w:lineRule="auto"/>
        <w:jc w:val="both"/>
        <w:rPr>
          <w:rFonts w:ascii="Arial" w:hAnsi="Arial" w:cs="Arial"/>
          <w:bCs/>
        </w:rPr>
      </w:pPr>
      <w:r w:rsidRPr="005B4EA6">
        <w:rPr>
          <w:rFonts w:ascii="Arial" w:hAnsi="Arial" w:cs="Arial"/>
          <w:bCs/>
        </w:rPr>
        <w:t>The findings regarding income status were classified into 4 categories which are those earning less than 1000 birr a month, those earning between 1000 – 5000 birr, those earning 5000 – 10,000 birr</w:t>
      </w:r>
      <w:r w:rsidR="003E4DC9" w:rsidRPr="005B4EA6">
        <w:rPr>
          <w:rFonts w:ascii="Arial" w:hAnsi="Arial" w:cs="Arial"/>
          <w:bCs/>
        </w:rPr>
        <w:t>,</w:t>
      </w:r>
      <w:r w:rsidRPr="005B4EA6">
        <w:rPr>
          <w:rFonts w:ascii="Arial" w:hAnsi="Arial" w:cs="Arial"/>
          <w:bCs/>
        </w:rPr>
        <w:t xml:space="preserve"> and those earning more than 10,000 birr a month. The findings show that the lowest income groups reside within 2km of the CBD which are the inner-city areas while the upper incomes reside in a job – housing</w:t>
      </w:r>
      <w:r w:rsidR="003E4DC9" w:rsidRPr="005B4EA6">
        <w:rPr>
          <w:rFonts w:ascii="Arial" w:hAnsi="Arial" w:cs="Arial"/>
          <w:bCs/>
        </w:rPr>
        <w:t>-</w:t>
      </w:r>
      <w:r w:rsidRPr="005B4EA6">
        <w:rPr>
          <w:rFonts w:ascii="Arial" w:hAnsi="Arial" w:cs="Arial"/>
          <w:bCs/>
        </w:rPr>
        <w:t>balanced areas such as Bole, Megenagna, 22, Gerji, Gofa</w:t>
      </w:r>
      <w:r w:rsidR="003E4DC9" w:rsidRPr="005B4EA6">
        <w:rPr>
          <w:rFonts w:ascii="Arial" w:hAnsi="Arial" w:cs="Arial"/>
          <w:bCs/>
        </w:rPr>
        <w:t>,</w:t>
      </w:r>
      <w:r w:rsidRPr="005B4EA6">
        <w:rPr>
          <w:rFonts w:ascii="Arial" w:hAnsi="Arial" w:cs="Arial"/>
          <w:bCs/>
        </w:rPr>
        <w:t xml:space="preserve"> and Shola however these areas still have a mixed</w:t>
      </w:r>
      <w:r w:rsidR="003E4DC9" w:rsidRPr="005B4EA6">
        <w:rPr>
          <w:rFonts w:ascii="Arial" w:hAnsi="Arial" w:cs="Arial"/>
          <w:bCs/>
        </w:rPr>
        <w:t>-</w:t>
      </w:r>
      <w:r w:rsidR="006E6666" w:rsidRPr="005B4EA6">
        <w:rPr>
          <w:rFonts w:ascii="Arial" w:hAnsi="Arial" w:cs="Arial"/>
          <w:bCs/>
        </w:rPr>
        <w:t>income characteristic</w:t>
      </w:r>
      <w:r w:rsidRPr="005B4EA6">
        <w:rPr>
          <w:rFonts w:ascii="Arial" w:hAnsi="Arial" w:cs="Arial"/>
          <w:bCs/>
        </w:rPr>
        <w:t xml:space="preserve"> having all kinds of income societies. </w:t>
      </w:r>
    </w:p>
    <w:p w14:paraId="05E4B9D3" w14:textId="77777777" w:rsidR="00C91C24" w:rsidRPr="005B4EA6" w:rsidRDefault="00C91C24" w:rsidP="00C91C24">
      <w:pPr>
        <w:spacing w:line="360" w:lineRule="auto"/>
        <w:jc w:val="both"/>
        <w:rPr>
          <w:rFonts w:ascii="Arial" w:hAnsi="Arial" w:cs="Arial"/>
          <w:bCs/>
        </w:rPr>
      </w:pPr>
      <w:r w:rsidRPr="005B4EA6">
        <w:rPr>
          <w:rFonts w:ascii="Arial" w:hAnsi="Arial" w:cs="Arial"/>
          <w:bCs/>
          <w:noProof/>
        </w:rPr>
        <w:lastRenderedPageBreak/>
        <w:drawing>
          <wp:inline distT="0" distB="0" distL="0" distR="0" wp14:anchorId="05236308" wp14:editId="399AD717">
            <wp:extent cx="5486400" cy="3200400"/>
            <wp:effectExtent l="0" t="0" r="19050" b="1905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2B97F1D" w14:textId="69D7060D" w:rsidR="003E4DC9"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F1C7B" w:rsidRPr="007B0848">
        <w:rPr>
          <w:rFonts w:ascii="Arial" w:hAnsi="Arial" w:cs="Arial"/>
          <w:b/>
        </w:rPr>
        <w:t xml:space="preserve"> </w:t>
      </w:r>
      <w:r w:rsidR="00E113C7">
        <w:rPr>
          <w:rFonts w:ascii="Arial" w:hAnsi="Arial" w:cs="Arial"/>
          <w:b/>
        </w:rPr>
        <w:t>5.1</w:t>
      </w:r>
      <w:r w:rsidR="00460378" w:rsidRPr="007B0848">
        <w:rPr>
          <w:rFonts w:ascii="Arial" w:hAnsi="Arial" w:cs="Arial"/>
          <w:b/>
        </w:rPr>
        <w:t>7</w:t>
      </w:r>
      <w:r w:rsidRPr="007B0848">
        <w:rPr>
          <w:rFonts w:ascii="Arial" w:hAnsi="Arial" w:cs="Arial"/>
          <w:b/>
        </w:rPr>
        <w:t>:</w:t>
      </w:r>
      <w:r w:rsidRPr="005B4EA6">
        <w:rPr>
          <w:rFonts w:ascii="Arial" w:hAnsi="Arial" w:cs="Arial"/>
          <w:bCs/>
        </w:rPr>
        <w:t xml:space="preserve"> Participants</w:t>
      </w:r>
      <w:r w:rsidR="003E4DC9" w:rsidRPr="005B4EA6">
        <w:rPr>
          <w:rFonts w:ascii="Arial" w:hAnsi="Arial" w:cs="Arial"/>
          <w:bCs/>
        </w:rPr>
        <w:t>'</w:t>
      </w:r>
      <w:r w:rsidRPr="005B4EA6">
        <w:rPr>
          <w:rFonts w:ascii="Arial" w:hAnsi="Arial" w:cs="Arial"/>
          <w:bCs/>
        </w:rPr>
        <w:t xml:space="preserve"> monthly income statu</w:t>
      </w:r>
      <w:r w:rsidR="003E4DC9" w:rsidRPr="005B4EA6">
        <w:rPr>
          <w:rFonts w:ascii="Arial" w:hAnsi="Arial" w:cs="Arial"/>
          <w:bCs/>
        </w:rPr>
        <w:t>s</w:t>
      </w:r>
      <w:r w:rsidRPr="005B4EA6">
        <w:rPr>
          <w:rFonts w:ascii="Arial" w:hAnsi="Arial" w:cs="Arial"/>
          <w:bCs/>
        </w:rPr>
        <w:t xml:space="preserve"> in each neighborhood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114E3C80" w14:textId="164F7AD0" w:rsidR="00C91C24" w:rsidRPr="005B4EA6" w:rsidRDefault="00C91C24" w:rsidP="00C91C24">
      <w:pPr>
        <w:spacing w:line="360" w:lineRule="auto"/>
        <w:jc w:val="both"/>
        <w:rPr>
          <w:rFonts w:ascii="Arial" w:hAnsi="Arial" w:cs="Arial"/>
          <w:bCs/>
        </w:rPr>
      </w:pPr>
      <w:r w:rsidRPr="007B0848">
        <w:rPr>
          <w:rFonts w:ascii="Arial" w:hAnsi="Arial" w:cs="Arial"/>
          <w:b/>
        </w:rPr>
        <w:t xml:space="preserve">Table </w:t>
      </w:r>
      <w:r w:rsidR="00E113C7">
        <w:rPr>
          <w:rFonts w:ascii="Arial" w:hAnsi="Arial" w:cs="Arial"/>
          <w:b/>
        </w:rPr>
        <w:t>5.10</w:t>
      </w:r>
      <w:r w:rsidRPr="007B0848">
        <w:rPr>
          <w:rFonts w:ascii="Arial" w:hAnsi="Arial" w:cs="Arial"/>
          <w:b/>
        </w:rPr>
        <w:t>:</w:t>
      </w:r>
      <w:r w:rsidRPr="005B4EA6">
        <w:rPr>
          <w:rFonts w:ascii="Arial" w:hAnsi="Arial" w:cs="Arial"/>
          <w:bCs/>
        </w:rPr>
        <w:t xml:space="preserve"> Participants</w:t>
      </w:r>
      <w:r w:rsidR="003E4DC9" w:rsidRPr="005B4EA6">
        <w:rPr>
          <w:rFonts w:ascii="Arial" w:hAnsi="Arial" w:cs="Arial"/>
          <w:bCs/>
        </w:rPr>
        <w:t>'</w:t>
      </w:r>
      <w:r w:rsidRPr="005B4EA6">
        <w:rPr>
          <w:rFonts w:ascii="Arial" w:hAnsi="Arial" w:cs="Arial"/>
          <w:bCs/>
        </w:rPr>
        <w:t xml:space="preserve"> monthly income statu</w:t>
      </w:r>
      <w:r w:rsidR="003E4DC9" w:rsidRPr="005B4EA6">
        <w:rPr>
          <w:rFonts w:ascii="Arial" w:hAnsi="Arial" w:cs="Arial"/>
          <w:bCs/>
        </w:rPr>
        <w:t>s</w:t>
      </w:r>
      <w:r w:rsidRPr="005B4EA6">
        <w:rPr>
          <w:rFonts w:ascii="Arial" w:hAnsi="Arial" w:cs="Arial"/>
          <w:bCs/>
        </w:rPr>
        <w:t xml:space="preserve"> in each neighborhood</w:t>
      </w:r>
    </w:p>
    <w:tbl>
      <w:tblPr>
        <w:tblStyle w:val="GridTable5Dark-Accent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161"/>
        <w:gridCol w:w="908"/>
        <w:gridCol w:w="1228"/>
        <w:gridCol w:w="908"/>
        <w:gridCol w:w="1228"/>
        <w:gridCol w:w="908"/>
        <w:gridCol w:w="1228"/>
        <w:gridCol w:w="840"/>
      </w:tblGrid>
      <w:tr w:rsidR="00C91C24" w:rsidRPr="005B4EA6" w14:paraId="25E3749D"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Borders>
              <w:top w:val="none" w:sz="0" w:space="0" w:color="auto"/>
              <w:left w:val="none" w:sz="0" w:space="0" w:color="auto"/>
              <w:right w:val="none" w:sz="0" w:space="0" w:color="auto"/>
            </w:tcBorders>
          </w:tcPr>
          <w:p w14:paraId="0173C07D" w14:textId="77777777" w:rsidR="00C91C24" w:rsidRPr="005B4EA6" w:rsidRDefault="00C91C24" w:rsidP="00AF1C7B">
            <w:pPr>
              <w:jc w:val="center"/>
              <w:rPr>
                <w:rFonts w:ascii="Arial" w:hAnsi="Arial" w:cs="Arial"/>
                <w:b w:val="0"/>
                <w:color w:val="auto"/>
              </w:rPr>
            </w:pPr>
            <w:r w:rsidRPr="005B4EA6">
              <w:rPr>
                <w:rFonts w:ascii="Arial" w:hAnsi="Arial" w:cs="Arial"/>
                <w:b w:val="0"/>
                <w:color w:val="auto"/>
              </w:rPr>
              <w:t>Job - Housing ratio</w:t>
            </w:r>
          </w:p>
        </w:tc>
        <w:tc>
          <w:tcPr>
            <w:tcW w:w="1958" w:type="dxa"/>
            <w:gridSpan w:val="2"/>
            <w:tcBorders>
              <w:top w:val="none" w:sz="0" w:space="0" w:color="auto"/>
              <w:left w:val="none" w:sz="0" w:space="0" w:color="auto"/>
              <w:right w:val="none" w:sz="0" w:space="0" w:color="auto"/>
            </w:tcBorders>
          </w:tcPr>
          <w:p w14:paraId="50AC218C" w14:textId="77777777" w:rsidR="00C91C24" w:rsidRPr="005B4EA6" w:rsidRDefault="00C91C24" w:rsidP="00AF1C7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2136" w:type="dxa"/>
            <w:gridSpan w:val="2"/>
            <w:tcBorders>
              <w:top w:val="none" w:sz="0" w:space="0" w:color="auto"/>
              <w:left w:val="none" w:sz="0" w:space="0" w:color="auto"/>
              <w:right w:val="none" w:sz="0" w:space="0" w:color="auto"/>
            </w:tcBorders>
          </w:tcPr>
          <w:p w14:paraId="768FE328" w14:textId="77777777" w:rsidR="00C91C24" w:rsidRPr="005B4EA6" w:rsidRDefault="00C91C24" w:rsidP="00AF1C7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2136" w:type="dxa"/>
            <w:gridSpan w:val="2"/>
            <w:tcBorders>
              <w:top w:val="none" w:sz="0" w:space="0" w:color="auto"/>
              <w:left w:val="none" w:sz="0" w:space="0" w:color="auto"/>
              <w:right w:val="none" w:sz="0" w:space="0" w:color="auto"/>
            </w:tcBorders>
          </w:tcPr>
          <w:p w14:paraId="090A5F09" w14:textId="77777777" w:rsidR="00C91C24" w:rsidRPr="005B4EA6" w:rsidRDefault="00C91C24" w:rsidP="00AF1C7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2068" w:type="dxa"/>
            <w:gridSpan w:val="2"/>
            <w:tcBorders>
              <w:top w:val="none" w:sz="0" w:space="0" w:color="auto"/>
              <w:left w:val="none" w:sz="0" w:space="0" w:color="auto"/>
              <w:right w:val="none" w:sz="0" w:space="0" w:color="auto"/>
            </w:tcBorders>
          </w:tcPr>
          <w:p w14:paraId="6DEC8627" w14:textId="77777777" w:rsidR="00C91C24" w:rsidRPr="005B4EA6" w:rsidRDefault="00C91C24" w:rsidP="00AF1C7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4C88C3E1"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Borders>
              <w:left w:val="none" w:sz="0" w:space="0" w:color="auto"/>
            </w:tcBorders>
          </w:tcPr>
          <w:p w14:paraId="21FD7AFC" w14:textId="77777777" w:rsidR="00C91C24" w:rsidRPr="005B4EA6" w:rsidRDefault="00C91C24" w:rsidP="00AF1C7B">
            <w:pPr>
              <w:jc w:val="center"/>
              <w:rPr>
                <w:rFonts w:ascii="Arial" w:hAnsi="Arial" w:cs="Arial"/>
                <w:b w:val="0"/>
                <w:color w:val="auto"/>
              </w:rPr>
            </w:pPr>
            <w:r w:rsidRPr="005B4EA6">
              <w:rPr>
                <w:rFonts w:ascii="Arial" w:hAnsi="Arial" w:cs="Arial"/>
                <w:b w:val="0"/>
                <w:color w:val="auto"/>
              </w:rPr>
              <w:t>Unit</w:t>
            </w:r>
          </w:p>
        </w:tc>
        <w:tc>
          <w:tcPr>
            <w:tcW w:w="1050" w:type="dxa"/>
          </w:tcPr>
          <w:p w14:paraId="1463E81F"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8" w:type="dxa"/>
          </w:tcPr>
          <w:p w14:paraId="57CCA72E"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Pr>
          <w:p w14:paraId="61367935"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8" w:type="dxa"/>
          </w:tcPr>
          <w:p w14:paraId="01D4DCDF"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Pr>
          <w:p w14:paraId="5E29F8BA"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8" w:type="dxa"/>
          </w:tcPr>
          <w:p w14:paraId="0B37EDBD"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Pr>
          <w:p w14:paraId="7BA820EE"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40" w:type="dxa"/>
          </w:tcPr>
          <w:p w14:paraId="7C045048"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r>
      <w:tr w:rsidR="00C91C24" w:rsidRPr="005B4EA6" w14:paraId="416E6D5C" w14:textId="77777777" w:rsidTr="00DF5766">
        <w:tc>
          <w:tcPr>
            <w:cnfStyle w:val="001000000000" w:firstRow="0" w:lastRow="0" w:firstColumn="1" w:lastColumn="0" w:oddVBand="0" w:evenVBand="0" w:oddHBand="0" w:evenHBand="0" w:firstRowFirstColumn="0" w:firstRowLastColumn="0" w:lastRowFirstColumn="0" w:lastRowLastColumn="0"/>
            <w:tcW w:w="1278" w:type="dxa"/>
            <w:tcBorders>
              <w:left w:val="none" w:sz="0" w:space="0" w:color="auto"/>
            </w:tcBorders>
          </w:tcPr>
          <w:p w14:paraId="35CF73F8" w14:textId="77777777" w:rsidR="00C91C24" w:rsidRPr="005B4EA6" w:rsidRDefault="00C91C24" w:rsidP="00AF1C7B">
            <w:pPr>
              <w:rPr>
                <w:rFonts w:ascii="Arial" w:hAnsi="Arial" w:cs="Arial"/>
                <w:b w:val="0"/>
                <w:color w:val="auto"/>
              </w:rPr>
            </w:pPr>
            <w:r w:rsidRPr="005B4EA6">
              <w:rPr>
                <w:rFonts w:ascii="Arial" w:hAnsi="Arial" w:cs="Arial"/>
                <w:b w:val="0"/>
                <w:color w:val="auto"/>
              </w:rPr>
              <w:t>Less than 1,000</w:t>
            </w:r>
          </w:p>
        </w:tc>
        <w:tc>
          <w:tcPr>
            <w:tcW w:w="1050" w:type="dxa"/>
          </w:tcPr>
          <w:p w14:paraId="72A0B3C7"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908" w:type="dxa"/>
          </w:tcPr>
          <w:p w14:paraId="1A1DCC76"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1228" w:type="dxa"/>
          </w:tcPr>
          <w:p w14:paraId="04398564"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908" w:type="dxa"/>
          </w:tcPr>
          <w:p w14:paraId="2DBEFB7C"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1228" w:type="dxa"/>
          </w:tcPr>
          <w:p w14:paraId="12C299B1"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08" w:type="dxa"/>
          </w:tcPr>
          <w:p w14:paraId="4E8EE661"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color w:val="000000"/>
              </w:rPr>
              <w:t>0</w:t>
            </w:r>
          </w:p>
        </w:tc>
        <w:tc>
          <w:tcPr>
            <w:tcW w:w="1228" w:type="dxa"/>
          </w:tcPr>
          <w:p w14:paraId="5B28F13A"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3</w:t>
            </w:r>
          </w:p>
        </w:tc>
        <w:tc>
          <w:tcPr>
            <w:tcW w:w="840" w:type="dxa"/>
          </w:tcPr>
          <w:p w14:paraId="4CBB1DAE"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r>
      <w:tr w:rsidR="00C91C24" w:rsidRPr="005B4EA6" w14:paraId="39B56732"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Borders>
              <w:left w:val="none" w:sz="0" w:space="0" w:color="auto"/>
            </w:tcBorders>
          </w:tcPr>
          <w:p w14:paraId="44663165" w14:textId="77777777" w:rsidR="00C91C24" w:rsidRPr="005B4EA6" w:rsidRDefault="00C91C24" w:rsidP="00AF1C7B">
            <w:pPr>
              <w:rPr>
                <w:rFonts w:ascii="Arial" w:hAnsi="Arial" w:cs="Arial"/>
                <w:b w:val="0"/>
                <w:color w:val="auto"/>
              </w:rPr>
            </w:pPr>
            <w:r w:rsidRPr="005B4EA6">
              <w:rPr>
                <w:rFonts w:ascii="Arial" w:hAnsi="Arial" w:cs="Arial"/>
                <w:b w:val="0"/>
                <w:color w:val="auto"/>
              </w:rPr>
              <w:t>1000 – 5000</w:t>
            </w:r>
          </w:p>
        </w:tc>
        <w:tc>
          <w:tcPr>
            <w:tcW w:w="1050" w:type="dxa"/>
          </w:tcPr>
          <w:p w14:paraId="1F81DAC4"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908" w:type="dxa"/>
          </w:tcPr>
          <w:p w14:paraId="53B25A55"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25.0%</w:t>
            </w:r>
          </w:p>
        </w:tc>
        <w:tc>
          <w:tcPr>
            <w:tcW w:w="1228" w:type="dxa"/>
          </w:tcPr>
          <w:p w14:paraId="7C405381"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908" w:type="dxa"/>
          </w:tcPr>
          <w:p w14:paraId="4AD079E4"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14.8%</w:t>
            </w:r>
          </w:p>
        </w:tc>
        <w:tc>
          <w:tcPr>
            <w:tcW w:w="1228" w:type="dxa"/>
          </w:tcPr>
          <w:p w14:paraId="3AE10DC0"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908" w:type="dxa"/>
          </w:tcPr>
          <w:p w14:paraId="66D94422"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24.2%</w:t>
            </w:r>
          </w:p>
        </w:tc>
        <w:tc>
          <w:tcPr>
            <w:tcW w:w="1228" w:type="dxa"/>
          </w:tcPr>
          <w:p w14:paraId="3817ADD6"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840" w:type="dxa"/>
          </w:tcPr>
          <w:p w14:paraId="7F74AA47"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21.3%</w:t>
            </w:r>
          </w:p>
        </w:tc>
      </w:tr>
      <w:tr w:rsidR="00C91C24" w:rsidRPr="005B4EA6" w14:paraId="3D73E3EC" w14:textId="77777777" w:rsidTr="00DF5766">
        <w:tc>
          <w:tcPr>
            <w:cnfStyle w:val="001000000000" w:firstRow="0" w:lastRow="0" w:firstColumn="1" w:lastColumn="0" w:oddVBand="0" w:evenVBand="0" w:oddHBand="0" w:evenHBand="0" w:firstRowFirstColumn="0" w:firstRowLastColumn="0" w:lastRowFirstColumn="0" w:lastRowLastColumn="0"/>
            <w:tcW w:w="1278" w:type="dxa"/>
            <w:tcBorders>
              <w:left w:val="none" w:sz="0" w:space="0" w:color="auto"/>
            </w:tcBorders>
          </w:tcPr>
          <w:p w14:paraId="7F44B750" w14:textId="77777777" w:rsidR="00C91C24" w:rsidRPr="005B4EA6" w:rsidRDefault="00C91C24" w:rsidP="00AF1C7B">
            <w:pPr>
              <w:rPr>
                <w:rFonts w:ascii="Arial" w:hAnsi="Arial" w:cs="Arial"/>
                <w:b w:val="0"/>
                <w:color w:val="auto"/>
              </w:rPr>
            </w:pPr>
            <w:r w:rsidRPr="005B4EA6">
              <w:rPr>
                <w:rFonts w:ascii="Arial" w:hAnsi="Arial" w:cs="Arial"/>
                <w:b w:val="0"/>
                <w:color w:val="auto"/>
              </w:rPr>
              <w:t xml:space="preserve">5,000 – 10,000 </w:t>
            </w:r>
          </w:p>
        </w:tc>
        <w:tc>
          <w:tcPr>
            <w:tcW w:w="1050" w:type="dxa"/>
          </w:tcPr>
          <w:p w14:paraId="0A396337"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908" w:type="dxa"/>
          </w:tcPr>
          <w:p w14:paraId="569FDEDD"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43.0%</w:t>
            </w:r>
          </w:p>
        </w:tc>
        <w:tc>
          <w:tcPr>
            <w:tcW w:w="1228" w:type="dxa"/>
          </w:tcPr>
          <w:p w14:paraId="4E35B2BB"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39</w:t>
            </w:r>
          </w:p>
        </w:tc>
        <w:tc>
          <w:tcPr>
            <w:tcW w:w="908" w:type="dxa"/>
          </w:tcPr>
          <w:p w14:paraId="7D167FBB"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30.5%</w:t>
            </w:r>
          </w:p>
        </w:tc>
        <w:tc>
          <w:tcPr>
            <w:tcW w:w="1228" w:type="dxa"/>
          </w:tcPr>
          <w:p w14:paraId="632F13EE"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w:t>
            </w:r>
          </w:p>
        </w:tc>
        <w:tc>
          <w:tcPr>
            <w:tcW w:w="908" w:type="dxa"/>
          </w:tcPr>
          <w:p w14:paraId="201C79FD"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33.6%</w:t>
            </w:r>
          </w:p>
        </w:tc>
        <w:tc>
          <w:tcPr>
            <w:tcW w:w="1228" w:type="dxa"/>
          </w:tcPr>
          <w:p w14:paraId="7F80A14B"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840" w:type="dxa"/>
          </w:tcPr>
          <w:p w14:paraId="04B8B7E8" w14:textId="77777777" w:rsidR="00C91C24" w:rsidRPr="005B4EA6" w:rsidRDefault="00C91C24" w:rsidP="003B6191">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35.4%</w:t>
            </w:r>
          </w:p>
        </w:tc>
      </w:tr>
      <w:tr w:rsidR="00C91C24" w:rsidRPr="005B4EA6" w14:paraId="20192B31"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Borders>
              <w:left w:val="none" w:sz="0" w:space="0" w:color="auto"/>
              <w:bottom w:val="none" w:sz="0" w:space="0" w:color="auto"/>
            </w:tcBorders>
          </w:tcPr>
          <w:p w14:paraId="21FBA7C2" w14:textId="77777777" w:rsidR="00C91C24" w:rsidRPr="005B4EA6" w:rsidRDefault="00C91C24" w:rsidP="00AF1C7B">
            <w:pPr>
              <w:rPr>
                <w:rFonts w:ascii="Arial" w:hAnsi="Arial" w:cs="Arial"/>
                <w:b w:val="0"/>
                <w:color w:val="auto"/>
              </w:rPr>
            </w:pPr>
            <w:r w:rsidRPr="005B4EA6">
              <w:rPr>
                <w:rFonts w:ascii="Arial" w:hAnsi="Arial" w:cs="Arial"/>
                <w:b w:val="0"/>
                <w:color w:val="auto"/>
              </w:rPr>
              <w:t>Above 10,000</w:t>
            </w:r>
          </w:p>
        </w:tc>
        <w:tc>
          <w:tcPr>
            <w:tcW w:w="1050" w:type="dxa"/>
          </w:tcPr>
          <w:p w14:paraId="4E5F7AD8"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37</w:t>
            </w:r>
          </w:p>
        </w:tc>
        <w:tc>
          <w:tcPr>
            <w:tcW w:w="908" w:type="dxa"/>
          </w:tcPr>
          <w:p w14:paraId="3FF8813E"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28.9%</w:t>
            </w:r>
          </w:p>
        </w:tc>
        <w:tc>
          <w:tcPr>
            <w:tcW w:w="1228" w:type="dxa"/>
          </w:tcPr>
          <w:p w14:paraId="3B82FA05"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67</w:t>
            </w:r>
          </w:p>
        </w:tc>
        <w:tc>
          <w:tcPr>
            <w:tcW w:w="908" w:type="dxa"/>
          </w:tcPr>
          <w:p w14:paraId="2ABE6B22"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52.3%</w:t>
            </w:r>
          </w:p>
        </w:tc>
        <w:tc>
          <w:tcPr>
            <w:tcW w:w="1228" w:type="dxa"/>
          </w:tcPr>
          <w:p w14:paraId="6620BE9B"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54</w:t>
            </w:r>
          </w:p>
        </w:tc>
        <w:tc>
          <w:tcPr>
            <w:tcW w:w="908" w:type="dxa"/>
          </w:tcPr>
          <w:p w14:paraId="113D368C"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42.2%</w:t>
            </w:r>
          </w:p>
        </w:tc>
        <w:tc>
          <w:tcPr>
            <w:tcW w:w="1228" w:type="dxa"/>
          </w:tcPr>
          <w:p w14:paraId="74626476"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52</w:t>
            </w:r>
          </w:p>
        </w:tc>
        <w:tc>
          <w:tcPr>
            <w:tcW w:w="840" w:type="dxa"/>
          </w:tcPr>
          <w:p w14:paraId="7DB4E745" w14:textId="77777777" w:rsidR="00C91C24" w:rsidRPr="005B4EA6" w:rsidRDefault="00C91C24" w:rsidP="003B6191">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40.9%</w:t>
            </w:r>
          </w:p>
        </w:tc>
      </w:tr>
    </w:tbl>
    <w:p w14:paraId="009ACAA6" w14:textId="20573032"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2F5E6D79" w14:textId="45FFF172" w:rsidR="00896177" w:rsidRPr="005B4EA6" w:rsidRDefault="00C91C24" w:rsidP="008D024F">
      <w:pPr>
        <w:spacing w:line="360" w:lineRule="auto"/>
        <w:jc w:val="both"/>
        <w:rPr>
          <w:rFonts w:ascii="Arial" w:hAnsi="Arial" w:cs="Arial"/>
          <w:bCs/>
        </w:rPr>
      </w:pPr>
      <w:r w:rsidRPr="005B4EA6">
        <w:rPr>
          <w:rFonts w:ascii="Arial" w:hAnsi="Arial" w:cs="Arial"/>
          <w:bCs/>
        </w:rPr>
        <w:t>From the total number of participants</w:t>
      </w:r>
      <w:r w:rsidR="00DE5016" w:rsidRPr="005B4EA6">
        <w:rPr>
          <w:rFonts w:ascii="Arial" w:hAnsi="Arial" w:cs="Arial"/>
          <w:bCs/>
        </w:rPr>
        <w:t>,</w:t>
      </w:r>
      <w:r w:rsidRPr="005B4EA6">
        <w:rPr>
          <w:rFonts w:ascii="Arial" w:hAnsi="Arial" w:cs="Arial"/>
          <w:bCs/>
        </w:rPr>
        <w:t xml:space="preserve"> 2.4% earn less than 1000 birr a month, while 21.3% earn between 1000 – 5000 birr, 35.4% earn between 5000 – 10,000 birr</w:t>
      </w:r>
      <w:r w:rsidR="00DE5016" w:rsidRPr="005B4EA6">
        <w:rPr>
          <w:rFonts w:ascii="Arial" w:hAnsi="Arial" w:cs="Arial"/>
          <w:bCs/>
        </w:rPr>
        <w:t>,</w:t>
      </w:r>
      <w:r w:rsidRPr="005B4EA6">
        <w:rPr>
          <w:rFonts w:ascii="Arial" w:hAnsi="Arial" w:cs="Arial"/>
          <w:bCs/>
        </w:rPr>
        <w:t xml:space="preserve"> and 40.9% which is the highest percentage earn above 10,000 birr a month.</w:t>
      </w:r>
    </w:p>
    <w:p w14:paraId="597FED96" w14:textId="77777777" w:rsidR="00C91C24" w:rsidRPr="007B0848" w:rsidRDefault="00C91C24" w:rsidP="00733E8E">
      <w:pPr>
        <w:pStyle w:val="Heading3"/>
        <w:numPr>
          <w:ilvl w:val="2"/>
          <w:numId w:val="35"/>
        </w:numPr>
        <w:spacing w:after="240"/>
        <w:rPr>
          <w:rFonts w:ascii="Arial" w:hAnsi="Arial" w:cs="Arial"/>
          <w:b/>
          <w:color w:val="auto"/>
          <w:sz w:val="26"/>
          <w:szCs w:val="26"/>
        </w:rPr>
      </w:pPr>
      <w:bookmarkStart w:id="174" w:name="_Toc151933358"/>
      <w:r w:rsidRPr="007B0848">
        <w:rPr>
          <w:rFonts w:ascii="Arial" w:hAnsi="Arial" w:cs="Arial"/>
          <w:b/>
          <w:color w:val="auto"/>
          <w:sz w:val="26"/>
          <w:szCs w:val="26"/>
        </w:rPr>
        <w:t>Finding and analysis</w:t>
      </w:r>
      <w:bookmarkEnd w:id="174"/>
    </w:p>
    <w:p w14:paraId="1BCA8AEE" w14:textId="77777777" w:rsidR="00C836DC" w:rsidRPr="005B4EA6" w:rsidRDefault="00C836DC" w:rsidP="00C836DC">
      <w:pPr>
        <w:spacing w:line="360" w:lineRule="auto"/>
        <w:jc w:val="both"/>
        <w:rPr>
          <w:rFonts w:ascii="Arial" w:hAnsi="Arial" w:cs="Arial"/>
          <w:bCs/>
        </w:rPr>
      </w:pPr>
      <w:r w:rsidRPr="005B4EA6">
        <w:rPr>
          <w:rFonts w:ascii="Arial" w:hAnsi="Arial" w:cs="Arial"/>
          <w:bCs/>
        </w:rPr>
        <w:t>After discussing the socio-demographic character</w:t>
      </w:r>
      <w:r w:rsidR="00316EEE" w:rsidRPr="005B4EA6">
        <w:rPr>
          <w:rFonts w:ascii="Arial" w:hAnsi="Arial" w:cs="Arial"/>
          <w:bCs/>
        </w:rPr>
        <w:t>i</w:t>
      </w:r>
      <w:r w:rsidRPr="005B4EA6">
        <w:rPr>
          <w:rFonts w:ascii="Arial" w:hAnsi="Arial" w:cs="Arial"/>
          <w:bCs/>
        </w:rPr>
        <w:t xml:space="preserve">stics of participants for </w:t>
      </w:r>
      <w:r w:rsidR="006E6666" w:rsidRPr="005B4EA6">
        <w:rPr>
          <w:rFonts w:ascii="Arial" w:hAnsi="Arial" w:cs="Arial"/>
          <w:bCs/>
        </w:rPr>
        <w:t>the study, in the above section</w:t>
      </w:r>
      <w:r w:rsidRPr="005B4EA6">
        <w:rPr>
          <w:rFonts w:ascii="Arial" w:hAnsi="Arial" w:cs="Arial"/>
          <w:bCs/>
        </w:rPr>
        <w:t xml:space="preserve"> </w:t>
      </w:r>
      <w:r w:rsidR="006E6666" w:rsidRPr="005B4EA6">
        <w:rPr>
          <w:rFonts w:ascii="Arial" w:hAnsi="Arial" w:cs="Arial"/>
          <w:bCs/>
        </w:rPr>
        <w:t>t</w:t>
      </w:r>
      <w:r w:rsidRPr="005B4EA6">
        <w:rPr>
          <w:rFonts w:ascii="Arial" w:hAnsi="Arial" w:cs="Arial"/>
          <w:bCs/>
        </w:rPr>
        <w:t>his chapter presents the finding, analysis</w:t>
      </w:r>
      <w:r w:rsidR="00316EEE" w:rsidRPr="005B4EA6">
        <w:rPr>
          <w:rFonts w:ascii="Arial" w:hAnsi="Arial" w:cs="Arial"/>
          <w:bCs/>
        </w:rPr>
        <w:t>,</w:t>
      </w:r>
      <w:r w:rsidRPr="005B4EA6">
        <w:rPr>
          <w:rFonts w:ascii="Arial" w:hAnsi="Arial" w:cs="Arial"/>
          <w:bCs/>
        </w:rPr>
        <w:t xml:space="preserve"> and interpretation of results from the survey </w:t>
      </w:r>
      <w:r w:rsidRPr="005B4EA6">
        <w:rPr>
          <w:rFonts w:ascii="Arial" w:hAnsi="Arial" w:cs="Arial"/>
          <w:bCs/>
        </w:rPr>
        <w:lastRenderedPageBreak/>
        <w:t>data with regard to participants</w:t>
      </w:r>
      <w:r w:rsidR="00316EEE" w:rsidRPr="005B4EA6">
        <w:rPr>
          <w:rFonts w:ascii="Arial" w:hAnsi="Arial" w:cs="Arial"/>
          <w:bCs/>
        </w:rPr>
        <w:t>'</w:t>
      </w:r>
      <w:r w:rsidRPr="005B4EA6">
        <w:rPr>
          <w:rFonts w:ascii="Arial" w:hAnsi="Arial" w:cs="Arial"/>
          <w:bCs/>
        </w:rPr>
        <w:t xml:space="preserve"> travel character</w:t>
      </w:r>
      <w:r w:rsidR="00316EEE" w:rsidRPr="005B4EA6">
        <w:rPr>
          <w:rFonts w:ascii="Arial" w:hAnsi="Arial" w:cs="Arial"/>
          <w:bCs/>
        </w:rPr>
        <w:t>i</w:t>
      </w:r>
      <w:r w:rsidRPr="005B4EA6">
        <w:rPr>
          <w:rFonts w:ascii="Arial" w:hAnsi="Arial" w:cs="Arial"/>
          <w:bCs/>
        </w:rPr>
        <w:t>stics in each selected neighborhood. The findings are presented using charts, tables</w:t>
      </w:r>
      <w:r w:rsidR="00316EEE" w:rsidRPr="005B4EA6">
        <w:rPr>
          <w:rFonts w:ascii="Arial" w:hAnsi="Arial" w:cs="Arial"/>
          <w:bCs/>
        </w:rPr>
        <w:t>,</w:t>
      </w:r>
      <w:r w:rsidRPr="005B4EA6">
        <w:rPr>
          <w:rFonts w:ascii="Arial" w:hAnsi="Arial" w:cs="Arial"/>
          <w:bCs/>
        </w:rPr>
        <w:t xml:space="preserve"> and text.</w:t>
      </w:r>
    </w:p>
    <w:p w14:paraId="44409478"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5" w:name="_Toc151933359"/>
      <w:r w:rsidRPr="007B0848">
        <w:rPr>
          <w:rFonts w:ascii="Arial" w:hAnsi="Arial" w:cs="Arial"/>
          <w:b/>
          <w:i w:val="0"/>
          <w:color w:val="auto"/>
          <w:sz w:val="24"/>
          <w:szCs w:val="24"/>
        </w:rPr>
        <w:t xml:space="preserve">Frequency of using transport </w:t>
      </w:r>
      <w:r w:rsidR="00044180" w:rsidRPr="007B0848">
        <w:rPr>
          <w:rFonts w:ascii="Arial" w:hAnsi="Arial" w:cs="Arial"/>
          <w:b/>
          <w:i w:val="0"/>
          <w:color w:val="auto"/>
          <w:sz w:val="24"/>
          <w:szCs w:val="24"/>
        </w:rPr>
        <w:t xml:space="preserve">mode </w:t>
      </w:r>
      <w:r w:rsidRPr="007B0848">
        <w:rPr>
          <w:rFonts w:ascii="Arial" w:hAnsi="Arial" w:cs="Arial"/>
          <w:b/>
          <w:i w:val="0"/>
          <w:color w:val="auto"/>
          <w:sz w:val="24"/>
          <w:szCs w:val="24"/>
        </w:rPr>
        <w:t>within a week</w:t>
      </w:r>
      <w:bookmarkEnd w:id="175"/>
    </w:p>
    <w:p w14:paraId="7C8C886C" w14:textId="77777777" w:rsidR="00C91C24" w:rsidRPr="005B4EA6" w:rsidRDefault="00C91C24" w:rsidP="008D024F">
      <w:pPr>
        <w:spacing w:line="360" w:lineRule="auto"/>
        <w:jc w:val="both"/>
        <w:rPr>
          <w:rFonts w:ascii="Arial" w:hAnsi="Arial" w:cs="Arial"/>
          <w:bCs/>
        </w:rPr>
      </w:pPr>
      <w:r w:rsidRPr="005B4EA6">
        <w:rPr>
          <w:rFonts w:ascii="Arial" w:hAnsi="Arial" w:cs="Arial"/>
          <w:bCs/>
        </w:rPr>
        <w:t>There are varieties of transportation modes within Addis Ababa City for th</w:t>
      </w:r>
      <w:r w:rsidR="00DE5016" w:rsidRPr="005B4EA6">
        <w:rPr>
          <w:rFonts w:ascii="Arial" w:hAnsi="Arial" w:cs="Arial"/>
          <w:bCs/>
        </w:rPr>
        <w:t>is</w:t>
      </w:r>
      <w:r w:rsidRPr="005B4EA6">
        <w:rPr>
          <w:rFonts w:ascii="Arial" w:hAnsi="Arial" w:cs="Arial"/>
          <w:bCs/>
        </w:rPr>
        <w:t xml:space="preserve"> research all available transportation usage has been observed and the result is presented below.</w:t>
      </w:r>
    </w:p>
    <w:p w14:paraId="365A865B"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043A5524" wp14:editId="4CE0FA01">
            <wp:extent cx="5486400" cy="32004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9E112EC" w14:textId="3B6C8EFF" w:rsidR="00106953"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5.1</w:t>
      </w:r>
      <w:r w:rsidR="00460378" w:rsidRPr="007B0848">
        <w:rPr>
          <w:rFonts w:ascii="Arial" w:hAnsi="Arial" w:cs="Arial"/>
          <w:b/>
        </w:rPr>
        <w:t>8</w:t>
      </w:r>
      <w:r w:rsidRPr="007B0848">
        <w:rPr>
          <w:rFonts w:ascii="Arial" w:hAnsi="Arial" w:cs="Arial"/>
          <w:b/>
        </w:rPr>
        <w:t>:</w:t>
      </w:r>
      <w:r w:rsidRPr="005B4EA6">
        <w:rPr>
          <w:rFonts w:ascii="Arial" w:hAnsi="Arial" w:cs="Arial"/>
          <w:bCs/>
        </w:rPr>
        <w:t xml:space="preserve"> Frequency of using transport modes within a week </w:t>
      </w:r>
      <w:r w:rsidR="00DE5016" w:rsidRPr="005B4EA6">
        <w:rPr>
          <w:rFonts w:ascii="Arial" w:hAnsi="Arial" w:cs="Arial"/>
          <w:bCs/>
        </w:rPr>
        <w:t>in</w:t>
      </w:r>
      <w:r w:rsidRPr="005B4EA6">
        <w:rPr>
          <w:rFonts w:ascii="Arial" w:hAnsi="Arial" w:cs="Arial"/>
          <w:bCs/>
        </w:rPr>
        <w:t xml:space="preserve"> each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5A9FB49C" w14:textId="48D816E5"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Table</w:t>
      </w:r>
      <w:r w:rsidR="00AF1C7B" w:rsidRPr="007B0848">
        <w:rPr>
          <w:rFonts w:ascii="Arial" w:hAnsi="Arial" w:cs="Arial"/>
          <w:b/>
        </w:rPr>
        <w:t xml:space="preserve"> </w:t>
      </w:r>
      <w:r w:rsidR="00E113C7">
        <w:rPr>
          <w:rFonts w:ascii="Arial" w:hAnsi="Arial" w:cs="Arial"/>
          <w:b/>
        </w:rPr>
        <w:t>5.11</w:t>
      </w:r>
      <w:r w:rsidRPr="007B0848">
        <w:rPr>
          <w:rFonts w:ascii="Arial" w:hAnsi="Arial" w:cs="Arial"/>
          <w:b/>
        </w:rPr>
        <w:t>:</w:t>
      </w:r>
      <w:r w:rsidRPr="005B4EA6">
        <w:rPr>
          <w:rFonts w:ascii="Arial" w:hAnsi="Arial" w:cs="Arial"/>
          <w:bCs/>
        </w:rPr>
        <w:t xml:space="preserve"> Frequency of using transport modes within a week</w:t>
      </w:r>
    </w:p>
    <w:tbl>
      <w:tblPr>
        <w:tblStyle w:val="MediumGrid3-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28"/>
        <w:gridCol w:w="909"/>
        <w:gridCol w:w="1228"/>
        <w:gridCol w:w="909"/>
        <w:gridCol w:w="1228"/>
        <w:gridCol w:w="909"/>
        <w:gridCol w:w="1228"/>
        <w:gridCol w:w="840"/>
      </w:tblGrid>
      <w:tr w:rsidR="00C91C24" w:rsidRPr="005B4EA6" w14:paraId="5B0D84E1" w14:textId="77777777" w:rsidTr="003B61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3BE0AC73" w14:textId="77777777" w:rsidR="00C91C24" w:rsidRPr="005B4EA6" w:rsidRDefault="00C91C24" w:rsidP="00DE5016">
            <w:pPr>
              <w:spacing w:line="360" w:lineRule="auto"/>
              <w:jc w:val="center"/>
              <w:rPr>
                <w:rFonts w:ascii="Arial" w:hAnsi="Arial" w:cs="Arial"/>
                <w:b w:val="0"/>
                <w:color w:val="auto"/>
              </w:rPr>
            </w:pPr>
            <w:r w:rsidRPr="005B4EA6">
              <w:rPr>
                <w:rFonts w:ascii="Arial" w:hAnsi="Arial" w:cs="Arial"/>
                <w:b w:val="0"/>
                <w:color w:val="auto"/>
              </w:rPr>
              <w:t>Job - Housing ratio</w:t>
            </w:r>
          </w:p>
        </w:tc>
        <w:tc>
          <w:tcPr>
            <w:tcW w:w="2137" w:type="dxa"/>
            <w:gridSpan w:val="2"/>
            <w:tcBorders>
              <w:top w:val="none" w:sz="0" w:space="0" w:color="auto"/>
              <w:left w:val="none" w:sz="0" w:space="0" w:color="auto"/>
              <w:bottom w:val="none" w:sz="0" w:space="0" w:color="auto"/>
              <w:right w:val="none" w:sz="0" w:space="0" w:color="auto"/>
            </w:tcBorders>
          </w:tcPr>
          <w:p w14:paraId="35448135" w14:textId="77777777" w:rsidR="00C91C24" w:rsidRPr="005B4EA6" w:rsidRDefault="00C91C24" w:rsidP="00DE501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2137" w:type="dxa"/>
            <w:gridSpan w:val="2"/>
            <w:tcBorders>
              <w:top w:val="none" w:sz="0" w:space="0" w:color="auto"/>
              <w:left w:val="none" w:sz="0" w:space="0" w:color="auto"/>
              <w:bottom w:val="none" w:sz="0" w:space="0" w:color="auto"/>
              <w:right w:val="none" w:sz="0" w:space="0" w:color="auto"/>
            </w:tcBorders>
          </w:tcPr>
          <w:p w14:paraId="201DA865" w14:textId="77777777" w:rsidR="00C91C24" w:rsidRPr="005B4EA6" w:rsidRDefault="00C91C24" w:rsidP="00DE501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2137" w:type="dxa"/>
            <w:gridSpan w:val="2"/>
            <w:tcBorders>
              <w:top w:val="none" w:sz="0" w:space="0" w:color="auto"/>
              <w:left w:val="none" w:sz="0" w:space="0" w:color="auto"/>
              <w:bottom w:val="none" w:sz="0" w:space="0" w:color="auto"/>
              <w:right w:val="none" w:sz="0" w:space="0" w:color="auto"/>
            </w:tcBorders>
          </w:tcPr>
          <w:p w14:paraId="2CD1F1E0" w14:textId="77777777" w:rsidR="00C91C24" w:rsidRPr="005B4EA6" w:rsidRDefault="00C91C24" w:rsidP="00DE501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2068" w:type="dxa"/>
            <w:gridSpan w:val="2"/>
            <w:tcBorders>
              <w:top w:val="none" w:sz="0" w:space="0" w:color="auto"/>
              <w:left w:val="none" w:sz="0" w:space="0" w:color="auto"/>
              <w:bottom w:val="none" w:sz="0" w:space="0" w:color="auto"/>
              <w:right w:val="none" w:sz="0" w:space="0" w:color="auto"/>
            </w:tcBorders>
          </w:tcPr>
          <w:p w14:paraId="0D38E749" w14:textId="77777777" w:rsidR="00C91C24" w:rsidRPr="005B4EA6" w:rsidRDefault="00C91C24" w:rsidP="00DE5016">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18430E9A"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30AF8FC5" w14:textId="77777777" w:rsidR="00C91C24" w:rsidRPr="005B4EA6" w:rsidRDefault="00C91C24" w:rsidP="00DE5016">
            <w:pPr>
              <w:spacing w:line="360" w:lineRule="auto"/>
              <w:jc w:val="center"/>
              <w:rPr>
                <w:rFonts w:ascii="Arial" w:hAnsi="Arial" w:cs="Arial"/>
                <w:b w:val="0"/>
                <w:color w:val="auto"/>
              </w:rPr>
            </w:pPr>
            <w:r w:rsidRPr="005B4EA6">
              <w:rPr>
                <w:rFonts w:ascii="Arial" w:hAnsi="Arial" w:cs="Arial"/>
                <w:b w:val="0"/>
                <w:color w:val="auto"/>
              </w:rPr>
              <w:t>Unit</w:t>
            </w:r>
          </w:p>
        </w:tc>
        <w:tc>
          <w:tcPr>
            <w:tcW w:w="1228" w:type="dxa"/>
            <w:tcBorders>
              <w:top w:val="none" w:sz="0" w:space="0" w:color="auto"/>
              <w:left w:val="none" w:sz="0" w:space="0" w:color="auto"/>
              <w:bottom w:val="none" w:sz="0" w:space="0" w:color="auto"/>
              <w:right w:val="none" w:sz="0" w:space="0" w:color="auto"/>
            </w:tcBorders>
          </w:tcPr>
          <w:p w14:paraId="5A2B3ED9"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9" w:type="dxa"/>
            <w:tcBorders>
              <w:top w:val="none" w:sz="0" w:space="0" w:color="auto"/>
              <w:left w:val="none" w:sz="0" w:space="0" w:color="auto"/>
              <w:bottom w:val="none" w:sz="0" w:space="0" w:color="auto"/>
              <w:right w:val="none" w:sz="0" w:space="0" w:color="auto"/>
            </w:tcBorders>
          </w:tcPr>
          <w:p w14:paraId="4816F335"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337D1311"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9" w:type="dxa"/>
            <w:tcBorders>
              <w:top w:val="none" w:sz="0" w:space="0" w:color="auto"/>
              <w:left w:val="none" w:sz="0" w:space="0" w:color="auto"/>
              <w:bottom w:val="none" w:sz="0" w:space="0" w:color="auto"/>
              <w:right w:val="none" w:sz="0" w:space="0" w:color="auto"/>
            </w:tcBorders>
          </w:tcPr>
          <w:p w14:paraId="605152B5"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2ADEDA4C"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909" w:type="dxa"/>
            <w:tcBorders>
              <w:top w:val="none" w:sz="0" w:space="0" w:color="auto"/>
              <w:left w:val="none" w:sz="0" w:space="0" w:color="auto"/>
              <w:bottom w:val="none" w:sz="0" w:space="0" w:color="auto"/>
              <w:right w:val="none" w:sz="0" w:space="0" w:color="auto"/>
            </w:tcBorders>
          </w:tcPr>
          <w:p w14:paraId="426968B4"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60E2AC16"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40" w:type="dxa"/>
            <w:tcBorders>
              <w:top w:val="none" w:sz="0" w:space="0" w:color="auto"/>
              <w:left w:val="none" w:sz="0" w:space="0" w:color="auto"/>
              <w:bottom w:val="none" w:sz="0" w:space="0" w:color="auto"/>
              <w:right w:val="none" w:sz="0" w:space="0" w:color="auto"/>
            </w:tcBorders>
          </w:tcPr>
          <w:p w14:paraId="72F0BB01" w14:textId="77777777" w:rsidR="00C91C24" w:rsidRPr="005B4EA6" w:rsidRDefault="00C91C24" w:rsidP="00DE501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r>
      <w:tr w:rsidR="00C91C24" w:rsidRPr="005B4EA6" w14:paraId="7CC809AF" w14:textId="77777777" w:rsidTr="003B6191">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5F93D986"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Private car</w:t>
            </w:r>
          </w:p>
        </w:tc>
        <w:tc>
          <w:tcPr>
            <w:tcW w:w="1228" w:type="dxa"/>
          </w:tcPr>
          <w:p w14:paraId="460CD0A2"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28</w:t>
            </w:r>
          </w:p>
        </w:tc>
        <w:tc>
          <w:tcPr>
            <w:tcW w:w="909" w:type="dxa"/>
          </w:tcPr>
          <w:p w14:paraId="74ACA05A"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3.6%</w:t>
            </w:r>
          </w:p>
        </w:tc>
        <w:tc>
          <w:tcPr>
            <w:tcW w:w="1228" w:type="dxa"/>
          </w:tcPr>
          <w:p w14:paraId="1D90A42B"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122</w:t>
            </w:r>
          </w:p>
        </w:tc>
        <w:tc>
          <w:tcPr>
            <w:tcW w:w="909" w:type="dxa"/>
          </w:tcPr>
          <w:p w14:paraId="50F6C8AE"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15.9%</w:t>
            </w:r>
          </w:p>
        </w:tc>
        <w:tc>
          <w:tcPr>
            <w:tcW w:w="1228" w:type="dxa"/>
          </w:tcPr>
          <w:p w14:paraId="267DAADB"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57</w:t>
            </w:r>
          </w:p>
        </w:tc>
        <w:tc>
          <w:tcPr>
            <w:tcW w:w="909" w:type="dxa"/>
          </w:tcPr>
          <w:p w14:paraId="3E105FC3"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7.4%</w:t>
            </w:r>
          </w:p>
        </w:tc>
        <w:tc>
          <w:tcPr>
            <w:tcW w:w="1228" w:type="dxa"/>
          </w:tcPr>
          <w:p w14:paraId="15368B44"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69</w:t>
            </w:r>
          </w:p>
        </w:tc>
        <w:tc>
          <w:tcPr>
            <w:tcW w:w="840" w:type="dxa"/>
          </w:tcPr>
          <w:p w14:paraId="688977DB"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8.9%</w:t>
            </w:r>
          </w:p>
        </w:tc>
      </w:tr>
      <w:tr w:rsidR="00C91C24" w:rsidRPr="005B4EA6" w14:paraId="38B9445D"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21288BD1"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Bicycle</w:t>
            </w:r>
          </w:p>
        </w:tc>
        <w:tc>
          <w:tcPr>
            <w:tcW w:w="1228" w:type="dxa"/>
            <w:tcBorders>
              <w:top w:val="none" w:sz="0" w:space="0" w:color="auto"/>
              <w:left w:val="none" w:sz="0" w:space="0" w:color="auto"/>
              <w:bottom w:val="none" w:sz="0" w:space="0" w:color="auto"/>
              <w:right w:val="none" w:sz="0" w:space="0" w:color="auto"/>
            </w:tcBorders>
          </w:tcPr>
          <w:p w14:paraId="2B88938A"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909" w:type="dxa"/>
            <w:tcBorders>
              <w:top w:val="none" w:sz="0" w:space="0" w:color="auto"/>
              <w:left w:val="none" w:sz="0" w:space="0" w:color="auto"/>
              <w:bottom w:val="none" w:sz="0" w:space="0" w:color="auto"/>
              <w:right w:val="none" w:sz="0" w:space="0" w:color="auto"/>
            </w:tcBorders>
          </w:tcPr>
          <w:p w14:paraId="3190DAF8"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1228" w:type="dxa"/>
            <w:tcBorders>
              <w:top w:val="none" w:sz="0" w:space="0" w:color="auto"/>
              <w:left w:val="none" w:sz="0" w:space="0" w:color="auto"/>
              <w:bottom w:val="none" w:sz="0" w:space="0" w:color="auto"/>
              <w:right w:val="none" w:sz="0" w:space="0" w:color="auto"/>
            </w:tcBorders>
          </w:tcPr>
          <w:p w14:paraId="1D2D1AA9"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09" w:type="dxa"/>
            <w:tcBorders>
              <w:top w:val="none" w:sz="0" w:space="0" w:color="auto"/>
              <w:left w:val="none" w:sz="0" w:space="0" w:color="auto"/>
              <w:bottom w:val="none" w:sz="0" w:space="0" w:color="auto"/>
              <w:right w:val="none" w:sz="0" w:space="0" w:color="auto"/>
            </w:tcBorders>
          </w:tcPr>
          <w:p w14:paraId="66649292"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Borders>
              <w:top w:val="none" w:sz="0" w:space="0" w:color="auto"/>
              <w:left w:val="none" w:sz="0" w:space="0" w:color="auto"/>
              <w:bottom w:val="none" w:sz="0" w:space="0" w:color="auto"/>
              <w:right w:val="none" w:sz="0" w:space="0" w:color="auto"/>
            </w:tcBorders>
          </w:tcPr>
          <w:p w14:paraId="3B57C853"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909" w:type="dxa"/>
            <w:tcBorders>
              <w:top w:val="none" w:sz="0" w:space="0" w:color="auto"/>
              <w:left w:val="none" w:sz="0" w:space="0" w:color="auto"/>
              <w:bottom w:val="none" w:sz="0" w:space="0" w:color="auto"/>
              <w:right w:val="none" w:sz="0" w:space="0" w:color="auto"/>
            </w:tcBorders>
          </w:tcPr>
          <w:p w14:paraId="31ACF776"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0.7%</w:t>
            </w:r>
          </w:p>
        </w:tc>
        <w:tc>
          <w:tcPr>
            <w:tcW w:w="1228" w:type="dxa"/>
            <w:tcBorders>
              <w:top w:val="none" w:sz="0" w:space="0" w:color="auto"/>
              <w:left w:val="none" w:sz="0" w:space="0" w:color="auto"/>
              <w:bottom w:val="none" w:sz="0" w:space="0" w:color="auto"/>
              <w:right w:val="none" w:sz="0" w:space="0" w:color="auto"/>
            </w:tcBorders>
          </w:tcPr>
          <w:p w14:paraId="539E4581"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840" w:type="dxa"/>
            <w:tcBorders>
              <w:top w:val="none" w:sz="0" w:space="0" w:color="auto"/>
              <w:left w:val="none" w:sz="0" w:space="0" w:color="auto"/>
              <w:bottom w:val="none" w:sz="0" w:space="0" w:color="auto"/>
              <w:right w:val="none" w:sz="0" w:space="0" w:color="auto"/>
            </w:tcBorders>
          </w:tcPr>
          <w:p w14:paraId="79DD4552"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r>
      <w:tr w:rsidR="00C91C24" w:rsidRPr="005B4EA6" w14:paraId="11F50C72" w14:textId="77777777" w:rsidTr="003B6191">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36807B14"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 xml:space="preserve">Walk   </w:t>
            </w:r>
          </w:p>
        </w:tc>
        <w:tc>
          <w:tcPr>
            <w:tcW w:w="1228" w:type="dxa"/>
          </w:tcPr>
          <w:p w14:paraId="79FE7931"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909" w:type="dxa"/>
          </w:tcPr>
          <w:p w14:paraId="327C3F38"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c>
          <w:tcPr>
            <w:tcW w:w="1228" w:type="dxa"/>
          </w:tcPr>
          <w:p w14:paraId="639208E7"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149</w:t>
            </w:r>
          </w:p>
        </w:tc>
        <w:tc>
          <w:tcPr>
            <w:tcW w:w="909" w:type="dxa"/>
          </w:tcPr>
          <w:p w14:paraId="746C83A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19.4%</w:t>
            </w:r>
          </w:p>
        </w:tc>
        <w:tc>
          <w:tcPr>
            <w:tcW w:w="1228" w:type="dxa"/>
          </w:tcPr>
          <w:p w14:paraId="0203493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67</w:t>
            </w:r>
          </w:p>
        </w:tc>
        <w:tc>
          <w:tcPr>
            <w:tcW w:w="909" w:type="dxa"/>
          </w:tcPr>
          <w:p w14:paraId="531C17E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8.7%</w:t>
            </w:r>
          </w:p>
        </w:tc>
        <w:tc>
          <w:tcPr>
            <w:tcW w:w="1228" w:type="dxa"/>
          </w:tcPr>
          <w:p w14:paraId="77CD9B62"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83</w:t>
            </w:r>
          </w:p>
        </w:tc>
        <w:tc>
          <w:tcPr>
            <w:tcW w:w="840" w:type="dxa"/>
          </w:tcPr>
          <w:p w14:paraId="25CF04BA"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10.8%</w:t>
            </w:r>
          </w:p>
        </w:tc>
      </w:tr>
      <w:tr w:rsidR="00C91C24" w:rsidRPr="005B4EA6" w14:paraId="28CB72D6"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00EB1FB9"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Autobus</w:t>
            </w:r>
          </w:p>
        </w:tc>
        <w:tc>
          <w:tcPr>
            <w:tcW w:w="1228" w:type="dxa"/>
            <w:tcBorders>
              <w:top w:val="none" w:sz="0" w:space="0" w:color="auto"/>
              <w:left w:val="none" w:sz="0" w:space="0" w:color="auto"/>
              <w:bottom w:val="none" w:sz="0" w:space="0" w:color="auto"/>
              <w:right w:val="none" w:sz="0" w:space="0" w:color="auto"/>
            </w:tcBorders>
          </w:tcPr>
          <w:p w14:paraId="572CB96C"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175</w:t>
            </w:r>
          </w:p>
        </w:tc>
        <w:tc>
          <w:tcPr>
            <w:tcW w:w="909" w:type="dxa"/>
            <w:tcBorders>
              <w:top w:val="none" w:sz="0" w:space="0" w:color="auto"/>
              <w:left w:val="none" w:sz="0" w:space="0" w:color="auto"/>
              <w:bottom w:val="none" w:sz="0" w:space="0" w:color="auto"/>
              <w:right w:val="none" w:sz="0" w:space="0" w:color="auto"/>
            </w:tcBorders>
          </w:tcPr>
          <w:p w14:paraId="69D24D6F"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22.8%</w:t>
            </w:r>
          </w:p>
        </w:tc>
        <w:tc>
          <w:tcPr>
            <w:tcW w:w="1228" w:type="dxa"/>
            <w:tcBorders>
              <w:top w:val="none" w:sz="0" w:space="0" w:color="auto"/>
              <w:left w:val="none" w:sz="0" w:space="0" w:color="auto"/>
              <w:bottom w:val="none" w:sz="0" w:space="0" w:color="auto"/>
              <w:right w:val="none" w:sz="0" w:space="0" w:color="auto"/>
            </w:tcBorders>
          </w:tcPr>
          <w:p w14:paraId="43F18187"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79</w:t>
            </w:r>
          </w:p>
        </w:tc>
        <w:tc>
          <w:tcPr>
            <w:tcW w:w="909" w:type="dxa"/>
            <w:tcBorders>
              <w:top w:val="none" w:sz="0" w:space="0" w:color="auto"/>
              <w:left w:val="none" w:sz="0" w:space="0" w:color="auto"/>
              <w:bottom w:val="none" w:sz="0" w:space="0" w:color="auto"/>
              <w:right w:val="none" w:sz="0" w:space="0" w:color="auto"/>
            </w:tcBorders>
          </w:tcPr>
          <w:p w14:paraId="2302E898"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10.3%</w:t>
            </w:r>
          </w:p>
        </w:tc>
        <w:tc>
          <w:tcPr>
            <w:tcW w:w="1228" w:type="dxa"/>
            <w:tcBorders>
              <w:top w:val="none" w:sz="0" w:space="0" w:color="auto"/>
              <w:left w:val="none" w:sz="0" w:space="0" w:color="auto"/>
              <w:bottom w:val="none" w:sz="0" w:space="0" w:color="auto"/>
              <w:right w:val="none" w:sz="0" w:space="0" w:color="auto"/>
            </w:tcBorders>
          </w:tcPr>
          <w:p w14:paraId="41A1CCCF"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171</w:t>
            </w:r>
          </w:p>
        </w:tc>
        <w:tc>
          <w:tcPr>
            <w:tcW w:w="909" w:type="dxa"/>
            <w:tcBorders>
              <w:top w:val="none" w:sz="0" w:space="0" w:color="auto"/>
              <w:left w:val="none" w:sz="0" w:space="0" w:color="auto"/>
              <w:bottom w:val="none" w:sz="0" w:space="0" w:color="auto"/>
              <w:right w:val="none" w:sz="0" w:space="0" w:color="auto"/>
            </w:tcBorders>
          </w:tcPr>
          <w:p w14:paraId="773B06E0"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22.3%</w:t>
            </w:r>
          </w:p>
        </w:tc>
        <w:tc>
          <w:tcPr>
            <w:tcW w:w="1228" w:type="dxa"/>
            <w:tcBorders>
              <w:top w:val="none" w:sz="0" w:space="0" w:color="auto"/>
              <w:left w:val="none" w:sz="0" w:space="0" w:color="auto"/>
              <w:bottom w:val="none" w:sz="0" w:space="0" w:color="auto"/>
              <w:right w:val="none" w:sz="0" w:space="0" w:color="auto"/>
            </w:tcBorders>
          </w:tcPr>
          <w:p w14:paraId="2E83ABDF"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142</w:t>
            </w:r>
          </w:p>
        </w:tc>
        <w:tc>
          <w:tcPr>
            <w:tcW w:w="840" w:type="dxa"/>
            <w:tcBorders>
              <w:top w:val="none" w:sz="0" w:space="0" w:color="auto"/>
              <w:left w:val="none" w:sz="0" w:space="0" w:color="auto"/>
              <w:bottom w:val="none" w:sz="0" w:space="0" w:color="auto"/>
              <w:right w:val="none" w:sz="0" w:space="0" w:color="auto"/>
            </w:tcBorders>
          </w:tcPr>
          <w:p w14:paraId="0C656474"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18.4%</w:t>
            </w:r>
          </w:p>
        </w:tc>
      </w:tr>
      <w:tr w:rsidR="00C91C24" w:rsidRPr="005B4EA6" w14:paraId="2ACE5A66" w14:textId="77777777" w:rsidTr="003B6191">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2001342A"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Taxi</w:t>
            </w:r>
          </w:p>
        </w:tc>
        <w:tc>
          <w:tcPr>
            <w:tcW w:w="1228" w:type="dxa"/>
          </w:tcPr>
          <w:p w14:paraId="693B007A"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395</w:t>
            </w:r>
          </w:p>
        </w:tc>
        <w:tc>
          <w:tcPr>
            <w:tcW w:w="909" w:type="dxa"/>
          </w:tcPr>
          <w:p w14:paraId="178E44A1"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51.4%</w:t>
            </w:r>
          </w:p>
        </w:tc>
        <w:tc>
          <w:tcPr>
            <w:tcW w:w="1228" w:type="dxa"/>
          </w:tcPr>
          <w:p w14:paraId="47EB9514"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329</w:t>
            </w:r>
          </w:p>
        </w:tc>
        <w:tc>
          <w:tcPr>
            <w:tcW w:w="909" w:type="dxa"/>
          </w:tcPr>
          <w:p w14:paraId="33C2E9C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42.8%</w:t>
            </w:r>
          </w:p>
        </w:tc>
        <w:tc>
          <w:tcPr>
            <w:tcW w:w="1228" w:type="dxa"/>
          </w:tcPr>
          <w:p w14:paraId="578F0BAC"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279</w:t>
            </w:r>
          </w:p>
        </w:tc>
        <w:tc>
          <w:tcPr>
            <w:tcW w:w="909" w:type="dxa"/>
          </w:tcPr>
          <w:p w14:paraId="25BFAEE9"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36.3%</w:t>
            </w:r>
          </w:p>
        </w:tc>
        <w:tc>
          <w:tcPr>
            <w:tcW w:w="1228" w:type="dxa"/>
          </w:tcPr>
          <w:p w14:paraId="45A5E9ED"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334</w:t>
            </w:r>
          </w:p>
        </w:tc>
        <w:tc>
          <w:tcPr>
            <w:tcW w:w="840" w:type="dxa"/>
          </w:tcPr>
          <w:p w14:paraId="090BF54E"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43.3%</w:t>
            </w:r>
          </w:p>
        </w:tc>
      </w:tr>
      <w:tr w:rsidR="00C91C24" w:rsidRPr="005B4EA6" w14:paraId="7EB65B9B"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496EC336"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lastRenderedPageBreak/>
              <w:t>Contract taxi/ Ride</w:t>
            </w:r>
          </w:p>
        </w:tc>
        <w:tc>
          <w:tcPr>
            <w:tcW w:w="1228" w:type="dxa"/>
            <w:tcBorders>
              <w:top w:val="none" w:sz="0" w:space="0" w:color="auto"/>
              <w:left w:val="none" w:sz="0" w:space="0" w:color="auto"/>
              <w:bottom w:val="none" w:sz="0" w:space="0" w:color="auto"/>
              <w:right w:val="none" w:sz="0" w:space="0" w:color="auto"/>
            </w:tcBorders>
          </w:tcPr>
          <w:p w14:paraId="3943C563"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7F8277A"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909" w:type="dxa"/>
            <w:tcBorders>
              <w:top w:val="none" w:sz="0" w:space="0" w:color="auto"/>
              <w:left w:val="none" w:sz="0" w:space="0" w:color="auto"/>
              <w:bottom w:val="none" w:sz="0" w:space="0" w:color="auto"/>
              <w:right w:val="none" w:sz="0" w:space="0" w:color="auto"/>
            </w:tcBorders>
          </w:tcPr>
          <w:p w14:paraId="060F5C39"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651B593"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1228" w:type="dxa"/>
            <w:tcBorders>
              <w:top w:val="none" w:sz="0" w:space="0" w:color="auto"/>
              <w:left w:val="none" w:sz="0" w:space="0" w:color="auto"/>
              <w:bottom w:val="none" w:sz="0" w:space="0" w:color="auto"/>
              <w:right w:val="none" w:sz="0" w:space="0" w:color="auto"/>
            </w:tcBorders>
          </w:tcPr>
          <w:p w14:paraId="57AF8B16"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477BE29"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909" w:type="dxa"/>
            <w:tcBorders>
              <w:top w:val="none" w:sz="0" w:space="0" w:color="auto"/>
              <w:left w:val="none" w:sz="0" w:space="0" w:color="auto"/>
              <w:bottom w:val="none" w:sz="0" w:space="0" w:color="auto"/>
              <w:right w:val="none" w:sz="0" w:space="0" w:color="auto"/>
            </w:tcBorders>
          </w:tcPr>
          <w:p w14:paraId="00C6E558"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9590827"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0.9%</w:t>
            </w:r>
          </w:p>
        </w:tc>
        <w:tc>
          <w:tcPr>
            <w:tcW w:w="1228" w:type="dxa"/>
            <w:tcBorders>
              <w:top w:val="none" w:sz="0" w:space="0" w:color="auto"/>
              <w:left w:val="none" w:sz="0" w:space="0" w:color="auto"/>
              <w:bottom w:val="none" w:sz="0" w:space="0" w:color="auto"/>
              <w:right w:val="none" w:sz="0" w:space="0" w:color="auto"/>
            </w:tcBorders>
          </w:tcPr>
          <w:p w14:paraId="179AC04D"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6CFF9C7"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909" w:type="dxa"/>
            <w:tcBorders>
              <w:top w:val="none" w:sz="0" w:space="0" w:color="auto"/>
              <w:left w:val="none" w:sz="0" w:space="0" w:color="auto"/>
              <w:bottom w:val="none" w:sz="0" w:space="0" w:color="auto"/>
              <w:right w:val="none" w:sz="0" w:space="0" w:color="auto"/>
            </w:tcBorders>
          </w:tcPr>
          <w:p w14:paraId="13AE1CCA"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9932E87"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3.0%</w:t>
            </w:r>
          </w:p>
        </w:tc>
        <w:tc>
          <w:tcPr>
            <w:tcW w:w="1228" w:type="dxa"/>
            <w:tcBorders>
              <w:top w:val="none" w:sz="0" w:space="0" w:color="auto"/>
              <w:left w:val="none" w:sz="0" w:space="0" w:color="auto"/>
              <w:bottom w:val="none" w:sz="0" w:space="0" w:color="auto"/>
              <w:right w:val="none" w:sz="0" w:space="0" w:color="auto"/>
            </w:tcBorders>
          </w:tcPr>
          <w:p w14:paraId="3E6CACE9"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A324580"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840" w:type="dxa"/>
            <w:tcBorders>
              <w:top w:val="none" w:sz="0" w:space="0" w:color="auto"/>
              <w:left w:val="none" w:sz="0" w:space="0" w:color="auto"/>
              <w:bottom w:val="none" w:sz="0" w:space="0" w:color="auto"/>
              <w:right w:val="none" w:sz="0" w:space="0" w:color="auto"/>
            </w:tcBorders>
          </w:tcPr>
          <w:p w14:paraId="25A13E0E" w14:textId="77777777" w:rsidR="00F909C9" w:rsidRPr="005B4EA6" w:rsidRDefault="00F909C9"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5D670E9"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r>
      <w:tr w:rsidR="00C91C24" w:rsidRPr="005B4EA6" w14:paraId="31197388" w14:textId="77777777" w:rsidTr="003B6191">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34E535A8"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LRT</w:t>
            </w:r>
          </w:p>
        </w:tc>
        <w:tc>
          <w:tcPr>
            <w:tcW w:w="1228" w:type="dxa"/>
          </w:tcPr>
          <w:p w14:paraId="58483AAF"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909" w:type="dxa"/>
          </w:tcPr>
          <w:p w14:paraId="66001E71"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1228" w:type="dxa"/>
          </w:tcPr>
          <w:p w14:paraId="2D9CD13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09" w:type="dxa"/>
          </w:tcPr>
          <w:p w14:paraId="7412B744"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Pr>
          <w:p w14:paraId="0D0DA3D1"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09" w:type="dxa"/>
          </w:tcPr>
          <w:p w14:paraId="5F5242FE"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Pr>
          <w:p w14:paraId="71E101B5"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840" w:type="dxa"/>
          </w:tcPr>
          <w:p w14:paraId="600B6B1F"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0.9%</w:t>
            </w:r>
          </w:p>
        </w:tc>
      </w:tr>
      <w:tr w:rsidR="00C91C24" w:rsidRPr="005B4EA6" w14:paraId="552B0142"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3871F821"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Bajaj</w:t>
            </w:r>
          </w:p>
        </w:tc>
        <w:tc>
          <w:tcPr>
            <w:tcW w:w="1228" w:type="dxa"/>
            <w:tcBorders>
              <w:top w:val="none" w:sz="0" w:space="0" w:color="auto"/>
              <w:left w:val="none" w:sz="0" w:space="0" w:color="auto"/>
              <w:bottom w:val="none" w:sz="0" w:space="0" w:color="auto"/>
              <w:right w:val="none" w:sz="0" w:space="0" w:color="auto"/>
            </w:tcBorders>
          </w:tcPr>
          <w:p w14:paraId="0748EE05"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909" w:type="dxa"/>
            <w:tcBorders>
              <w:top w:val="none" w:sz="0" w:space="0" w:color="auto"/>
              <w:left w:val="none" w:sz="0" w:space="0" w:color="auto"/>
              <w:bottom w:val="none" w:sz="0" w:space="0" w:color="auto"/>
              <w:right w:val="none" w:sz="0" w:space="0" w:color="auto"/>
            </w:tcBorders>
          </w:tcPr>
          <w:p w14:paraId="13DFFC1A"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w:t>
            </w:r>
          </w:p>
        </w:tc>
        <w:tc>
          <w:tcPr>
            <w:tcW w:w="1228" w:type="dxa"/>
            <w:tcBorders>
              <w:top w:val="none" w:sz="0" w:space="0" w:color="auto"/>
              <w:left w:val="none" w:sz="0" w:space="0" w:color="auto"/>
              <w:bottom w:val="none" w:sz="0" w:space="0" w:color="auto"/>
              <w:right w:val="none" w:sz="0" w:space="0" w:color="auto"/>
            </w:tcBorders>
          </w:tcPr>
          <w:p w14:paraId="12D73376"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09" w:type="dxa"/>
            <w:tcBorders>
              <w:top w:val="none" w:sz="0" w:space="0" w:color="auto"/>
              <w:left w:val="none" w:sz="0" w:space="0" w:color="auto"/>
              <w:bottom w:val="none" w:sz="0" w:space="0" w:color="auto"/>
              <w:right w:val="none" w:sz="0" w:space="0" w:color="auto"/>
            </w:tcBorders>
          </w:tcPr>
          <w:p w14:paraId="64DDEA51"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Borders>
              <w:top w:val="none" w:sz="0" w:space="0" w:color="auto"/>
              <w:left w:val="none" w:sz="0" w:space="0" w:color="auto"/>
              <w:bottom w:val="none" w:sz="0" w:space="0" w:color="auto"/>
              <w:right w:val="none" w:sz="0" w:space="0" w:color="auto"/>
            </w:tcBorders>
          </w:tcPr>
          <w:p w14:paraId="307304F6"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83</w:t>
            </w:r>
          </w:p>
        </w:tc>
        <w:tc>
          <w:tcPr>
            <w:tcW w:w="909" w:type="dxa"/>
            <w:tcBorders>
              <w:top w:val="none" w:sz="0" w:space="0" w:color="auto"/>
              <w:left w:val="none" w:sz="0" w:space="0" w:color="auto"/>
              <w:bottom w:val="none" w:sz="0" w:space="0" w:color="auto"/>
              <w:right w:val="none" w:sz="0" w:space="0" w:color="auto"/>
            </w:tcBorders>
          </w:tcPr>
          <w:p w14:paraId="47921B8C"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10.8%</w:t>
            </w:r>
          </w:p>
        </w:tc>
        <w:tc>
          <w:tcPr>
            <w:tcW w:w="1228" w:type="dxa"/>
            <w:tcBorders>
              <w:top w:val="none" w:sz="0" w:space="0" w:color="auto"/>
              <w:left w:val="none" w:sz="0" w:space="0" w:color="auto"/>
              <w:bottom w:val="none" w:sz="0" w:space="0" w:color="auto"/>
              <w:right w:val="none" w:sz="0" w:space="0" w:color="auto"/>
            </w:tcBorders>
          </w:tcPr>
          <w:p w14:paraId="4B379CF4"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840" w:type="dxa"/>
            <w:tcBorders>
              <w:top w:val="none" w:sz="0" w:space="0" w:color="auto"/>
              <w:left w:val="none" w:sz="0" w:space="0" w:color="auto"/>
              <w:bottom w:val="none" w:sz="0" w:space="0" w:color="auto"/>
              <w:right w:val="none" w:sz="0" w:space="0" w:color="auto"/>
            </w:tcBorders>
          </w:tcPr>
          <w:p w14:paraId="2F8D2757"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r>
      <w:tr w:rsidR="00C91C24" w:rsidRPr="005B4EA6" w14:paraId="1374E971" w14:textId="77777777" w:rsidTr="003B6191">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6DDC13D8" w14:textId="77777777" w:rsidR="00C91C24" w:rsidRPr="005B4EA6" w:rsidRDefault="00C91C24" w:rsidP="00A316F0">
            <w:pPr>
              <w:spacing w:line="360" w:lineRule="auto"/>
              <w:rPr>
                <w:rFonts w:ascii="Arial" w:hAnsi="Arial" w:cs="Arial"/>
                <w:b w:val="0"/>
                <w:color w:val="auto"/>
              </w:rPr>
            </w:pPr>
            <w:r w:rsidRPr="005B4EA6">
              <w:rPr>
                <w:rFonts w:ascii="Arial" w:hAnsi="Arial" w:cs="Arial"/>
                <w:b w:val="0"/>
                <w:color w:val="auto"/>
              </w:rPr>
              <w:t>Service Minibus</w:t>
            </w:r>
          </w:p>
        </w:tc>
        <w:tc>
          <w:tcPr>
            <w:tcW w:w="1228" w:type="dxa"/>
          </w:tcPr>
          <w:p w14:paraId="2EF241A0"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909" w:type="dxa"/>
          </w:tcPr>
          <w:p w14:paraId="1ECC7038"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8.2%</w:t>
            </w:r>
          </w:p>
        </w:tc>
        <w:tc>
          <w:tcPr>
            <w:tcW w:w="1228" w:type="dxa"/>
          </w:tcPr>
          <w:p w14:paraId="23F9C6B3"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909" w:type="dxa"/>
          </w:tcPr>
          <w:p w14:paraId="404876E7"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7.2%</w:t>
            </w:r>
          </w:p>
        </w:tc>
        <w:tc>
          <w:tcPr>
            <w:tcW w:w="1228" w:type="dxa"/>
          </w:tcPr>
          <w:p w14:paraId="37064666"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51</w:t>
            </w:r>
          </w:p>
        </w:tc>
        <w:tc>
          <w:tcPr>
            <w:tcW w:w="909" w:type="dxa"/>
          </w:tcPr>
          <w:p w14:paraId="06C77FAA"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6.6%</w:t>
            </w:r>
          </w:p>
        </w:tc>
        <w:tc>
          <w:tcPr>
            <w:tcW w:w="1228" w:type="dxa"/>
          </w:tcPr>
          <w:p w14:paraId="2E79509C"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c>
          <w:tcPr>
            <w:tcW w:w="840" w:type="dxa"/>
          </w:tcPr>
          <w:p w14:paraId="7F163ED2" w14:textId="77777777" w:rsidR="00C91C24" w:rsidRPr="005B4EA6" w:rsidRDefault="00C91C24" w:rsidP="00F909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7.3%</w:t>
            </w:r>
          </w:p>
        </w:tc>
      </w:tr>
      <w:tr w:rsidR="00C91C24" w:rsidRPr="005B4EA6" w14:paraId="525C2CD1" w14:textId="77777777" w:rsidTr="003B61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072C3DF1" w14:textId="77777777" w:rsidR="00C91C24" w:rsidRPr="005B4EA6" w:rsidRDefault="00C91C24" w:rsidP="00DE5016">
            <w:pPr>
              <w:spacing w:line="360" w:lineRule="auto"/>
              <w:rPr>
                <w:rFonts w:ascii="Arial" w:hAnsi="Arial" w:cs="Arial"/>
                <w:b w:val="0"/>
                <w:color w:val="auto"/>
              </w:rPr>
            </w:pPr>
            <w:r w:rsidRPr="005B4EA6">
              <w:rPr>
                <w:rFonts w:ascii="Arial" w:hAnsi="Arial" w:cs="Arial"/>
                <w:b w:val="0"/>
                <w:color w:val="auto"/>
              </w:rPr>
              <w:t>Service Bus</w:t>
            </w:r>
          </w:p>
        </w:tc>
        <w:tc>
          <w:tcPr>
            <w:tcW w:w="1228" w:type="dxa"/>
            <w:tcBorders>
              <w:top w:val="none" w:sz="0" w:space="0" w:color="auto"/>
              <w:left w:val="none" w:sz="0" w:space="0" w:color="auto"/>
              <w:bottom w:val="none" w:sz="0" w:space="0" w:color="auto"/>
              <w:right w:val="none" w:sz="0" w:space="0" w:color="auto"/>
            </w:tcBorders>
          </w:tcPr>
          <w:p w14:paraId="4750E845"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909" w:type="dxa"/>
            <w:tcBorders>
              <w:top w:val="none" w:sz="0" w:space="0" w:color="auto"/>
              <w:left w:val="none" w:sz="0" w:space="0" w:color="auto"/>
              <w:bottom w:val="none" w:sz="0" w:space="0" w:color="auto"/>
              <w:right w:val="none" w:sz="0" w:space="0" w:color="auto"/>
            </w:tcBorders>
          </w:tcPr>
          <w:p w14:paraId="05EB6EDE"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0.5%</w:t>
            </w:r>
          </w:p>
        </w:tc>
        <w:tc>
          <w:tcPr>
            <w:tcW w:w="1228" w:type="dxa"/>
            <w:tcBorders>
              <w:top w:val="none" w:sz="0" w:space="0" w:color="auto"/>
              <w:left w:val="none" w:sz="0" w:space="0" w:color="auto"/>
              <w:bottom w:val="none" w:sz="0" w:space="0" w:color="auto"/>
              <w:right w:val="none" w:sz="0" w:space="0" w:color="auto"/>
            </w:tcBorders>
          </w:tcPr>
          <w:p w14:paraId="3408FF49"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909" w:type="dxa"/>
            <w:tcBorders>
              <w:top w:val="none" w:sz="0" w:space="0" w:color="auto"/>
              <w:left w:val="none" w:sz="0" w:space="0" w:color="auto"/>
              <w:bottom w:val="none" w:sz="0" w:space="0" w:color="auto"/>
              <w:right w:val="none" w:sz="0" w:space="0" w:color="auto"/>
            </w:tcBorders>
          </w:tcPr>
          <w:p w14:paraId="583655AE"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3.5%</w:t>
            </w:r>
          </w:p>
        </w:tc>
        <w:tc>
          <w:tcPr>
            <w:tcW w:w="1228" w:type="dxa"/>
            <w:tcBorders>
              <w:top w:val="none" w:sz="0" w:space="0" w:color="auto"/>
              <w:left w:val="none" w:sz="0" w:space="0" w:color="auto"/>
              <w:bottom w:val="none" w:sz="0" w:space="0" w:color="auto"/>
              <w:right w:val="none" w:sz="0" w:space="0" w:color="auto"/>
            </w:tcBorders>
          </w:tcPr>
          <w:p w14:paraId="3781DCF6"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909" w:type="dxa"/>
            <w:tcBorders>
              <w:top w:val="none" w:sz="0" w:space="0" w:color="auto"/>
              <w:left w:val="none" w:sz="0" w:space="0" w:color="auto"/>
              <w:bottom w:val="none" w:sz="0" w:space="0" w:color="auto"/>
              <w:right w:val="none" w:sz="0" w:space="0" w:color="auto"/>
            </w:tcBorders>
          </w:tcPr>
          <w:p w14:paraId="0C06A0AA"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c>
          <w:tcPr>
            <w:tcW w:w="1228" w:type="dxa"/>
            <w:tcBorders>
              <w:top w:val="none" w:sz="0" w:space="0" w:color="auto"/>
              <w:left w:val="none" w:sz="0" w:space="0" w:color="auto"/>
              <w:bottom w:val="none" w:sz="0" w:space="0" w:color="auto"/>
              <w:right w:val="none" w:sz="0" w:space="0" w:color="auto"/>
            </w:tcBorders>
          </w:tcPr>
          <w:p w14:paraId="754E3E52"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840" w:type="dxa"/>
            <w:tcBorders>
              <w:top w:val="none" w:sz="0" w:space="0" w:color="auto"/>
              <w:left w:val="none" w:sz="0" w:space="0" w:color="auto"/>
              <w:bottom w:val="none" w:sz="0" w:space="0" w:color="auto"/>
              <w:right w:val="none" w:sz="0" w:space="0" w:color="auto"/>
            </w:tcBorders>
          </w:tcPr>
          <w:p w14:paraId="55B9C234" w14:textId="77777777" w:rsidR="00C91C24" w:rsidRPr="005B4EA6" w:rsidRDefault="00C91C24" w:rsidP="00F909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r>
    </w:tbl>
    <w:p w14:paraId="3530254B" w14:textId="47DC6E72"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13138025" w14:textId="77777777" w:rsidR="00C91C24" w:rsidRPr="005B4EA6" w:rsidRDefault="00C91C24" w:rsidP="00C91C24">
      <w:pPr>
        <w:spacing w:line="360" w:lineRule="auto"/>
        <w:jc w:val="both"/>
        <w:rPr>
          <w:rFonts w:ascii="Arial" w:hAnsi="Arial" w:cs="Arial"/>
          <w:bCs/>
        </w:rPr>
      </w:pPr>
      <w:r w:rsidRPr="005B4EA6">
        <w:rPr>
          <w:rFonts w:ascii="Arial" w:hAnsi="Arial" w:cs="Arial"/>
          <w:bCs/>
        </w:rPr>
        <w:t>According to the findings</w:t>
      </w:r>
      <w:r w:rsidR="00DE5016" w:rsidRPr="005B4EA6">
        <w:rPr>
          <w:rFonts w:ascii="Arial" w:hAnsi="Arial" w:cs="Arial"/>
          <w:bCs/>
        </w:rPr>
        <w:t>,</w:t>
      </w:r>
      <w:r w:rsidRPr="005B4EA6">
        <w:rPr>
          <w:rFonts w:ascii="Arial" w:hAnsi="Arial" w:cs="Arial"/>
          <w:bCs/>
        </w:rPr>
        <w:t xml:space="preserve"> the highest number of private car usage is observed within the job-housing balanced area covering 15.9% of total transportation mode choice frequency within a week while 3.6% and 7.4% of the participants use Private car</w:t>
      </w:r>
      <w:r w:rsidR="00A316F0" w:rsidRPr="005B4EA6">
        <w:rPr>
          <w:rFonts w:ascii="Arial" w:hAnsi="Arial" w:cs="Arial"/>
          <w:bCs/>
        </w:rPr>
        <w:t>s</w:t>
      </w:r>
      <w:r w:rsidRPr="005B4EA6">
        <w:rPr>
          <w:rFonts w:ascii="Arial" w:hAnsi="Arial" w:cs="Arial"/>
          <w:bCs/>
        </w:rPr>
        <w:t xml:space="preserve"> to commute t</w:t>
      </w:r>
      <w:r w:rsidR="00DE5016" w:rsidRPr="005B4EA6">
        <w:rPr>
          <w:rFonts w:ascii="Arial" w:hAnsi="Arial" w:cs="Arial"/>
          <w:bCs/>
        </w:rPr>
        <w:t>o work in areas with high job–low housing areas and low job–</w:t>
      </w:r>
      <w:r w:rsidRPr="005B4EA6">
        <w:rPr>
          <w:rFonts w:ascii="Arial" w:hAnsi="Arial" w:cs="Arial"/>
          <w:bCs/>
        </w:rPr>
        <w:t>high housing areas respectively, however this is because in Addis Ababa city mostly Private car is associated with higher income societ</w:t>
      </w:r>
      <w:r w:rsidR="00DE5016" w:rsidRPr="005B4EA6">
        <w:rPr>
          <w:rFonts w:ascii="Arial" w:hAnsi="Arial" w:cs="Arial"/>
          <w:bCs/>
        </w:rPr>
        <w:t>y which is located at the job–</w:t>
      </w:r>
      <w:r w:rsidRPr="005B4EA6">
        <w:rPr>
          <w:rFonts w:ascii="Arial" w:hAnsi="Arial" w:cs="Arial"/>
          <w:bCs/>
        </w:rPr>
        <w:t xml:space="preserve">housing balanced neighborhoods at a higher level than the other neighborhoods, in addition the use of private car for work purpose has increased recently. </w:t>
      </w:r>
    </w:p>
    <w:p w14:paraId="6E27D35F" w14:textId="77777777" w:rsidR="00C91C24" w:rsidRPr="005B4EA6" w:rsidRDefault="00C91C24" w:rsidP="00C91C24">
      <w:pPr>
        <w:spacing w:line="360" w:lineRule="auto"/>
        <w:jc w:val="both"/>
        <w:rPr>
          <w:rFonts w:ascii="Arial" w:hAnsi="Arial" w:cs="Arial"/>
          <w:bCs/>
        </w:rPr>
      </w:pPr>
      <w:r w:rsidRPr="005B4EA6">
        <w:rPr>
          <w:rFonts w:ascii="Arial" w:hAnsi="Arial" w:cs="Arial"/>
          <w:bCs/>
        </w:rPr>
        <w:t>Similarly</w:t>
      </w:r>
      <w:r w:rsidR="00DE5016" w:rsidRPr="005B4EA6">
        <w:rPr>
          <w:rFonts w:ascii="Arial" w:hAnsi="Arial" w:cs="Arial"/>
          <w:bCs/>
        </w:rPr>
        <w:t>,</w:t>
      </w:r>
      <w:r w:rsidRPr="005B4EA6">
        <w:rPr>
          <w:rFonts w:ascii="Arial" w:hAnsi="Arial" w:cs="Arial"/>
          <w:bCs/>
        </w:rPr>
        <w:t xml:space="preserve"> the highest number of participants who walk to work is observed </w:t>
      </w:r>
      <w:r w:rsidR="00DE5016" w:rsidRPr="005B4EA6">
        <w:rPr>
          <w:rFonts w:ascii="Arial" w:hAnsi="Arial" w:cs="Arial"/>
          <w:bCs/>
        </w:rPr>
        <w:t>in</w:t>
      </w:r>
      <w:r w:rsidRPr="005B4EA6">
        <w:rPr>
          <w:rFonts w:ascii="Arial" w:hAnsi="Arial" w:cs="Arial"/>
          <w:bCs/>
        </w:rPr>
        <w:t xml:space="preserve"> these areas covering 19.4% of the total travel</w:t>
      </w:r>
      <w:r w:rsidR="00DE5016" w:rsidRPr="005B4EA6">
        <w:rPr>
          <w:rFonts w:ascii="Arial" w:hAnsi="Arial" w:cs="Arial"/>
          <w:bCs/>
        </w:rPr>
        <w:t xml:space="preserve"> modes while 4.2% in high job–</w:t>
      </w:r>
      <w:r w:rsidRPr="005B4EA6">
        <w:rPr>
          <w:rFonts w:ascii="Arial" w:hAnsi="Arial" w:cs="Arial"/>
          <w:bCs/>
        </w:rPr>
        <w:t>low ho</w:t>
      </w:r>
      <w:r w:rsidR="00DE5016" w:rsidRPr="005B4EA6">
        <w:rPr>
          <w:rFonts w:ascii="Arial" w:hAnsi="Arial" w:cs="Arial"/>
          <w:bCs/>
        </w:rPr>
        <w:t>using areas and 7.4% in low job</w:t>
      </w:r>
      <w:r w:rsidRPr="005B4EA6">
        <w:rPr>
          <w:rFonts w:ascii="Arial" w:hAnsi="Arial" w:cs="Arial"/>
          <w:bCs/>
        </w:rPr>
        <w:t>– high housing areas walk to work. In</w:t>
      </w:r>
      <w:r w:rsidR="00DE5016" w:rsidRPr="005B4EA6">
        <w:rPr>
          <w:rFonts w:ascii="Arial" w:hAnsi="Arial" w:cs="Arial"/>
          <w:bCs/>
        </w:rPr>
        <w:t xml:space="preserve"> </w:t>
      </w:r>
      <w:r w:rsidRPr="005B4EA6">
        <w:rPr>
          <w:rFonts w:ascii="Arial" w:hAnsi="Arial" w:cs="Arial"/>
          <w:bCs/>
        </w:rPr>
        <w:t>terms of the survey results this is mostly because as the place of job is closer to home people choose to walk than commute by car or public transportation.</w:t>
      </w:r>
    </w:p>
    <w:p w14:paraId="08E4CBBE" w14:textId="77777777" w:rsidR="00C91C24" w:rsidRPr="005B4EA6" w:rsidRDefault="00C91C24" w:rsidP="00C91C24">
      <w:pPr>
        <w:spacing w:line="360" w:lineRule="auto"/>
        <w:jc w:val="both"/>
        <w:rPr>
          <w:rFonts w:ascii="Arial" w:hAnsi="Arial" w:cs="Arial"/>
          <w:bCs/>
        </w:rPr>
      </w:pPr>
      <w:r w:rsidRPr="005B4EA6">
        <w:rPr>
          <w:rFonts w:ascii="Arial" w:hAnsi="Arial" w:cs="Arial"/>
          <w:bCs/>
        </w:rPr>
        <w:t>On the other</w:t>
      </w:r>
      <w:r w:rsidR="00DE5016" w:rsidRPr="005B4EA6">
        <w:rPr>
          <w:rFonts w:ascii="Arial" w:hAnsi="Arial" w:cs="Arial"/>
          <w:bCs/>
        </w:rPr>
        <w:t xml:space="preserve"> </w:t>
      </w:r>
      <w:r w:rsidRPr="005B4EA6">
        <w:rPr>
          <w:rFonts w:ascii="Arial" w:hAnsi="Arial" w:cs="Arial"/>
          <w:bCs/>
        </w:rPr>
        <w:t>hand, the use of Autobus is the highest in the high job – low housing area covering 22.8% of the total travel followed by the low job – high housing areas covering 22.3%</w:t>
      </w:r>
      <w:r w:rsidR="00DE5016" w:rsidRPr="005B4EA6">
        <w:rPr>
          <w:rFonts w:ascii="Arial" w:hAnsi="Arial" w:cs="Arial"/>
          <w:bCs/>
        </w:rPr>
        <w:t>,</w:t>
      </w:r>
      <w:r w:rsidRPr="005B4EA6">
        <w:rPr>
          <w:rFonts w:ascii="Arial" w:hAnsi="Arial" w:cs="Arial"/>
          <w:bCs/>
        </w:rPr>
        <w:t xml:space="preserve"> and the lowest is observed in the balanced job – housing Neighborhoods with 10.3% share. Autobus is the second highest frequently used mode of transportation which covers a total average of 18.4% share.</w:t>
      </w:r>
    </w:p>
    <w:p w14:paraId="4C68DE9C" w14:textId="77777777" w:rsidR="00C91C24" w:rsidRPr="005B4EA6" w:rsidRDefault="00C91C24" w:rsidP="00C91C24">
      <w:pPr>
        <w:spacing w:line="360" w:lineRule="auto"/>
        <w:jc w:val="both"/>
        <w:rPr>
          <w:rFonts w:ascii="Arial" w:hAnsi="Arial" w:cs="Arial"/>
          <w:bCs/>
        </w:rPr>
      </w:pPr>
      <w:r w:rsidRPr="005B4EA6">
        <w:rPr>
          <w:rFonts w:ascii="Arial" w:hAnsi="Arial" w:cs="Arial"/>
          <w:bCs/>
        </w:rPr>
        <w:t>Taxi is the most frequently used mode of transportation in each area with 51.4%, 42.8%</w:t>
      </w:r>
      <w:r w:rsidR="00DE5016" w:rsidRPr="005B4EA6">
        <w:rPr>
          <w:rFonts w:ascii="Arial" w:hAnsi="Arial" w:cs="Arial"/>
          <w:bCs/>
        </w:rPr>
        <w:t>,</w:t>
      </w:r>
      <w:r w:rsidRPr="005B4EA6">
        <w:rPr>
          <w:rFonts w:ascii="Arial" w:hAnsi="Arial" w:cs="Arial"/>
          <w:bCs/>
        </w:rPr>
        <w:t xml:space="preserve"> and 36.3% in </w:t>
      </w:r>
      <w:r w:rsidR="00DE5016" w:rsidRPr="005B4EA6">
        <w:rPr>
          <w:rFonts w:ascii="Arial" w:hAnsi="Arial" w:cs="Arial"/>
          <w:bCs/>
        </w:rPr>
        <w:t xml:space="preserve">the </w:t>
      </w:r>
      <w:r w:rsidRPr="005B4EA6">
        <w:rPr>
          <w:rFonts w:ascii="Arial" w:hAnsi="Arial" w:cs="Arial"/>
          <w:bCs/>
        </w:rPr>
        <w:t>high job – low housing, balanced job</w:t>
      </w:r>
      <w:r w:rsidR="00DE5016" w:rsidRPr="005B4EA6">
        <w:rPr>
          <w:rFonts w:ascii="Arial" w:hAnsi="Arial" w:cs="Arial"/>
          <w:bCs/>
        </w:rPr>
        <w:t>–</w:t>
      </w:r>
      <w:r w:rsidRPr="005B4EA6">
        <w:rPr>
          <w:rFonts w:ascii="Arial" w:hAnsi="Arial" w:cs="Arial"/>
          <w:bCs/>
        </w:rPr>
        <w:t>housing</w:t>
      </w:r>
      <w:r w:rsidR="00DE5016" w:rsidRPr="005B4EA6">
        <w:rPr>
          <w:rFonts w:ascii="Arial" w:hAnsi="Arial" w:cs="Arial"/>
          <w:bCs/>
        </w:rPr>
        <w:t>,</w:t>
      </w:r>
      <w:r w:rsidRPr="005B4EA6">
        <w:rPr>
          <w:rFonts w:ascii="Arial" w:hAnsi="Arial" w:cs="Arial"/>
          <w:bCs/>
        </w:rPr>
        <w:t xml:space="preserve"> and low job</w:t>
      </w:r>
      <w:r w:rsidR="00DE5016" w:rsidRPr="005B4EA6">
        <w:rPr>
          <w:rFonts w:ascii="Arial" w:hAnsi="Arial" w:cs="Arial"/>
          <w:bCs/>
        </w:rPr>
        <w:t>–</w:t>
      </w:r>
      <w:r w:rsidRPr="005B4EA6">
        <w:rPr>
          <w:rFonts w:ascii="Arial" w:hAnsi="Arial" w:cs="Arial"/>
          <w:bCs/>
        </w:rPr>
        <w:t>high housing areas respectively</w:t>
      </w:r>
      <w:r w:rsidR="00DE5016" w:rsidRPr="005B4EA6">
        <w:rPr>
          <w:rFonts w:ascii="Arial" w:hAnsi="Arial" w:cs="Arial"/>
          <w:bCs/>
        </w:rPr>
        <w:t>,</w:t>
      </w:r>
      <w:r w:rsidRPr="005B4EA6">
        <w:rPr>
          <w:rFonts w:ascii="Arial" w:hAnsi="Arial" w:cs="Arial"/>
          <w:bCs/>
        </w:rPr>
        <w:t xml:space="preserve"> and an average of 43.3% usage. While the lowest share of transportation mode is LRT covering 0.9% of the total participants</w:t>
      </w:r>
      <w:r w:rsidR="00DE5016" w:rsidRPr="005B4EA6">
        <w:rPr>
          <w:rFonts w:ascii="Arial" w:hAnsi="Arial" w:cs="Arial"/>
          <w:bCs/>
        </w:rPr>
        <w:t>'</w:t>
      </w:r>
      <w:r w:rsidRPr="005B4EA6">
        <w:rPr>
          <w:rFonts w:ascii="Arial" w:hAnsi="Arial" w:cs="Arial"/>
          <w:bCs/>
        </w:rPr>
        <w:t xml:space="preserve"> mode choice. This is because the LRT is highly congested once it has passed its starting Terminal point which only exists around </w:t>
      </w:r>
      <w:r w:rsidR="00DE5016" w:rsidRPr="005B4EA6">
        <w:rPr>
          <w:rFonts w:ascii="Arial" w:hAnsi="Arial" w:cs="Arial"/>
          <w:bCs/>
        </w:rPr>
        <w:t>P</w:t>
      </w:r>
      <w:r w:rsidRPr="005B4EA6">
        <w:rPr>
          <w:rFonts w:ascii="Arial" w:hAnsi="Arial" w:cs="Arial"/>
          <w:bCs/>
        </w:rPr>
        <w:t>iazza among the selected neighborhoods.</w:t>
      </w:r>
    </w:p>
    <w:p w14:paraId="6E30F56A" w14:textId="77777777" w:rsidR="00C91C24" w:rsidRPr="005B4EA6" w:rsidRDefault="00C91C24" w:rsidP="00C91C24">
      <w:pPr>
        <w:spacing w:line="360" w:lineRule="auto"/>
        <w:jc w:val="both"/>
        <w:rPr>
          <w:rFonts w:ascii="Arial" w:hAnsi="Arial" w:cs="Arial"/>
          <w:bCs/>
        </w:rPr>
      </w:pPr>
      <w:r w:rsidRPr="005B4EA6">
        <w:rPr>
          <w:rFonts w:ascii="Arial" w:hAnsi="Arial" w:cs="Arial"/>
          <w:bCs/>
        </w:rPr>
        <w:lastRenderedPageBreak/>
        <w:t>The rest 2.5%, 4.2%, 7.3%</w:t>
      </w:r>
      <w:r w:rsidR="00DE5016" w:rsidRPr="005B4EA6">
        <w:rPr>
          <w:rFonts w:ascii="Arial" w:hAnsi="Arial" w:cs="Arial"/>
          <w:bCs/>
        </w:rPr>
        <w:t>,</w:t>
      </w:r>
      <w:r w:rsidRPr="005B4EA6">
        <w:rPr>
          <w:rFonts w:ascii="Arial" w:hAnsi="Arial" w:cs="Arial"/>
          <w:bCs/>
        </w:rPr>
        <w:t xml:space="preserve"> and 2.7% are covered by ride/ contract taxi, bajaj and service minibuses</w:t>
      </w:r>
      <w:r w:rsidR="00DE5016" w:rsidRPr="005B4EA6">
        <w:rPr>
          <w:rFonts w:ascii="Arial" w:hAnsi="Arial" w:cs="Arial"/>
          <w:bCs/>
        </w:rPr>
        <w:t>,</w:t>
      </w:r>
      <w:r w:rsidRPr="005B4EA6">
        <w:rPr>
          <w:rFonts w:ascii="Arial" w:hAnsi="Arial" w:cs="Arial"/>
          <w:bCs/>
        </w:rPr>
        <w:t xml:space="preserve"> and service buses respectively.</w:t>
      </w:r>
    </w:p>
    <w:p w14:paraId="6743CF2D"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76" w:name="_Toc151933360"/>
      <w:r w:rsidRPr="007B0848">
        <w:rPr>
          <w:rFonts w:ascii="Arial" w:hAnsi="Arial" w:cs="Arial"/>
          <w:b/>
          <w:i w:val="0"/>
          <w:color w:val="auto"/>
          <w:sz w:val="24"/>
          <w:szCs w:val="24"/>
        </w:rPr>
        <w:t>Travelers</w:t>
      </w:r>
      <w:r w:rsidR="00DE5016" w:rsidRPr="007B0848">
        <w:rPr>
          <w:rFonts w:ascii="Arial" w:hAnsi="Arial" w:cs="Arial"/>
          <w:b/>
          <w:i w:val="0"/>
          <w:color w:val="auto"/>
          <w:sz w:val="24"/>
          <w:szCs w:val="24"/>
        </w:rPr>
        <w:t>'</w:t>
      </w:r>
      <w:r w:rsidRPr="007B0848">
        <w:rPr>
          <w:rFonts w:ascii="Arial" w:hAnsi="Arial" w:cs="Arial"/>
          <w:b/>
          <w:i w:val="0"/>
          <w:color w:val="auto"/>
          <w:sz w:val="24"/>
          <w:szCs w:val="24"/>
        </w:rPr>
        <w:t xml:space="preserve"> Mode </w:t>
      </w:r>
      <w:r w:rsidR="00DE5016" w:rsidRPr="007B0848">
        <w:rPr>
          <w:rFonts w:ascii="Arial" w:hAnsi="Arial" w:cs="Arial"/>
          <w:b/>
          <w:i w:val="0"/>
          <w:color w:val="auto"/>
          <w:sz w:val="24"/>
          <w:szCs w:val="24"/>
        </w:rPr>
        <w:t>C</w:t>
      </w:r>
      <w:r w:rsidRPr="007B0848">
        <w:rPr>
          <w:rFonts w:ascii="Arial" w:hAnsi="Arial" w:cs="Arial"/>
          <w:b/>
          <w:i w:val="0"/>
          <w:color w:val="auto"/>
          <w:sz w:val="24"/>
          <w:szCs w:val="24"/>
        </w:rPr>
        <w:t>hoice</w:t>
      </w:r>
      <w:r w:rsidR="008D024F" w:rsidRPr="007B0848">
        <w:rPr>
          <w:rFonts w:ascii="Arial" w:hAnsi="Arial" w:cs="Arial"/>
          <w:b/>
          <w:i w:val="0"/>
          <w:color w:val="auto"/>
          <w:sz w:val="24"/>
          <w:szCs w:val="24"/>
        </w:rPr>
        <w:t xml:space="preserve"> Attitude</w:t>
      </w:r>
      <w:bookmarkEnd w:id="176"/>
      <w:r w:rsidR="00BC08C3" w:rsidRPr="007B0848">
        <w:rPr>
          <w:rFonts w:ascii="Arial" w:hAnsi="Arial" w:cs="Arial"/>
          <w:b/>
          <w:i w:val="0"/>
          <w:color w:val="auto"/>
          <w:sz w:val="24"/>
          <w:szCs w:val="24"/>
        </w:rPr>
        <w:t xml:space="preserve"> </w:t>
      </w:r>
    </w:p>
    <w:p w14:paraId="2F6FF24D" w14:textId="77777777" w:rsidR="00C91C24" w:rsidRPr="005B4EA6" w:rsidRDefault="00C91C24" w:rsidP="00C91C24">
      <w:pPr>
        <w:spacing w:line="360" w:lineRule="auto"/>
        <w:jc w:val="both"/>
        <w:rPr>
          <w:rFonts w:ascii="Arial" w:hAnsi="Arial" w:cs="Arial"/>
          <w:bCs/>
        </w:rPr>
      </w:pPr>
      <w:r w:rsidRPr="005B4EA6">
        <w:rPr>
          <w:rFonts w:ascii="Arial" w:hAnsi="Arial" w:cs="Arial"/>
          <w:bCs/>
        </w:rPr>
        <w:t>To identify the attitude of participants with regard to mode choice we have provided a question</w:t>
      </w:r>
      <w:r w:rsidR="00A316F0" w:rsidRPr="005B4EA6">
        <w:rPr>
          <w:rFonts w:ascii="Arial" w:hAnsi="Arial" w:cs="Arial"/>
          <w:bCs/>
        </w:rPr>
        <w:t>naire</w:t>
      </w:r>
      <w:r w:rsidRPr="005B4EA6">
        <w:rPr>
          <w:rFonts w:ascii="Arial" w:hAnsi="Arial" w:cs="Arial"/>
          <w:bCs/>
        </w:rPr>
        <w:t xml:space="preserve"> where participant</w:t>
      </w:r>
      <w:r w:rsidR="00DE5016" w:rsidRPr="005B4EA6">
        <w:rPr>
          <w:rFonts w:ascii="Arial" w:hAnsi="Arial" w:cs="Arial"/>
          <w:bCs/>
        </w:rPr>
        <w:t>s</w:t>
      </w:r>
      <w:r w:rsidRPr="005B4EA6">
        <w:rPr>
          <w:rFonts w:ascii="Arial" w:hAnsi="Arial" w:cs="Arial"/>
          <w:bCs/>
        </w:rPr>
        <w:t xml:space="preserve"> can choose more than one choice as well as a space where they can add their views in regard to the transportation mode they use each day to commute to work. Thus, we have presented the findings in the following section.</w:t>
      </w:r>
    </w:p>
    <w:p w14:paraId="74AF3E99" w14:textId="77777777" w:rsidR="00C91C24" w:rsidRPr="007B0848" w:rsidRDefault="00C91C24" w:rsidP="00733E8E">
      <w:pPr>
        <w:pStyle w:val="Heading5"/>
        <w:numPr>
          <w:ilvl w:val="4"/>
          <w:numId w:val="35"/>
        </w:numPr>
        <w:spacing w:after="240"/>
        <w:rPr>
          <w:rFonts w:ascii="Arial" w:hAnsi="Arial" w:cs="Arial"/>
          <w:b/>
          <w:color w:val="auto"/>
          <w:sz w:val="24"/>
          <w:szCs w:val="24"/>
        </w:rPr>
      </w:pPr>
      <w:bookmarkStart w:id="177" w:name="_Toc151933361"/>
      <w:r w:rsidRPr="007B0848">
        <w:rPr>
          <w:rFonts w:ascii="Arial" w:hAnsi="Arial" w:cs="Arial"/>
          <w:b/>
          <w:color w:val="auto"/>
          <w:sz w:val="24"/>
          <w:szCs w:val="24"/>
        </w:rPr>
        <w:t xml:space="preserve">Why </w:t>
      </w:r>
      <w:r w:rsidR="00A314AD" w:rsidRPr="007B0848">
        <w:rPr>
          <w:rFonts w:ascii="Arial" w:hAnsi="Arial" w:cs="Arial"/>
          <w:b/>
          <w:color w:val="auto"/>
          <w:sz w:val="24"/>
          <w:szCs w:val="24"/>
        </w:rPr>
        <w:t xml:space="preserve">do </w:t>
      </w:r>
      <w:r w:rsidRPr="007B0848">
        <w:rPr>
          <w:rFonts w:ascii="Arial" w:hAnsi="Arial" w:cs="Arial"/>
          <w:b/>
          <w:color w:val="auto"/>
          <w:sz w:val="24"/>
          <w:szCs w:val="24"/>
        </w:rPr>
        <w:t xml:space="preserve">People use Private cars </w:t>
      </w:r>
      <w:r w:rsidR="000A7AA8" w:rsidRPr="007B0848">
        <w:rPr>
          <w:rFonts w:ascii="Arial" w:hAnsi="Arial" w:cs="Arial"/>
          <w:b/>
          <w:color w:val="auto"/>
          <w:sz w:val="24"/>
          <w:szCs w:val="24"/>
        </w:rPr>
        <w:t>when</w:t>
      </w:r>
      <w:r w:rsidRPr="007B0848">
        <w:rPr>
          <w:rFonts w:ascii="Arial" w:hAnsi="Arial" w:cs="Arial"/>
          <w:b/>
          <w:color w:val="auto"/>
          <w:sz w:val="24"/>
          <w:szCs w:val="24"/>
        </w:rPr>
        <w:t xml:space="preserve"> commuting</w:t>
      </w:r>
      <w:r w:rsidR="000A7AA8" w:rsidRPr="007B0848">
        <w:rPr>
          <w:rFonts w:ascii="Arial" w:hAnsi="Arial" w:cs="Arial"/>
          <w:b/>
          <w:color w:val="auto"/>
          <w:sz w:val="24"/>
          <w:szCs w:val="24"/>
        </w:rPr>
        <w:t xml:space="preserve"> to work</w:t>
      </w:r>
      <w:r w:rsidRPr="007B0848">
        <w:rPr>
          <w:rFonts w:ascii="Arial" w:hAnsi="Arial" w:cs="Arial"/>
          <w:b/>
          <w:color w:val="auto"/>
          <w:sz w:val="24"/>
          <w:szCs w:val="24"/>
        </w:rPr>
        <w:t>?</w:t>
      </w:r>
      <w:bookmarkEnd w:id="177"/>
    </w:p>
    <w:p w14:paraId="0201707E" w14:textId="77777777" w:rsidR="00C91C24" w:rsidRPr="005B4EA6" w:rsidRDefault="00C91C24" w:rsidP="006E6666">
      <w:pPr>
        <w:spacing w:line="360" w:lineRule="auto"/>
        <w:jc w:val="both"/>
        <w:rPr>
          <w:rFonts w:ascii="Arial" w:hAnsi="Arial" w:cs="Arial"/>
          <w:bCs/>
        </w:rPr>
      </w:pPr>
      <w:r w:rsidRPr="005B4EA6">
        <w:rPr>
          <w:rFonts w:ascii="Arial" w:hAnsi="Arial" w:cs="Arial"/>
          <w:bCs/>
        </w:rPr>
        <w:t>The usage of Private cars in Addis Ababa city is mostly related to socio-economic status, according to the survey many people are interested in using Private cars, however, the research also proves that despite the traffic and related challenges in Addis Ababa the city has a lower level of private car share which is from the total of 384 participants only 9% own a car among this 3% bought a private car for work purposes such as ride and fright.</w:t>
      </w:r>
      <w:r w:rsidR="006E6666" w:rsidRPr="005B4EA6">
        <w:rPr>
          <w:rFonts w:ascii="Arial" w:hAnsi="Arial" w:cs="Arial"/>
          <w:bCs/>
        </w:rPr>
        <w:t xml:space="preserve"> </w:t>
      </w:r>
    </w:p>
    <w:p w14:paraId="0C453D76"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6DE3CD7B" wp14:editId="574ECEB5">
            <wp:extent cx="5486400" cy="32004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A7D3E7D" w14:textId="2E7A14B7" w:rsidR="006E6666"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5.1</w:t>
      </w:r>
      <w:r w:rsidR="00460378" w:rsidRPr="007B0848">
        <w:rPr>
          <w:rFonts w:ascii="Arial" w:hAnsi="Arial" w:cs="Arial"/>
          <w:b/>
        </w:rPr>
        <w:t>9</w:t>
      </w:r>
      <w:r w:rsidRPr="007B0848">
        <w:rPr>
          <w:rFonts w:ascii="Arial" w:hAnsi="Arial" w:cs="Arial"/>
          <w:b/>
        </w:rPr>
        <w:t>:</w:t>
      </w:r>
      <w:r w:rsidRPr="005B4EA6">
        <w:rPr>
          <w:rFonts w:ascii="Arial" w:hAnsi="Arial" w:cs="Arial"/>
          <w:bCs/>
        </w:rPr>
        <w:t xml:space="preserve"> Private car mode choice attitude for commuting</w:t>
      </w:r>
      <w:r w:rsidR="00BC08C3" w:rsidRPr="005B4EA6">
        <w:rPr>
          <w:rFonts w:ascii="Arial" w:hAnsi="Arial" w:cs="Arial"/>
          <w:bCs/>
        </w:rPr>
        <w:t xml:space="preserve"> to work</w:t>
      </w:r>
      <w:r w:rsidRPr="005B4EA6">
        <w:rPr>
          <w:rFonts w:ascii="Arial" w:hAnsi="Arial" w:cs="Arial"/>
          <w:bCs/>
        </w:rPr>
        <w:t xml:space="preserve"> </w:t>
      </w:r>
      <w:r w:rsidR="00A314AD" w:rsidRPr="005B4EA6">
        <w:rPr>
          <w:rFonts w:ascii="Arial" w:hAnsi="Arial" w:cs="Arial"/>
          <w:bCs/>
        </w:rPr>
        <w:t>in</w:t>
      </w:r>
      <w:r w:rsidRPr="005B4EA6">
        <w:rPr>
          <w:rFonts w:ascii="Arial" w:hAnsi="Arial" w:cs="Arial"/>
          <w:bCs/>
        </w:rPr>
        <w:t xml:space="preserve"> each neighborhood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055AAF4B" w14:textId="77777777" w:rsidR="009025C6" w:rsidRPr="005B4EA6" w:rsidRDefault="009025C6" w:rsidP="00C91C24">
      <w:pPr>
        <w:rPr>
          <w:rFonts w:ascii="Arial" w:hAnsi="Arial" w:cs="Arial"/>
          <w:bCs/>
        </w:rPr>
      </w:pPr>
    </w:p>
    <w:p w14:paraId="39BB980D" w14:textId="77777777" w:rsidR="009025C6" w:rsidRPr="005B4EA6" w:rsidRDefault="009025C6" w:rsidP="00C91C24">
      <w:pPr>
        <w:rPr>
          <w:rFonts w:ascii="Arial" w:hAnsi="Arial" w:cs="Arial"/>
          <w:bCs/>
        </w:rPr>
      </w:pPr>
    </w:p>
    <w:p w14:paraId="5C4A3CA0" w14:textId="77777777" w:rsidR="009025C6" w:rsidRPr="005B4EA6" w:rsidRDefault="009025C6" w:rsidP="00C91C24">
      <w:pPr>
        <w:rPr>
          <w:rFonts w:ascii="Arial" w:hAnsi="Arial" w:cs="Arial"/>
          <w:bCs/>
        </w:rPr>
      </w:pPr>
    </w:p>
    <w:p w14:paraId="71D31D0B" w14:textId="3CD03FEF" w:rsidR="00C91C24" w:rsidRPr="005B4EA6" w:rsidRDefault="00C91C24" w:rsidP="00C91C24">
      <w:pPr>
        <w:rPr>
          <w:rFonts w:ascii="Arial" w:hAnsi="Arial" w:cs="Arial"/>
          <w:bCs/>
        </w:rPr>
      </w:pPr>
      <w:r w:rsidRPr="007B0848">
        <w:rPr>
          <w:rFonts w:ascii="Arial" w:hAnsi="Arial" w:cs="Arial"/>
          <w:b/>
        </w:rPr>
        <w:lastRenderedPageBreak/>
        <w:t>Table</w:t>
      </w:r>
      <w:r w:rsidR="00AF1C7B" w:rsidRPr="007B0848">
        <w:rPr>
          <w:rFonts w:ascii="Arial" w:hAnsi="Arial" w:cs="Arial"/>
          <w:b/>
        </w:rPr>
        <w:t xml:space="preserve"> </w:t>
      </w:r>
      <w:r w:rsidR="00E113C7">
        <w:rPr>
          <w:rFonts w:ascii="Arial" w:hAnsi="Arial" w:cs="Arial"/>
          <w:b/>
        </w:rPr>
        <w:t>5.12</w:t>
      </w:r>
      <w:r w:rsidRPr="007B0848">
        <w:rPr>
          <w:rFonts w:ascii="Arial" w:hAnsi="Arial" w:cs="Arial"/>
          <w:b/>
        </w:rPr>
        <w:t>:</w:t>
      </w:r>
      <w:r w:rsidRPr="005B4EA6">
        <w:rPr>
          <w:rFonts w:ascii="Arial" w:hAnsi="Arial" w:cs="Arial"/>
          <w:bCs/>
        </w:rPr>
        <w:t xml:space="preserve"> Private car mode choice attitude for commuting</w:t>
      </w:r>
      <w:r w:rsidR="00BC08C3" w:rsidRPr="005B4EA6">
        <w:rPr>
          <w:rFonts w:ascii="Arial" w:hAnsi="Arial" w:cs="Arial"/>
          <w:bCs/>
        </w:rPr>
        <w:t xml:space="preserve"> to work</w:t>
      </w:r>
    </w:p>
    <w:tbl>
      <w:tblPr>
        <w:tblStyle w:val="MediumGrid3-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4"/>
        <w:gridCol w:w="1196"/>
        <w:gridCol w:w="942"/>
        <w:gridCol w:w="1212"/>
        <w:gridCol w:w="955"/>
        <w:gridCol w:w="1220"/>
        <w:gridCol w:w="961"/>
        <w:gridCol w:w="1067"/>
        <w:gridCol w:w="657"/>
      </w:tblGrid>
      <w:tr w:rsidR="00C91C24" w:rsidRPr="005B4EA6" w14:paraId="6B9537B8" w14:textId="77777777" w:rsidTr="00F909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4B0E34D1"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Job - Housing ratio</w:t>
            </w:r>
          </w:p>
        </w:tc>
        <w:tc>
          <w:tcPr>
            <w:tcW w:w="0" w:type="auto"/>
            <w:gridSpan w:val="2"/>
            <w:tcBorders>
              <w:top w:val="none" w:sz="0" w:space="0" w:color="auto"/>
              <w:left w:val="none" w:sz="0" w:space="0" w:color="auto"/>
              <w:bottom w:val="none" w:sz="0" w:space="0" w:color="auto"/>
              <w:right w:val="none" w:sz="0" w:space="0" w:color="auto"/>
            </w:tcBorders>
          </w:tcPr>
          <w:p w14:paraId="7B0D1FA5"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0" w:type="auto"/>
            <w:gridSpan w:val="2"/>
            <w:tcBorders>
              <w:top w:val="none" w:sz="0" w:space="0" w:color="auto"/>
              <w:left w:val="none" w:sz="0" w:space="0" w:color="auto"/>
              <w:bottom w:val="none" w:sz="0" w:space="0" w:color="auto"/>
              <w:right w:val="none" w:sz="0" w:space="0" w:color="auto"/>
            </w:tcBorders>
          </w:tcPr>
          <w:p w14:paraId="41840875"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0" w:type="auto"/>
            <w:gridSpan w:val="2"/>
            <w:tcBorders>
              <w:top w:val="none" w:sz="0" w:space="0" w:color="auto"/>
              <w:left w:val="none" w:sz="0" w:space="0" w:color="auto"/>
              <w:bottom w:val="none" w:sz="0" w:space="0" w:color="auto"/>
              <w:right w:val="none" w:sz="0" w:space="0" w:color="auto"/>
            </w:tcBorders>
          </w:tcPr>
          <w:p w14:paraId="014552BD"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0" w:type="auto"/>
            <w:gridSpan w:val="2"/>
            <w:tcBorders>
              <w:top w:val="none" w:sz="0" w:space="0" w:color="auto"/>
              <w:left w:val="none" w:sz="0" w:space="0" w:color="auto"/>
              <w:bottom w:val="none" w:sz="0" w:space="0" w:color="auto"/>
              <w:right w:val="none" w:sz="0" w:space="0" w:color="auto"/>
            </w:tcBorders>
          </w:tcPr>
          <w:p w14:paraId="5B83D528"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4751C468" w14:textId="77777777" w:rsidTr="00F909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5687917E"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Unit</w:t>
            </w:r>
          </w:p>
        </w:tc>
        <w:tc>
          <w:tcPr>
            <w:tcW w:w="0" w:type="auto"/>
            <w:tcBorders>
              <w:top w:val="none" w:sz="0" w:space="0" w:color="auto"/>
              <w:left w:val="none" w:sz="0" w:space="0" w:color="auto"/>
              <w:bottom w:val="none" w:sz="0" w:space="0" w:color="auto"/>
              <w:right w:val="none" w:sz="0" w:space="0" w:color="auto"/>
            </w:tcBorders>
          </w:tcPr>
          <w:p w14:paraId="29E56E29"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61BFD723"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17AD350E"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6AD91DAB"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2654232E"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04D67182"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31CD3AE1"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29589B7D"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C91C24" w:rsidRPr="005B4EA6" w14:paraId="1144BD00" w14:textId="77777777" w:rsidTr="00F909C9">
        <w:trPr>
          <w:trHeight w:val="512"/>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26E893E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Time efficient </w:t>
            </w:r>
          </w:p>
        </w:tc>
        <w:tc>
          <w:tcPr>
            <w:tcW w:w="0" w:type="auto"/>
          </w:tcPr>
          <w:p w14:paraId="437E379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5C278AA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33.3%</w:t>
            </w:r>
          </w:p>
        </w:tc>
        <w:tc>
          <w:tcPr>
            <w:tcW w:w="0" w:type="auto"/>
          </w:tcPr>
          <w:p w14:paraId="73FFDB1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Pr>
          <w:p w14:paraId="3986310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19.0%</w:t>
            </w:r>
          </w:p>
        </w:tc>
        <w:tc>
          <w:tcPr>
            <w:tcW w:w="0" w:type="auto"/>
          </w:tcPr>
          <w:p w14:paraId="6C1350E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3C14723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c>
          <w:tcPr>
            <w:tcW w:w="0" w:type="auto"/>
          </w:tcPr>
          <w:p w14:paraId="776E3A7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5AC6A21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20%</w:t>
            </w:r>
          </w:p>
        </w:tc>
      </w:tr>
      <w:tr w:rsidR="00C91C24" w:rsidRPr="005B4EA6" w14:paraId="4BBB89A1" w14:textId="77777777" w:rsidTr="00F909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1513536A"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To move at anytime</w:t>
            </w:r>
          </w:p>
        </w:tc>
        <w:tc>
          <w:tcPr>
            <w:tcW w:w="0" w:type="auto"/>
            <w:tcBorders>
              <w:top w:val="none" w:sz="0" w:space="0" w:color="auto"/>
              <w:left w:val="none" w:sz="0" w:space="0" w:color="auto"/>
              <w:bottom w:val="none" w:sz="0" w:space="0" w:color="auto"/>
              <w:right w:val="none" w:sz="0" w:space="0" w:color="auto"/>
            </w:tcBorders>
          </w:tcPr>
          <w:p w14:paraId="2173B5A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6F0C2DE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16.7%</w:t>
            </w:r>
          </w:p>
        </w:tc>
        <w:tc>
          <w:tcPr>
            <w:tcW w:w="0" w:type="auto"/>
            <w:tcBorders>
              <w:top w:val="none" w:sz="0" w:space="0" w:color="auto"/>
              <w:left w:val="none" w:sz="0" w:space="0" w:color="auto"/>
              <w:bottom w:val="none" w:sz="0" w:space="0" w:color="auto"/>
              <w:right w:val="none" w:sz="0" w:space="0" w:color="auto"/>
            </w:tcBorders>
          </w:tcPr>
          <w:p w14:paraId="41497173"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0" w:type="auto"/>
            <w:tcBorders>
              <w:top w:val="none" w:sz="0" w:space="0" w:color="auto"/>
              <w:left w:val="none" w:sz="0" w:space="0" w:color="auto"/>
              <w:bottom w:val="none" w:sz="0" w:space="0" w:color="auto"/>
              <w:right w:val="none" w:sz="0" w:space="0" w:color="auto"/>
            </w:tcBorders>
          </w:tcPr>
          <w:p w14:paraId="399218B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28.6%</w:t>
            </w:r>
          </w:p>
        </w:tc>
        <w:tc>
          <w:tcPr>
            <w:tcW w:w="0" w:type="auto"/>
            <w:tcBorders>
              <w:top w:val="none" w:sz="0" w:space="0" w:color="auto"/>
              <w:left w:val="none" w:sz="0" w:space="0" w:color="auto"/>
              <w:bottom w:val="none" w:sz="0" w:space="0" w:color="auto"/>
              <w:right w:val="none" w:sz="0" w:space="0" w:color="auto"/>
            </w:tcBorders>
          </w:tcPr>
          <w:p w14:paraId="34CB6A2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Borders>
              <w:top w:val="none" w:sz="0" w:space="0" w:color="auto"/>
              <w:left w:val="none" w:sz="0" w:space="0" w:color="auto"/>
              <w:bottom w:val="none" w:sz="0" w:space="0" w:color="auto"/>
              <w:right w:val="none" w:sz="0" w:space="0" w:color="auto"/>
            </w:tcBorders>
          </w:tcPr>
          <w:p w14:paraId="7AB3C75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44.4%</w:t>
            </w:r>
          </w:p>
        </w:tc>
        <w:tc>
          <w:tcPr>
            <w:tcW w:w="0" w:type="auto"/>
            <w:tcBorders>
              <w:top w:val="none" w:sz="0" w:space="0" w:color="auto"/>
              <w:left w:val="none" w:sz="0" w:space="0" w:color="auto"/>
              <w:bottom w:val="none" w:sz="0" w:space="0" w:color="auto"/>
              <w:right w:val="none" w:sz="0" w:space="0" w:color="auto"/>
            </w:tcBorders>
          </w:tcPr>
          <w:p w14:paraId="5DF3FDE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746116F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30%</w:t>
            </w:r>
          </w:p>
        </w:tc>
      </w:tr>
      <w:tr w:rsidR="00C91C24" w:rsidRPr="005B4EA6" w14:paraId="1C2A8BDC" w14:textId="77777777" w:rsidTr="00F909C9">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49BB56F"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Free of stress   </w:t>
            </w:r>
          </w:p>
        </w:tc>
        <w:tc>
          <w:tcPr>
            <w:tcW w:w="0" w:type="auto"/>
          </w:tcPr>
          <w:p w14:paraId="148C5C4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67BC306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3999FD3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0" w:type="auto"/>
          </w:tcPr>
          <w:p w14:paraId="6394155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16.7%</w:t>
            </w:r>
          </w:p>
        </w:tc>
        <w:tc>
          <w:tcPr>
            <w:tcW w:w="0" w:type="auto"/>
          </w:tcPr>
          <w:p w14:paraId="4303E68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07AF91C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c>
          <w:tcPr>
            <w:tcW w:w="0" w:type="auto"/>
          </w:tcPr>
          <w:p w14:paraId="75792742"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0" w:type="auto"/>
          </w:tcPr>
          <w:p w14:paraId="43E3FB3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r>
      <w:tr w:rsidR="00C91C24" w:rsidRPr="005B4EA6" w14:paraId="5253BDAA" w14:textId="77777777" w:rsidTr="00F909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74446F2"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far</w:t>
            </w:r>
          </w:p>
        </w:tc>
        <w:tc>
          <w:tcPr>
            <w:tcW w:w="0" w:type="auto"/>
            <w:tcBorders>
              <w:top w:val="none" w:sz="0" w:space="0" w:color="auto"/>
              <w:left w:val="none" w:sz="0" w:space="0" w:color="auto"/>
              <w:bottom w:val="none" w:sz="0" w:space="0" w:color="auto"/>
              <w:right w:val="none" w:sz="0" w:space="0" w:color="auto"/>
            </w:tcBorders>
          </w:tcPr>
          <w:p w14:paraId="01628B7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Borders>
              <w:top w:val="none" w:sz="0" w:space="0" w:color="auto"/>
              <w:left w:val="none" w:sz="0" w:space="0" w:color="auto"/>
              <w:bottom w:val="none" w:sz="0" w:space="0" w:color="auto"/>
              <w:right w:val="none" w:sz="0" w:space="0" w:color="auto"/>
            </w:tcBorders>
          </w:tcPr>
          <w:p w14:paraId="3C8CBD4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33.3%</w:t>
            </w:r>
          </w:p>
        </w:tc>
        <w:tc>
          <w:tcPr>
            <w:tcW w:w="0" w:type="auto"/>
            <w:tcBorders>
              <w:top w:val="none" w:sz="0" w:space="0" w:color="auto"/>
              <w:left w:val="none" w:sz="0" w:space="0" w:color="auto"/>
              <w:bottom w:val="none" w:sz="0" w:space="0" w:color="auto"/>
              <w:right w:val="none" w:sz="0" w:space="0" w:color="auto"/>
            </w:tcBorders>
          </w:tcPr>
          <w:p w14:paraId="7E471CD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092A890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3FD77D1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48E6303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c>
          <w:tcPr>
            <w:tcW w:w="0" w:type="auto"/>
            <w:tcBorders>
              <w:top w:val="none" w:sz="0" w:space="0" w:color="auto"/>
              <w:left w:val="none" w:sz="0" w:space="0" w:color="auto"/>
              <w:bottom w:val="none" w:sz="0" w:space="0" w:color="auto"/>
              <w:right w:val="none" w:sz="0" w:space="0" w:color="auto"/>
            </w:tcBorders>
          </w:tcPr>
          <w:p w14:paraId="41D3D66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76D4873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r>
      <w:tr w:rsidR="00C91C24" w:rsidRPr="005B4EA6" w14:paraId="33F75728" w14:textId="77777777" w:rsidTr="00F909C9">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1A0129F"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Convenience</w:t>
            </w:r>
          </w:p>
        </w:tc>
        <w:tc>
          <w:tcPr>
            <w:tcW w:w="0" w:type="auto"/>
          </w:tcPr>
          <w:p w14:paraId="24F7653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41F371D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16.7%</w:t>
            </w:r>
          </w:p>
        </w:tc>
        <w:tc>
          <w:tcPr>
            <w:tcW w:w="0" w:type="auto"/>
          </w:tcPr>
          <w:p w14:paraId="3363CE3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16EA6D1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c>
          <w:tcPr>
            <w:tcW w:w="0" w:type="auto"/>
          </w:tcPr>
          <w:p w14:paraId="3A68012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4300B09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0C83B45A"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33AAA136"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r>
      <w:tr w:rsidR="00C91C24" w:rsidRPr="005B4EA6" w14:paraId="62808359" w14:textId="77777777" w:rsidTr="00F909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32D75866"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Reliable</w:t>
            </w:r>
          </w:p>
        </w:tc>
        <w:tc>
          <w:tcPr>
            <w:tcW w:w="0" w:type="auto"/>
            <w:tcBorders>
              <w:top w:val="none" w:sz="0" w:space="0" w:color="auto"/>
              <w:left w:val="none" w:sz="0" w:space="0" w:color="auto"/>
              <w:bottom w:val="none" w:sz="0" w:space="0" w:color="auto"/>
              <w:right w:val="none" w:sz="0" w:space="0" w:color="auto"/>
            </w:tcBorders>
          </w:tcPr>
          <w:p w14:paraId="0A6703B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D075CD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0E80EB7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02D5DB6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14.3%</w:t>
            </w:r>
          </w:p>
        </w:tc>
        <w:tc>
          <w:tcPr>
            <w:tcW w:w="0" w:type="auto"/>
            <w:tcBorders>
              <w:top w:val="none" w:sz="0" w:space="0" w:color="auto"/>
              <w:left w:val="none" w:sz="0" w:space="0" w:color="auto"/>
              <w:bottom w:val="none" w:sz="0" w:space="0" w:color="auto"/>
              <w:right w:val="none" w:sz="0" w:space="0" w:color="auto"/>
            </w:tcBorders>
          </w:tcPr>
          <w:p w14:paraId="614F71A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3FC744E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5AABDFE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Borders>
              <w:top w:val="none" w:sz="0" w:space="0" w:color="auto"/>
              <w:left w:val="none" w:sz="0" w:space="0" w:color="auto"/>
              <w:bottom w:val="none" w:sz="0" w:space="0" w:color="auto"/>
              <w:right w:val="none" w:sz="0" w:space="0" w:color="auto"/>
            </w:tcBorders>
          </w:tcPr>
          <w:p w14:paraId="0EB8CC4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r>
      <w:tr w:rsidR="00C91C24" w:rsidRPr="005B4EA6" w14:paraId="718D973A" w14:textId="77777777" w:rsidTr="00F909C9">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73BCDD6"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For work purpose</w:t>
            </w:r>
          </w:p>
        </w:tc>
        <w:tc>
          <w:tcPr>
            <w:tcW w:w="0" w:type="auto"/>
          </w:tcPr>
          <w:p w14:paraId="4C54892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621E3AC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3CC1416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5CF5E75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c>
          <w:tcPr>
            <w:tcW w:w="0" w:type="auto"/>
          </w:tcPr>
          <w:p w14:paraId="60B93B9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3D30E0A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1727791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05CCB4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62EE786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r>
      <w:tr w:rsidR="00C91C24" w:rsidRPr="005B4EA6" w14:paraId="424AF820" w14:textId="77777777" w:rsidTr="00F909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5FEF726C"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For health</w:t>
            </w:r>
          </w:p>
        </w:tc>
        <w:tc>
          <w:tcPr>
            <w:tcW w:w="0" w:type="auto"/>
            <w:tcBorders>
              <w:top w:val="none" w:sz="0" w:space="0" w:color="auto"/>
              <w:left w:val="none" w:sz="0" w:space="0" w:color="auto"/>
              <w:bottom w:val="none" w:sz="0" w:space="0" w:color="auto"/>
              <w:right w:val="none" w:sz="0" w:space="0" w:color="auto"/>
            </w:tcBorders>
          </w:tcPr>
          <w:p w14:paraId="000577D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6CD4694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BD866C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27EC6DD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0" w:type="auto"/>
            <w:tcBorders>
              <w:top w:val="none" w:sz="0" w:space="0" w:color="auto"/>
              <w:left w:val="none" w:sz="0" w:space="0" w:color="auto"/>
              <w:bottom w:val="none" w:sz="0" w:space="0" w:color="auto"/>
              <w:right w:val="none" w:sz="0" w:space="0" w:color="auto"/>
            </w:tcBorders>
          </w:tcPr>
          <w:p w14:paraId="343D85E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3746B16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E0FB48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2B8C594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r>
    </w:tbl>
    <w:p w14:paraId="511DC7F4" w14:textId="1CF1E4CA"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7E8CBDCB"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Among the participants the frequently selected choice </w:t>
      </w:r>
      <w:r w:rsidR="00DE5016" w:rsidRPr="005B4EA6">
        <w:rPr>
          <w:rFonts w:ascii="Arial" w:hAnsi="Arial" w:cs="Arial"/>
          <w:bCs/>
        </w:rPr>
        <w:t xml:space="preserve">as </w:t>
      </w:r>
      <w:r w:rsidRPr="005B4EA6">
        <w:rPr>
          <w:rFonts w:ascii="Arial" w:hAnsi="Arial" w:cs="Arial"/>
          <w:bCs/>
        </w:rPr>
        <w:t>to why people use a private car was because it provides the freedom to move anywhere at any</w:t>
      </w:r>
      <w:r w:rsidR="00DE5016" w:rsidRPr="005B4EA6">
        <w:rPr>
          <w:rFonts w:ascii="Arial" w:hAnsi="Arial" w:cs="Arial"/>
          <w:bCs/>
        </w:rPr>
        <w:t xml:space="preserve"> </w:t>
      </w:r>
      <w:r w:rsidRPr="005B4EA6">
        <w:rPr>
          <w:rFonts w:ascii="Arial" w:hAnsi="Arial" w:cs="Arial"/>
          <w:bCs/>
        </w:rPr>
        <w:t>time 30% of participants</w:t>
      </w:r>
      <w:r w:rsidR="00DE5016" w:rsidRPr="005B4EA6">
        <w:rPr>
          <w:rFonts w:ascii="Arial" w:hAnsi="Arial" w:cs="Arial"/>
          <w:bCs/>
        </w:rPr>
        <w:t>'</w:t>
      </w:r>
      <w:r w:rsidRPr="005B4EA6">
        <w:rPr>
          <w:rFonts w:ascii="Arial" w:hAnsi="Arial" w:cs="Arial"/>
          <w:bCs/>
        </w:rPr>
        <w:t xml:space="preserve"> choice, followed by time efficiency with 20%, then because it is free of stress chosen by 15% and the rest choose to commute by car because it was Reliable, Convenience, because the</w:t>
      </w:r>
      <w:r w:rsidR="00DE5016" w:rsidRPr="005B4EA6">
        <w:rPr>
          <w:rFonts w:ascii="Arial" w:hAnsi="Arial" w:cs="Arial"/>
          <w:bCs/>
        </w:rPr>
        <w:t>ir</w:t>
      </w:r>
      <w:r w:rsidRPr="005B4EA6">
        <w:rPr>
          <w:rFonts w:ascii="Arial" w:hAnsi="Arial" w:cs="Arial"/>
          <w:bCs/>
        </w:rPr>
        <w:t xml:space="preserve"> work is far, for work purpose and health reasons selected by the 10%, 10%, 5%, 5%</w:t>
      </w:r>
      <w:r w:rsidR="00DE5016" w:rsidRPr="005B4EA6">
        <w:rPr>
          <w:rFonts w:ascii="Arial" w:hAnsi="Arial" w:cs="Arial"/>
          <w:bCs/>
        </w:rPr>
        <w:t>,</w:t>
      </w:r>
      <w:r w:rsidRPr="005B4EA6">
        <w:rPr>
          <w:rFonts w:ascii="Arial" w:hAnsi="Arial" w:cs="Arial"/>
          <w:bCs/>
        </w:rPr>
        <w:t xml:space="preserve"> and 5% of the participants respectively.</w:t>
      </w:r>
    </w:p>
    <w:p w14:paraId="785A12FF" w14:textId="77777777" w:rsidR="00C91C24" w:rsidRPr="007B0848" w:rsidRDefault="00C91C24" w:rsidP="00733E8E">
      <w:pPr>
        <w:pStyle w:val="Heading5"/>
        <w:numPr>
          <w:ilvl w:val="4"/>
          <w:numId w:val="35"/>
        </w:numPr>
        <w:spacing w:after="240"/>
        <w:rPr>
          <w:rFonts w:ascii="Arial" w:hAnsi="Arial" w:cs="Arial"/>
          <w:b/>
          <w:color w:val="auto"/>
          <w:sz w:val="24"/>
          <w:szCs w:val="24"/>
        </w:rPr>
      </w:pPr>
      <w:bookmarkStart w:id="178" w:name="_Toc151933362"/>
      <w:r w:rsidRPr="007B0848">
        <w:rPr>
          <w:rFonts w:ascii="Arial" w:hAnsi="Arial" w:cs="Arial"/>
          <w:b/>
          <w:color w:val="auto"/>
          <w:sz w:val="24"/>
          <w:szCs w:val="24"/>
        </w:rPr>
        <w:t>Why walk or Cycle when commuting</w:t>
      </w:r>
      <w:r w:rsidR="000A7AA8" w:rsidRPr="007B0848">
        <w:rPr>
          <w:rFonts w:ascii="Arial" w:hAnsi="Arial" w:cs="Arial"/>
          <w:b/>
          <w:color w:val="auto"/>
          <w:sz w:val="24"/>
          <w:szCs w:val="24"/>
        </w:rPr>
        <w:t xml:space="preserve"> to work</w:t>
      </w:r>
      <w:r w:rsidRPr="007B0848">
        <w:rPr>
          <w:rFonts w:ascii="Arial" w:hAnsi="Arial" w:cs="Arial"/>
          <w:b/>
          <w:color w:val="auto"/>
          <w:sz w:val="24"/>
          <w:szCs w:val="24"/>
        </w:rPr>
        <w:t>?</w:t>
      </w:r>
      <w:bookmarkEnd w:id="178"/>
    </w:p>
    <w:p w14:paraId="3297C363" w14:textId="2C317E45" w:rsidR="00C91C24" w:rsidRPr="005B4EA6" w:rsidRDefault="00C91C24" w:rsidP="00C91C24">
      <w:pPr>
        <w:spacing w:line="360" w:lineRule="auto"/>
        <w:jc w:val="both"/>
        <w:rPr>
          <w:rFonts w:ascii="Arial" w:hAnsi="Arial" w:cs="Arial"/>
          <w:bCs/>
        </w:rPr>
      </w:pPr>
      <w:r w:rsidRPr="005B4EA6">
        <w:rPr>
          <w:rFonts w:ascii="Arial" w:hAnsi="Arial" w:cs="Arial"/>
          <w:bCs/>
        </w:rPr>
        <w:t>Walking and cycling are one of the most energy</w:t>
      </w:r>
      <w:r w:rsidR="00DE5016" w:rsidRPr="005B4EA6">
        <w:rPr>
          <w:rFonts w:ascii="Arial" w:hAnsi="Arial" w:cs="Arial"/>
          <w:bCs/>
        </w:rPr>
        <w:t>-</w:t>
      </w:r>
      <w:r w:rsidRPr="005B4EA6">
        <w:rPr>
          <w:rFonts w:ascii="Arial" w:hAnsi="Arial" w:cs="Arial"/>
          <w:bCs/>
        </w:rPr>
        <w:t xml:space="preserve">efficient and sustainable modes of transportation with zero damage to the environment. </w:t>
      </w:r>
      <w:r w:rsidR="00D03F09" w:rsidRPr="005B4EA6">
        <w:rPr>
          <w:rFonts w:ascii="Arial" w:hAnsi="Arial" w:cs="Arial"/>
          <w:bCs/>
        </w:rPr>
        <w:t>Thus,</w:t>
      </w:r>
      <w:r w:rsidRPr="005B4EA6">
        <w:rPr>
          <w:rFonts w:ascii="Arial" w:hAnsi="Arial" w:cs="Arial"/>
          <w:bCs/>
        </w:rPr>
        <w:t xml:space="preserve"> should be promoted, the attitude of each participant </w:t>
      </w:r>
      <w:r w:rsidR="00A314AD" w:rsidRPr="005B4EA6">
        <w:rPr>
          <w:rFonts w:ascii="Arial" w:hAnsi="Arial" w:cs="Arial"/>
          <w:bCs/>
        </w:rPr>
        <w:t xml:space="preserve">as </w:t>
      </w:r>
      <w:r w:rsidRPr="005B4EA6">
        <w:rPr>
          <w:rFonts w:ascii="Arial" w:hAnsi="Arial" w:cs="Arial"/>
          <w:bCs/>
        </w:rPr>
        <w:t xml:space="preserve">to why they choose to commute by walking and cycling </w:t>
      </w:r>
      <w:r w:rsidR="00DE5016" w:rsidRPr="005B4EA6">
        <w:rPr>
          <w:rFonts w:ascii="Arial" w:hAnsi="Arial" w:cs="Arial"/>
          <w:bCs/>
        </w:rPr>
        <w:t>in</w:t>
      </w:r>
      <w:r w:rsidRPr="005B4EA6">
        <w:rPr>
          <w:rFonts w:ascii="Arial" w:hAnsi="Arial" w:cs="Arial"/>
          <w:bCs/>
        </w:rPr>
        <w:t xml:space="preserve"> each neighborhood has been calculated and presented in the following manner.</w:t>
      </w:r>
    </w:p>
    <w:p w14:paraId="032F8576"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055CECAB" wp14:editId="58F019B6">
            <wp:extent cx="5486400" cy="32004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87A51E6" w14:textId="3F77A4CF" w:rsidR="00896177"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0</w:t>
      </w:r>
      <w:r w:rsidRPr="007B0848">
        <w:rPr>
          <w:rFonts w:ascii="Arial" w:hAnsi="Arial" w:cs="Arial"/>
          <w:b/>
        </w:rPr>
        <w:t>:</w:t>
      </w:r>
      <w:r w:rsidRPr="005B4EA6">
        <w:rPr>
          <w:rFonts w:ascii="Arial" w:hAnsi="Arial" w:cs="Arial"/>
          <w:bCs/>
        </w:rPr>
        <w:t xml:space="preserve"> Walk or Cycle mode choice attitude for commuting</w:t>
      </w:r>
      <w:r w:rsidR="00BC08C3" w:rsidRPr="005B4EA6">
        <w:rPr>
          <w:rFonts w:ascii="Arial" w:hAnsi="Arial" w:cs="Arial"/>
          <w:bCs/>
        </w:rPr>
        <w:t xml:space="preserve"> to work</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456A0896" w14:textId="5464F352" w:rsidR="00C91C24" w:rsidRPr="005B4EA6" w:rsidRDefault="00C91C24" w:rsidP="00C91C24">
      <w:pPr>
        <w:rPr>
          <w:rFonts w:ascii="Arial" w:hAnsi="Arial" w:cs="Arial"/>
          <w:bCs/>
        </w:rPr>
      </w:pPr>
      <w:r w:rsidRPr="007B0848">
        <w:rPr>
          <w:rFonts w:ascii="Arial" w:hAnsi="Arial" w:cs="Arial"/>
          <w:b/>
        </w:rPr>
        <w:t>Table</w:t>
      </w:r>
      <w:r w:rsidR="00AF1C7B" w:rsidRPr="007B0848">
        <w:rPr>
          <w:rFonts w:ascii="Arial" w:hAnsi="Arial" w:cs="Arial"/>
          <w:b/>
        </w:rPr>
        <w:t xml:space="preserve"> </w:t>
      </w:r>
      <w:r w:rsidR="00E113C7">
        <w:rPr>
          <w:rFonts w:ascii="Arial" w:hAnsi="Arial" w:cs="Arial"/>
          <w:b/>
        </w:rPr>
        <w:t>5.13</w:t>
      </w:r>
      <w:r w:rsidRPr="007B0848">
        <w:rPr>
          <w:rFonts w:ascii="Arial" w:hAnsi="Arial" w:cs="Arial"/>
          <w:b/>
        </w:rPr>
        <w:t>:</w:t>
      </w:r>
      <w:r w:rsidRPr="005B4EA6">
        <w:rPr>
          <w:rFonts w:ascii="Arial" w:hAnsi="Arial" w:cs="Arial"/>
          <w:bCs/>
        </w:rPr>
        <w:t xml:space="preserve"> Walk or Cycle mode choice attitude for commuting</w:t>
      </w:r>
      <w:r w:rsidR="00BC08C3" w:rsidRPr="005B4EA6">
        <w:rPr>
          <w:rFonts w:ascii="Arial" w:hAnsi="Arial" w:cs="Arial"/>
          <w:bCs/>
        </w:rPr>
        <w:t xml:space="preserve"> to work</w:t>
      </w:r>
    </w:p>
    <w:tbl>
      <w:tblPr>
        <w:tblStyle w:val="MediumGrid3-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0"/>
        <w:gridCol w:w="1228"/>
        <w:gridCol w:w="858"/>
        <w:gridCol w:w="1228"/>
        <w:gridCol w:w="858"/>
        <w:gridCol w:w="1228"/>
        <w:gridCol w:w="858"/>
        <w:gridCol w:w="1228"/>
        <w:gridCol w:w="840"/>
      </w:tblGrid>
      <w:tr w:rsidR="00C91C24" w:rsidRPr="005B4EA6" w14:paraId="62AAD9C9"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0FD840FB"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Job - Housing ratio</w:t>
            </w:r>
          </w:p>
        </w:tc>
        <w:tc>
          <w:tcPr>
            <w:tcW w:w="2086" w:type="dxa"/>
            <w:gridSpan w:val="2"/>
            <w:tcBorders>
              <w:top w:val="none" w:sz="0" w:space="0" w:color="auto"/>
              <w:left w:val="none" w:sz="0" w:space="0" w:color="auto"/>
              <w:bottom w:val="none" w:sz="0" w:space="0" w:color="auto"/>
              <w:right w:val="none" w:sz="0" w:space="0" w:color="auto"/>
            </w:tcBorders>
          </w:tcPr>
          <w:p w14:paraId="76419288"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2086" w:type="dxa"/>
            <w:gridSpan w:val="2"/>
            <w:tcBorders>
              <w:top w:val="none" w:sz="0" w:space="0" w:color="auto"/>
              <w:left w:val="none" w:sz="0" w:space="0" w:color="auto"/>
              <w:bottom w:val="none" w:sz="0" w:space="0" w:color="auto"/>
              <w:right w:val="none" w:sz="0" w:space="0" w:color="auto"/>
            </w:tcBorders>
          </w:tcPr>
          <w:p w14:paraId="4C9F51D5"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2086" w:type="dxa"/>
            <w:gridSpan w:val="2"/>
            <w:tcBorders>
              <w:top w:val="none" w:sz="0" w:space="0" w:color="auto"/>
              <w:left w:val="none" w:sz="0" w:space="0" w:color="auto"/>
              <w:bottom w:val="none" w:sz="0" w:space="0" w:color="auto"/>
              <w:right w:val="none" w:sz="0" w:space="0" w:color="auto"/>
            </w:tcBorders>
          </w:tcPr>
          <w:p w14:paraId="17133DE9"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2068" w:type="dxa"/>
            <w:gridSpan w:val="2"/>
            <w:tcBorders>
              <w:top w:val="none" w:sz="0" w:space="0" w:color="auto"/>
              <w:left w:val="none" w:sz="0" w:space="0" w:color="auto"/>
              <w:bottom w:val="none" w:sz="0" w:space="0" w:color="auto"/>
              <w:right w:val="none" w:sz="0" w:space="0" w:color="auto"/>
            </w:tcBorders>
          </w:tcPr>
          <w:p w14:paraId="583ACBD7"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1BB5CAC4"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4F71D653"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Unit</w:t>
            </w:r>
          </w:p>
        </w:tc>
        <w:tc>
          <w:tcPr>
            <w:tcW w:w="1228" w:type="dxa"/>
            <w:tcBorders>
              <w:top w:val="none" w:sz="0" w:space="0" w:color="auto"/>
              <w:left w:val="none" w:sz="0" w:space="0" w:color="auto"/>
              <w:bottom w:val="none" w:sz="0" w:space="0" w:color="auto"/>
              <w:right w:val="none" w:sz="0" w:space="0" w:color="auto"/>
            </w:tcBorders>
          </w:tcPr>
          <w:p w14:paraId="5D3813FA"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58" w:type="dxa"/>
            <w:tcBorders>
              <w:top w:val="none" w:sz="0" w:space="0" w:color="auto"/>
              <w:left w:val="none" w:sz="0" w:space="0" w:color="auto"/>
              <w:bottom w:val="none" w:sz="0" w:space="0" w:color="auto"/>
              <w:right w:val="none" w:sz="0" w:space="0" w:color="auto"/>
            </w:tcBorders>
          </w:tcPr>
          <w:p w14:paraId="4B635841"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3D3D87CF"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58" w:type="dxa"/>
            <w:tcBorders>
              <w:top w:val="none" w:sz="0" w:space="0" w:color="auto"/>
              <w:left w:val="none" w:sz="0" w:space="0" w:color="auto"/>
              <w:bottom w:val="none" w:sz="0" w:space="0" w:color="auto"/>
              <w:right w:val="none" w:sz="0" w:space="0" w:color="auto"/>
            </w:tcBorders>
          </w:tcPr>
          <w:p w14:paraId="7C8FF400"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3990A21B"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58" w:type="dxa"/>
            <w:tcBorders>
              <w:top w:val="none" w:sz="0" w:space="0" w:color="auto"/>
              <w:left w:val="none" w:sz="0" w:space="0" w:color="auto"/>
              <w:bottom w:val="none" w:sz="0" w:space="0" w:color="auto"/>
              <w:right w:val="none" w:sz="0" w:space="0" w:color="auto"/>
            </w:tcBorders>
          </w:tcPr>
          <w:p w14:paraId="7CA7B441"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1228" w:type="dxa"/>
            <w:tcBorders>
              <w:top w:val="none" w:sz="0" w:space="0" w:color="auto"/>
              <w:left w:val="none" w:sz="0" w:space="0" w:color="auto"/>
              <w:bottom w:val="none" w:sz="0" w:space="0" w:color="auto"/>
              <w:right w:val="none" w:sz="0" w:space="0" w:color="auto"/>
            </w:tcBorders>
          </w:tcPr>
          <w:p w14:paraId="48BB28A2"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Frequency</w:t>
            </w:r>
          </w:p>
        </w:tc>
        <w:tc>
          <w:tcPr>
            <w:tcW w:w="840" w:type="dxa"/>
            <w:tcBorders>
              <w:top w:val="none" w:sz="0" w:space="0" w:color="auto"/>
              <w:left w:val="none" w:sz="0" w:space="0" w:color="auto"/>
              <w:bottom w:val="none" w:sz="0" w:space="0" w:color="auto"/>
              <w:right w:val="none" w:sz="0" w:space="0" w:color="auto"/>
            </w:tcBorders>
          </w:tcPr>
          <w:p w14:paraId="4F12B4FA"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w:t>
            </w:r>
          </w:p>
        </w:tc>
      </w:tr>
      <w:tr w:rsidR="00C91C24" w:rsidRPr="005B4EA6" w14:paraId="04F6E5C8" w14:textId="77777777" w:rsidTr="00DF5766">
        <w:trPr>
          <w:trHeight w:val="512"/>
        </w:trPr>
        <w:tc>
          <w:tcPr>
            <w:cnfStyle w:val="001000000000" w:firstRow="0" w:lastRow="0" w:firstColumn="1" w:lastColumn="0" w:oddVBand="0" w:evenVBand="0" w:oddHBand="0" w:evenHBand="0" w:firstRowFirstColumn="0" w:firstRowLastColumn="0" w:lastRowFirstColumn="0" w:lastRowLastColumn="0"/>
            <w:tcW w:w="1250" w:type="dxa"/>
            <w:tcBorders>
              <w:left w:val="none" w:sz="0" w:space="0" w:color="auto"/>
              <w:bottom w:val="none" w:sz="0" w:space="0" w:color="auto"/>
              <w:right w:val="none" w:sz="0" w:space="0" w:color="auto"/>
            </w:tcBorders>
          </w:tcPr>
          <w:p w14:paraId="283082EB"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Time efficient </w:t>
            </w:r>
          </w:p>
        </w:tc>
        <w:tc>
          <w:tcPr>
            <w:tcW w:w="1228" w:type="dxa"/>
          </w:tcPr>
          <w:p w14:paraId="681B304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858" w:type="dxa"/>
          </w:tcPr>
          <w:p w14:paraId="761936B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23.8%</w:t>
            </w:r>
          </w:p>
        </w:tc>
        <w:tc>
          <w:tcPr>
            <w:tcW w:w="1228" w:type="dxa"/>
          </w:tcPr>
          <w:p w14:paraId="4054F986"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58" w:type="dxa"/>
          </w:tcPr>
          <w:p w14:paraId="16F56B0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6.7%</w:t>
            </w:r>
          </w:p>
        </w:tc>
        <w:tc>
          <w:tcPr>
            <w:tcW w:w="1228" w:type="dxa"/>
          </w:tcPr>
          <w:p w14:paraId="60172A0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Pr>
          <w:p w14:paraId="73B53E5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16.7%</w:t>
            </w:r>
          </w:p>
        </w:tc>
        <w:tc>
          <w:tcPr>
            <w:tcW w:w="1228" w:type="dxa"/>
          </w:tcPr>
          <w:p w14:paraId="0B26697A"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40" w:type="dxa"/>
          </w:tcPr>
          <w:p w14:paraId="5BA9322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11.5%</w:t>
            </w:r>
          </w:p>
        </w:tc>
      </w:tr>
      <w:tr w:rsidR="00C91C24" w:rsidRPr="005B4EA6" w14:paraId="78F8662E"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0ED9DFAF"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To move at anytime</w:t>
            </w:r>
          </w:p>
        </w:tc>
        <w:tc>
          <w:tcPr>
            <w:tcW w:w="1228" w:type="dxa"/>
            <w:tcBorders>
              <w:top w:val="none" w:sz="0" w:space="0" w:color="auto"/>
              <w:left w:val="none" w:sz="0" w:space="0" w:color="auto"/>
              <w:bottom w:val="none" w:sz="0" w:space="0" w:color="auto"/>
              <w:right w:val="none" w:sz="0" w:space="0" w:color="auto"/>
            </w:tcBorders>
          </w:tcPr>
          <w:p w14:paraId="5766EEA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58" w:type="dxa"/>
            <w:tcBorders>
              <w:top w:val="none" w:sz="0" w:space="0" w:color="auto"/>
              <w:left w:val="none" w:sz="0" w:space="0" w:color="auto"/>
              <w:bottom w:val="none" w:sz="0" w:space="0" w:color="auto"/>
              <w:right w:val="none" w:sz="0" w:space="0" w:color="auto"/>
            </w:tcBorders>
          </w:tcPr>
          <w:p w14:paraId="22DD56D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14.3%</w:t>
            </w:r>
          </w:p>
        </w:tc>
        <w:tc>
          <w:tcPr>
            <w:tcW w:w="1228" w:type="dxa"/>
            <w:tcBorders>
              <w:top w:val="none" w:sz="0" w:space="0" w:color="auto"/>
              <w:left w:val="none" w:sz="0" w:space="0" w:color="auto"/>
              <w:bottom w:val="none" w:sz="0" w:space="0" w:color="auto"/>
              <w:right w:val="none" w:sz="0" w:space="0" w:color="auto"/>
            </w:tcBorders>
          </w:tcPr>
          <w:p w14:paraId="2059C429"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Borders>
              <w:top w:val="none" w:sz="0" w:space="0" w:color="auto"/>
              <w:left w:val="none" w:sz="0" w:space="0" w:color="auto"/>
              <w:bottom w:val="none" w:sz="0" w:space="0" w:color="auto"/>
              <w:right w:val="none" w:sz="0" w:space="0" w:color="auto"/>
            </w:tcBorders>
          </w:tcPr>
          <w:p w14:paraId="2EC7200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4.4%</w:t>
            </w:r>
          </w:p>
        </w:tc>
        <w:tc>
          <w:tcPr>
            <w:tcW w:w="1228" w:type="dxa"/>
            <w:tcBorders>
              <w:top w:val="none" w:sz="0" w:space="0" w:color="auto"/>
              <w:left w:val="none" w:sz="0" w:space="0" w:color="auto"/>
              <w:bottom w:val="none" w:sz="0" w:space="0" w:color="auto"/>
              <w:right w:val="none" w:sz="0" w:space="0" w:color="auto"/>
            </w:tcBorders>
          </w:tcPr>
          <w:p w14:paraId="2823884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58" w:type="dxa"/>
            <w:tcBorders>
              <w:top w:val="none" w:sz="0" w:space="0" w:color="auto"/>
              <w:left w:val="none" w:sz="0" w:space="0" w:color="auto"/>
              <w:bottom w:val="none" w:sz="0" w:space="0" w:color="auto"/>
              <w:right w:val="none" w:sz="0" w:space="0" w:color="auto"/>
            </w:tcBorders>
          </w:tcPr>
          <w:p w14:paraId="7630C5D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8.3%</w:t>
            </w:r>
          </w:p>
        </w:tc>
        <w:tc>
          <w:tcPr>
            <w:tcW w:w="1228" w:type="dxa"/>
            <w:tcBorders>
              <w:top w:val="none" w:sz="0" w:space="0" w:color="auto"/>
              <w:left w:val="none" w:sz="0" w:space="0" w:color="auto"/>
              <w:bottom w:val="none" w:sz="0" w:space="0" w:color="auto"/>
              <w:right w:val="none" w:sz="0" w:space="0" w:color="auto"/>
            </w:tcBorders>
          </w:tcPr>
          <w:p w14:paraId="4821C69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Borders>
              <w:top w:val="none" w:sz="0" w:space="0" w:color="auto"/>
              <w:left w:val="none" w:sz="0" w:space="0" w:color="auto"/>
              <w:bottom w:val="none" w:sz="0" w:space="0" w:color="auto"/>
              <w:right w:val="none" w:sz="0" w:space="0" w:color="auto"/>
            </w:tcBorders>
          </w:tcPr>
          <w:p w14:paraId="52CC0C1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7.7%</w:t>
            </w:r>
          </w:p>
        </w:tc>
      </w:tr>
      <w:tr w:rsidR="00C91C24" w:rsidRPr="005B4EA6" w14:paraId="19AF01A8" w14:textId="77777777" w:rsidTr="00DF5766">
        <w:tc>
          <w:tcPr>
            <w:cnfStyle w:val="001000000000" w:firstRow="0" w:lastRow="0" w:firstColumn="1" w:lastColumn="0" w:oddVBand="0" w:evenVBand="0" w:oddHBand="0" w:evenHBand="0" w:firstRowFirstColumn="0" w:firstRowLastColumn="0" w:lastRowFirstColumn="0" w:lastRowLastColumn="0"/>
            <w:tcW w:w="1250" w:type="dxa"/>
            <w:tcBorders>
              <w:left w:val="none" w:sz="0" w:space="0" w:color="auto"/>
              <w:bottom w:val="none" w:sz="0" w:space="0" w:color="auto"/>
              <w:right w:val="none" w:sz="0" w:space="0" w:color="auto"/>
            </w:tcBorders>
          </w:tcPr>
          <w:p w14:paraId="6C74E9C5"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Free of stress   </w:t>
            </w:r>
          </w:p>
        </w:tc>
        <w:tc>
          <w:tcPr>
            <w:tcW w:w="1228" w:type="dxa"/>
          </w:tcPr>
          <w:p w14:paraId="5C391C8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58" w:type="dxa"/>
          </w:tcPr>
          <w:p w14:paraId="160871E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Pr>
          <w:p w14:paraId="5D05DB3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858" w:type="dxa"/>
          </w:tcPr>
          <w:p w14:paraId="44B6DCD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13.3%</w:t>
            </w:r>
          </w:p>
        </w:tc>
        <w:tc>
          <w:tcPr>
            <w:tcW w:w="1228" w:type="dxa"/>
          </w:tcPr>
          <w:p w14:paraId="3641F4A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58" w:type="dxa"/>
          </w:tcPr>
          <w:p w14:paraId="1B52688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Pr>
          <w:p w14:paraId="4380EB0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43C5E35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7.7%</w:t>
            </w:r>
          </w:p>
        </w:tc>
      </w:tr>
      <w:tr w:rsidR="00C91C24" w:rsidRPr="005B4EA6" w14:paraId="26371F22"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69DF5256"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Close</w:t>
            </w:r>
          </w:p>
        </w:tc>
        <w:tc>
          <w:tcPr>
            <w:tcW w:w="1228" w:type="dxa"/>
            <w:tcBorders>
              <w:top w:val="none" w:sz="0" w:space="0" w:color="auto"/>
              <w:left w:val="none" w:sz="0" w:space="0" w:color="auto"/>
              <w:bottom w:val="none" w:sz="0" w:space="0" w:color="auto"/>
              <w:right w:val="none" w:sz="0" w:space="0" w:color="auto"/>
            </w:tcBorders>
          </w:tcPr>
          <w:p w14:paraId="376691F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858" w:type="dxa"/>
            <w:tcBorders>
              <w:top w:val="none" w:sz="0" w:space="0" w:color="auto"/>
              <w:left w:val="none" w:sz="0" w:space="0" w:color="auto"/>
              <w:bottom w:val="none" w:sz="0" w:space="0" w:color="auto"/>
              <w:right w:val="none" w:sz="0" w:space="0" w:color="auto"/>
            </w:tcBorders>
          </w:tcPr>
          <w:p w14:paraId="74F9CF8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23.8%</w:t>
            </w:r>
          </w:p>
        </w:tc>
        <w:tc>
          <w:tcPr>
            <w:tcW w:w="1228" w:type="dxa"/>
            <w:tcBorders>
              <w:top w:val="none" w:sz="0" w:space="0" w:color="auto"/>
              <w:left w:val="none" w:sz="0" w:space="0" w:color="auto"/>
              <w:bottom w:val="none" w:sz="0" w:space="0" w:color="auto"/>
              <w:right w:val="none" w:sz="0" w:space="0" w:color="auto"/>
            </w:tcBorders>
          </w:tcPr>
          <w:p w14:paraId="2E9C178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858" w:type="dxa"/>
            <w:tcBorders>
              <w:top w:val="none" w:sz="0" w:space="0" w:color="auto"/>
              <w:left w:val="none" w:sz="0" w:space="0" w:color="auto"/>
              <w:bottom w:val="none" w:sz="0" w:space="0" w:color="auto"/>
              <w:right w:val="none" w:sz="0" w:space="0" w:color="auto"/>
            </w:tcBorders>
          </w:tcPr>
          <w:p w14:paraId="353EB49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40.0%</w:t>
            </w:r>
          </w:p>
        </w:tc>
        <w:tc>
          <w:tcPr>
            <w:tcW w:w="1228" w:type="dxa"/>
            <w:tcBorders>
              <w:top w:val="none" w:sz="0" w:space="0" w:color="auto"/>
              <w:left w:val="none" w:sz="0" w:space="0" w:color="auto"/>
              <w:bottom w:val="none" w:sz="0" w:space="0" w:color="auto"/>
              <w:right w:val="none" w:sz="0" w:space="0" w:color="auto"/>
            </w:tcBorders>
          </w:tcPr>
          <w:p w14:paraId="41A1C61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858" w:type="dxa"/>
            <w:tcBorders>
              <w:top w:val="none" w:sz="0" w:space="0" w:color="auto"/>
              <w:left w:val="none" w:sz="0" w:space="0" w:color="auto"/>
              <w:bottom w:val="none" w:sz="0" w:space="0" w:color="auto"/>
              <w:right w:val="none" w:sz="0" w:space="0" w:color="auto"/>
            </w:tcBorders>
          </w:tcPr>
          <w:p w14:paraId="763928A9"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58.3%</w:t>
            </w:r>
          </w:p>
        </w:tc>
        <w:tc>
          <w:tcPr>
            <w:tcW w:w="1228" w:type="dxa"/>
            <w:tcBorders>
              <w:top w:val="none" w:sz="0" w:space="0" w:color="auto"/>
              <w:left w:val="none" w:sz="0" w:space="0" w:color="auto"/>
              <w:bottom w:val="none" w:sz="0" w:space="0" w:color="auto"/>
              <w:right w:val="none" w:sz="0" w:space="0" w:color="auto"/>
            </w:tcBorders>
          </w:tcPr>
          <w:p w14:paraId="09D9C01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840" w:type="dxa"/>
            <w:tcBorders>
              <w:top w:val="none" w:sz="0" w:space="0" w:color="auto"/>
              <w:left w:val="none" w:sz="0" w:space="0" w:color="auto"/>
              <w:bottom w:val="none" w:sz="0" w:space="0" w:color="auto"/>
              <w:right w:val="none" w:sz="0" w:space="0" w:color="auto"/>
            </w:tcBorders>
          </w:tcPr>
          <w:p w14:paraId="01AB5DB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38.5%</w:t>
            </w:r>
          </w:p>
        </w:tc>
      </w:tr>
      <w:tr w:rsidR="00C91C24" w:rsidRPr="005B4EA6" w14:paraId="0A303993" w14:textId="77777777" w:rsidTr="00DF5766">
        <w:tc>
          <w:tcPr>
            <w:cnfStyle w:val="001000000000" w:firstRow="0" w:lastRow="0" w:firstColumn="1" w:lastColumn="0" w:oddVBand="0" w:evenVBand="0" w:oddHBand="0" w:evenHBand="0" w:firstRowFirstColumn="0" w:firstRowLastColumn="0" w:lastRowFirstColumn="0" w:lastRowLastColumn="0"/>
            <w:tcW w:w="1250" w:type="dxa"/>
            <w:tcBorders>
              <w:left w:val="none" w:sz="0" w:space="0" w:color="auto"/>
              <w:bottom w:val="none" w:sz="0" w:space="0" w:color="auto"/>
              <w:right w:val="none" w:sz="0" w:space="0" w:color="auto"/>
            </w:tcBorders>
          </w:tcPr>
          <w:p w14:paraId="2BB2132D"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Reliable  </w:t>
            </w:r>
          </w:p>
        </w:tc>
        <w:tc>
          <w:tcPr>
            <w:tcW w:w="1228" w:type="dxa"/>
          </w:tcPr>
          <w:p w14:paraId="69967C3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Pr>
          <w:p w14:paraId="4D272B4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c>
          <w:tcPr>
            <w:tcW w:w="1228" w:type="dxa"/>
          </w:tcPr>
          <w:p w14:paraId="72B44DE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Pr>
          <w:p w14:paraId="0A1EAF6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4.4%</w:t>
            </w:r>
          </w:p>
        </w:tc>
        <w:tc>
          <w:tcPr>
            <w:tcW w:w="1228" w:type="dxa"/>
          </w:tcPr>
          <w:p w14:paraId="563CCE2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58" w:type="dxa"/>
          </w:tcPr>
          <w:p w14:paraId="75BC802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8.3%</w:t>
            </w:r>
          </w:p>
        </w:tc>
        <w:tc>
          <w:tcPr>
            <w:tcW w:w="1228" w:type="dxa"/>
          </w:tcPr>
          <w:p w14:paraId="5B8E6DC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0215678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7.7%</w:t>
            </w:r>
          </w:p>
        </w:tc>
      </w:tr>
      <w:tr w:rsidR="00C91C24" w:rsidRPr="005B4EA6" w14:paraId="1846E213"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771D65FD"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Cheaper</w:t>
            </w:r>
          </w:p>
        </w:tc>
        <w:tc>
          <w:tcPr>
            <w:tcW w:w="1228" w:type="dxa"/>
            <w:tcBorders>
              <w:top w:val="none" w:sz="0" w:space="0" w:color="auto"/>
              <w:left w:val="none" w:sz="0" w:space="0" w:color="auto"/>
              <w:bottom w:val="none" w:sz="0" w:space="0" w:color="auto"/>
              <w:right w:val="none" w:sz="0" w:space="0" w:color="auto"/>
            </w:tcBorders>
          </w:tcPr>
          <w:p w14:paraId="3DDE847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58" w:type="dxa"/>
            <w:tcBorders>
              <w:top w:val="none" w:sz="0" w:space="0" w:color="auto"/>
              <w:left w:val="none" w:sz="0" w:space="0" w:color="auto"/>
              <w:bottom w:val="none" w:sz="0" w:space="0" w:color="auto"/>
              <w:right w:val="none" w:sz="0" w:space="0" w:color="auto"/>
            </w:tcBorders>
          </w:tcPr>
          <w:p w14:paraId="1C8D0454"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19.0%</w:t>
            </w:r>
          </w:p>
        </w:tc>
        <w:tc>
          <w:tcPr>
            <w:tcW w:w="1228" w:type="dxa"/>
            <w:tcBorders>
              <w:top w:val="none" w:sz="0" w:space="0" w:color="auto"/>
              <w:left w:val="none" w:sz="0" w:space="0" w:color="auto"/>
              <w:bottom w:val="none" w:sz="0" w:space="0" w:color="auto"/>
              <w:right w:val="none" w:sz="0" w:space="0" w:color="auto"/>
            </w:tcBorders>
          </w:tcPr>
          <w:p w14:paraId="68EBD35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858" w:type="dxa"/>
            <w:tcBorders>
              <w:top w:val="none" w:sz="0" w:space="0" w:color="auto"/>
              <w:left w:val="none" w:sz="0" w:space="0" w:color="auto"/>
              <w:bottom w:val="none" w:sz="0" w:space="0" w:color="auto"/>
              <w:right w:val="none" w:sz="0" w:space="0" w:color="auto"/>
            </w:tcBorders>
          </w:tcPr>
          <w:p w14:paraId="3A17C61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17.8%</w:t>
            </w:r>
          </w:p>
        </w:tc>
        <w:tc>
          <w:tcPr>
            <w:tcW w:w="1228" w:type="dxa"/>
            <w:tcBorders>
              <w:top w:val="none" w:sz="0" w:space="0" w:color="auto"/>
              <w:left w:val="none" w:sz="0" w:space="0" w:color="auto"/>
              <w:bottom w:val="none" w:sz="0" w:space="0" w:color="auto"/>
              <w:right w:val="none" w:sz="0" w:space="0" w:color="auto"/>
            </w:tcBorders>
          </w:tcPr>
          <w:p w14:paraId="3D17222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58" w:type="dxa"/>
            <w:tcBorders>
              <w:top w:val="none" w:sz="0" w:space="0" w:color="auto"/>
              <w:left w:val="none" w:sz="0" w:space="0" w:color="auto"/>
              <w:bottom w:val="none" w:sz="0" w:space="0" w:color="auto"/>
              <w:right w:val="none" w:sz="0" w:space="0" w:color="auto"/>
            </w:tcBorders>
          </w:tcPr>
          <w:p w14:paraId="3B85AB5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Borders>
              <w:top w:val="none" w:sz="0" w:space="0" w:color="auto"/>
              <w:left w:val="none" w:sz="0" w:space="0" w:color="auto"/>
              <w:bottom w:val="none" w:sz="0" w:space="0" w:color="auto"/>
              <w:right w:val="none" w:sz="0" w:space="0" w:color="auto"/>
            </w:tcBorders>
          </w:tcPr>
          <w:p w14:paraId="120B613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40" w:type="dxa"/>
            <w:tcBorders>
              <w:top w:val="none" w:sz="0" w:space="0" w:color="auto"/>
              <w:left w:val="none" w:sz="0" w:space="0" w:color="auto"/>
              <w:bottom w:val="none" w:sz="0" w:space="0" w:color="auto"/>
              <w:right w:val="none" w:sz="0" w:space="0" w:color="auto"/>
            </w:tcBorders>
          </w:tcPr>
          <w:p w14:paraId="599DDD7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15.4%</w:t>
            </w:r>
          </w:p>
        </w:tc>
      </w:tr>
      <w:tr w:rsidR="00C91C24" w:rsidRPr="005B4EA6" w14:paraId="1BE5EE67" w14:textId="77777777" w:rsidTr="00DF5766">
        <w:tc>
          <w:tcPr>
            <w:cnfStyle w:val="001000000000" w:firstRow="0" w:lastRow="0" w:firstColumn="1" w:lastColumn="0" w:oddVBand="0" w:evenVBand="0" w:oddHBand="0" w:evenHBand="0" w:firstRowFirstColumn="0" w:firstRowLastColumn="0" w:lastRowFirstColumn="0" w:lastRowLastColumn="0"/>
            <w:tcW w:w="1250" w:type="dxa"/>
            <w:tcBorders>
              <w:left w:val="none" w:sz="0" w:space="0" w:color="auto"/>
              <w:bottom w:val="none" w:sz="0" w:space="0" w:color="auto"/>
              <w:right w:val="none" w:sz="0" w:space="0" w:color="auto"/>
            </w:tcBorders>
          </w:tcPr>
          <w:p w14:paraId="725BA85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Health benefits</w:t>
            </w:r>
          </w:p>
        </w:tc>
        <w:tc>
          <w:tcPr>
            <w:tcW w:w="1228" w:type="dxa"/>
          </w:tcPr>
          <w:p w14:paraId="4155658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Pr>
          <w:p w14:paraId="04258D32"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c>
          <w:tcPr>
            <w:tcW w:w="1228" w:type="dxa"/>
          </w:tcPr>
          <w:p w14:paraId="2FA668C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58" w:type="dxa"/>
          </w:tcPr>
          <w:p w14:paraId="1E0E0A7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8.9%</w:t>
            </w:r>
          </w:p>
        </w:tc>
        <w:tc>
          <w:tcPr>
            <w:tcW w:w="1228" w:type="dxa"/>
          </w:tcPr>
          <w:p w14:paraId="1BB5046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58" w:type="dxa"/>
          </w:tcPr>
          <w:p w14:paraId="0A759BB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8.3%</w:t>
            </w:r>
          </w:p>
        </w:tc>
        <w:tc>
          <w:tcPr>
            <w:tcW w:w="1228" w:type="dxa"/>
          </w:tcPr>
          <w:p w14:paraId="5CE4525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3E38962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7.7%</w:t>
            </w:r>
          </w:p>
        </w:tc>
      </w:tr>
      <w:tr w:rsidR="00C91C24" w:rsidRPr="005B4EA6" w14:paraId="15C31843"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Borders>
              <w:top w:val="none" w:sz="0" w:space="0" w:color="auto"/>
              <w:left w:val="none" w:sz="0" w:space="0" w:color="auto"/>
              <w:bottom w:val="none" w:sz="0" w:space="0" w:color="auto"/>
              <w:right w:val="none" w:sz="0" w:space="0" w:color="auto"/>
            </w:tcBorders>
          </w:tcPr>
          <w:p w14:paraId="5EF7A5C8"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Decrease air pollution</w:t>
            </w:r>
          </w:p>
        </w:tc>
        <w:tc>
          <w:tcPr>
            <w:tcW w:w="1228" w:type="dxa"/>
            <w:tcBorders>
              <w:top w:val="none" w:sz="0" w:space="0" w:color="auto"/>
              <w:left w:val="none" w:sz="0" w:space="0" w:color="auto"/>
              <w:bottom w:val="none" w:sz="0" w:space="0" w:color="auto"/>
              <w:right w:val="none" w:sz="0" w:space="0" w:color="auto"/>
            </w:tcBorders>
          </w:tcPr>
          <w:p w14:paraId="5D9FC49E"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546CED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58" w:type="dxa"/>
            <w:tcBorders>
              <w:top w:val="none" w:sz="0" w:space="0" w:color="auto"/>
              <w:left w:val="none" w:sz="0" w:space="0" w:color="auto"/>
              <w:bottom w:val="none" w:sz="0" w:space="0" w:color="auto"/>
              <w:right w:val="none" w:sz="0" w:space="0" w:color="auto"/>
            </w:tcBorders>
          </w:tcPr>
          <w:p w14:paraId="187B02F4"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22CF81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Borders>
              <w:top w:val="none" w:sz="0" w:space="0" w:color="auto"/>
              <w:left w:val="none" w:sz="0" w:space="0" w:color="auto"/>
              <w:bottom w:val="none" w:sz="0" w:space="0" w:color="auto"/>
              <w:right w:val="none" w:sz="0" w:space="0" w:color="auto"/>
            </w:tcBorders>
          </w:tcPr>
          <w:p w14:paraId="5237A0E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B25212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58" w:type="dxa"/>
            <w:tcBorders>
              <w:top w:val="none" w:sz="0" w:space="0" w:color="auto"/>
              <w:left w:val="none" w:sz="0" w:space="0" w:color="auto"/>
              <w:bottom w:val="none" w:sz="0" w:space="0" w:color="auto"/>
              <w:right w:val="none" w:sz="0" w:space="0" w:color="auto"/>
            </w:tcBorders>
          </w:tcPr>
          <w:p w14:paraId="1A7691F8"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1CA89A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4.4%</w:t>
            </w:r>
          </w:p>
        </w:tc>
        <w:tc>
          <w:tcPr>
            <w:tcW w:w="1228" w:type="dxa"/>
            <w:tcBorders>
              <w:top w:val="none" w:sz="0" w:space="0" w:color="auto"/>
              <w:left w:val="none" w:sz="0" w:space="0" w:color="auto"/>
              <w:bottom w:val="none" w:sz="0" w:space="0" w:color="auto"/>
              <w:right w:val="none" w:sz="0" w:space="0" w:color="auto"/>
            </w:tcBorders>
          </w:tcPr>
          <w:p w14:paraId="62105643"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7CA2CD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58" w:type="dxa"/>
            <w:tcBorders>
              <w:top w:val="none" w:sz="0" w:space="0" w:color="auto"/>
              <w:left w:val="none" w:sz="0" w:space="0" w:color="auto"/>
              <w:bottom w:val="none" w:sz="0" w:space="0" w:color="auto"/>
              <w:right w:val="none" w:sz="0" w:space="0" w:color="auto"/>
            </w:tcBorders>
          </w:tcPr>
          <w:p w14:paraId="12263E06"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026157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Borders>
              <w:top w:val="none" w:sz="0" w:space="0" w:color="auto"/>
              <w:left w:val="none" w:sz="0" w:space="0" w:color="auto"/>
              <w:bottom w:val="none" w:sz="0" w:space="0" w:color="auto"/>
              <w:right w:val="none" w:sz="0" w:space="0" w:color="auto"/>
            </w:tcBorders>
          </w:tcPr>
          <w:p w14:paraId="3012534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A122EA6"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Borders>
              <w:top w:val="none" w:sz="0" w:space="0" w:color="auto"/>
              <w:left w:val="none" w:sz="0" w:space="0" w:color="auto"/>
              <w:bottom w:val="none" w:sz="0" w:space="0" w:color="auto"/>
              <w:right w:val="none" w:sz="0" w:space="0" w:color="auto"/>
            </w:tcBorders>
          </w:tcPr>
          <w:p w14:paraId="36947E4E" w14:textId="77777777" w:rsidR="00F909C9" w:rsidRPr="005B4EA6" w:rsidRDefault="00F909C9"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9BE54A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w:t>
            </w:r>
          </w:p>
        </w:tc>
      </w:tr>
    </w:tbl>
    <w:p w14:paraId="78868ACB" w14:textId="0875E965"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5C878063" w14:textId="77777777" w:rsidR="00C91C24" w:rsidRPr="005B4EA6" w:rsidRDefault="00C91C24" w:rsidP="00DE5016">
      <w:pPr>
        <w:spacing w:line="360" w:lineRule="auto"/>
        <w:jc w:val="both"/>
        <w:rPr>
          <w:rFonts w:ascii="Arial" w:hAnsi="Arial" w:cs="Arial"/>
          <w:bCs/>
        </w:rPr>
      </w:pPr>
      <w:r w:rsidRPr="005B4EA6">
        <w:rPr>
          <w:rFonts w:ascii="Arial" w:hAnsi="Arial" w:cs="Arial"/>
          <w:bCs/>
        </w:rPr>
        <w:lastRenderedPageBreak/>
        <w:t>Participants claimed that among all the others choices to commute by walking and cycling because the</w:t>
      </w:r>
      <w:r w:rsidR="00DE5016" w:rsidRPr="005B4EA6">
        <w:rPr>
          <w:rFonts w:ascii="Arial" w:hAnsi="Arial" w:cs="Arial"/>
          <w:bCs/>
        </w:rPr>
        <w:t>ir</w:t>
      </w:r>
      <w:r w:rsidRPr="005B4EA6">
        <w:rPr>
          <w:rFonts w:ascii="Arial" w:hAnsi="Arial" w:cs="Arial"/>
          <w:bCs/>
        </w:rPr>
        <w:t xml:space="preserve"> job is closer to the</w:t>
      </w:r>
      <w:r w:rsidR="00A316F0" w:rsidRPr="005B4EA6">
        <w:rPr>
          <w:rFonts w:ascii="Arial" w:hAnsi="Arial" w:cs="Arial"/>
          <w:bCs/>
        </w:rPr>
        <w:t>ir</w:t>
      </w:r>
      <w:r w:rsidRPr="005B4EA6">
        <w:rPr>
          <w:rFonts w:ascii="Arial" w:hAnsi="Arial" w:cs="Arial"/>
          <w:bCs/>
        </w:rPr>
        <w:t xml:space="preserve"> residence areas with 38.5% </w:t>
      </w:r>
      <w:r w:rsidR="00DE5016" w:rsidRPr="005B4EA6">
        <w:rPr>
          <w:rFonts w:ascii="Arial" w:hAnsi="Arial" w:cs="Arial"/>
          <w:bCs/>
        </w:rPr>
        <w:t xml:space="preserve">of </w:t>
      </w:r>
      <w:r w:rsidRPr="005B4EA6">
        <w:rPr>
          <w:rFonts w:ascii="Arial" w:hAnsi="Arial" w:cs="Arial"/>
          <w:bCs/>
        </w:rPr>
        <w:t>participants cho</w:t>
      </w:r>
      <w:r w:rsidR="00DE5016" w:rsidRPr="005B4EA6">
        <w:rPr>
          <w:rFonts w:ascii="Arial" w:hAnsi="Arial" w:cs="Arial"/>
          <w:bCs/>
        </w:rPr>
        <w:t>osing</w:t>
      </w:r>
      <w:r w:rsidRPr="005B4EA6">
        <w:rPr>
          <w:rFonts w:ascii="Arial" w:hAnsi="Arial" w:cs="Arial"/>
          <w:bCs/>
        </w:rPr>
        <w:t xml:space="preserve"> which is the highest. The second highest reason was </w:t>
      </w:r>
      <w:r w:rsidR="00DE5016" w:rsidRPr="005B4EA6">
        <w:rPr>
          <w:rFonts w:ascii="Arial" w:hAnsi="Arial" w:cs="Arial"/>
          <w:bCs/>
        </w:rPr>
        <w:t>that</w:t>
      </w:r>
      <w:r w:rsidRPr="005B4EA6">
        <w:rPr>
          <w:rFonts w:ascii="Arial" w:hAnsi="Arial" w:cs="Arial"/>
          <w:bCs/>
        </w:rPr>
        <w:t xml:space="preserve"> it saves money with 15.4%, and third because it was time efficient with 11.5% responses. The rest 7.7%</w:t>
      </w:r>
      <w:r w:rsidR="00DE5016" w:rsidRPr="005B4EA6">
        <w:rPr>
          <w:rFonts w:ascii="Arial" w:hAnsi="Arial" w:cs="Arial"/>
          <w:bCs/>
        </w:rPr>
        <w:t xml:space="preserve"> each</w:t>
      </w:r>
      <w:r w:rsidRPr="005B4EA6">
        <w:rPr>
          <w:rFonts w:ascii="Arial" w:hAnsi="Arial" w:cs="Arial"/>
          <w:bCs/>
        </w:rPr>
        <w:t xml:space="preserve"> choose walking because it give</w:t>
      </w:r>
      <w:r w:rsidR="00DE5016" w:rsidRPr="005B4EA6">
        <w:rPr>
          <w:rFonts w:ascii="Arial" w:hAnsi="Arial" w:cs="Arial"/>
          <w:bCs/>
        </w:rPr>
        <w:t>s</w:t>
      </w:r>
      <w:r w:rsidRPr="005B4EA6">
        <w:rPr>
          <w:rFonts w:ascii="Arial" w:hAnsi="Arial" w:cs="Arial"/>
          <w:bCs/>
        </w:rPr>
        <w:t xml:space="preserve"> them the freedom to move anywhere at any</w:t>
      </w:r>
      <w:r w:rsidR="00DE5016" w:rsidRPr="005B4EA6">
        <w:rPr>
          <w:rFonts w:ascii="Arial" w:hAnsi="Arial" w:cs="Arial"/>
          <w:bCs/>
        </w:rPr>
        <w:t xml:space="preserve"> </w:t>
      </w:r>
      <w:r w:rsidRPr="005B4EA6">
        <w:rPr>
          <w:rFonts w:ascii="Arial" w:hAnsi="Arial" w:cs="Arial"/>
          <w:bCs/>
        </w:rPr>
        <w:t>time, because it is free of stress, reliable</w:t>
      </w:r>
      <w:r w:rsidR="00DE5016" w:rsidRPr="005B4EA6">
        <w:rPr>
          <w:rFonts w:ascii="Arial" w:hAnsi="Arial" w:cs="Arial"/>
          <w:bCs/>
        </w:rPr>
        <w:t>,</w:t>
      </w:r>
      <w:r w:rsidRPr="005B4EA6">
        <w:rPr>
          <w:rFonts w:ascii="Arial" w:hAnsi="Arial" w:cs="Arial"/>
          <w:bCs/>
        </w:rPr>
        <w:t xml:space="preserve"> and has health benefits. Finally</w:t>
      </w:r>
      <w:r w:rsidR="00DE5016" w:rsidRPr="005B4EA6">
        <w:rPr>
          <w:rFonts w:ascii="Arial" w:hAnsi="Arial" w:cs="Arial"/>
          <w:bCs/>
        </w:rPr>
        <w:t>,</w:t>
      </w:r>
      <w:r w:rsidRPr="005B4EA6">
        <w:rPr>
          <w:rFonts w:ascii="Arial" w:hAnsi="Arial" w:cs="Arial"/>
          <w:bCs/>
        </w:rPr>
        <w:t xml:space="preserve"> 3.8% of participants choose to walk and cycle because it is a means to decrease air pollution with the lowest response among others. This is because there is lower awareness among </w:t>
      </w:r>
      <w:r w:rsidR="00DE5016" w:rsidRPr="005B4EA6">
        <w:rPr>
          <w:rFonts w:ascii="Arial" w:hAnsi="Arial" w:cs="Arial"/>
          <w:bCs/>
        </w:rPr>
        <w:t xml:space="preserve">the </w:t>
      </w:r>
      <w:r w:rsidRPr="005B4EA6">
        <w:rPr>
          <w:rFonts w:ascii="Arial" w:hAnsi="Arial" w:cs="Arial"/>
          <w:bCs/>
        </w:rPr>
        <w:t xml:space="preserve">society </w:t>
      </w:r>
      <w:r w:rsidR="00DE5016" w:rsidRPr="005B4EA6">
        <w:rPr>
          <w:rFonts w:ascii="Arial" w:hAnsi="Arial" w:cs="Arial"/>
          <w:bCs/>
        </w:rPr>
        <w:t xml:space="preserve">of </w:t>
      </w:r>
      <w:r w:rsidRPr="005B4EA6">
        <w:rPr>
          <w:rFonts w:ascii="Arial" w:hAnsi="Arial" w:cs="Arial"/>
          <w:bCs/>
        </w:rPr>
        <w:t>the benefit of walking and cycling in decreasing air pollution and protecting the environment.</w:t>
      </w:r>
    </w:p>
    <w:p w14:paraId="55552C82" w14:textId="77777777" w:rsidR="00C91C24" w:rsidRPr="007B0848" w:rsidRDefault="00C91C24" w:rsidP="00733E8E">
      <w:pPr>
        <w:pStyle w:val="Heading5"/>
        <w:numPr>
          <w:ilvl w:val="4"/>
          <w:numId w:val="35"/>
        </w:numPr>
        <w:spacing w:after="240"/>
        <w:rPr>
          <w:rFonts w:ascii="Arial" w:hAnsi="Arial" w:cs="Arial"/>
          <w:b/>
          <w:color w:val="auto"/>
          <w:sz w:val="24"/>
          <w:szCs w:val="24"/>
        </w:rPr>
      </w:pPr>
      <w:bookmarkStart w:id="179" w:name="_Toc151933363"/>
      <w:r w:rsidRPr="007B0848">
        <w:rPr>
          <w:rFonts w:ascii="Arial" w:hAnsi="Arial" w:cs="Arial"/>
          <w:b/>
          <w:color w:val="auto"/>
          <w:sz w:val="24"/>
          <w:szCs w:val="24"/>
        </w:rPr>
        <w:t xml:space="preserve">Why Public Transportation (Taxi Mini-bus) </w:t>
      </w:r>
      <w:r w:rsidR="000A7AA8" w:rsidRPr="007B0848">
        <w:rPr>
          <w:rFonts w:ascii="Arial" w:hAnsi="Arial" w:cs="Arial"/>
          <w:b/>
          <w:color w:val="auto"/>
          <w:sz w:val="24"/>
          <w:szCs w:val="24"/>
        </w:rPr>
        <w:t>when</w:t>
      </w:r>
      <w:r w:rsidRPr="007B0848">
        <w:rPr>
          <w:rFonts w:ascii="Arial" w:hAnsi="Arial" w:cs="Arial"/>
          <w:b/>
          <w:color w:val="auto"/>
          <w:sz w:val="24"/>
          <w:szCs w:val="24"/>
        </w:rPr>
        <w:t xml:space="preserve"> commuting</w:t>
      </w:r>
      <w:r w:rsidR="000A7AA8" w:rsidRPr="007B0848">
        <w:rPr>
          <w:rFonts w:ascii="Arial" w:hAnsi="Arial" w:cs="Arial"/>
          <w:b/>
          <w:color w:val="auto"/>
          <w:sz w:val="24"/>
          <w:szCs w:val="24"/>
        </w:rPr>
        <w:t xml:space="preserve"> to work</w:t>
      </w:r>
      <w:r w:rsidRPr="007B0848">
        <w:rPr>
          <w:rFonts w:ascii="Arial" w:hAnsi="Arial" w:cs="Arial"/>
          <w:b/>
          <w:color w:val="auto"/>
          <w:sz w:val="24"/>
          <w:szCs w:val="24"/>
        </w:rPr>
        <w:t>?</w:t>
      </w:r>
      <w:bookmarkEnd w:id="179"/>
    </w:p>
    <w:p w14:paraId="3F994933" w14:textId="77777777" w:rsidR="00C91C24" w:rsidRPr="005B4EA6" w:rsidRDefault="00C91C24" w:rsidP="00C91C24">
      <w:pPr>
        <w:spacing w:line="360" w:lineRule="auto"/>
        <w:jc w:val="both"/>
        <w:rPr>
          <w:rFonts w:ascii="Arial" w:hAnsi="Arial" w:cs="Arial"/>
          <w:bCs/>
        </w:rPr>
      </w:pPr>
      <w:r w:rsidRPr="005B4EA6">
        <w:rPr>
          <w:rFonts w:ascii="Arial" w:hAnsi="Arial" w:cs="Arial"/>
          <w:bCs/>
        </w:rPr>
        <w:t>Minibus Taxi is among the public transportation that serve</w:t>
      </w:r>
      <w:r w:rsidR="00DE5016" w:rsidRPr="005B4EA6">
        <w:rPr>
          <w:rFonts w:ascii="Arial" w:hAnsi="Arial" w:cs="Arial"/>
          <w:bCs/>
        </w:rPr>
        <w:t>s</w:t>
      </w:r>
      <w:r w:rsidRPr="005B4EA6">
        <w:rPr>
          <w:rFonts w:ascii="Arial" w:hAnsi="Arial" w:cs="Arial"/>
          <w:bCs/>
        </w:rPr>
        <w:t xml:space="preserve"> </w:t>
      </w:r>
      <w:r w:rsidR="00DE5016" w:rsidRPr="005B4EA6">
        <w:rPr>
          <w:rFonts w:ascii="Arial" w:hAnsi="Arial" w:cs="Arial"/>
          <w:bCs/>
        </w:rPr>
        <w:t xml:space="preserve">Addis Ababa city and </w:t>
      </w:r>
      <w:r w:rsidR="00A316F0" w:rsidRPr="005B4EA6">
        <w:rPr>
          <w:rFonts w:ascii="Arial" w:hAnsi="Arial" w:cs="Arial"/>
          <w:bCs/>
        </w:rPr>
        <w:t>is</w:t>
      </w:r>
      <w:r w:rsidR="00A314AD" w:rsidRPr="005B4EA6">
        <w:rPr>
          <w:rFonts w:ascii="Arial" w:hAnsi="Arial" w:cs="Arial"/>
          <w:bCs/>
        </w:rPr>
        <w:t xml:space="preserve"> </w:t>
      </w:r>
      <w:r w:rsidRPr="005B4EA6">
        <w:rPr>
          <w:rFonts w:ascii="Arial" w:hAnsi="Arial" w:cs="Arial"/>
          <w:bCs/>
        </w:rPr>
        <w:t xml:space="preserve">regionally frequently used by many users. </w:t>
      </w:r>
      <w:r w:rsidR="00DE5016" w:rsidRPr="005B4EA6">
        <w:rPr>
          <w:rFonts w:ascii="Arial" w:hAnsi="Arial" w:cs="Arial"/>
          <w:bCs/>
        </w:rPr>
        <w:t>The mode</w:t>
      </w:r>
      <w:r w:rsidRPr="005B4EA6">
        <w:rPr>
          <w:rFonts w:ascii="Arial" w:hAnsi="Arial" w:cs="Arial"/>
          <w:bCs/>
        </w:rPr>
        <w:t xml:space="preserve"> carries up to 12 people for a trip, the attitude of selecting mini-bus taxi</w:t>
      </w:r>
      <w:r w:rsidR="00A314AD" w:rsidRPr="005B4EA6">
        <w:rPr>
          <w:rFonts w:ascii="Arial" w:hAnsi="Arial" w:cs="Arial"/>
          <w:bCs/>
        </w:rPr>
        <w:t>s</w:t>
      </w:r>
      <w:r w:rsidRPr="005B4EA6">
        <w:rPr>
          <w:rFonts w:ascii="Arial" w:hAnsi="Arial" w:cs="Arial"/>
          <w:bCs/>
        </w:rPr>
        <w:t xml:space="preserve"> for commuting was surveyed in each neighborhood and the findings are presented below.</w:t>
      </w:r>
    </w:p>
    <w:p w14:paraId="7699F86D"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0E1740CC" wp14:editId="2D1D983E">
            <wp:extent cx="5949950" cy="3435350"/>
            <wp:effectExtent l="0" t="0" r="12700" b="1270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46C4FED5" w14:textId="01CA7581" w:rsidR="006E6666"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1</w:t>
      </w:r>
      <w:r w:rsidRPr="007B0848">
        <w:rPr>
          <w:rFonts w:ascii="Arial" w:hAnsi="Arial" w:cs="Arial"/>
          <w:b/>
        </w:rPr>
        <w:t>:</w:t>
      </w:r>
      <w:r w:rsidRPr="005B4EA6">
        <w:rPr>
          <w:rFonts w:ascii="Arial" w:hAnsi="Arial" w:cs="Arial"/>
          <w:bCs/>
        </w:rPr>
        <w:t xml:space="preserve"> Public Transportation (Taxi Mini-bus) mode choice attitude for commuting</w:t>
      </w:r>
      <w:r w:rsidR="00BC08C3" w:rsidRPr="005B4EA6">
        <w:rPr>
          <w:rFonts w:ascii="Arial" w:hAnsi="Arial" w:cs="Arial"/>
          <w:bCs/>
        </w:rPr>
        <w:t xml:space="preserve"> to work</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2BBDD8F8" w14:textId="77777777" w:rsidR="009025C6" w:rsidRPr="005B4EA6" w:rsidRDefault="009025C6" w:rsidP="00C91C24">
      <w:pPr>
        <w:rPr>
          <w:rFonts w:ascii="Arial" w:hAnsi="Arial" w:cs="Arial"/>
          <w:bCs/>
        </w:rPr>
      </w:pPr>
    </w:p>
    <w:p w14:paraId="0C694A25" w14:textId="77777777" w:rsidR="009025C6" w:rsidRPr="005B4EA6" w:rsidRDefault="009025C6" w:rsidP="00C91C24">
      <w:pPr>
        <w:rPr>
          <w:rFonts w:ascii="Arial" w:hAnsi="Arial" w:cs="Arial"/>
          <w:bCs/>
        </w:rPr>
      </w:pPr>
    </w:p>
    <w:p w14:paraId="0E710C92" w14:textId="4C73C1CF" w:rsidR="00C91C24" w:rsidRPr="005B4EA6" w:rsidRDefault="00C91C24" w:rsidP="00C91C24">
      <w:pPr>
        <w:rPr>
          <w:rFonts w:ascii="Arial" w:hAnsi="Arial" w:cs="Arial"/>
          <w:bCs/>
        </w:rPr>
      </w:pPr>
      <w:r w:rsidRPr="007B0848">
        <w:rPr>
          <w:rFonts w:ascii="Arial" w:hAnsi="Arial" w:cs="Arial"/>
          <w:b/>
        </w:rPr>
        <w:lastRenderedPageBreak/>
        <w:t>Table</w:t>
      </w:r>
      <w:r w:rsidR="00AF1C7B" w:rsidRPr="007B0848">
        <w:rPr>
          <w:rFonts w:ascii="Arial" w:hAnsi="Arial" w:cs="Arial"/>
          <w:b/>
        </w:rPr>
        <w:t xml:space="preserve"> </w:t>
      </w:r>
      <w:r w:rsidR="00E113C7">
        <w:rPr>
          <w:rFonts w:ascii="Arial" w:hAnsi="Arial" w:cs="Arial"/>
          <w:b/>
        </w:rPr>
        <w:t>5.14</w:t>
      </w:r>
      <w:r w:rsidRPr="007B0848">
        <w:rPr>
          <w:rFonts w:ascii="Arial" w:hAnsi="Arial" w:cs="Arial"/>
          <w:b/>
        </w:rPr>
        <w:t>:</w:t>
      </w:r>
      <w:r w:rsidRPr="005B4EA6">
        <w:rPr>
          <w:rFonts w:ascii="Arial" w:hAnsi="Arial" w:cs="Arial"/>
          <w:bCs/>
        </w:rPr>
        <w:t xml:space="preserve"> Public Transportation (Taxi Mini-bus) mode choice attitude for commuting</w:t>
      </w:r>
      <w:r w:rsidR="00BC08C3" w:rsidRPr="005B4EA6">
        <w:rPr>
          <w:rFonts w:ascii="Arial" w:hAnsi="Arial" w:cs="Arial"/>
          <w:bCs/>
        </w:rPr>
        <w:t xml:space="preserve"> to work</w:t>
      </w:r>
    </w:p>
    <w:tbl>
      <w:tblPr>
        <w:tblStyle w:val="MediumGrid3-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4"/>
        <w:gridCol w:w="1145"/>
        <w:gridCol w:w="901"/>
        <w:gridCol w:w="1155"/>
        <w:gridCol w:w="909"/>
        <w:gridCol w:w="1160"/>
        <w:gridCol w:w="913"/>
        <w:gridCol w:w="1067"/>
        <w:gridCol w:w="840"/>
      </w:tblGrid>
      <w:tr w:rsidR="00C91C24" w:rsidRPr="005B4EA6" w14:paraId="09882380" w14:textId="77777777" w:rsidTr="00DF5766">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1FBF2B1"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Job - Housing ratio</w:t>
            </w:r>
          </w:p>
        </w:tc>
        <w:tc>
          <w:tcPr>
            <w:tcW w:w="0" w:type="auto"/>
            <w:gridSpan w:val="2"/>
            <w:tcBorders>
              <w:top w:val="none" w:sz="0" w:space="0" w:color="auto"/>
              <w:left w:val="none" w:sz="0" w:space="0" w:color="auto"/>
              <w:bottom w:val="none" w:sz="0" w:space="0" w:color="auto"/>
              <w:right w:val="none" w:sz="0" w:space="0" w:color="auto"/>
            </w:tcBorders>
          </w:tcPr>
          <w:p w14:paraId="599A25E0"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High Job- low housing area</w:t>
            </w:r>
          </w:p>
        </w:tc>
        <w:tc>
          <w:tcPr>
            <w:tcW w:w="0" w:type="auto"/>
            <w:gridSpan w:val="2"/>
            <w:tcBorders>
              <w:top w:val="none" w:sz="0" w:space="0" w:color="auto"/>
              <w:left w:val="none" w:sz="0" w:space="0" w:color="auto"/>
              <w:bottom w:val="none" w:sz="0" w:space="0" w:color="auto"/>
              <w:right w:val="none" w:sz="0" w:space="0" w:color="auto"/>
            </w:tcBorders>
          </w:tcPr>
          <w:p w14:paraId="09ABD759"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Balanced Job-housing areas</w:t>
            </w:r>
          </w:p>
        </w:tc>
        <w:tc>
          <w:tcPr>
            <w:tcW w:w="0" w:type="auto"/>
            <w:gridSpan w:val="2"/>
            <w:tcBorders>
              <w:top w:val="none" w:sz="0" w:space="0" w:color="auto"/>
              <w:left w:val="none" w:sz="0" w:space="0" w:color="auto"/>
              <w:bottom w:val="none" w:sz="0" w:space="0" w:color="auto"/>
              <w:right w:val="none" w:sz="0" w:space="0" w:color="auto"/>
            </w:tcBorders>
          </w:tcPr>
          <w:p w14:paraId="20712410"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Low Job- High housing areas</w:t>
            </w:r>
          </w:p>
        </w:tc>
        <w:tc>
          <w:tcPr>
            <w:tcW w:w="0" w:type="auto"/>
            <w:gridSpan w:val="2"/>
            <w:tcBorders>
              <w:top w:val="none" w:sz="0" w:space="0" w:color="auto"/>
              <w:left w:val="none" w:sz="0" w:space="0" w:color="auto"/>
              <w:bottom w:val="none" w:sz="0" w:space="0" w:color="auto"/>
              <w:right w:val="none" w:sz="0" w:space="0" w:color="auto"/>
            </w:tcBorders>
          </w:tcPr>
          <w:p w14:paraId="2F812C2A" w14:textId="77777777" w:rsidR="00C91C24" w:rsidRPr="005B4EA6"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5B4EA6">
              <w:rPr>
                <w:rFonts w:ascii="Arial" w:hAnsi="Arial" w:cs="Arial"/>
                <w:b w:val="0"/>
                <w:color w:val="auto"/>
              </w:rPr>
              <w:t>Average</w:t>
            </w:r>
          </w:p>
        </w:tc>
      </w:tr>
      <w:tr w:rsidR="00C91C24" w:rsidRPr="005B4EA6" w14:paraId="6926B949"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46C6899E" w14:textId="77777777" w:rsidR="00C91C24" w:rsidRPr="005B4EA6" w:rsidRDefault="00C91C24" w:rsidP="00DE5016">
            <w:pPr>
              <w:spacing w:line="276" w:lineRule="auto"/>
              <w:jc w:val="center"/>
              <w:rPr>
                <w:rFonts w:ascii="Arial" w:hAnsi="Arial" w:cs="Arial"/>
                <w:b w:val="0"/>
                <w:color w:val="auto"/>
              </w:rPr>
            </w:pPr>
            <w:r w:rsidRPr="005B4EA6">
              <w:rPr>
                <w:rFonts w:ascii="Arial" w:hAnsi="Arial" w:cs="Arial"/>
                <w:b w:val="0"/>
                <w:color w:val="auto"/>
              </w:rPr>
              <w:t>Unit</w:t>
            </w:r>
          </w:p>
        </w:tc>
        <w:tc>
          <w:tcPr>
            <w:tcW w:w="0" w:type="auto"/>
            <w:tcBorders>
              <w:top w:val="none" w:sz="0" w:space="0" w:color="auto"/>
              <w:left w:val="none" w:sz="0" w:space="0" w:color="auto"/>
              <w:bottom w:val="none" w:sz="0" w:space="0" w:color="auto"/>
              <w:right w:val="none" w:sz="0" w:space="0" w:color="auto"/>
            </w:tcBorders>
          </w:tcPr>
          <w:p w14:paraId="499A3B01"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3CD66F94"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09834EEB"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0D775229"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359798A1"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13C73900"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c>
          <w:tcPr>
            <w:tcW w:w="0" w:type="auto"/>
            <w:tcBorders>
              <w:top w:val="none" w:sz="0" w:space="0" w:color="auto"/>
              <w:left w:val="none" w:sz="0" w:space="0" w:color="auto"/>
              <w:bottom w:val="none" w:sz="0" w:space="0" w:color="auto"/>
              <w:right w:val="none" w:sz="0" w:space="0" w:color="auto"/>
            </w:tcBorders>
          </w:tcPr>
          <w:p w14:paraId="5CE266AD"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Frequency</w:t>
            </w:r>
          </w:p>
        </w:tc>
        <w:tc>
          <w:tcPr>
            <w:tcW w:w="0" w:type="auto"/>
            <w:tcBorders>
              <w:top w:val="none" w:sz="0" w:space="0" w:color="auto"/>
              <w:left w:val="none" w:sz="0" w:space="0" w:color="auto"/>
              <w:bottom w:val="none" w:sz="0" w:space="0" w:color="auto"/>
              <w:right w:val="none" w:sz="0" w:space="0" w:color="auto"/>
            </w:tcBorders>
          </w:tcPr>
          <w:p w14:paraId="7489E518"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18"/>
              </w:rPr>
            </w:pPr>
            <w:r w:rsidRPr="005B4EA6">
              <w:rPr>
                <w:rFonts w:ascii="Arial" w:hAnsi="Arial" w:cs="Arial"/>
                <w:bCs/>
                <w:sz w:val="18"/>
              </w:rPr>
              <w:t>%</w:t>
            </w:r>
          </w:p>
        </w:tc>
      </w:tr>
      <w:tr w:rsidR="00C91C24" w:rsidRPr="005B4EA6" w14:paraId="7AF227A2" w14:textId="77777777" w:rsidTr="00DF5766">
        <w:trPr>
          <w:trHeight w:val="512"/>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0D9F1132"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Time efficient </w:t>
            </w:r>
          </w:p>
        </w:tc>
        <w:tc>
          <w:tcPr>
            <w:tcW w:w="0" w:type="auto"/>
          </w:tcPr>
          <w:p w14:paraId="2A635F5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0" w:type="auto"/>
          </w:tcPr>
          <w:p w14:paraId="414C6A16"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25.0%</w:t>
            </w:r>
          </w:p>
        </w:tc>
        <w:tc>
          <w:tcPr>
            <w:tcW w:w="0" w:type="auto"/>
          </w:tcPr>
          <w:p w14:paraId="2B8EA8A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0" w:type="auto"/>
          </w:tcPr>
          <w:p w14:paraId="1AE906A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35.9%</w:t>
            </w:r>
          </w:p>
        </w:tc>
        <w:tc>
          <w:tcPr>
            <w:tcW w:w="0" w:type="auto"/>
          </w:tcPr>
          <w:p w14:paraId="78B020E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0" w:type="auto"/>
          </w:tcPr>
          <w:p w14:paraId="17EB5CF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33.3%</w:t>
            </w:r>
          </w:p>
        </w:tc>
        <w:tc>
          <w:tcPr>
            <w:tcW w:w="0" w:type="auto"/>
          </w:tcPr>
          <w:p w14:paraId="3B5B47BA"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0" w:type="auto"/>
          </w:tcPr>
          <w:p w14:paraId="37DB810A"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29.6%</w:t>
            </w:r>
          </w:p>
        </w:tc>
      </w:tr>
      <w:tr w:rsidR="00C91C24" w:rsidRPr="005B4EA6" w14:paraId="02F12559"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36E76B3C"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To move at anytime</w:t>
            </w:r>
          </w:p>
        </w:tc>
        <w:tc>
          <w:tcPr>
            <w:tcW w:w="0" w:type="auto"/>
            <w:tcBorders>
              <w:top w:val="none" w:sz="0" w:space="0" w:color="auto"/>
              <w:left w:val="none" w:sz="0" w:space="0" w:color="auto"/>
              <w:bottom w:val="none" w:sz="0" w:space="0" w:color="auto"/>
              <w:right w:val="none" w:sz="0" w:space="0" w:color="auto"/>
            </w:tcBorders>
          </w:tcPr>
          <w:p w14:paraId="6709C086"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0" w:type="auto"/>
            <w:tcBorders>
              <w:top w:val="none" w:sz="0" w:space="0" w:color="auto"/>
              <w:left w:val="none" w:sz="0" w:space="0" w:color="auto"/>
              <w:bottom w:val="none" w:sz="0" w:space="0" w:color="auto"/>
              <w:right w:val="none" w:sz="0" w:space="0" w:color="auto"/>
            </w:tcBorders>
          </w:tcPr>
          <w:p w14:paraId="7C2BCBD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c>
          <w:tcPr>
            <w:tcW w:w="0" w:type="auto"/>
            <w:tcBorders>
              <w:top w:val="none" w:sz="0" w:space="0" w:color="auto"/>
              <w:left w:val="none" w:sz="0" w:space="0" w:color="auto"/>
              <w:bottom w:val="none" w:sz="0" w:space="0" w:color="auto"/>
              <w:right w:val="none" w:sz="0" w:space="0" w:color="auto"/>
            </w:tcBorders>
          </w:tcPr>
          <w:p w14:paraId="3736E36C"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0" w:type="auto"/>
            <w:tcBorders>
              <w:top w:val="none" w:sz="0" w:space="0" w:color="auto"/>
              <w:left w:val="none" w:sz="0" w:space="0" w:color="auto"/>
              <w:bottom w:val="none" w:sz="0" w:space="0" w:color="auto"/>
              <w:right w:val="none" w:sz="0" w:space="0" w:color="auto"/>
            </w:tcBorders>
          </w:tcPr>
          <w:p w14:paraId="4FBF7FA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0" w:type="auto"/>
            <w:tcBorders>
              <w:top w:val="none" w:sz="0" w:space="0" w:color="auto"/>
              <w:left w:val="none" w:sz="0" w:space="0" w:color="auto"/>
              <w:bottom w:val="none" w:sz="0" w:space="0" w:color="auto"/>
              <w:right w:val="none" w:sz="0" w:space="0" w:color="auto"/>
            </w:tcBorders>
          </w:tcPr>
          <w:p w14:paraId="008FEB5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2C44A773"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17.4%</w:t>
            </w:r>
          </w:p>
        </w:tc>
        <w:tc>
          <w:tcPr>
            <w:tcW w:w="0" w:type="auto"/>
            <w:tcBorders>
              <w:top w:val="none" w:sz="0" w:space="0" w:color="auto"/>
              <w:left w:val="none" w:sz="0" w:space="0" w:color="auto"/>
              <w:bottom w:val="none" w:sz="0" w:space="0" w:color="auto"/>
              <w:right w:val="none" w:sz="0" w:space="0" w:color="auto"/>
            </w:tcBorders>
          </w:tcPr>
          <w:p w14:paraId="60D8B2C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0" w:type="auto"/>
            <w:tcBorders>
              <w:top w:val="none" w:sz="0" w:space="0" w:color="auto"/>
              <w:left w:val="none" w:sz="0" w:space="0" w:color="auto"/>
              <w:bottom w:val="none" w:sz="0" w:space="0" w:color="auto"/>
              <w:right w:val="none" w:sz="0" w:space="0" w:color="auto"/>
            </w:tcBorders>
          </w:tcPr>
          <w:p w14:paraId="744E827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19.7%</w:t>
            </w:r>
          </w:p>
        </w:tc>
      </w:tr>
      <w:tr w:rsidR="00C91C24" w:rsidRPr="005B4EA6" w14:paraId="34749476"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832675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Free of stress   </w:t>
            </w:r>
          </w:p>
        </w:tc>
        <w:tc>
          <w:tcPr>
            <w:tcW w:w="0" w:type="auto"/>
          </w:tcPr>
          <w:p w14:paraId="40B2CA8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260F57E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0" w:type="auto"/>
          </w:tcPr>
          <w:p w14:paraId="35AC3D1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2BB0851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0" w:type="auto"/>
          </w:tcPr>
          <w:p w14:paraId="2DEE356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26842BF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37970090"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36FD74B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2.8%</w:t>
            </w:r>
          </w:p>
        </w:tc>
      </w:tr>
      <w:tr w:rsidR="00C91C24" w:rsidRPr="005B4EA6" w14:paraId="77AE27E7"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77703ADF"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far</w:t>
            </w:r>
          </w:p>
        </w:tc>
        <w:tc>
          <w:tcPr>
            <w:tcW w:w="0" w:type="auto"/>
            <w:tcBorders>
              <w:top w:val="none" w:sz="0" w:space="0" w:color="auto"/>
              <w:left w:val="none" w:sz="0" w:space="0" w:color="auto"/>
              <w:bottom w:val="none" w:sz="0" w:space="0" w:color="auto"/>
              <w:right w:val="none" w:sz="0" w:space="0" w:color="auto"/>
            </w:tcBorders>
          </w:tcPr>
          <w:p w14:paraId="278F6C3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0" w:type="auto"/>
            <w:tcBorders>
              <w:top w:val="none" w:sz="0" w:space="0" w:color="auto"/>
              <w:left w:val="none" w:sz="0" w:space="0" w:color="auto"/>
              <w:bottom w:val="none" w:sz="0" w:space="0" w:color="auto"/>
              <w:right w:val="none" w:sz="0" w:space="0" w:color="auto"/>
            </w:tcBorders>
          </w:tcPr>
          <w:p w14:paraId="4436F60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12.0%</w:t>
            </w:r>
          </w:p>
        </w:tc>
        <w:tc>
          <w:tcPr>
            <w:tcW w:w="0" w:type="auto"/>
            <w:tcBorders>
              <w:top w:val="none" w:sz="0" w:space="0" w:color="auto"/>
              <w:left w:val="none" w:sz="0" w:space="0" w:color="auto"/>
              <w:bottom w:val="none" w:sz="0" w:space="0" w:color="auto"/>
              <w:right w:val="none" w:sz="0" w:space="0" w:color="auto"/>
            </w:tcBorders>
          </w:tcPr>
          <w:p w14:paraId="0B8892E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117787A6"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10.2%</w:t>
            </w:r>
          </w:p>
        </w:tc>
        <w:tc>
          <w:tcPr>
            <w:tcW w:w="0" w:type="auto"/>
            <w:tcBorders>
              <w:top w:val="none" w:sz="0" w:space="0" w:color="auto"/>
              <w:left w:val="none" w:sz="0" w:space="0" w:color="auto"/>
              <w:bottom w:val="none" w:sz="0" w:space="0" w:color="auto"/>
              <w:right w:val="none" w:sz="0" w:space="0" w:color="auto"/>
            </w:tcBorders>
          </w:tcPr>
          <w:p w14:paraId="319BB0D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0" w:type="auto"/>
            <w:tcBorders>
              <w:top w:val="none" w:sz="0" w:space="0" w:color="auto"/>
              <w:left w:val="none" w:sz="0" w:space="0" w:color="auto"/>
              <w:bottom w:val="none" w:sz="0" w:space="0" w:color="auto"/>
              <w:right w:val="none" w:sz="0" w:space="0" w:color="auto"/>
            </w:tcBorders>
          </w:tcPr>
          <w:p w14:paraId="3CDBF129"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21.7%</w:t>
            </w:r>
          </w:p>
        </w:tc>
        <w:tc>
          <w:tcPr>
            <w:tcW w:w="0" w:type="auto"/>
            <w:tcBorders>
              <w:top w:val="none" w:sz="0" w:space="0" w:color="auto"/>
              <w:left w:val="none" w:sz="0" w:space="0" w:color="auto"/>
              <w:bottom w:val="none" w:sz="0" w:space="0" w:color="auto"/>
              <w:right w:val="none" w:sz="0" w:space="0" w:color="auto"/>
            </w:tcBorders>
          </w:tcPr>
          <w:p w14:paraId="5CBF8F8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0" w:type="auto"/>
            <w:tcBorders>
              <w:top w:val="none" w:sz="0" w:space="0" w:color="auto"/>
              <w:left w:val="none" w:sz="0" w:space="0" w:color="auto"/>
              <w:bottom w:val="none" w:sz="0" w:space="0" w:color="auto"/>
              <w:right w:val="none" w:sz="0" w:space="0" w:color="auto"/>
            </w:tcBorders>
          </w:tcPr>
          <w:p w14:paraId="3BF3166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12.7%</w:t>
            </w:r>
          </w:p>
        </w:tc>
      </w:tr>
      <w:tr w:rsidR="00C91C24" w:rsidRPr="005B4EA6" w14:paraId="76916312"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6F3DD09C"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Convenience</w:t>
            </w:r>
          </w:p>
        </w:tc>
        <w:tc>
          <w:tcPr>
            <w:tcW w:w="0" w:type="auto"/>
          </w:tcPr>
          <w:p w14:paraId="3178EF1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0" w:type="auto"/>
          </w:tcPr>
          <w:p w14:paraId="0778963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4.6%</w:t>
            </w:r>
          </w:p>
        </w:tc>
        <w:tc>
          <w:tcPr>
            <w:tcW w:w="0" w:type="auto"/>
          </w:tcPr>
          <w:p w14:paraId="3827FF3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7177D4F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0" w:type="auto"/>
          </w:tcPr>
          <w:p w14:paraId="1D3334EC"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508205F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0" w:type="auto"/>
          </w:tcPr>
          <w:p w14:paraId="272CCD52"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7CCD99C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2.8%</w:t>
            </w:r>
          </w:p>
        </w:tc>
      </w:tr>
      <w:tr w:rsidR="00C91C24" w:rsidRPr="005B4EA6" w14:paraId="4F73AD5C"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4292AC70"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Reliable</w:t>
            </w:r>
          </w:p>
        </w:tc>
        <w:tc>
          <w:tcPr>
            <w:tcW w:w="0" w:type="auto"/>
            <w:tcBorders>
              <w:top w:val="none" w:sz="0" w:space="0" w:color="auto"/>
              <w:left w:val="none" w:sz="0" w:space="0" w:color="auto"/>
              <w:bottom w:val="none" w:sz="0" w:space="0" w:color="auto"/>
              <w:right w:val="none" w:sz="0" w:space="0" w:color="auto"/>
            </w:tcBorders>
          </w:tcPr>
          <w:p w14:paraId="0FEE2B1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3EF8DCF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c>
          <w:tcPr>
            <w:tcW w:w="0" w:type="auto"/>
            <w:tcBorders>
              <w:top w:val="none" w:sz="0" w:space="0" w:color="auto"/>
              <w:left w:val="none" w:sz="0" w:space="0" w:color="auto"/>
              <w:bottom w:val="none" w:sz="0" w:space="0" w:color="auto"/>
              <w:right w:val="none" w:sz="0" w:space="0" w:color="auto"/>
            </w:tcBorders>
          </w:tcPr>
          <w:p w14:paraId="6C42AD8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Borders>
              <w:top w:val="none" w:sz="0" w:space="0" w:color="auto"/>
              <w:left w:val="none" w:sz="0" w:space="0" w:color="auto"/>
              <w:bottom w:val="none" w:sz="0" w:space="0" w:color="auto"/>
              <w:right w:val="none" w:sz="0" w:space="0" w:color="auto"/>
            </w:tcBorders>
          </w:tcPr>
          <w:p w14:paraId="5506EE4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0" w:type="auto"/>
            <w:tcBorders>
              <w:top w:val="none" w:sz="0" w:space="0" w:color="auto"/>
              <w:left w:val="none" w:sz="0" w:space="0" w:color="auto"/>
              <w:bottom w:val="none" w:sz="0" w:space="0" w:color="auto"/>
              <w:right w:val="none" w:sz="0" w:space="0" w:color="auto"/>
            </w:tcBorders>
          </w:tcPr>
          <w:p w14:paraId="05F0E1E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05174445"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68A2CD6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0" w:type="auto"/>
            <w:tcBorders>
              <w:top w:val="none" w:sz="0" w:space="0" w:color="auto"/>
              <w:left w:val="none" w:sz="0" w:space="0" w:color="auto"/>
              <w:bottom w:val="none" w:sz="0" w:space="0" w:color="auto"/>
              <w:right w:val="none" w:sz="0" w:space="0" w:color="auto"/>
            </w:tcBorders>
          </w:tcPr>
          <w:p w14:paraId="48ADD290"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r>
      <w:tr w:rsidR="00C91C24" w:rsidRPr="005B4EA6" w14:paraId="762CC6F2"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23CE9477"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Cheaper</w:t>
            </w:r>
          </w:p>
        </w:tc>
        <w:tc>
          <w:tcPr>
            <w:tcW w:w="0" w:type="auto"/>
          </w:tcPr>
          <w:p w14:paraId="47225E3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w:t>
            </w:r>
          </w:p>
        </w:tc>
        <w:tc>
          <w:tcPr>
            <w:tcW w:w="0" w:type="auto"/>
          </w:tcPr>
          <w:p w14:paraId="0C862F2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20.4%</w:t>
            </w:r>
          </w:p>
        </w:tc>
        <w:tc>
          <w:tcPr>
            <w:tcW w:w="0" w:type="auto"/>
          </w:tcPr>
          <w:p w14:paraId="12CC3268"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0" w:type="auto"/>
          </w:tcPr>
          <w:p w14:paraId="3EB6729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13.3%</w:t>
            </w:r>
          </w:p>
        </w:tc>
        <w:tc>
          <w:tcPr>
            <w:tcW w:w="0" w:type="auto"/>
          </w:tcPr>
          <w:p w14:paraId="78569DCF"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2DF10CAE"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13803A1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0" w:type="auto"/>
          </w:tcPr>
          <w:p w14:paraId="3940634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14.1%</w:t>
            </w:r>
          </w:p>
        </w:tc>
      </w:tr>
      <w:tr w:rsidR="00C91C24" w:rsidRPr="005B4EA6" w14:paraId="7E534450"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ED9284D"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close</w:t>
            </w:r>
          </w:p>
        </w:tc>
        <w:tc>
          <w:tcPr>
            <w:tcW w:w="0" w:type="auto"/>
            <w:tcBorders>
              <w:top w:val="none" w:sz="0" w:space="0" w:color="auto"/>
              <w:left w:val="none" w:sz="0" w:space="0" w:color="auto"/>
              <w:bottom w:val="none" w:sz="0" w:space="0" w:color="auto"/>
              <w:right w:val="none" w:sz="0" w:space="0" w:color="auto"/>
            </w:tcBorders>
          </w:tcPr>
          <w:p w14:paraId="5BEBEB83"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0" w:type="auto"/>
            <w:tcBorders>
              <w:top w:val="none" w:sz="0" w:space="0" w:color="auto"/>
              <w:left w:val="none" w:sz="0" w:space="0" w:color="auto"/>
              <w:bottom w:val="none" w:sz="0" w:space="0" w:color="auto"/>
              <w:right w:val="none" w:sz="0" w:space="0" w:color="auto"/>
            </w:tcBorders>
          </w:tcPr>
          <w:p w14:paraId="04B6DCC1"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c>
          <w:tcPr>
            <w:tcW w:w="0" w:type="auto"/>
            <w:tcBorders>
              <w:top w:val="none" w:sz="0" w:space="0" w:color="auto"/>
              <w:left w:val="none" w:sz="0" w:space="0" w:color="auto"/>
              <w:bottom w:val="none" w:sz="0" w:space="0" w:color="auto"/>
              <w:right w:val="none" w:sz="0" w:space="0" w:color="auto"/>
            </w:tcBorders>
          </w:tcPr>
          <w:p w14:paraId="763F9B9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0" w:type="auto"/>
            <w:tcBorders>
              <w:top w:val="none" w:sz="0" w:space="0" w:color="auto"/>
              <w:left w:val="none" w:sz="0" w:space="0" w:color="auto"/>
              <w:bottom w:val="none" w:sz="0" w:space="0" w:color="auto"/>
              <w:right w:val="none" w:sz="0" w:space="0" w:color="auto"/>
            </w:tcBorders>
          </w:tcPr>
          <w:p w14:paraId="014215DB"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12.5%</w:t>
            </w:r>
          </w:p>
        </w:tc>
        <w:tc>
          <w:tcPr>
            <w:tcW w:w="0" w:type="auto"/>
            <w:tcBorders>
              <w:top w:val="none" w:sz="0" w:space="0" w:color="auto"/>
              <w:left w:val="none" w:sz="0" w:space="0" w:color="auto"/>
              <w:bottom w:val="none" w:sz="0" w:space="0" w:color="auto"/>
              <w:right w:val="none" w:sz="0" w:space="0" w:color="auto"/>
            </w:tcBorders>
          </w:tcPr>
          <w:p w14:paraId="5F4D260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DB8F8F2"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2C331A6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0" w:type="auto"/>
            <w:tcBorders>
              <w:top w:val="none" w:sz="0" w:space="0" w:color="auto"/>
              <w:left w:val="none" w:sz="0" w:space="0" w:color="auto"/>
              <w:bottom w:val="none" w:sz="0" w:space="0" w:color="auto"/>
              <w:right w:val="none" w:sz="0" w:space="0" w:color="auto"/>
            </w:tcBorders>
          </w:tcPr>
          <w:p w14:paraId="3F88CDFD"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7.0%</w:t>
            </w:r>
          </w:p>
        </w:tc>
      </w:tr>
      <w:tr w:rsidR="00C91C24" w:rsidRPr="005B4EA6" w14:paraId="111358E1"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5B70B65C"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To decrease air pollution</w:t>
            </w:r>
          </w:p>
        </w:tc>
        <w:tc>
          <w:tcPr>
            <w:tcW w:w="0" w:type="auto"/>
          </w:tcPr>
          <w:p w14:paraId="0E10C6A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0" w:type="auto"/>
          </w:tcPr>
          <w:p w14:paraId="34A1EFB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0" w:type="auto"/>
          </w:tcPr>
          <w:p w14:paraId="4375899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0F2CE88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48E09DF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6C18E54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Pr>
          <w:p w14:paraId="122162EA"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25DC5771"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r>
      <w:tr w:rsidR="00C91C24" w:rsidRPr="005B4EA6" w14:paraId="1005CFA3"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E45668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For work</w:t>
            </w:r>
          </w:p>
        </w:tc>
        <w:tc>
          <w:tcPr>
            <w:tcW w:w="0" w:type="auto"/>
            <w:tcBorders>
              <w:top w:val="none" w:sz="0" w:space="0" w:color="auto"/>
              <w:left w:val="none" w:sz="0" w:space="0" w:color="auto"/>
              <w:bottom w:val="none" w:sz="0" w:space="0" w:color="auto"/>
              <w:right w:val="none" w:sz="0" w:space="0" w:color="auto"/>
            </w:tcBorders>
          </w:tcPr>
          <w:p w14:paraId="377A80F6"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71B2413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5E7DEC98"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Borders>
              <w:top w:val="none" w:sz="0" w:space="0" w:color="auto"/>
              <w:left w:val="none" w:sz="0" w:space="0" w:color="auto"/>
              <w:bottom w:val="none" w:sz="0" w:space="0" w:color="auto"/>
              <w:right w:val="none" w:sz="0" w:space="0" w:color="auto"/>
            </w:tcBorders>
          </w:tcPr>
          <w:p w14:paraId="1FEA73D7"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0" w:type="auto"/>
            <w:tcBorders>
              <w:top w:val="none" w:sz="0" w:space="0" w:color="auto"/>
              <w:left w:val="none" w:sz="0" w:space="0" w:color="auto"/>
              <w:bottom w:val="none" w:sz="0" w:space="0" w:color="auto"/>
              <w:right w:val="none" w:sz="0" w:space="0" w:color="auto"/>
            </w:tcBorders>
          </w:tcPr>
          <w:p w14:paraId="006AB2CF"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185A6F6A"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60710289"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0" w:type="auto"/>
            <w:tcBorders>
              <w:top w:val="none" w:sz="0" w:space="0" w:color="auto"/>
              <w:left w:val="none" w:sz="0" w:space="0" w:color="auto"/>
              <w:bottom w:val="none" w:sz="0" w:space="0" w:color="auto"/>
              <w:right w:val="none" w:sz="0" w:space="0" w:color="auto"/>
            </w:tcBorders>
          </w:tcPr>
          <w:p w14:paraId="6A7B1C9E" w14:textId="77777777" w:rsidR="00C91C24" w:rsidRPr="005B4EA6" w:rsidRDefault="00C91C24" w:rsidP="00F909C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0.0%</w:t>
            </w:r>
          </w:p>
        </w:tc>
      </w:tr>
      <w:tr w:rsidR="00C91C24" w:rsidRPr="005B4EA6" w14:paraId="1B7C0AE8" w14:textId="77777777" w:rsidTr="00DF5766">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right w:val="none" w:sz="0" w:space="0" w:color="auto"/>
            </w:tcBorders>
          </w:tcPr>
          <w:p w14:paraId="49FB6BD1"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No other choice/ not enough bus</w:t>
            </w:r>
          </w:p>
        </w:tc>
        <w:tc>
          <w:tcPr>
            <w:tcW w:w="0" w:type="auto"/>
          </w:tcPr>
          <w:p w14:paraId="4D641554"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39320A5"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0E58075A"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21EBE04"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0.9%</w:t>
            </w:r>
          </w:p>
        </w:tc>
        <w:tc>
          <w:tcPr>
            <w:tcW w:w="0" w:type="auto"/>
          </w:tcPr>
          <w:p w14:paraId="506C93BE"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06CB643"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0" w:type="auto"/>
          </w:tcPr>
          <w:p w14:paraId="15992B2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019C9CB"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0" w:type="auto"/>
          </w:tcPr>
          <w:p w14:paraId="685F3AEC"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8646932"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0" w:type="auto"/>
          </w:tcPr>
          <w:p w14:paraId="2F246780"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2A3662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24.6%</w:t>
            </w:r>
          </w:p>
        </w:tc>
        <w:tc>
          <w:tcPr>
            <w:tcW w:w="0" w:type="auto"/>
          </w:tcPr>
          <w:p w14:paraId="7192B909"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4D18A6D"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0" w:type="auto"/>
          </w:tcPr>
          <w:p w14:paraId="15B850B1" w14:textId="77777777" w:rsidR="00F909C9" w:rsidRPr="005B4EA6" w:rsidRDefault="00F909C9"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AFC48A7" w14:textId="77777777" w:rsidR="00C91C24" w:rsidRPr="005B4EA6" w:rsidRDefault="00C91C24" w:rsidP="00F909C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r>
    </w:tbl>
    <w:p w14:paraId="00BB30C4" w14:textId="55A10BEE"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284A7172"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majority of the participants use </w:t>
      </w:r>
      <w:r w:rsidR="00DE5016" w:rsidRPr="005B4EA6">
        <w:rPr>
          <w:rFonts w:ascii="Arial" w:hAnsi="Arial" w:cs="Arial"/>
          <w:bCs/>
        </w:rPr>
        <w:t xml:space="preserve">a </w:t>
      </w:r>
      <w:r w:rsidRPr="005B4EA6">
        <w:rPr>
          <w:rFonts w:ascii="Arial" w:hAnsi="Arial" w:cs="Arial"/>
          <w:bCs/>
        </w:rPr>
        <w:t xml:space="preserve">taxi because it is time efficient </w:t>
      </w:r>
      <w:r w:rsidR="00DE5016" w:rsidRPr="005B4EA6">
        <w:rPr>
          <w:rFonts w:ascii="Arial" w:hAnsi="Arial" w:cs="Arial"/>
          <w:bCs/>
        </w:rPr>
        <w:t xml:space="preserve">with </w:t>
      </w:r>
      <w:r w:rsidRPr="005B4EA6">
        <w:rPr>
          <w:rFonts w:ascii="Arial" w:hAnsi="Arial" w:cs="Arial"/>
          <w:bCs/>
        </w:rPr>
        <w:t>29.6% of responses cho</w:t>
      </w:r>
      <w:r w:rsidR="00DE5016" w:rsidRPr="005B4EA6">
        <w:rPr>
          <w:rFonts w:ascii="Arial" w:hAnsi="Arial" w:cs="Arial"/>
          <w:bCs/>
        </w:rPr>
        <w:t>ice</w:t>
      </w:r>
      <w:r w:rsidRPr="005B4EA6">
        <w:rPr>
          <w:rFonts w:ascii="Arial" w:hAnsi="Arial" w:cs="Arial"/>
          <w:bCs/>
        </w:rPr>
        <w:t>, followed by its ab</w:t>
      </w:r>
      <w:r w:rsidR="00DE5016" w:rsidRPr="005B4EA6">
        <w:rPr>
          <w:rFonts w:ascii="Arial" w:hAnsi="Arial" w:cs="Arial"/>
          <w:bCs/>
        </w:rPr>
        <w:t>i</w:t>
      </w:r>
      <w:r w:rsidRPr="005B4EA6">
        <w:rPr>
          <w:rFonts w:ascii="Arial" w:hAnsi="Arial" w:cs="Arial"/>
          <w:bCs/>
        </w:rPr>
        <w:t>lity to provide service at any</w:t>
      </w:r>
      <w:r w:rsidR="00DE5016" w:rsidRPr="005B4EA6">
        <w:rPr>
          <w:rFonts w:ascii="Arial" w:hAnsi="Arial" w:cs="Arial"/>
          <w:bCs/>
        </w:rPr>
        <w:t xml:space="preserve"> </w:t>
      </w:r>
      <w:r w:rsidRPr="005B4EA6">
        <w:rPr>
          <w:rFonts w:ascii="Arial" w:hAnsi="Arial" w:cs="Arial"/>
          <w:bCs/>
        </w:rPr>
        <w:t>time by 19.7% of the responses. The third highest choice was because it is cheaper than other transport modes selected by 14.1%. 7% choose to commute by taxi because the</w:t>
      </w:r>
      <w:r w:rsidR="00DE5016" w:rsidRPr="005B4EA6">
        <w:rPr>
          <w:rFonts w:ascii="Arial" w:hAnsi="Arial" w:cs="Arial"/>
          <w:bCs/>
        </w:rPr>
        <w:t>ir</w:t>
      </w:r>
      <w:r w:rsidRPr="005B4EA6">
        <w:rPr>
          <w:rFonts w:ascii="Arial" w:hAnsi="Arial" w:cs="Arial"/>
          <w:bCs/>
        </w:rPr>
        <w:t xml:space="preserve"> job is closer to the</w:t>
      </w:r>
      <w:r w:rsidR="00A316F0" w:rsidRPr="005B4EA6">
        <w:rPr>
          <w:rFonts w:ascii="Arial" w:hAnsi="Arial" w:cs="Arial"/>
          <w:bCs/>
        </w:rPr>
        <w:t>ir</w:t>
      </w:r>
      <w:r w:rsidRPr="005B4EA6">
        <w:rPr>
          <w:rFonts w:ascii="Arial" w:hAnsi="Arial" w:cs="Arial"/>
          <w:bCs/>
        </w:rPr>
        <w:t xml:space="preserve"> residence, 5.6% choose taxi because there is no other choice and because the available buses are not sufficient to provide service. 4.2% choose it because it is Reliable for them. And 2.8% select it because it is Convenience and finally 1.4% </w:t>
      </w:r>
      <w:r w:rsidR="006E6666" w:rsidRPr="005B4EA6">
        <w:rPr>
          <w:rFonts w:ascii="Arial" w:hAnsi="Arial" w:cs="Arial"/>
          <w:bCs/>
        </w:rPr>
        <w:t>chooses</w:t>
      </w:r>
      <w:r w:rsidRPr="005B4EA6">
        <w:rPr>
          <w:rFonts w:ascii="Arial" w:hAnsi="Arial" w:cs="Arial"/>
          <w:bCs/>
        </w:rPr>
        <w:t xml:space="preserve"> it so as to decrease air pollution by using public transport than private cars.</w:t>
      </w:r>
    </w:p>
    <w:p w14:paraId="4AEEFCA1" w14:textId="77777777" w:rsidR="00C91C24" w:rsidRPr="007B0848" w:rsidRDefault="00C91C24" w:rsidP="00733E8E">
      <w:pPr>
        <w:pStyle w:val="Heading5"/>
        <w:numPr>
          <w:ilvl w:val="4"/>
          <w:numId w:val="35"/>
        </w:numPr>
        <w:spacing w:after="240"/>
        <w:rPr>
          <w:rFonts w:ascii="Arial" w:hAnsi="Arial" w:cs="Arial"/>
          <w:b/>
          <w:color w:val="auto"/>
          <w:sz w:val="24"/>
          <w:szCs w:val="24"/>
        </w:rPr>
      </w:pPr>
      <w:bookmarkStart w:id="180" w:name="_Toc151933364"/>
      <w:r w:rsidRPr="007B0848">
        <w:rPr>
          <w:rFonts w:ascii="Arial" w:hAnsi="Arial" w:cs="Arial"/>
          <w:b/>
          <w:color w:val="auto"/>
          <w:sz w:val="24"/>
          <w:szCs w:val="24"/>
        </w:rPr>
        <w:t>Why Public Transportation (Autobus, Higer</w:t>
      </w:r>
      <w:r w:rsidR="00DE5016" w:rsidRPr="007B0848">
        <w:rPr>
          <w:rFonts w:ascii="Arial" w:hAnsi="Arial" w:cs="Arial"/>
          <w:b/>
          <w:color w:val="auto"/>
          <w:sz w:val="24"/>
          <w:szCs w:val="24"/>
        </w:rPr>
        <w:t>,</w:t>
      </w:r>
      <w:r w:rsidRPr="007B0848">
        <w:rPr>
          <w:rFonts w:ascii="Arial" w:hAnsi="Arial" w:cs="Arial"/>
          <w:b/>
          <w:color w:val="auto"/>
          <w:sz w:val="24"/>
          <w:szCs w:val="24"/>
        </w:rPr>
        <w:t xml:space="preserve"> and LRT) </w:t>
      </w:r>
      <w:r w:rsidR="00BC08C3" w:rsidRPr="007B0848">
        <w:rPr>
          <w:rFonts w:ascii="Arial" w:hAnsi="Arial" w:cs="Arial"/>
          <w:b/>
          <w:color w:val="auto"/>
          <w:sz w:val="24"/>
          <w:szCs w:val="24"/>
        </w:rPr>
        <w:t>when</w:t>
      </w:r>
      <w:r w:rsidRPr="007B0848">
        <w:rPr>
          <w:rFonts w:ascii="Arial" w:hAnsi="Arial" w:cs="Arial"/>
          <w:b/>
          <w:color w:val="auto"/>
          <w:sz w:val="24"/>
          <w:szCs w:val="24"/>
        </w:rPr>
        <w:t xml:space="preserve"> commuting</w:t>
      </w:r>
      <w:r w:rsidR="00BC08C3" w:rsidRPr="007B0848">
        <w:rPr>
          <w:rFonts w:ascii="Arial" w:hAnsi="Arial" w:cs="Arial"/>
          <w:b/>
          <w:color w:val="auto"/>
          <w:sz w:val="24"/>
          <w:szCs w:val="24"/>
        </w:rPr>
        <w:t xml:space="preserve"> to work</w:t>
      </w:r>
      <w:r w:rsidRPr="007B0848">
        <w:rPr>
          <w:rFonts w:ascii="Arial" w:hAnsi="Arial" w:cs="Arial"/>
          <w:b/>
          <w:color w:val="auto"/>
          <w:sz w:val="24"/>
          <w:szCs w:val="24"/>
        </w:rPr>
        <w:t>?</w:t>
      </w:r>
      <w:bookmarkEnd w:id="180"/>
    </w:p>
    <w:p w14:paraId="4D5E8624" w14:textId="77777777" w:rsidR="00C91C24" w:rsidRPr="005B4EA6" w:rsidRDefault="00C91C24" w:rsidP="00C91C24">
      <w:pPr>
        <w:spacing w:line="360" w:lineRule="auto"/>
        <w:jc w:val="both"/>
        <w:rPr>
          <w:rFonts w:ascii="Arial" w:hAnsi="Arial" w:cs="Arial"/>
          <w:bCs/>
        </w:rPr>
      </w:pPr>
      <w:r w:rsidRPr="005B4EA6">
        <w:rPr>
          <w:rFonts w:ascii="Arial" w:hAnsi="Arial" w:cs="Arial"/>
          <w:bCs/>
        </w:rPr>
        <w:t>Autobus, Higer</w:t>
      </w:r>
      <w:r w:rsidR="00DE5016" w:rsidRPr="005B4EA6">
        <w:rPr>
          <w:rFonts w:ascii="Arial" w:hAnsi="Arial" w:cs="Arial"/>
          <w:bCs/>
        </w:rPr>
        <w:t>,</w:t>
      </w:r>
      <w:r w:rsidRPr="005B4EA6">
        <w:rPr>
          <w:rFonts w:ascii="Arial" w:hAnsi="Arial" w:cs="Arial"/>
          <w:bCs/>
        </w:rPr>
        <w:t xml:space="preserve"> and Train are also sustainable public transport that should be promoted so as to protect the environment from pollution. </w:t>
      </w:r>
      <w:r w:rsidR="00DE5016" w:rsidRPr="005B4EA6">
        <w:rPr>
          <w:rFonts w:ascii="Arial" w:hAnsi="Arial" w:cs="Arial"/>
          <w:bCs/>
        </w:rPr>
        <w:t>W</w:t>
      </w:r>
      <w:r w:rsidRPr="005B4EA6">
        <w:rPr>
          <w:rFonts w:ascii="Arial" w:hAnsi="Arial" w:cs="Arial"/>
          <w:bCs/>
        </w:rPr>
        <w:t xml:space="preserve">hy participants choose to commute to work and school by </w:t>
      </w:r>
      <w:r w:rsidR="0061351C" w:rsidRPr="005B4EA6">
        <w:rPr>
          <w:rFonts w:ascii="Arial" w:hAnsi="Arial" w:cs="Arial"/>
          <w:bCs/>
        </w:rPr>
        <w:t>this</w:t>
      </w:r>
      <w:r w:rsidRPr="005B4EA6">
        <w:rPr>
          <w:rFonts w:ascii="Arial" w:hAnsi="Arial" w:cs="Arial"/>
          <w:bCs/>
        </w:rPr>
        <w:t xml:space="preserve"> public transportation are also surveyed in each neighborhood and the findings are presented </w:t>
      </w:r>
      <w:r w:rsidR="00DE5016" w:rsidRPr="005B4EA6">
        <w:rPr>
          <w:rFonts w:ascii="Arial" w:hAnsi="Arial" w:cs="Arial"/>
          <w:bCs/>
        </w:rPr>
        <w:t>in the following manner</w:t>
      </w:r>
      <w:r w:rsidRPr="005B4EA6">
        <w:rPr>
          <w:rFonts w:ascii="Arial" w:hAnsi="Arial" w:cs="Arial"/>
          <w:bCs/>
        </w:rPr>
        <w:t>.</w:t>
      </w:r>
    </w:p>
    <w:p w14:paraId="3E4CE68C"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63665CF6" wp14:editId="69092C6C">
            <wp:extent cx="5486400" cy="32004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051CF97" w14:textId="08D61E54" w:rsidR="00896177" w:rsidRPr="005B4EA6" w:rsidRDefault="00C91C24" w:rsidP="009025C6">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0046E" w:rsidRPr="007B0848">
        <w:rPr>
          <w:rFonts w:ascii="Arial" w:hAnsi="Arial" w:cs="Arial"/>
          <w:b/>
        </w:rPr>
        <w:t>2</w:t>
      </w:r>
      <w:r w:rsidRPr="007B0848">
        <w:rPr>
          <w:rFonts w:ascii="Arial" w:hAnsi="Arial" w:cs="Arial"/>
          <w:b/>
        </w:rPr>
        <w:t>:</w:t>
      </w:r>
      <w:r w:rsidRPr="005B4EA6">
        <w:rPr>
          <w:rFonts w:ascii="Arial" w:hAnsi="Arial" w:cs="Arial"/>
          <w:bCs/>
        </w:rPr>
        <w:t xml:space="preserve"> Public Transportation (Autobus, Higer</w:t>
      </w:r>
      <w:r w:rsidR="00A314AD" w:rsidRPr="005B4EA6">
        <w:rPr>
          <w:rFonts w:ascii="Arial" w:hAnsi="Arial" w:cs="Arial"/>
          <w:bCs/>
        </w:rPr>
        <w:t>,</w:t>
      </w:r>
      <w:r w:rsidRPr="005B4EA6">
        <w:rPr>
          <w:rFonts w:ascii="Arial" w:hAnsi="Arial" w:cs="Arial"/>
          <w:bCs/>
        </w:rPr>
        <w:t xml:space="preserve"> and LRT) mode choice attitude for commuting</w:t>
      </w:r>
      <w:r w:rsidR="00BC08C3" w:rsidRPr="005B4EA6">
        <w:rPr>
          <w:rFonts w:ascii="Arial" w:hAnsi="Arial" w:cs="Arial"/>
          <w:bCs/>
        </w:rPr>
        <w:t xml:space="preserve"> to work</w:t>
      </w:r>
      <w:r w:rsidRPr="005B4EA6">
        <w:rPr>
          <w:rFonts w:ascii="Arial" w:hAnsi="Arial" w:cs="Arial"/>
          <w:bCs/>
        </w:rPr>
        <w:t xml:space="preserve"> in each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4817E7AE" w14:textId="1DDE4C88" w:rsidR="00C91C24" w:rsidRPr="005B4EA6" w:rsidRDefault="00C91C24" w:rsidP="00C91C24">
      <w:pPr>
        <w:rPr>
          <w:rFonts w:ascii="Arial" w:hAnsi="Arial" w:cs="Arial"/>
          <w:bCs/>
        </w:rPr>
      </w:pPr>
      <w:r w:rsidRPr="007B0848">
        <w:rPr>
          <w:rFonts w:ascii="Arial" w:hAnsi="Arial" w:cs="Arial"/>
          <w:b/>
        </w:rPr>
        <w:t>Table</w:t>
      </w:r>
      <w:r w:rsidR="002A2C60" w:rsidRPr="007B0848">
        <w:rPr>
          <w:rFonts w:ascii="Arial" w:hAnsi="Arial" w:cs="Arial"/>
          <w:b/>
        </w:rPr>
        <w:t xml:space="preserve"> </w:t>
      </w:r>
      <w:r w:rsidR="00E113C7">
        <w:rPr>
          <w:rFonts w:ascii="Arial" w:hAnsi="Arial" w:cs="Arial"/>
          <w:b/>
        </w:rPr>
        <w:t>5.15</w:t>
      </w:r>
      <w:r w:rsidRPr="007B0848">
        <w:rPr>
          <w:rFonts w:ascii="Arial" w:hAnsi="Arial" w:cs="Arial"/>
          <w:b/>
        </w:rPr>
        <w:t>:</w:t>
      </w:r>
      <w:r w:rsidRPr="005B4EA6">
        <w:rPr>
          <w:rFonts w:ascii="Arial" w:hAnsi="Arial" w:cs="Arial"/>
          <w:bCs/>
        </w:rPr>
        <w:t xml:space="preserve"> Public Transportation (Autobus, Higer</w:t>
      </w:r>
      <w:r w:rsidR="00A314AD" w:rsidRPr="005B4EA6">
        <w:rPr>
          <w:rFonts w:ascii="Arial" w:hAnsi="Arial" w:cs="Arial"/>
          <w:bCs/>
        </w:rPr>
        <w:t>,</w:t>
      </w:r>
      <w:r w:rsidRPr="005B4EA6">
        <w:rPr>
          <w:rFonts w:ascii="Arial" w:hAnsi="Arial" w:cs="Arial"/>
          <w:bCs/>
        </w:rPr>
        <w:t xml:space="preserve"> and LRT) mode choice attitude for commuting</w:t>
      </w:r>
      <w:r w:rsidR="00BC08C3" w:rsidRPr="005B4EA6">
        <w:rPr>
          <w:rFonts w:ascii="Arial" w:hAnsi="Arial" w:cs="Arial"/>
          <w:bCs/>
        </w:rPr>
        <w:t xml:space="preserve"> to work</w:t>
      </w:r>
    </w:p>
    <w:tbl>
      <w:tblPr>
        <w:tblStyle w:val="MediumGrid3-Accent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1"/>
        <w:gridCol w:w="1265"/>
        <w:gridCol w:w="866"/>
        <w:gridCol w:w="1265"/>
        <w:gridCol w:w="763"/>
        <w:gridCol w:w="1265"/>
        <w:gridCol w:w="888"/>
        <w:gridCol w:w="1265"/>
        <w:gridCol w:w="866"/>
      </w:tblGrid>
      <w:tr w:rsidR="00C91C24" w:rsidRPr="005B4EA6" w14:paraId="402CBF67"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1" w:type="pct"/>
            <w:tcBorders>
              <w:top w:val="none" w:sz="0" w:space="0" w:color="auto"/>
              <w:left w:val="none" w:sz="0" w:space="0" w:color="auto"/>
              <w:bottom w:val="none" w:sz="0" w:space="0" w:color="auto"/>
              <w:right w:val="none" w:sz="0" w:space="0" w:color="auto"/>
            </w:tcBorders>
          </w:tcPr>
          <w:p w14:paraId="581FD2F4" w14:textId="77777777" w:rsidR="00C91C24" w:rsidRPr="00E113C7" w:rsidRDefault="00C91C24" w:rsidP="00DE5016">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1080" w:type="pct"/>
            <w:gridSpan w:val="2"/>
            <w:tcBorders>
              <w:top w:val="none" w:sz="0" w:space="0" w:color="auto"/>
              <w:left w:val="none" w:sz="0" w:space="0" w:color="auto"/>
              <w:bottom w:val="none" w:sz="0" w:space="0" w:color="auto"/>
              <w:right w:val="none" w:sz="0" w:space="0" w:color="auto"/>
            </w:tcBorders>
          </w:tcPr>
          <w:p w14:paraId="57ECC530" w14:textId="77777777" w:rsidR="00C91C24" w:rsidRPr="00E113C7"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1028" w:type="pct"/>
            <w:gridSpan w:val="2"/>
            <w:tcBorders>
              <w:top w:val="none" w:sz="0" w:space="0" w:color="auto"/>
              <w:left w:val="none" w:sz="0" w:space="0" w:color="auto"/>
              <w:bottom w:val="none" w:sz="0" w:space="0" w:color="auto"/>
              <w:right w:val="none" w:sz="0" w:space="0" w:color="auto"/>
            </w:tcBorders>
          </w:tcPr>
          <w:p w14:paraId="3155A784" w14:textId="77777777" w:rsidR="00C91C24" w:rsidRPr="00E113C7"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1091" w:type="pct"/>
            <w:gridSpan w:val="2"/>
            <w:tcBorders>
              <w:top w:val="none" w:sz="0" w:space="0" w:color="auto"/>
              <w:left w:val="none" w:sz="0" w:space="0" w:color="auto"/>
              <w:bottom w:val="none" w:sz="0" w:space="0" w:color="auto"/>
              <w:right w:val="none" w:sz="0" w:space="0" w:color="auto"/>
            </w:tcBorders>
          </w:tcPr>
          <w:p w14:paraId="3E084E11" w14:textId="77777777" w:rsidR="00C91C24" w:rsidRPr="00E113C7"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1080" w:type="pct"/>
            <w:gridSpan w:val="2"/>
            <w:tcBorders>
              <w:top w:val="none" w:sz="0" w:space="0" w:color="auto"/>
              <w:left w:val="none" w:sz="0" w:space="0" w:color="auto"/>
              <w:bottom w:val="none" w:sz="0" w:space="0" w:color="auto"/>
              <w:right w:val="none" w:sz="0" w:space="0" w:color="auto"/>
            </w:tcBorders>
          </w:tcPr>
          <w:p w14:paraId="5FA7B738" w14:textId="77777777" w:rsidR="00C91C24" w:rsidRPr="00E113C7" w:rsidRDefault="00C91C24" w:rsidP="00DE5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761D3D6F"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1" w:type="pct"/>
            <w:tcBorders>
              <w:top w:val="none" w:sz="0" w:space="0" w:color="auto"/>
              <w:left w:val="none" w:sz="0" w:space="0" w:color="auto"/>
              <w:bottom w:val="none" w:sz="0" w:space="0" w:color="auto"/>
              <w:right w:val="none" w:sz="0" w:space="0" w:color="auto"/>
            </w:tcBorders>
          </w:tcPr>
          <w:p w14:paraId="0FB7A704" w14:textId="77777777" w:rsidR="00C91C24" w:rsidRPr="00E113C7" w:rsidRDefault="00C91C24" w:rsidP="00DE5016">
            <w:pPr>
              <w:spacing w:line="276" w:lineRule="auto"/>
              <w:jc w:val="center"/>
              <w:rPr>
                <w:rFonts w:ascii="Arial" w:hAnsi="Arial" w:cs="Arial"/>
                <w:bCs w:val="0"/>
                <w:color w:val="auto"/>
              </w:rPr>
            </w:pPr>
            <w:r w:rsidRPr="00E113C7">
              <w:rPr>
                <w:rFonts w:ascii="Arial" w:hAnsi="Arial" w:cs="Arial"/>
                <w:bCs w:val="0"/>
                <w:color w:val="auto"/>
              </w:rPr>
              <w:t>Unit</w:t>
            </w:r>
          </w:p>
        </w:tc>
        <w:tc>
          <w:tcPr>
            <w:tcW w:w="641" w:type="pct"/>
            <w:tcBorders>
              <w:top w:val="none" w:sz="0" w:space="0" w:color="auto"/>
              <w:left w:val="none" w:sz="0" w:space="0" w:color="auto"/>
              <w:bottom w:val="none" w:sz="0" w:space="0" w:color="auto"/>
              <w:right w:val="none" w:sz="0" w:space="0" w:color="auto"/>
            </w:tcBorders>
          </w:tcPr>
          <w:p w14:paraId="138EFAB4"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439" w:type="pct"/>
            <w:tcBorders>
              <w:top w:val="none" w:sz="0" w:space="0" w:color="auto"/>
              <w:left w:val="none" w:sz="0" w:space="0" w:color="auto"/>
              <w:bottom w:val="none" w:sz="0" w:space="0" w:color="auto"/>
              <w:right w:val="none" w:sz="0" w:space="0" w:color="auto"/>
            </w:tcBorders>
          </w:tcPr>
          <w:p w14:paraId="6F349258"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641" w:type="pct"/>
            <w:tcBorders>
              <w:top w:val="none" w:sz="0" w:space="0" w:color="auto"/>
              <w:left w:val="none" w:sz="0" w:space="0" w:color="auto"/>
              <w:bottom w:val="none" w:sz="0" w:space="0" w:color="auto"/>
              <w:right w:val="none" w:sz="0" w:space="0" w:color="auto"/>
            </w:tcBorders>
          </w:tcPr>
          <w:p w14:paraId="4EDF3AB2"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387" w:type="pct"/>
            <w:tcBorders>
              <w:top w:val="none" w:sz="0" w:space="0" w:color="auto"/>
              <w:left w:val="none" w:sz="0" w:space="0" w:color="auto"/>
              <w:bottom w:val="none" w:sz="0" w:space="0" w:color="auto"/>
              <w:right w:val="none" w:sz="0" w:space="0" w:color="auto"/>
            </w:tcBorders>
          </w:tcPr>
          <w:p w14:paraId="64DB9AE6"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641" w:type="pct"/>
            <w:tcBorders>
              <w:top w:val="none" w:sz="0" w:space="0" w:color="auto"/>
              <w:left w:val="none" w:sz="0" w:space="0" w:color="auto"/>
              <w:bottom w:val="none" w:sz="0" w:space="0" w:color="auto"/>
              <w:right w:val="none" w:sz="0" w:space="0" w:color="auto"/>
            </w:tcBorders>
          </w:tcPr>
          <w:p w14:paraId="57D25A65"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450" w:type="pct"/>
            <w:tcBorders>
              <w:top w:val="none" w:sz="0" w:space="0" w:color="auto"/>
              <w:left w:val="none" w:sz="0" w:space="0" w:color="auto"/>
              <w:bottom w:val="none" w:sz="0" w:space="0" w:color="auto"/>
              <w:right w:val="none" w:sz="0" w:space="0" w:color="auto"/>
            </w:tcBorders>
          </w:tcPr>
          <w:p w14:paraId="3BE2C3A9"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641" w:type="pct"/>
            <w:tcBorders>
              <w:top w:val="none" w:sz="0" w:space="0" w:color="auto"/>
              <w:left w:val="none" w:sz="0" w:space="0" w:color="auto"/>
              <w:bottom w:val="none" w:sz="0" w:space="0" w:color="auto"/>
              <w:right w:val="none" w:sz="0" w:space="0" w:color="auto"/>
            </w:tcBorders>
          </w:tcPr>
          <w:p w14:paraId="0579049D"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439" w:type="pct"/>
            <w:tcBorders>
              <w:top w:val="none" w:sz="0" w:space="0" w:color="auto"/>
              <w:left w:val="none" w:sz="0" w:space="0" w:color="auto"/>
              <w:bottom w:val="none" w:sz="0" w:space="0" w:color="auto"/>
              <w:right w:val="none" w:sz="0" w:space="0" w:color="auto"/>
            </w:tcBorders>
          </w:tcPr>
          <w:p w14:paraId="0EB2A2D3" w14:textId="77777777" w:rsidR="00C91C24" w:rsidRPr="00E113C7"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C91C24" w:rsidRPr="005B4EA6" w14:paraId="41C7ED97" w14:textId="77777777" w:rsidTr="00DF5766">
        <w:trPr>
          <w:trHeight w:val="512"/>
        </w:trPr>
        <w:tc>
          <w:tcPr>
            <w:cnfStyle w:val="001000000000" w:firstRow="0" w:lastRow="0" w:firstColumn="1" w:lastColumn="0" w:oddVBand="0" w:evenVBand="0" w:oddHBand="0" w:evenHBand="0" w:firstRowFirstColumn="0" w:firstRowLastColumn="0" w:lastRowFirstColumn="0" w:lastRowLastColumn="0"/>
            <w:tcW w:w="721" w:type="pct"/>
            <w:tcBorders>
              <w:left w:val="none" w:sz="0" w:space="0" w:color="auto"/>
              <w:bottom w:val="none" w:sz="0" w:space="0" w:color="auto"/>
              <w:right w:val="none" w:sz="0" w:space="0" w:color="auto"/>
            </w:tcBorders>
          </w:tcPr>
          <w:p w14:paraId="5ACAC1C9"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Time efficient </w:t>
            </w:r>
          </w:p>
        </w:tc>
        <w:tc>
          <w:tcPr>
            <w:tcW w:w="641" w:type="pct"/>
          </w:tcPr>
          <w:p w14:paraId="2F791C9A"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439" w:type="pct"/>
          </w:tcPr>
          <w:p w14:paraId="544B1EF4"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21.9%</w:t>
            </w:r>
          </w:p>
        </w:tc>
        <w:tc>
          <w:tcPr>
            <w:tcW w:w="641" w:type="pct"/>
          </w:tcPr>
          <w:p w14:paraId="60EF5CC4"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387" w:type="pct"/>
          </w:tcPr>
          <w:p w14:paraId="59C6BB25"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48%</w:t>
            </w:r>
          </w:p>
        </w:tc>
        <w:tc>
          <w:tcPr>
            <w:tcW w:w="641" w:type="pct"/>
          </w:tcPr>
          <w:p w14:paraId="38066285"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450" w:type="pct"/>
          </w:tcPr>
          <w:p w14:paraId="67FE4741"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27.1%</w:t>
            </w:r>
          </w:p>
        </w:tc>
        <w:tc>
          <w:tcPr>
            <w:tcW w:w="641" w:type="pct"/>
          </w:tcPr>
          <w:p w14:paraId="210078A2"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439" w:type="pct"/>
          </w:tcPr>
          <w:p w14:paraId="2A20A789" w14:textId="77777777" w:rsidR="00C91C24" w:rsidRPr="005B4EA6" w:rsidRDefault="00C91C24" w:rsidP="00DE501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28.6%</w:t>
            </w:r>
          </w:p>
        </w:tc>
      </w:tr>
      <w:tr w:rsidR="00C91C24" w:rsidRPr="005B4EA6" w14:paraId="33CB6E36"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1" w:type="pct"/>
            <w:tcBorders>
              <w:top w:val="none" w:sz="0" w:space="0" w:color="auto"/>
              <w:left w:val="none" w:sz="0" w:space="0" w:color="auto"/>
              <w:bottom w:val="none" w:sz="0" w:space="0" w:color="auto"/>
              <w:right w:val="none" w:sz="0" w:space="0" w:color="auto"/>
            </w:tcBorders>
          </w:tcPr>
          <w:p w14:paraId="2DF283E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To move at anytime</w:t>
            </w:r>
          </w:p>
        </w:tc>
        <w:tc>
          <w:tcPr>
            <w:tcW w:w="641" w:type="pct"/>
            <w:tcBorders>
              <w:top w:val="none" w:sz="0" w:space="0" w:color="auto"/>
              <w:left w:val="none" w:sz="0" w:space="0" w:color="auto"/>
              <w:bottom w:val="none" w:sz="0" w:space="0" w:color="auto"/>
              <w:right w:val="none" w:sz="0" w:space="0" w:color="auto"/>
            </w:tcBorders>
          </w:tcPr>
          <w:p w14:paraId="4BBA60A0"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439" w:type="pct"/>
            <w:tcBorders>
              <w:top w:val="none" w:sz="0" w:space="0" w:color="auto"/>
              <w:left w:val="none" w:sz="0" w:space="0" w:color="auto"/>
              <w:bottom w:val="none" w:sz="0" w:space="0" w:color="auto"/>
              <w:right w:val="none" w:sz="0" w:space="0" w:color="auto"/>
            </w:tcBorders>
          </w:tcPr>
          <w:p w14:paraId="4819A6B4"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12.5%</w:t>
            </w:r>
          </w:p>
        </w:tc>
        <w:tc>
          <w:tcPr>
            <w:tcW w:w="641" w:type="pct"/>
            <w:tcBorders>
              <w:top w:val="none" w:sz="0" w:space="0" w:color="auto"/>
              <w:left w:val="none" w:sz="0" w:space="0" w:color="auto"/>
              <w:bottom w:val="none" w:sz="0" w:space="0" w:color="auto"/>
              <w:right w:val="none" w:sz="0" w:space="0" w:color="auto"/>
            </w:tcBorders>
          </w:tcPr>
          <w:p w14:paraId="1B1D134C"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387" w:type="pct"/>
            <w:tcBorders>
              <w:top w:val="none" w:sz="0" w:space="0" w:color="auto"/>
              <w:left w:val="none" w:sz="0" w:space="0" w:color="auto"/>
              <w:bottom w:val="none" w:sz="0" w:space="0" w:color="auto"/>
              <w:right w:val="none" w:sz="0" w:space="0" w:color="auto"/>
            </w:tcBorders>
          </w:tcPr>
          <w:p w14:paraId="4579FE29"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641" w:type="pct"/>
            <w:tcBorders>
              <w:top w:val="none" w:sz="0" w:space="0" w:color="auto"/>
              <w:left w:val="none" w:sz="0" w:space="0" w:color="auto"/>
              <w:bottom w:val="none" w:sz="0" w:space="0" w:color="auto"/>
              <w:right w:val="none" w:sz="0" w:space="0" w:color="auto"/>
            </w:tcBorders>
          </w:tcPr>
          <w:p w14:paraId="74184388"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450" w:type="pct"/>
            <w:tcBorders>
              <w:top w:val="none" w:sz="0" w:space="0" w:color="auto"/>
              <w:left w:val="none" w:sz="0" w:space="0" w:color="auto"/>
              <w:bottom w:val="none" w:sz="0" w:space="0" w:color="auto"/>
              <w:right w:val="none" w:sz="0" w:space="0" w:color="auto"/>
            </w:tcBorders>
          </w:tcPr>
          <w:p w14:paraId="61E3B409"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8.6%</w:t>
            </w:r>
          </w:p>
        </w:tc>
        <w:tc>
          <w:tcPr>
            <w:tcW w:w="641" w:type="pct"/>
            <w:tcBorders>
              <w:top w:val="none" w:sz="0" w:space="0" w:color="auto"/>
              <w:left w:val="none" w:sz="0" w:space="0" w:color="auto"/>
              <w:bottom w:val="none" w:sz="0" w:space="0" w:color="auto"/>
              <w:right w:val="none" w:sz="0" w:space="0" w:color="auto"/>
            </w:tcBorders>
          </w:tcPr>
          <w:p w14:paraId="777EB261"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439" w:type="pct"/>
            <w:tcBorders>
              <w:top w:val="none" w:sz="0" w:space="0" w:color="auto"/>
              <w:left w:val="none" w:sz="0" w:space="0" w:color="auto"/>
              <w:bottom w:val="none" w:sz="0" w:space="0" w:color="auto"/>
              <w:right w:val="none" w:sz="0" w:space="0" w:color="auto"/>
            </w:tcBorders>
          </w:tcPr>
          <w:p w14:paraId="528E2FC5" w14:textId="77777777" w:rsidR="00C91C24" w:rsidRPr="005B4EA6" w:rsidRDefault="00C91C24" w:rsidP="00DE5016">
            <w:pPr>
              <w:spacing w:line="276"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r>
      <w:tr w:rsidR="00C91C24" w:rsidRPr="005B4EA6" w14:paraId="6B327726" w14:textId="77777777" w:rsidTr="00DF5766">
        <w:tc>
          <w:tcPr>
            <w:cnfStyle w:val="001000000000" w:firstRow="0" w:lastRow="0" w:firstColumn="1" w:lastColumn="0" w:oddVBand="0" w:evenVBand="0" w:oddHBand="0" w:evenHBand="0" w:firstRowFirstColumn="0" w:firstRowLastColumn="0" w:lastRowFirstColumn="0" w:lastRowLastColumn="0"/>
            <w:tcW w:w="721" w:type="pct"/>
            <w:tcBorders>
              <w:left w:val="none" w:sz="0" w:space="0" w:color="auto"/>
              <w:bottom w:val="none" w:sz="0" w:space="0" w:color="auto"/>
              <w:right w:val="none" w:sz="0" w:space="0" w:color="auto"/>
            </w:tcBorders>
          </w:tcPr>
          <w:p w14:paraId="1E4FD8B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Free of stress   </w:t>
            </w:r>
          </w:p>
        </w:tc>
        <w:tc>
          <w:tcPr>
            <w:tcW w:w="641" w:type="pct"/>
          </w:tcPr>
          <w:p w14:paraId="7838FEA6"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439" w:type="pct"/>
          </w:tcPr>
          <w:p w14:paraId="3D8E2C47"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641" w:type="pct"/>
          </w:tcPr>
          <w:p w14:paraId="124570F2"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387" w:type="pct"/>
          </w:tcPr>
          <w:p w14:paraId="0D0A9C87"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641" w:type="pct"/>
          </w:tcPr>
          <w:p w14:paraId="6B23ABC0"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450" w:type="pct"/>
          </w:tcPr>
          <w:p w14:paraId="5280D43E"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641" w:type="pct"/>
          </w:tcPr>
          <w:p w14:paraId="335B3327"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439" w:type="pct"/>
          </w:tcPr>
          <w:p w14:paraId="4CC636D5" w14:textId="77777777" w:rsidR="00C91C24" w:rsidRPr="005B4EA6" w:rsidRDefault="00C91C24" w:rsidP="00DE501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0.0%</w:t>
            </w:r>
          </w:p>
        </w:tc>
      </w:tr>
      <w:tr w:rsidR="00C91C24" w:rsidRPr="005B4EA6" w14:paraId="5862F0B7"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1" w:type="pct"/>
            <w:tcBorders>
              <w:top w:val="none" w:sz="0" w:space="0" w:color="auto"/>
              <w:left w:val="none" w:sz="0" w:space="0" w:color="auto"/>
              <w:bottom w:val="none" w:sz="0" w:space="0" w:color="auto"/>
              <w:right w:val="none" w:sz="0" w:space="0" w:color="auto"/>
            </w:tcBorders>
          </w:tcPr>
          <w:p w14:paraId="0A11CA9E"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far</w:t>
            </w:r>
          </w:p>
        </w:tc>
        <w:tc>
          <w:tcPr>
            <w:tcW w:w="641" w:type="pct"/>
            <w:tcBorders>
              <w:top w:val="none" w:sz="0" w:space="0" w:color="auto"/>
              <w:left w:val="none" w:sz="0" w:space="0" w:color="auto"/>
              <w:bottom w:val="none" w:sz="0" w:space="0" w:color="auto"/>
              <w:right w:val="none" w:sz="0" w:space="0" w:color="auto"/>
            </w:tcBorders>
          </w:tcPr>
          <w:p w14:paraId="6796D2C2"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439" w:type="pct"/>
            <w:tcBorders>
              <w:top w:val="none" w:sz="0" w:space="0" w:color="auto"/>
              <w:left w:val="none" w:sz="0" w:space="0" w:color="auto"/>
              <w:bottom w:val="none" w:sz="0" w:space="0" w:color="auto"/>
              <w:right w:val="none" w:sz="0" w:space="0" w:color="auto"/>
            </w:tcBorders>
          </w:tcPr>
          <w:p w14:paraId="202041A2"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12.5%</w:t>
            </w:r>
          </w:p>
        </w:tc>
        <w:tc>
          <w:tcPr>
            <w:tcW w:w="641" w:type="pct"/>
            <w:tcBorders>
              <w:top w:val="none" w:sz="0" w:space="0" w:color="auto"/>
              <w:left w:val="none" w:sz="0" w:space="0" w:color="auto"/>
              <w:bottom w:val="none" w:sz="0" w:space="0" w:color="auto"/>
              <w:right w:val="none" w:sz="0" w:space="0" w:color="auto"/>
            </w:tcBorders>
          </w:tcPr>
          <w:p w14:paraId="10829F93"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387" w:type="pct"/>
            <w:tcBorders>
              <w:top w:val="none" w:sz="0" w:space="0" w:color="auto"/>
              <w:left w:val="none" w:sz="0" w:space="0" w:color="auto"/>
              <w:bottom w:val="none" w:sz="0" w:space="0" w:color="auto"/>
              <w:right w:val="none" w:sz="0" w:space="0" w:color="auto"/>
            </w:tcBorders>
          </w:tcPr>
          <w:p w14:paraId="7E3074F5"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641" w:type="pct"/>
            <w:tcBorders>
              <w:top w:val="none" w:sz="0" w:space="0" w:color="auto"/>
              <w:left w:val="none" w:sz="0" w:space="0" w:color="auto"/>
              <w:bottom w:val="none" w:sz="0" w:space="0" w:color="auto"/>
              <w:right w:val="none" w:sz="0" w:space="0" w:color="auto"/>
            </w:tcBorders>
          </w:tcPr>
          <w:p w14:paraId="2403E1CD"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450" w:type="pct"/>
            <w:tcBorders>
              <w:top w:val="none" w:sz="0" w:space="0" w:color="auto"/>
              <w:left w:val="none" w:sz="0" w:space="0" w:color="auto"/>
              <w:bottom w:val="none" w:sz="0" w:space="0" w:color="auto"/>
              <w:right w:val="none" w:sz="0" w:space="0" w:color="auto"/>
            </w:tcBorders>
          </w:tcPr>
          <w:p w14:paraId="43FA469F"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15.7%</w:t>
            </w:r>
          </w:p>
        </w:tc>
        <w:tc>
          <w:tcPr>
            <w:tcW w:w="641" w:type="pct"/>
            <w:tcBorders>
              <w:top w:val="none" w:sz="0" w:space="0" w:color="auto"/>
              <w:left w:val="none" w:sz="0" w:space="0" w:color="auto"/>
              <w:bottom w:val="none" w:sz="0" w:space="0" w:color="auto"/>
              <w:right w:val="none" w:sz="0" w:space="0" w:color="auto"/>
            </w:tcBorders>
          </w:tcPr>
          <w:p w14:paraId="737410BC"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439" w:type="pct"/>
            <w:tcBorders>
              <w:top w:val="none" w:sz="0" w:space="0" w:color="auto"/>
              <w:left w:val="none" w:sz="0" w:space="0" w:color="auto"/>
              <w:bottom w:val="none" w:sz="0" w:space="0" w:color="auto"/>
              <w:right w:val="none" w:sz="0" w:space="0" w:color="auto"/>
            </w:tcBorders>
          </w:tcPr>
          <w:p w14:paraId="46B2E75F" w14:textId="77777777" w:rsidR="00C91C24" w:rsidRPr="005B4EA6" w:rsidRDefault="00C91C24" w:rsidP="00DE5016">
            <w:pPr>
              <w:spacing w:line="276"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11.9%</w:t>
            </w:r>
          </w:p>
        </w:tc>
      </w:tr>
      <w:tr w:rsidR="00C91C24" w:rsidRPr="005B4EA6" w14:paraId="329997B2" w14:textId="77777777" w:rsidTr="00DF5766">
        <w:tc>
          <w:tcPr>
            <w:cnfStyle w:val="001000000000" w:firstRow="0" w:lastRow="0" w:firstColumn="1" w:lastColumn="0" w:oddVBand="0" w:evenVBand="0" w:oddHBand="0" w:evenHBand="0" w:firstRowFirstColumn="0" w:firstRowLastColumn="0" w:lastRowFirstColumn="0" w:lastRowLastColumn="0"/>
            <w:tcW w:w="721" w:type="pct"/>
            <w:tcBorders>
              <w:left w:val="none" w:sz="0" w:space="0" w:color="auto"/>
              <w:bottom w:val="none" w:sz="0" w:space="0" w:color="auto"/>
              <w:right w:val="none" w:sz="0" w:space="0" w:color="auto"/>
            </w:tcBorders>
          </w:tcPr>
          <w:p w14:paraId="66B98813"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Job is close</w:t>
            </w:r>
          </w:p>
        </w:tc>
        <w:tc>
          <w:tcPr>
            <w:tcW w:w="641" w:type="pct"/>
          </w:tcPr>
          <w:p w14:paraId="76A63ACF"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439" w:type="pct"/>
          </w:tcPr>
          <w:p w14:paraId="622B0558"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w:t>
            </w:r>
          </w:p>
        </w:tc>
        <w:tc>
          <w:tcPr>
            <w:tcW w:w="641" w:type="pct"/>
          </w:tcPr>
          <w:p w14:paraId="2778DB69"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387" w:type="pct"/>
          </w:tcPr>
          <w:p w14:paraId="628607D6"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641" w:type="pct"/>
          </w:tcPr>
          <w:p w14:paraId="4AE77B87"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450" w:type="pct"/>
          </w:tcPr>
          <w:p w14:paraId="2D7ABB44"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641" w:type="pct"/>
          </w:tcPr>
          <w:p w14:paraId="586EF5A5"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439" w:type="pct"/>
          </w:tcPr>
          <w:p w14:paraId="33D2A1E5" w14:textId="77777777" w:rsidR="00C91C24" w:rsidRPr="005B4EA6" w:rsidRDefault="00C91C24" w:rsidP="00DE501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r>
      <w:tr w:rsidR="00C91C24" w:rsidRPr="005B4EA6" w14:paraId="5B9545AF"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1" w:type="pct"/>
            <w:tcBorders>
              <w:top w:val="none" w:sz="0" w:space="0" w:color="auto"/>
              <w:left w:val="none" w:sz="0" w:space="0" w:color="auto"/>
              <w:bottom w:val="none" w:sz="0" w:space="0" w:color="auto"/>
              <w:right w:val="none" w:sz="0" w:space="0" w:color="auto"/>
            </w:tcBorders>
          </w:tcPr>
          <w:p w14:paraId="495D68C5"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 xml:space="preserve">Reliable  </w:t>
            </w:r>
          </w:p>
        </w:tc>
        <w:tc>
          <w:tcPr>
            <w:tcW w:w="641" w:type="pct"/>
            <w:tcBorders>
              <w:top w:val="none" w:sz="0" w:space="0" w:color="auto"/>
              <w:left w:val="none" w:sz="0" w:space="0" w:color="auto"/>
              <w:bottom w:val="none" w:sz="0" w:space="0" w:color="auto"/>
              <w:right w:val="none" w:sz="0" w:space="0" w:color="auto"/>
            </w:tcBorders>
          </w:tcPr>
          <w:p w14:paraId="1F8936FE"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439" w:type="pct"/>
            <w:tcBorders>
              <w:top w:val="none" w:sz="0" w:space="0" w:color="auto"/>
              <w:left w:val="none" w:sz="0" w:space="0" w:color="auto"/>
              <w:bottom w:val="none" w:sz="0" w:space="0" w:color="auto"/>
              <w:right w:val="none" w:sz="0" w:space="0" w:color="auto"/>
            </w:tcBorders>
          </w:tcPr>
          <w:p w14:paraId="6E0F778D"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12.5%</w:t>
            </w:r>
          </w:p>
        </w:tc>
        <w:tc>
          <w:tcPr>
            <w:tcW w:w="641" w:type="pct"/>
            <w:tcBorders>
              <w:top w:val="none" w:sz="0" w:space="0" w:color="auto"/>
              <w:left w:val="none" w:sz="0" w:space="0" w:color="auto"/>
              <w:bottom w:val="none" w:sz="0" w:space="0" w:color="auto"/>
              <w:right w:val="none" w:sz="0" w:space="0" w:color="auto"/>
            </w:tcBorders>
          </w:tcPr>
          <w:p w14:paraId="626A4EC9"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387" w:type="pct"/>
            <w:tcBorders>
              <w:top w:val="none" w:sz="0" w:space="0" w:color="auto"/>
              <w:left w:val="none" w:sz="0" w:space="0" w:color="auto"/>
              <w:bottom w:val="none" w:sz="0" w:space="0" w:color="auto"/>
              <w:right w:val="none" w:sz="0" w:space="0" w:color="auto"/>
            </w:tcBorders>
          </w:tcPr>
          <w:p w14:paraId="235D6AE2"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641" w:type="pct"/>
            <w:tcBorders>
              <w:top w:val="none" w:sz="0" w:space="0" w:color="auto"/>
              <w:left w:val="none" w:sz="0" w:space="0" w:color="auto"/>
              <w:bottom w:val="none" w:sz="0" w:space="0" w:color="auto"/>
              <w:right w:val="none" w:sz="0" w:space="0" w:color="auto"/>
            </w:tcBorders>
          </w:tcPr>
          <w:p w14:paraId="51DA2F3A"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450" w:type="pct"/>
            <w:tcBorders>
              <w:top w:val="none" w:sz="0" w:space="0" w:color="auto"/>
              <w:left w:val="none" w:sz="0" w:space="0" w:color="auto"/>
              <w:bottom w:val="none" w:sz="0" w:space="0" w:color="auto"/>
              <w:right w:val="none" w:sz="0" w:space="0" w:color="auto"/>
            </w:tcBorders>
          </w:tcPr>
          <w:p w14:paraId="3A5296B8"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641" w:type="pct"/>
            <w:tcBorders>
              <w:top w:val="none" w:sz="0" w:space="0" w:color="auto"/>
              <w:left w:val="none" w:sz="0" w:space="0" w:color="auto"/>
              <w:bottom w:val="none" w:sz="0" w:space="0" w:color="auto"/>
              <w:right w:val="none" w:sz="0" w:space="0" w:color="auto"/>
            </w:tcBorders>
          </w:tcPr>
          <w:p w14:paraId="0D6CD1BC" w14:textId="77777777" w:rsidR="00C91C24" w:rsidRPr="005B4EA6" w:rsidRDefault="00C91C24" w:rsidP="00DE501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439" w:type="pct"/>
            <w:tcBorders>
              <w:top w:val="none" w:sz="0" w:space="0" w:color="auto"/>
              <w:left w:val="none" w:sz="0" w:space="0" w:color="auto"/>
              <w:bottom w:val="none" w:sz="0" w:space="0" w:color="auto"/>
              <w:right w:val="none" w:sz="0" w:space="0" w:color="auto"/>
            </w:tcBorders>
          </w:tcPr>
          <w:p w14:paraId="22B6D850" w14:textId="77777777" w:rsidR="00C91C24" w:rsidRPr="005B4EA6" w:rsidRDefault="00C91C24" w:rsidP="00DE5016">
            <w:pPr>
              <w:spacing w:line="276"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9.5%</w:t>
            </w:r>
          </w:p>
        </w:tc>
      </w:tr>
      <w:tr w:rsidR="00C91C24" w:rsidRPr="005B4EA6" w14:paraId="4B4228D4" w14:textId="77777777" w:rsidTr="00DF5766">
        <w:tc>
          <w:tcPr>
            <w:cnfStyle w:val="001000000000" w:firstRow="0" w:lastRow="0" w:firstColumn="1" w:lastColumn="0" w:oddVBand="0" w:evenVBand="0" w:oddHBand="0" w:evenHBand="0" w:firstRowFirstColumn="0" w:firstRowLastColumn="0" w:lastRowFirstColumn="0" w:lastRowLastColumn="0"/>
            <w:tcW w:w="721" w:type="pct"/>
            <w:tcBorders>
              <w:left w:val="none" w:sz="0" w:space="0" w:color="auto"/>
              <w:right w:val="none" w:sz="0" w:space="0" w:color="auto"/>
            </w:tcBorders>
          </w:tcPr>
          <w:p w14:paraId="089F3580" w14:textId="77777777" w:rsidR="00C91C24" w:rsidRPr="005B4EA6" w:rsidRDefault="00C91C24" w:rsidP="00DE5016">
            <w:pPr>
              <w:spacing w:line="276" w:lineRule="auto"/>
              <w:rPr>
                <w:rFonts w:ascii="Arial" w:hAnsi="Arial" w:cs="Arial"/>
                <w:b w:val="0"/>
                <w:color w:val="auto"/>
              </w:rPr>
            </w:pPr>
            <w:r w:rsidRPr="005B4EA6">
              <w:rPr>
                <w:rFonts w:ascii="Arial" w:hAnsi="Arial" w:cs="Arial"/>
                <w:b w:val="0"/>
                <w:color w:val="auto"/>
              </w:rPr>
              <w:t>Cheaper</w:t>
            </w:r>
          </w:p>
        </w:tc>
        <w:tc>
          <w:tcPr>
            <w:tcW w:w="641" w:type="pct"/>
          </w:tcPr>
          <w:p w14:paraId="5ED42AB1"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439" w:type="pct"/>
          </w:tcPr>
          <w:p w14:paraId="0C76B52D"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37.5%</w:t>
            </w:r>
          </w:p>
        </w:tc>
        <w:tc>
          <w:tcPr>
            <w:tcW w:w="641" w:type="pct"/>
          </w:tcPr>
          <w:p w14:paraId="41112FE7"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387" w:type="pct"/>
          </w:tcPr>
          <w:p w14:paraId="4B677F5E"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32%</w:t>
            </w:r>
          </w:p>
        </w:tc>
        <w:tc>
          <w:tcPr>
            <w:tcW w:w="641" w:type="pct"/>
          </w:tcPr>
          <w:p w14:paraId="5C8E19CE"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450" w:type="pct"/>
          </w:tcPr>
          <w:p w14:paraId="5280D9D0"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42.9%</w:t>
            </w:r>
          </w:p>
        </w:tc>
        <w:tc>
          <w:tcPr>
            <w:tcW w:w="641" w:type="pct"/>
          </w:tcPr>
          <w:p w14:paraId="3430E292" w14:textId="77777777" w:rsidR="00C91C24" w:rsidRPr="005B4EA6" w:rsidRDefault="00C91C24" w:rsidP="00DE501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439" w:type="pct"/>
          </w:tcPr>
          <w:p w14:paraId="5270C4FE" w14:textId="77777777" w:rsidR="00C91C24" w:rsidRPr="005B4EA6" w:rsidRDefault="00C91C24" w:rsidP="00DE501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38.1%</w:t>
            </w:r>
          </w:p>
        </w:tc>
      </w:tr>
    </w:tbl>
    <w:p w14:paraId="44251DB7" w14:textId="5E88E289"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5EF1C102" w14:textId="77777777" w:rsidR="00C91C24" w:rsidRPr="005B4EA6" w:rsidRDefault="00C91C24" w:rsidP="00C91C24">
      <w:pPr>
        <w:spacing w:line="360" w:lineRule="auto"/>
        <w:jc w:val="both"/>
        <w:rPr>
          <w:rFonts w:ascii="Arial" w:hAnsi="Arial" w:cs="Arial"/>
          <w:bCs/>
        </w:rPr>
      </w:pPr>
      <w:r w:rsidRPr="005B4EA6">
        <w:rPr>
          <w:rFonts w:ascii="Arial" w:hAnsi="Arial" w:cs="Arial"/>
          <w:bCs/>
        </w:rPr>
        <w:t>The majority of participants choose to commute by (Autobus, Higer</w:t>
      </w:r>
      <w:r w:rsidR="00DE5016" w:rsidRPr="005B4EA6">
        <w:rPr>
          <w:rFonts w:ascii="Arial" w:hAnsi="Arial" w:cs="Arial"/>
          <w:bCs/>
        </w:rPr>
        <w:t>,</w:t>
      </w:r>
      <w:r w:rsidRPr="005B4EA6">
        <w:rPr>
          <w:rFonts w:ascii="Arial" w:hAnsi="Arial" w:cs="Arial"/>
          <w:bCs/>
        </w:rPr>
        <w:t xml:space="preserve"> and LRT) because it is cheaper compared to other modes of transportation with 38.1% of </w:t>
      </w:r>
      <w:r w:rsidR="0061351C" w:rsidRPr="005B4EA6">
        <w:rPr>
          <w:rFonts w:ascii="Arial" w:hAnsi="Arial" w:cs="Arial"/>
          <w:bCs/>
        </w:rPr>
        <w:t>participant</w:t>
      </w:r>
      <w:r w:rsidR="00316EEE" w:rsidRPr="005B4EA6">
        <w:rPr>
          <w:rFonts w:ascii="Arial" w:hAnsi="Arial" w:cs="Arial"/>
          <w:bCs/>
        </w:rPr>
        <w:t>s’</w:t>
      </w:r>
      <w:r w:rsidRPr="005B4EA6">
        <w:rPr>
          <w:rFonts w:ascii="Arial" w:hAnsi="Arial" w:cs="Arial"/>
          <w:bCs/>
        </w:rPr>
        <w:t xml:space="preserve"> choice. Second</w:t>
      </w:r>
      <w:r w:rsidR="0061351C" w:rsidRPr="005B4EA6">
        <w:rPr>
          <w:rFonts w:ascii="Arial" w:hAnsi="Arial" w:cs="Arial"/>
          <w:bCs/>
        </w:rPr>
        <w:t>,</w:t>
      </w:r>
      <w:r w:rsidRPr="005B4EA6">
        <w:rPr>
          <w:rFonts w:ascii="Arial" w:hAnsi="Arial" w:cs="Arial"/>
          <w:bCs/>
        </w:rPr>
        <w:t xml:space="preserve"> because it is time efficient selected by 28.6% of the participants. Third</w:t>
      </w:r>
      <w:r w:rsidR="00DE5016" w:rsidRPr="005B4EA6">
        <w:rPr>
          <w:rFonts w:ascii="Arial" w:hAnsi="Arial" w:cs="Arial"/>
          <w:bCs/>
        </w:rPr>
        <w:t>,</w:t>
      </w:r>
      <w:r w:rsidRPr="005B4EA6">
        <w:rPr>
          <w:rFonts w:ascii="Arial" w:hAnsi="Arial" w:cs="Arial"/>
          <w:bCs/>
        </w:rPr>
        <w:t xml:space="preserve"> because the job of participants is far from the</w:t>
      </w:r>
      <w:r w:rsidR="00A316F0" w:rsidRPr="005B4EA6">
        <w:rPr>
          <w:rFonts w:ascii="Arial" w:hAnsi="Arial" w:cs="Arial"/>
          <w:bCs/>
        </w:rPr>
        <w:t>ir</w:t>
      </w:r>
      <w:r w:rsidRPr="005B4EA6">
        <w:rPr>
          <w:rFonts w:ascii="Arial" w:hAnsi="Arial" w:cs="Arial"/>
          <w:bCs/>
        </w:rPr>
        <w:t xml:space="preserve"> place of residence selected by 11.9% of participants. 9.5% each select </w:t>
      </w:r>
      <w:r w:rsidRPr="005B4EA6">
        <w:rPr>
          <w:rFonts w:ascii="Arial" w:hAnsi="Arial" w:cs="Arial"/>
          <w:bCs/>
        </w:rPr>
        <w:lastRenderedPageBreak/>
        <w:t>th</w:t>
      </w:r>
      <w:r w:rsidR="00DE5016" w:rsidRPr="005B4EA6">
        <w:rPr>
          <w:rFonts w:ascii="Arial" w:hAnsi="Arial" w:cs="Arial"/>
          <w:bCs/>
        </w:rPr>
        <w:t>is</w:t>
      </w:r>
      <w:r w:rsidRPr="005B4EA6">
        <w:rPr>
          <w:rFonts w:ascii="Arial" w:hAnsi="Arial" w:cs="Arial"/>
          <w:bCs/>
        </w:rPr>
        <w:t xml:space="preserve"> transportation mode because it is reliable and provides service to move</w:t>
      </w:r>
      <w:r w:rsidR="00DE5016" w:rsidRPr="005B4EA6">
        <w:rPr>
          <w:rFonts w:ascii="Arial" w:hAnsi="Arial" w:cs="Arial"/>
          <w:bCs/>
        </w:rPr>
        <w:t xml:space="preserve"> </w:t>
      </w:r>
      <w:r w:rsidRPr="005B4EA6">
        <w:rPr>
          <w:rFonts w:ascii="Arial" w:hAnsi="Arial" w:cs="Arial"/>
          <w:bCs/>
        </w:rPr>
        <w:t>at any</w:t>
      </w:r>
      <w:r w:rsidR="00DE5016" w:rsidRPr="005B4EA6">
        <w:rPr>
          <w:rFonts w:ascii="Arial" w:hAnsi="Arial" w:cs="Arial"/>
          <w:bCs/>
        </w:rPr>
        <w:t xml:space="preserve"> </w:t>
      </w:r>
      <w:r w:rsidRPr="005B4EA6">
        <w:rPr>
          <w:rFonts w:ascii="Arial" w:hAnsi="Arial" w:cs="Arial"/>
          <w:bCs/>
        </w:rPr>
        <w:t>time participants desire to and finally 2.4</w:t>
      </w:r>
      <w:r w:rsidR="0061351C" w:rsidRPr="005B4EA6">
        <w:rPr>
          <w:rFonts w:ascii="Arial" w:hAnsi="Arial" w:cs="Arial"/>
          <w:bCs/>
        </w:rPr>
        <w:t>%‘s</w:t>
      </w:r>
      <w:r w:rsidRPr="005B4EA6">
        <w:rPr>
          <w:rFonts w:ascii="Arial" w:hAnsi="Arial" w:cs="Arial"/>
          <w:bCs/>
        </w:rPr>
        <w:t xml:space="preserve"> choice w</w:t>
      </w:r>
      <w:r w:rsidR="00DE5016" w:rsidRPr="005B4EA6">
        <w:rPr>
          <w:rFonts w:ascii="Arial" w:hAnsi="Arial" w:cs="Arial"/>
          <w:bCs/>
        </w:rPr>
        <w:t>as</w:t>
      </w:r>
      <w:r w:rsidRPr="005B4EA6">
        <w:rPr>
          <w:rFonts w:ascii="Arial" w:hAnsi="Arial" w:cs="Arial"/>
          <w:bCs/>
        </w:rPr>
        <w:t xml:space="preserve"> because the</w:t>
      </w:r>
      <w:r w:rsidR="00DE5016" w:rsidRPr="005B4EA6">
        <w:rPr>
          <w:rFonts w:ascii="Arial" w:hAnsi="Arial" w:cs="Arial"/>
          <w:bCs/>
        </w:rPr>
        <w:t>ir</w:t>
      </w:r>
      <w:r w:rsidRPr="005B4EA6">
        <w:rPr>
          <w:rFonts w:ascii="Arial" w:hAnsi="Arial" w:cs="Arial"/>
          <w:bCs/>
        </w:rPr>
        <w:t xml:space="preserve"> job is closer to the</w:t>
      </w:r>
      <w:r w:rsidR="00A316F0" w:rsidRPr="005B4EA6">
        <w:rPr>
          <w:rFonts w:ascii="Arial" w:hAnsi="Arial" w:cs="Arial"/>
          <w:bCs/>
        </w:rPr>
        <w:t>ir</w:t>
      </w:r>
      <w:r w:rsidRPr="005B4EA6">
        <w:rPr>
          <w:rFonts w:ascii="Arial" w:hAnsi="Arial" w:cs="Arial"/>
          <w:bCs/>
        </w:rPr>
        <w:t xml:space="preserve"> home.</w:t>
      </w:r>
    </w:p>
    <w:p w14:paraId="7B864729"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81" w:name="_Toc151933365"/>
      <w:r w:rsidRPr="007B0848">
        <w:rPr>
          <w:rFonts w:ascii="Arial" w:hAnsi="Arial" w:cs="Arial"/>
          <w:b/>
          <w:i w:val="0"/>
          <w:color w:val="auto"/>
          <w:sz w:val="24"/>
          <w:szCs w:val="24"/>
        </w:rPr>
        <w:t>Access to transportation at peak hours</w:t>
      </w:r>
      <w:bookmarkEnd w:id="181"/>
    </w:p>
    <w:p w14:paraId="6964DD23"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Acc</w:t>
      </w:r>
      <w:r w:rsidR="00DE5016" w:rsidRPr="005B4EA6">
        <w:rPr>
          <w:rFonts w:ascii="Arial" w:hAnsi="Arial" w:cs="Arial"/>
          <w:bCs/>
        </w:rPr>
        <w:t>ess</w:t>
      </w:r>
      <w:r w:rsidRPr="005B4EA6">
        <w:rPr>
          <w:rFonts w:ascii="Arial" w:hAnsi="Arial" w:cs="Arial"/>
          <w:bCs/>
        </w:rPr>
        <w:t xml:space="preserve"> to transportation at peak hours in each radius with different job-housing ratio</w:t>
      </w:r>
      <w:r w:rsidR="00DE5016" w:rsidRPr="005B4EA6">
        <w:rPr>
          <w:rFonts w:ascii="Arial" w:hAnsi="Arial" w:cs="Arial"/>
          <w:bCs/>
        </w:rPr>
        <w:t>s</w:t>
      </w:r>
      <w:r w:rsidRPr="005B4EA6">
        <w:rPr>
          <w:rFonts w:ascii="Arial" w:hAnsi="Arial" w:cs="Arial"/>
          <w:bCs/>
        </w:rPr>
        <w:t xml:space="preserve"> varies. The chart below indicates that areas with </w:t>
      </w:r>
      <w:r w:rsidR="00DE5016" w:rsidRPr="005B4EA6">
        <w:rPr>
          <w:rFonts w:ascii="Arial" w:hAnsi="Arial" w:cs="Arial"/>
          <w:bCs/>
        </w:rPr>
        <w:t xml:space="preserve">a </w:t>
      </w:r>
      <w:r w:rsidRPr="005B4EA6">
        <w:rPr>
          <w:rFonts w:ascii="Arial" w:hAnsi="Arial" w:cs="Arial"/>
          <w:bCs/>
        </w:rPr>
        <w:t>balanced job</w:t>
      </w:r>
      <w:r w:rsidR="00DE5016" w:rsidRPr="005B4EA6">
        <w:rPr>
          <w:rFonts w:ascii="Arial" w:hAnsi="Arial" w:cs="Arial"/>
          <w:bCs/>
        </w:rPr>
        <w:t>-</w:t>
      </w:r>
      <w:r w:rsidRPr="005B4EA6">
        <w:rPr>
          <w:rFonts w:ascii="Arial" w:hAnsi="Arial" w:cs="Arial"/>
          <w:bCs/>
        </w:rPr>
        <w:t>housing ratio ha</w:t>
      </w:r>
      <w:r w:rsidR="00DE5016" w:rsidRPr="005B4EA6">
        <w:rPr>
          <w:rFonts w:ascii="Arial" w:hAnsi="Arial" w:cs="Arial"/>
          <w:bCs/>
        </w:rPr>
        <w:t>ve</w:t>
      </w:r>
      <w:r w:rsidRPr="005B4EA6">
        <w:rPr>
          <w:rFonts w:ascii="Arial" w:hAnsi="Arial" w:cs="Arial"/>
          <w:bCs/>
        </w:rPr>
        <w:t xml:space="preserve"> sufficient access to transportation with 66% agreeing to the availability of transportation compared to the oth</w:t>
      </w:r>
      <w:r w:rsidR="00DE5016" w:rsidRPr="005B4EA6">
        <w:rPr>
          <w:rFonts w:ascii="Arial" w:hAnsi="Arial" w:cs="Arial"/>
          <w:bCs/>
        </w:rPr>
        <w:t>ers. While areas with low job–</w:t>
      </w:r>
      <w:r w:rsidRPr="005B4EA6">
        <w:rPr>
          <w:rFonts w:ascii="Arial" w:hAnsi="Arial" w:cs="Arial"/>
          <w:bCs/>
        </w:rPr>
        <w:t>high housing areas hav</w:t>
      </w:r>
      <w:r w:rsidR="00DE5016" w:rsidRPr="005B4EA6">
        <w:rPr>
          <w:rFonts w:ascii="Arial" w:hAnsi="Arial" w:cs="Arial"/>
          <w:bCs/>
        </w:rPr>
        <w:t>e</w:t>
      </w:r>
      <w:r w:rsidRPr="005B4EA6">
        <w:rPr>
          <w:rFonts w:ascii="Arial" w:hAnsi="Arial" w:cs="Arial"/>
          <w:bCs/>
        </w:rPr>
        <w:t xml:space="preserve"> the least access to transportation with 69.% disagreeing with the availability of sufficient transportation. On the other</w:t>
      </w:r>
      <w:r w:rsidR="00F95112" w:rsidRPr="005B4EA6">
        <w:rPr>
          <w:rFonts w:ascii="Arial" w:hAnsi="Arial" w:cs="Arial"/>
          <w:bCs/>
        </w:rPr>
        <w:t xml:space="preserve"> </w:t>
      </w:r>
      <w:r w:rsidRPr="005B4EA6">
        <w:rPr>
          <w:rFonts w:ascii="Arial" w:hAnsi="Arial" w:cs="Arial"/>
          <w:bCs/>
        </w:rPr>
        <w:t>hand, areas with high job</w:t>
      </w:r>
      <w:r w:rsidR="00A316F0" w:rsidRPr="005B4EA6">
        <w:rPr>
          <w:rFonts w:ascii="Arial" w:hAnsi="Arial" w:cs="Arial"/>
          <w:bCs/>
        </w:rPr>
        <w:t>–</w:t>
      </w:r>
      <w:r w:rsidRPr="005B4EA6">
        <w:rPr>
          <w:rFonts w:ascii="Arial" w:hAnsi="Arial" w:cs="Arial"/>
          <w:bCs/>
        </w:rPr>
        <w:t xml:space="preserve">low housing ratios have a balanced response with </w:t>
      </w:r>
      <w:r w:rsidRPr="005B4EA6">
        <w:rPr>
          <w:rFonts w:ascii="Arial" w:hAnsi="Arial" w:cs="Arial"/>
          <w:bCs/>
          <w:color w:val="000000"/>
        </w:rPr>
        <w:t xml:space="preserve">50.8% agreeing and 49.2% disagreeing. </w:t>
      </w:r>
    </w:p>
    <w:p w14:paraId="5D84819F"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1FFA0A05" wp14:editId="565F330A">
            <wp:extent cx="5486400" cy="32004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F6D9EE8" w14:textId="7A1F1A1F"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5.3</w:t>
      </w:r>
      <w:r w:rsidR="00460378" w:rsidRPr="007B0848">
        <w:rPr>
          <w:rFonts w:ascii="Arial" w:hAnsi="Arial" w:cs="Arial"/>
          <w:b/>
        </w:rPr>
        <w:t>3</w:t>
      </w:r>
      <w:r w:rsidRPr="007B0848">
        <w:rPr>
          <w:rFonts w:ascii="Arial" w:hAnsi="Arial" w:cs="Arial"/>
          <w:b/>
        </w:rPr>
        <w:t>:</w:t>
      </w:r>
      <w:r w:rsidRPr="005B4EA6">
        <w:rPr>
          <w:rFonts w:ascii="Arial" w:hAnsi="Arial" w:cs="Arial"/>
          <w:bCs/>
        </w:rPr>
        <w:t xml:space="preserve"> Access to transportation at peak hours in each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6B760491" w14:textId="553316F6" w:rsidR="00C91C24" w:rsidRPr="005B4EA6" w:rsidRDefault="00C91C24" w:rsidP="00C91C24">
      <w:pPr>
        <w:rPr>
          <w:rFonts w:ascii="Arial" w:hAnsi="Arial" w:cs="Arial"/>
          <w:bCs/>
        </w:rPr>
      </w:pPr>
      <w:r w:rsidRPr="007B0848">
        <w:rPr>
          <w:rFonts w:ascii="Arial" w:hAnsi="Arial" w:cs="Arial"/>
          <w:b/>
        </w:rPr>
        <w:t>Table</w:t>
      </w:r>
      <w:r w:rsidR="002A2C60" w:rsidRPr="007B0848">
        <w:rPr>
          <w:rFonts w:ascii="Arial" w:hAnsi="Arial" w:cs="Arial"/>
          <w:b/>
        </w:rPr>
        <w:t xml:space="preserve"> </w:t>
      </w:r>
      <w:r w:rsidR="00E113C7">
        <w:rPr>
          <w:rFonts w:ascii="Arial" w:hAnsi="Arial" w:cs="Arial"/>
          <w:b/>
        </w:rPr>
        <w:t>5</w:t>
      </w:r>
      <w:r w:rsidR="002A2C60" w:rsidRPr="007B0848">
        <w:rPr>
          <w:rFonts w:ascii="Arial" w:hAnsi="Arial" w:cs="Arial"/>
          <w:b/>
        </w:rPr>
        <w:t>.1</w:t>
      </w:r>
      <w:r w:rsidR="00E113C7">
        <w:rPr>
          <w:rFonts w:ascii="Arial" w:hAnsi="Arial" w:cs="Arial"/>
          <w:b/>
        </w:rPr>
        <w:t>6</w:t>
      </w:r>
      <w:r w:rsidRPr="007B0848">
        <w:rPr>
          <w:rFonts w:ascii="Arial" w:hAnsi="Arial" w:cs="Arial"/>
          <w:b/>
        </w:rPr>
        <w:t>:</w:t>
      </w:r>
      <w:r w:rsidRPr="005B4EA6">
        <w:rPr>
          <w:rFonts w:ascii="Arial" w:hAnsi="Arial" w:cs="Arial"/>
          <w:bCs/>
        </w:rPr>
        <w:t xml:space="preserve"> Access to transportation at peak hours</w:t>
      </w:r>
    </w:p>
    <w:tbl>
      <w:tblPr>
        <w:tblStyle w:val="MediumGrid3-Accent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1"/>
        <w:gridCol w:w="1228"/>
        <w:gridCol w:w="936"/>
        <w:gridCol w:w="1228"/>
        <w:gridCol w:w="819"/>
        <w:gridCol w:w="1228"/>
        <w:gridCol w:w="936"/>
        <w:gridCol w:w="1228"/>
        <w:gridCol w:w="876"/>
      </w:tblGrid>
      <w:tr w:rsidR="00C91C24" w:rsidRPr="005B4EA6" w14:paraId="484A2033"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299A2A29" w14:textId="77777777" w:rsidR="00C91C24" w:rsidRPr="00E113C7" w:rsidRDefault="00C91C24" w:rsidP="00DF5766">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164" w:type="dxa"/>
            <w:gridSpan w:val="2"/>
            <w:tcBorders>
              <w:top w:val="none" w:sz="0" w:space="0" w:color="auto"/>
              <w:left w:val="none" w:sz="0" w:space="0" w:color="auto"/>
              <w:bottom w:val="none" w:sz="0" w:space="0" w:color="auto"/>
              <w:right w:val="none" w:sz="0" w:space="0" w:color="auto"/>
            </w:tcBorders>
          </w:tcPr>
          <w:p w14:paraId="1A50278F" w14:textId="77777777" w:rsidR="00C91C24" w:rsidRPr="00E113C7" w:rsidRDefault="00C91C24" w:rsidP="00DF576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047" w:type="dxa"/>
            <w:gridSpan w:val="2"/>
            <w:tcBorders>
              <w:top w:val="none" w:sz="0" w:space="0" w:color="auto"/>
              <w:left w:val="none" w:sz="0" w:space="0" w:color="auto"/>
              <w:bottom w:val="none" w:sz="0" w:space="0" w:color="auto"/>
              <w:right w:val="none" w:sz="0" w:space="0" w:color="auto"/>
            </w:tcBorders>
          </w:tcPr>
          <w:p w14:paraId="100A696D" w14:textId="77777777" w:rsidR="00C91C24" w:rsidRPr="00E113C7" w:rsidRDefault="00C91C24" w:rsidP="00DF576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164" w:type="dxa"/>
            <w:gridSpan w:val="2"/>
            <w:tcBorders>
              <w:top w:val="none" w:sz="0" w:space="0" w:color="auto"/>
              <w:left w:val="none" w:sz="0" w:space="0" w:color="auto"/>
              <w:bottom w:val="none" w:sz="0" w:space="0" w:color="auto"/>
              <w:right w:val="none" w:sz="0" w:space="0" w:color="auto"/>
            </w:tcBorders>
          </w:tcPr>
          <w:p w14:paraId="7A7B3138" w14:textId="77777777" w:rsidR="00C91C24" w:rsidRPr="00E113C7" w:rsidRDefault="00C91C24" w:rsidP="00DF576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2104" w:type="dxa"/>
            <w:gridSpan w:val="2"/>
            <w:tcBorders>
              <w:top w:val="none" w:sz="0" w:space="0" w:color="auto"/>
              <w:left w:val="none" w:sz="0" w:space="0" w:color="auto"/>
              <w:bottom w:val="none" w:sz="0" w:space="0" w:color="auto"/>
              <w:right w:val="none" w:sz="0" w:space="0" w:color="auto"/>
            </w:tcBorders>
          </w:tcPr>
          <w:p w14:paraId="631C1B24" w14:textId="77777777" w:rsidR="00C91C24" w:rsidRPr="00E113C7" w:rsidRDefault="00C91C24" w:rsidP="00DF576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78F39575"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5EC2227C" w14:textId="77777777" w:rsidR="00C91C24" w:rsidRPr="00E113C7" w:rsidRDefault="00C91C24" w:rsidP="00F95112">
            <w:pPr>
              <w:spacing w:line="276" w:lineRule="auto"/>
              <w:rPr>
                <w:rFonts w:ascii="Arial" w:hAnsi="Arial" w:cs="Arial"/>
                <w:bCs w:val="0"/>
                <w:color w:val="auto"/>
              </w:rPr>
            </w:pPr>
            <w:r w:rsidRPr="00E113C7">
              <w:rPr>
                <w:rFonts w:ascii="Arial" w:hAnsi="Arial" w:cs="Arial"/>
                <w:bCs w:val="0"/>
                <w:color w:val="auto"/>
              </w:rPr>
              <w:t>Unit</w:t>
            </w:r>
          </w:p>
        </w:tc>
        <w:tc>
          <w:tcPr>
            <w:tcW w:w="1228" w:type="dxa"/>
            <w:tcBorders>
              <w:top w:val="none" w:sz="0" w:space="0" w:color="auto"/>
              <w:left w:val="none" w:sz="0" w:space="0" w:color="auto"/>
              <w:bottom w:val="none" w:sz="0" w:space="0" w:color="auto"/>
              <w:right w:val="none" w:sz="0" w:space="0" w:color="auto"/>
            </w:tcBorders>
          </w:tcPr>
          <w:p w14:paraId="58B1E6B5"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936" w:type="dxa"/>
            <w:tcBorders>
              <w:top w:val="none" w:sz="0" w:space="0" w:color="auto"/>
              <w:left w:val="none" w:sz="0" w:space="0" w:color="auto"/>
              <w:bottom w:val="none" w:sz="0" w:space="0" w:color="auto"/>
              <w:right w:val="none" w:sz="0" w:space="0" w:color="auto"/>
            </w:tcBorders>
          </w:tcPr>
          <w:p w14:paraId="3BEC8AAA"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8" w:type="dxa"/>
            <w:tcBorders>
              <w:top w:val="none" w:sz="0" w:space="0" w:color="auto"/>
              <w:left w:val="none" w:sz="0" w:space="0" w:color="auto"/>
              <w:bottom w:val="none" w:sz="0" w:space="0" w:color="auto"/>
              <w:right w:val="none" w:sz="0" w:space="0" w:color="auto"/>
            </w:tcBorders>
          </w:tcPr>
          <w:p w14:paraId="7C907E96"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819" w:type="dxa"/>
            <w:tcBorders>
              <w:top w:val="none" w:sz="0" w:space="0" w:color="auto"/>
              <w:left w:val="none" w:sz="0" w:space="0" w:color="auto"/>
              <w:bottom w:val="none" w:sz="0" w:space="0" w:color="auto"/>
              <w:right w:val="none" w:sz="0" w:space="0" w:color="auto"/>
            </w:tcBorders>
          </w:tcPr>
          <w:p w14:paraId="4E5530BC"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8" w:type="dxa"/>
            <w:tcBorders>
              <w:top w:val="none" w:sz="0" w:space="0" w:color="auto"/>
              <w:left w:val="none" w:sz="0" w:space="0" w:color="auto"/>
              <w:bottom w:val="none" w:sz="0" w:space="0" w:color="auto"/>
              <w:right w:val="none" w:sz="0" w:space="0" w:color="auto"/>
            </w:tcBorders>
          </w:tcPr>
          <w:p w14:paraId="353B7A08"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936" w:type="dxa"/>
            <w:tcBorders>
              <w:top w:val="none" w:sz="0" w:space="0" w:color="auto"/>
              <w:left w:val="none" w:sz="0" w:space="0" w:color="auto"/>
              <w:bottom w:val="none" w:sz="0" w:space="0" w:color="auto"/>
              <w:right w:val="none" w:sz="0" w:space="0" w:color="auto"/>
            </w:tcBorders>
          </w:tcPr>
          <w:p w14:paraId="45C567A9"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8" w:type="dxa"/>
            <w:tcBorders>
              <w:top w:val="none" w:sz="0" w:space="0" w:color="auto"/>
              <w:left w:val="none" w:sz="0" w:space="0" w:color="auto"/>
              <w:bottom w:val="none" w:sz="0" w:space="0" w:color="auto"/>
              <w:right w:val="none" w:sz="0" w:space="0" w:color="auto"/>
            </w:tcBorders>
          </w:tcPr>
          <w:p w14:paraId="4126A7AB"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876" w:type="dxa"/>
            <w:tcBorders>
              <w:top w:val="none" w:sz="0" w:space="0" w:color="auto"/>
              <w:left w:val="none" w:sz="0" w:space="0" w:color="auto"/>
              <w:bottom w:val="none" w:sz="0" w:space="0" w:color="auto"/>
              <w:right w:val="none" w:sz="0" w:space="0" w:color="auto"/>
            </w:tcBorders>
          </w:tcPr>
          <w:p w14:paraId="02FB2CD5" w14:textId="77777777" w:rsidR="00C91C24" w:rsidRPr="00E113C7"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C91C24" w:rsidRPr="005B4EA6" w14:paraId="38FD0A87" w14:textId="77777777" w:rsidTr="00DF5766">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right w:val="none" w:sz="0" w:space="0" w:color="auto"/>
            </w:tcBorders>
          </w:tcPr>
          <w:p w14:paraId="33B99E8C" w14:textId="77777777" w:rsidR="00C91C24" w:rsidRPr="005B4EA6" w:rsidRDefault="00C91C24" w:rsidP="00F95112">
            <w:pPr>
              <w:spacing w:line="276" w:lineRule="auto"/>
              <w:rPr>
                <w:rFonts w:ascii="Arial" w:hAnsi="Arial" w:cs="Arial"/>
                <w:b w:val="0"/>
                <w:color w:val="auto"/>
              </w:rPr>
            </w:pPr>
            <w:r w:rsidRPr="005B4EA6">
              <w:rPr>
                <w:rFonts w:ascii="Arial" w:hAnsi="Arial" w:cs="Arial"/>
                <w:b w:val="0"/>
                <w:color w:val="auto"/>
              </w:rPr>
              <w:t xml:space="preserve">Yes </w:t>
            </w:r>
          </w:p>
        </w:tc>
        <w:tc>
          <w:tcPr>
            <w:tcW w:w="1228" w:type="dxa"/>
          </w:tcPr>
          <w:p w14:paraId="730420C5"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936" w:type="dxa"/>
          </w:tcPr>
          <w:p w14:paraId="006A2373"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50.8%</w:t>
            </w:r>
          </w:p>
        </w:tc>
        <w:tc>
          <w:tcPr>
            <w:tcW w:w="1228" w:type="dxa"/>
          </w:tcPr>
          <w:p w14:paraId="02DEAC40"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66</w:t>
            </w:r>
          </w:p>
        </w:tc>
        <w:tc>
          <w:tcPr>
            <w:tcW w:w="819" w:type="dxa"/>
          </w:tcPr>
          <w:p w14:paraId="3382D2F1"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66%</w:t>
            </w:r>
          </w:p>
        </w:tc>
        <w:tc>
          <w:tcPr>
            <w:tcW w:w="1228" w:type="dxa"/>
          </w:tcPr>
          <w:p w14:paraId="3CE335A9"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936" w:type="dxa"/>
          </w:tcPr>
          <w:p w14:paraId="738E783C"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30.4%</w:t>
            </w:r>
          </w:p>
        </w:tc>
        <w:tc>
          <w:tcPr>
            <w:tcW w:w="1228" w:type="dxa"/>
          </w:tcPr>
          <w:p w14:paraId="3BA7843E"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54</w:t>
            </w:r>
          </w:p>
        </w:tc>
        <w:tc>
          <w:tcPr>
            <w:tcW w:w="876" w:type="dxa"/>
          </w:tcPr>
          <w:p w14:paraId="24890E79" w14:textId="77777777" w:rsidR="00C91C24" w:rsidRPr="005B4EA6" w:rsidRDefault="00C91C24" w:rsidP="00F95112">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48.2%</w:t>
            </w:r>
          </w:p>
        </w:tc>
      </w:tr>
      <w:tr w:rsidR="00C91C24" w:rsidRPr="005B4EA6" w14:paraId="7EFF81FC"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bottom w:val="none" w:sz="0" w:space="0" w:color="auto"/>
              <w:right w:val="none" w:sz="0" w:space="0" w:color="auto"/>
            </w:tcBorders>
          </w:tcPr>
          <w:p w14:paraId="5E89BD53" w14:textId="77777777" w:rsidR="00C91C24" w:rsidRPr="005B4EA6" w:rsidRDefault="00C91C24" w:rsidP="00A316F0">
            <w:pPr>
              <w:spacing w:line="276" w:lineRule="auto"/>
              <w:rPr>
                <w:rFonts w:ascii="Arial" w:hAnsi="Arial" w:cs="Arial"/>
                <w:b w:val="0"/>
                <w:color w:val="auto"/>
              </w:rPr>
            </w:pPr>
            <w:r w:rsidRPr="005B4EA6">
              <w:rPr>
                <w:rFonts w:ascii="Arial" w:hAnsi="Arial" w:cs="Arial"/>
                <w:b w:val="0"/>
                <w:color w:val="auto"/>
              </w:rPr>
              <w:t xml:space="preserve">Not </w:t>
            </w:r>
            <w:r w:rsidR="00A316F0" w:rsidRPr="005B4EA6">
              <w:rPr>
                <w:rFonts w:ascii="Arial" w:hAnsi="Arial" w:cs="Arial"/>
                <w:b w:val="0"/>
                <w:color w:val="auto"/>
              </w:rPr>
              <w:t>S</w:t>
            </w:r>
            <w:r w:rsidRPr="005B4EA6">
              <w:rPr>
                <w:rFonts w:ascii="Arial" w:hAnsi="Arial" w:cs="Arial"/>
                <w:b w:val="0"/>
                <w:color w:val="auto"/>
              </w:rPr>
              <w:t>ufficient</w:t>
            </w:r>
          </w:p>
        </w:tc>
        <w:tc>
          <w:tcPr>
            <w:tcW w:w="1228" w:type="dxa"/>
            <w:tcBorders>
              <w:top w:val="none" w:sz="0" w:space="0" w:color="auto"/>
              <w:left w:val="none" w:sz="0" w:space="0" w:color="auto"/>
              <w:bottom w:val="none" w:sz="0" w:space="0" w:color="auto"/>
              <w:right w:val="none" w:sz="0" w:space="0" w:color="auto"/>
            </w:tcBorders>
          </w:tcPr>
          <w:p w14:paraId="653102A6" w14:textId="77777777" w:rsidR="00C91C24" w:rsidRPr="005B4EA6"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61</w:t>
            </w:r>
          </w:p>
        </w:tc>
        <w:tc>
          <w:tcPr>
            <w:tcW w:w="936" w:type="dxa"/>
            <w:tcBorders>
              <w:top w:val="none" w:sz="0" w:space="0" w:color="auto"/>
              <w:left w:val="none" w:sz="0" w:space="0" w:color="auto"/>
              <w:bottom w:val="none" w:sz="0" w:space="0" w:color="auto"/>
              <w:right w:val="none" w:sz="0" w:space="0" w:color="auto"/>
            </w:tcBorders>
          </w:tcPr>
          <w:p w14:paraId="243F90EB" w14:textId="77777777" w:rsidR="00C91C24" w:rsidRPr="005B4EA6"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49.2%</w:t>
            </w:r>
          </w:p>
        </w:tc>
        <w:tc>
          <w:tcPr>
            <w:tcW w:w="1228" w:type="dxa"/>
            <w:tcBorders>
              <w:top w:val="none" w:sz="0" w:space="0" w:color="auto"/>
              <w:left w:val="none" w:sz="0" w:space="0" w:color="auto"/>
              <w:bottom w:val="none" w:sz="0" w:space="0" w:color="auto"/>
              <w:right w:val="none" w:sz="0" w:space="0" w:color="auto"/>
            </w:tcBorders>
          </w:tcPr>
          <w:p w14:paraId="35A74F74"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34</w:t>
            </w:r>
          </w:p>
        </w:tc>
        <w:tc>
          <w:tcPr>
            <w:tcW w:w="819" w:type="dxa"/>
            <w:tcBorders>
              <w:top w:val="none" w:sz="0" w:space="0" w:color="auto"/>
              <w:left w:val="none" w:sz="0" w:space="0" w:color="auto"/>
              <w:bottom w:val="none" w:sz="0" w:space="0" w:color="auto"/>
              <w:right w:val="none" w:sz="0" w:space="0" w:color="auto"/>
            </w:tcBorders>
          </w:tcPr>
          <w:p w14:paraId="6E9FE4F0"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1228" w:type="dxa"/>
            <w:tcBorders>
              <w:top w:val="none" w:sz="0" w:space="0" w:color="auto"/>
              <w:left w:val="none" w:sz="0" w:space="0" w:color="auto"/>
              <w:bottom w:val="none" w:sz="0" w:space="0" w:color="auto"/>
              <w:right w:val="none" w:sz="0" w:space="0" w:color="auto"/>
            </w:tcBorders>
          </w:tcPr>
          <w:p w14:paraId="071EB630"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78</w:t>
            </w:r>
          </w:p>
        </w:tc>
        <w:tc>
          <w:tcPr>
            <w:tcW w:w="936" w:type="dxa"/>
            <w:tcBorders>
              <w:top w:val="none" w:sz="0" w:space="0" w:color="auto"/>
              <w:left w:val="none" w:sz="0" w:space="0" w:color="auto"/>
              <w:bottom w:val="none" w:sz="0" w:space="0" w:color="auto"/>
              <w:right w:val="none" w:sz="0" w:space="0" w:color="auto"/>
            </w:tcBorders>
          </w:tcPr>
          <w:p w14:paraId="40401199"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69.6%</w:t>
            </w:r>
          </w:p>
        </w:tc>
        <w:tc>
          <w:tcPr>
            <w:tcW w:w="1228" w:type="dxa"/>
            <w:tcBorders>
              <w:top w:val="none" w:sz="0" w:space="0" w:color="auto"/>
              <w:left w:val="none" w:sz="0" w:space="0" w:color="auto"/>
              <w:bottom w:val="none" w:sz="0" w:space="0" w:color="auto"/>
              <w:right w:val="none" w:sz="0" w:space="0" w:color="auto"/>
            </w:tcBorders>
          </w:tcPr>
          <w:p w14:paraId="74F00354"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58</w:t>
            </w:r>
          </w:p>
        </w:tc>
        <w:tc>
          <w:tcPr>
            <w:tcW w:w="876" w:type="dxa"/>
            <w:tcBorders>
              <w:top w:val="none" w:sz="0" w:space="0" w:color="auto"/>
              <w:left w:val="none" w:sz="0" w:space="0" w:color="auto"/>
              <w:bottom w:val="none" w:sz="0" w:space="0" w:color="auto"/>
              <w:right w:val="none" w:sz="0" w:space="0" w:color="auto"/>
            </w:tcBorders>
          </w:tcPr>
          <w:p w14:paraId="36BCAB2C" w14:textId="77777777" w:rsidR="00C91C24" w:rsidRPr="005B4EA6" w:rsidRDefault="00C91C24" w:rsidP="00F95112">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51.8%</w:t>
            </w:r>
          </w:p>
        </w:tc>
      </w:tr>
    </w:tbl>
    <w:p w14:paraId="2B2A99EF" w14:textId="0B402738"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1C602331" w14:textId="4CFE8362" w:rsidR="00C91C24" w:rsidRPr="005B4EA6" w:rsidRDefault="00E113C7" w:rsidP="00F95112">
      <w:pPr>
        <w:spacing w:line="360" w:lineRule="auto"/>
        <w:jc w:val="both"/>
        <w:rPr>
          <w:rFonts w:ascii="Arial" w:hAnsi="Arial" w:cs="Arial"/>
          <w:bCs/>
        </w:rPr>
      </w:pPr>
      <w:r w:rsidRPr="005B4EA6">
        <w:rPr>
          <w:rFonts w:ascii="Arial" w:hAnsi="Arial" w:cs="Arial"/>
          <w:bCs/>
        </w:rPr>
        <w:lastRenderedPageBreak/>
        <w:t>Overall,</w:t>
      </w:r>
      <w:r w:rsidR="00C91C24" w:rsidRPr="005B4EA6">
        <w:rPr>
          <w:rFonts w:ascii="Arial" w:hAnsi="Arial" w:cs="Arial"/>
          <w:bCs/>
        </w:rPr>
        <w:t xml:space="preserve"> from the total number of participants</w:t>
      </w:r>
      <w:r w:rsidR="00F95112" w:rsidRPr="005B4EA6">
        <w:rPr>
          <w:rFonts w:ascii="Arial" w:hAnsi="Arial" w:cs="Arial"/>
          <w:bCs/>
        </w:rPr>
        <w:t>,</w:t>
      </w:r>
      <w:r w:rsidR="00C91C24" w:rsidRPr="005B4EA6">
        <w:rPr>
          <w:rFonts w:ascii="Arial" w:hAnsi="Arial" w:cs="Arial"/>
          <w:bCs/>
        </w:rPr>
        <w:t xml:space="preserve"> 48.2% agreed to the availability of enough transportation, while 51.8% disagreed to the availability of sufficient public transportation.</w:t>
      </w:r>
    </w:p>
    <w:p w14:paraId="2F32DF93"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82" w:name="_Toc151933366"/>
      <w:r w:rsidRPr="007B0848">
        <w:rPr>
          <w:rFonts w:ascii="Arial" w:hAnsi="Arial" w:cs="Arial"/>
          <w:b/>
          <w:i w:val="0"/>
          <w:color w:val="auto"/>
          <w:sz w:val="24"/>
          <w:szCs w:val="24"/>
        </w:rPr>
        <w:t>Average daily transportation expense of Participants</w:t>
      </w:r>
      <w:bookmarkEnd w:id="182"/>
    </w:p>
    <w:p w14:paraId="4DB7DCE6"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findings related to daily transportation expenses for work and school purpose travel indicate that the highest expense is for </w:t>
      </w:r>
      <w:r w:rsidR="00F95112" w:rsidRPr="005B4EA6">
        <w:rPr>
          <w:rFonts w:ascii="Arial" w:hAnsi="Arial" w:cs="Arial"/>
          <w:bCs/>
        </w:rPr>
        <w:t xml:space="preserve">a </w:t>
      </w:r>
      <w:r w:rsidRPr="005B4EA6">
        <w:rPr>
          <w:rFonts w:ascii="Arial" w:hAnsi="Arial" w:cs="Arial"/>
          <w:bCs/>
        </w:rPr>
        <w:t>low job – high housing areas with spending up to 200 birr</w:t>
      </w:r>
      <w:r w:rsidR="00F95112" w:rsidRPr="005B4EA6">
        <w:rPr>
          <w:rFonts w:ascii="Arial" w:hAnsi="Arial" w:cs="Arial"/>
          <w:bCs/>
        </w:rPr>
        <w:t>s</w:t>
      </w:r>
      <w:r w:rsidRPr="005B4EA6">
        <w:rPr>
          <w:rFonts w:ascii="Arial" w:hAnsi="Arial" w:cs="Arial"/>
          <w:bCs/>
        </w:rPr>
        <w:t xml:space="preserve"> a day covering 4.5%, while the least amount of expense for travel in these areas is up to 20 birr</w:t>
      </w:r>
      <w:r w:rsidR="00F95112" w:rsidRPr="005B4EA6">
        <w:rPr>
          <w:rFonts w:ascii="Arial" w:hAnsi="Arial" w:cs="Arial"/>
          <w:bCs/>
        </w:rPr>
        <w:t>s</w:t>
      </w:r>
      <w:r w:rsidRPr="005B4EA6">
        <w:rPr>
          <w:rFonts w:ascii="Arial" w:hAnsi="Arial" w:cs="Arial"/>
          <w:bCs/>
        </w:rPr>
        <w:t xml:space="preserve"> with only 5.4% of the participants, which are those who work closer to their homes.</w:t>
      </w:r>
    </w:p>
    <w:p w14:paraId="21A23CDF" w14:textId="0EAA7A82" w:rsidR="00C91C24" w:rsidRPr="005B4EA6" w:rsidRDefault="00C91C24" w:rsidP="00C91C24">
      <w:pPr>
        <w:spacing w:line="360" w:lineRule="auto"/>
        <w:jc w:val="both"/>
        <w:rPr>
          <w:rFonts w:ascii="Arial" w:hAnsi="Arial" w:cs="Arial"/>
          <w:bCs/>
        </w:rPr>
      </w:pPr>
      <w:r w:rsidRPr="005B4EA6">
        <w:rPr>
          <w:rFonts w:ascii="Arial" w:hAnsi="Arial" w:cs="Arial"/>
          <w:bCs/>
        </w:rPr>
        <w:t xml:space="preserve">On the other </w:t>
      </w:r>
      <w:r w:rsidR="00D03F09" w:rsidRPr="005B4EA6">
        <w:rPr>
          <w:rFonts w:ascii="Arial" w:hAnsi="Arial" w:cs="Arial"/>
          <w:bCs/>
        </w:rPr>
        <w:t>hand,</w:t>
      </w:r>
      <w:r w:rsidRPr="005B4EA6">
        <w:rPr>
          <w:rFonts w:ascii="Arial" w:hAnsi="Arial" w:cs="Arial"/>
          <w:bCs/>
        </w:rPr>
        <w:t xml:space="preserve"> for the overall participants</w:t>
      </w:r>
      <w:r w:rsidR="00A316F0" w:rsidRPr="005B4EA6">
        <w:rPr>
          <w:rFonts w:ascii="Arial" w:hAnsi="Arial" w:cs="Arial"/>
          <w:bCs/>
        </w:rPr>
        <w:t>,</w:t>
      </w:r>
      <w:r w:rsidRPr="005B4EA6">
        <w:rPr>
          <w:rFonts w:ascii="Arial" w:hAnsi="Arial" w:cs="Arial"/>
          <w:bCs/>
        </w:rPr>
        <w:t xml:space="preserve"> the least amount of transport expense is up to 10 </w:t>
      </w:r>
      <w:r w:rsidR="00D03F09" w:rsidRPr="005B4EA6">
        <w:rPr>
          <w:rFonts w:ascii="Arial" w:hAnsi="Arial" w:cs="Arial"/>
          <w:bCs/>
        </w:rPr>
        <w:t>birrs</w:t>
      </w:r>
      <w:r w:rsidRPr="005B4EA6">
        <w:rPr>
          <w:rFonts w:ascii="Arial" w:hAnsi="Arial" w:cs="Arial"/>
          <w:bCs/>
        </w:rPr>
        <w:t xml:space="preserve"> in balanced job</w:t>
      </w:r>
      <w:r w:rsidR="00A316F0" w:rsidRPr="005B4EA6">
        <w:rPr>
          <w:rFonts w:ascii="Arial" w:hAnsi="Arial" w:cs="Arial"/>
          <w:bCs/>
        </w:rPr>
        <w:t>-</w:t>
      </w:r>
      <w:r w:rsidRPr="005B4EA6">
        <w:rPr>
          <w:rFonts w:ascii="Arial" w:hAnsi="Arial" w:cs="Arial"/>
          <w:bCs/>
        </w:rPr>
        <w:t xml:space="preserve">housing areas having 63% of participants paying less than 20 birr per day. The highest amount of expense observed in </w:t>
      </w:r>
      <w:r w:rsidR="00F95112" w:rsidRPr="005B4EA6">
        <w:rPr>
          <w:rFonts w:ascii="Arial" w:hAnsi="Arial" w:cs="Arial"/>
          <w:bCs/>
        </w:rPr>
        <w:t xml:space="preserve">a </w:t>
      </w:r>
      <w:r w:rsidRPr="005B4EA6">
        <w:rPr>
          <w:rFonts w:ascii="Arial" w:hAnsi="Arial" w:cs="Arial"/>
          <w:bCs/>
        </w:rPr>
        <w:t>balanced job</w:t>
      </w:r>
      <w:r w:rsidR="00F95112" w:rsidRPr="005B4EA6">
        <w:rPr>
          <w:rFonts w:ascii="Arial" w:hAnsi="Arial" w:cs="Arial"/>
          <w:bCs/>
        </w:rPr>
        <w:t>–</w:t>
      </w:r>
      <w:r w:rsidRPr="005B4EA6">
        <w:rPr>
          <w:rFonts w:ascii="Arial" w:hAnsi="Arial" w:cs="Arial"/>
          <w:bCs/>
        </w:rPr>
        <w:t>housing area is 80 birr with only 4% of participants</w:t>
      </w:r>
      <w:r w:rsidR="00F95112" w:rsidRPr="005B4EA6">
        <w:rPr>
          <w:rFonts w:ascii="Arial" w:hAnsi="Arial" w:cs="Arial"/>
          <w:bCs/>
        </w:rPr>
        <w:t>'</w:t>
      </w:r>
      <w:r w:rsidRPr="005B4EA6">
        <w:rPr>
          <w:rFonts w:ascii="Arial" w:hAnsi="Arial" w:cs="Arial"/>
          <w:bCs/>
        </w:rPr>
        <w:t xml:space="preserve"> expense</w:t>
      </w:r>
      <w:r w:rsidR="00F95112" w:rsidRPr="005B4EA6">
        <w:rPr>
          <w:rFonts w:ascii="Arial" w:hAnsi="Arial" w:cs="Arial"/>
          <w:bCs/>
        </w:rPr>
        <w:t>s</w:t>
      </w:r>
      <w:r w:rsidRPr="005B4EA6">
        <w:rPr>
          <w:rFonts w:ascii="Arial" w:hAnsi="Arial" w:cs="Arial"/>
          <w:bCs/>
        </w:rPr>
        <w:t xml:space="preserve">. </w:t>
      </w:r>
      <w:r w:rsidR="00F95112" w:rsidRPr="005B4EA6">
        <w:rPr>
          <w:rFonts w:ascii="Arial" w:hAnsi="Arial" w:cs="Arial"/>
          <w:bCs/>
        </w:rPr>
        <w:t>This</w:t>
      </w:r>
      <w:r w:rsidRPr="005B4EA6">
        <w:rPr>
          <w:rFonts w:ascii="Arial" w:hAnsi="Arial" w:cs="Arial"/>
          <w:bCs/>
        </w:rPr>
        <w:t xml:space="preserve"> indicates that dwellers in </w:t>
      </w:r>
      <w:r w:rsidR="00F95112" w:rsidRPr="005B4EA6">
        <w:rPr>
          <w:rFonts w:ascii="Arial" w:hAnsi="Arial" w:cs="Arial"/>
          <w:bCs/>
        </w:rPr>
        <w:t xml:space="preserve">a </w:t>
      </w:r>
      <w:r w:rsidRPr="005B4EA6">
        <w:rPr>
          <w:rFonts w:ascii="Arial" w:hAnsi="Arial" w:cs="Arial"/>
          <w:bCs/>
        </w:rPr>
        <w:t>balanced job</w:t>
      </w:r>
      <w:r w:rsidR="00F95112" w:rsidRPr="005B4EA6">
        <w:rPr>
          <w:rFonts w:ascii="Arial" w:hAnsi="Arial" w:cs="Arial"/>
          <w:bCs/>
        </w:rPr>
        <w:t>–</w:t>
      </w:r>
      <w:r w:rsidRPr="005B4EA6">
        <w:rPr>
          <w:rFonts w:ascii="Arial" w:hAnsi="Arial" w:cs="Arial"/>
          <w:bCs/>
        </w:rPr>
        <w:t xml:space="preserve">housing areas have </w:t>
      </w:r>
      <w:r w:rsidR="00316EEE" w:rsidRPr="005B4EA6">
        <w:rPr>
          <w:rFonts w:ascii="Arial" w:hAnsi="Arial" w:cs="Arial"/>
          <w:bCs/>
        </w:rPr>
        <w:t>fewer</w:t>
      </w:r>
      <w:r w:rsidRPr="005B4EA6">
        <w:rPr>
          <w:rFonts w:ascii="Arial" w:hAnsi="Arial" w:cs="Arial"/>
          <w:bCs/>
        </w:rPr>
        <w:t xml:space="preserve"> daily transportation expense</w:t>
      </w:r>
      <w:r w:rsidR="00F95112" w:rsidRPr="005B4EA6">
        <w:rPr>
          <w:rFonts w:ascii="Arial" w:hAnsi="Arial" w:cs="Arial"/>
          <w:bCs/>
        </w:rPr>
        <w:t>s</w:t>
      </w:r>
      <w:r w:rsidRPr="005B4EA6">
        <w:rPr>
          <w:rFonts w:ascii="Arial" w:hAnsi="Arial" w:cs="Arial"/>
          <w:bCs/>
        </w:rPr>
        <w:t xml:space="preserve"> for commuting purpose</w:t>
      </w:r>
      <w:r w:rsidR="00F95112" w:rsidRPr="005B4EA6">
        <w:rPr>
          <w:rFonts w:ascii="Arial" w:hAnsi="Arial" w:cs="Arial"/>
          <w:bCs/>
        </w:rPr>
        <w:t>s</w:t>
      </w:r>
      <w:r w:rsidRPr="005B4EA6">
        <w:rPr>
          <w:rFonts w:ascii="Arial" w:hAnsi="Arial" w:cs="Arial"/>
          <w:bCs/>
        </w:rPr>
        <w:t xml:space="preserve"> compared to dwellers in low job – high</w:t>
      </w:r>
      <w:r w:rsidR="00F95112" w:rsidRPr="005B4EA6">
        <w:rPr>
          <w:rFonts w:ascii="Arial" w:hAnsi="Arial" w:cs="Arial"/>
          <w:bCs/>
        </w:rPr>
        <w:t xml:space="preserve"> </w:t>
      </w:r>
      <w:r w:rsidRPr="005B4EA6">
        <w:rPr>
          <w:rFonts w:ascii="Arial" w:hAnsi="Arial" w:cs="Arial"/>
          <w:bCs/>
        </w:rPr>
        <w:t xml:space="preserve">housing areas. </w:t>
      </w:r>
    </w:p>
    <w:p w14:paraId="6805FE44"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1D35DC94" wp14:editId="365BDA5B">
            <wp:extent cx="5486400" cy="32004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5362D93" w14:textId="23F5904A" w:rsidR="006E6666" w:rsidRPr="005B4EA6" w:rsidRDefault="00C91C24" w:rsidP="00C91C24">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4</w:t>
      </w:r>
      <w:r w:rsidRPr="007B0848">
        <w:rPr>
          <w:rFonts w:ascii="Arial" w:hAnsi="Arial" w:cs="Arial"/>
          <w:b/>
        </w:rPr>
        <w:t>:</w:t>
      </w:r>
      <w:r w:rsidRPr="005B4EA6">
        <w:rPr>
          <w:rFonts w:ascii="Arial" w:hAnsi="Arial" w:cs="Arial"/>
          <w:bCs/>
        </w:rPr>
        <w:t xml:space="preserve"> Daily transportation expense on the dwellers for work or school</w:t>
      </w:r>
      <w:r w:rsidR="00F95112" w:rsidRPr="005B4EA6">
        <w:rPr>
          <w:rFonts w:ascii="Arial" w:hAnsi="Arial" w:cs="Arial"/>
          <w:bCs/>
        </w:rPr>
        <w:t>-</w:t>
      </w:r>
      <w:r w:rsidRPr="005B4EA6">
        <w:rPr>
          <w:rFonts w:ascii="Arial" w:hAnsi="Arial" w:cs="Arial"/>
          <w:bCs/>
        </w:rPr>
        <w:t>related travel purpose</w:t>
      </w:r>
      <w:r w:rsidR="00F95112" w:rsidRPr="005B4EA6">
        <w:rPr>
          <w:rFonts w:ascii="Arial" w:hAnsi="Arial" w:cs="Arial"/>
          <w:bCs/>
        </w:rPr>
        <w:t>s</w:t>
      </w:r>
      <w:r w:rsidRPr="005B4EA6">
        <w:rPr>
          <w:rFonts w:ascii="Arial" w:hAnsi="Arial" w:cs="Arial"/>
          <w:bCs/>
        </w:rPr>
        <w:t xml:space="preserve"> at each selected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78C79033" w14:textId="77777777" w:rsidR="009025C6" w:rsidRPr="005B4EA6" w:rsidRDefault="009025C6" w:rsidP="00C91C24">
      <w:pPr>
        <w:spacing w:line="360" w:lineRule="auto"/>
        <w:rPr>
          <w:rFonts w:ascii="Arial" w:hAnsi="Arial" w:cs="Arial"/>
          <w:bCs/>
        </w:rPr>
      </w:pPr>
    </w:p>
    <w:p w14:paraId="1ACFC964" w14:textId="77777777" w:rsidR="009025C6" w:rsidRPr="005B4EA6" w:rsidRDefault="009025C6" w:rsidP="00C91C24">
      <w:pPr>
        <w:spacing w:line="360" w:lineRule="auto"/>
        <w:rPr>
          <w:rFonts w:ascii="Arial" w:hAnsi="Arial" w:cs="Arial"/>
          <w:bCs/>
        </w:rPr>
      </w:pPr>
    </w:p>
    <w:p w14:paraId="0A7F232B" w14:textId="7FA712D6" w:rsidR="00C91C24" w:rsidRPr="005B4EA6" w:rsidRDefault="00C91C24" w:rsidP="00C91C24">
      <w:pPr>
        <w:spacing w:line="360" w:lineRule="auto"/>
        <w:rPr>
          <w:rFonts w:ascii="Arial" w:hAnsi="Arial" w:cs="Arial"/>
          <w:bCs/>
        </w:rPr>
      </w:pPr>
      <w:r w:rsidRPr="007B0848">
        <w:rPr>
          <w:rFonts w:ascii="Arial" w:hAnsi="Arial" w:cs="Arial"/>
          <w:b/>
        </w:rPr>
        <w:lastRenderedPageBreak/>
        <w:t>Table</w:t>
      </w:r>
      <w:r w:rsidR="002A2C60" w:rsidRPr="007B0848">
        <w:rPr>
          <w:rFonts w:ascii="Arial" w:hAnsi="Arial" w:cs="Arial"/>
          <w:b/>
        </w:rPr>
        <w:t xml:space="preserve"> </w:t>
      </w:r>
      <w:r w:rsidR="00E113C7">
        <w:rPr>
          <w:rFonts w:ascii="Arial" w:hAnsi="Arial" w:cs="Arial"/>
          <w:b/>
        </w:rPr>
        <w:t>5</w:t>
      </w:r>
      <w:r w:rsidR="002A2C60" w:rsidRPr="007B0848">
        <w:rPr>
          <w:rFonts w:ascii="Arial" w:hAnsi="Arial" w:cs="Arial"/>
          <w:b/>
        </w:rPr>
        <w:t>.1</w:t>
      </w:r>
      <w:r w:rsidR="00E113C7">
        <w:rPr>
          <w:rFonts w:ascii="Arial" w:hAnsi="Arial" w:cs="Arial"/>
          <w:b/>
        </w:rPr>
        <w:t>7</w:t>
      </w:r>
      <w:r w:rsidRPr="007B0848">
        <w:rPr>
          <w:rFonts w:ascii="Arial" w:hAnsi="Arial" w:cs="Arial"/>
          <w:b/>
        </w:rPr>
        <w:t>:</w:t>
      </w:r>
      <w:r w:rsidRPr="005B4EA6">
        <w:rPr>
          <w:rFonts w:ascii="Arial" w:hAnsi="Arial" w:cs="Arial"/>
          <w:bCs/>
        </w:rPr>
        <w:t xml:space="preserve"> Average daily transportation expense of participants for work or school</w:t>
      </w:r>
      <w:r w:rsidR="00F95112" w:rsidRPr="005B4EA6">
        <w:rPr>
          <w:rFonts w:ascii="Arial" w:hAnsi="Arial" w:cs="Arial"/>
          <w:bCs/>
        </w:rPr>
        <w:t>-</w:t>
      </w:r>
      <w:r w:rsidRPr="005B4EA6">
        <w:rPr>
          <w:rFonts w:ascii="Arial" w:hAnsi="Arial" w:cs="Arial"/>
          <w:bCs/>
        </w:rPr>
        <w:t>related travel purpose</w:t>
      </w:r>
      <w:r w:rsidR="00F95112" w:rsidRPr="005B4EA6">
        <w:rPr>
          <w:rFonts w:ascii="Arial" w:hAnsi="Arial" w:cs="Arial"/>
          <w:bCs/>
        </w:rPr>
        <w:t>s</w:t>
      </w:r>
    </w:p>
    <w:tbl>
      <w:tblPr>
        <w:tblStyle w:val="GridTable5Dark-Accent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1229"/>
        <w:gridCol w:w="954"/>
        <w:gridCol w:w="1229"/>
        <w:gridCol w:w="817"/>
        <w:gridCol w:w="1229"/>
        <w:gridCol w:w="954"/>
        <w:gridCol w:w="1228"/>
        <w:gridCol w:w="840"/>
      </w:tblGrid>
      <w:tr w:rsidR="00C91C24" w:rsidRPr="005B4EA6" w14:paraId="26D0E8BB" w14:textId="77777777" w:rsidTr="00DF5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dxa"/>
            <w:tcBorders>
              <w:top w:val="none" w:sz="0" w:space="0" w:color="auto"/>
              <w:left w:val="none" w:sz="0" w:space="0" w:color="auto"/>
              <w:right w:val="none" w:sz="0" w:space="0" w:color="auto"/>
            </w:tcBorders>
          </w:tcPr>
          <w:p w14:paraId="4A74D607"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183" w:type="dxa"/>
            <w:gridSpan w:val="2"/>
            <w:tcBorders>
              <w:top w:val="none" w:sz="0" w:space="0" w:color="auto"/>
              <w:left w:val="none" w:sz="0" w:space="0" w:color="auto"/>
              <w:right w:val="none" w:sz="0" w:space="0" w:color="auto"/>
            </w:tcBorders>
          </w:tcPr>
          <w:p w14:paraId="7F43A73A"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046" w:type="dxa"/>
            <w:gridSpan w:val="2"/>
            <w:tcBorders>
              <w:top w:val="none" w:sz="0" w:space="0" w:color="auto"/>
              <w:left w:val="none" w:sz="0" w:space="0" w:color="auto"/>
              <w:right w:val="none" w:sz="0" w:space="0" w:color="auto"/>
            </w:tcBorders>
          </w:tcPr>
          <w:p w14:paraId="6173505B"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183" w:type="dxa"/>
            <w:gridSpan w:val="2"/>
            <w:tcBorders>
              <w:top w:val="none" w:sz="0" w:space="0" w:color="auto"/>
              <w:left w:val="none" w:sz="0" w:space="0" w:color="auto"/>
              <w:right w:val="none" w:sz="0" w:space="0" w:color="auto"/>
            </w:tcBorders>
          </w:tcPr>
          <w:p w14:paraId="1FDEAFAB"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2068" w:type="dxa"/>
            <w:gridSpan w:val="2"/>
            <w:tcBorders>
              <w:top w:val="none" w:sz="0" w:space="0" w:color="auto"/>
              <w:left w:val="none" w:sz="0" w:space="0" w:color="auto"/>
              <w:right w:val="none" w:sz="0" w:space="0" w:color="auto"/>
            </w:tcBorders>
          </w:tcPr>
          <w:p w14:paraId="3D05E938"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650220C5"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377D0A2D"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Unit</w:t>
            </w:r>
          </w:p>
        </w:tc>
        <w:tc>
          <w:tcPr>
            <w:tcW w:w="1229" w:type="dxa"/>
          </w:tcPr>
          <w:p w14:paraId="52FC3BAF"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954" w:type="dxa"/>
          </w:tcPr>
          <w:p w14:paraId="318A9286"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9" w:type="dxa"/>
          </w:tcPr>
          <w:p w14:paraId="2C23F260"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817" w:type="dxa"/>
          </w:tcPr>
          <w:p w14:paraId="7A162297"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9" w:type="dxa"/>
          </w:tcPr>
          <w:p w14:paraId="3E39F344"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954" w:type="dxa"/>
          </w:tcPr>
          <w:p w14:paraId="50364DA5"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8" w:type="dxa"/>
          </w:tcPr>
          <w:p w14:paraId="4E4D99E4"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840" w:type="dxa"/>
          </w:tcPr>
          <w:p w14:paraId="1215AFB3"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C91C24" w:rsidRPr="005B4EA6" w14:paraId="76F57ECD" w14:textId="77777777" w:rsidTr="00DF5766">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1DB00EFE"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20 birr</w:t>
            </w:r>
          </w:p>
        </w:tc>
        <w:tc>
          <w:tcPr>
            <w:tcW w:w="1229" w:type="dxa"/>
          </w:tcPr>
          <w:p w14:paraId="063BEF8F"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40</w:t>
            </w:r>
          </w:p>
        </w:tc>
        <w:tc>
          <w:tcPr>
            <w:tcW w:w="954" w:type="dxa"/>
          </w:tcPr>
          <w:p w14:paraId="4461E6CA"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32.3%</w:t>
            </w:r>
          </w:p>
        </w:tc>
        <w:tc>
          <w:tcPr>
            <w:tcW w:w="1229" w:type="dxa"/>
          </w:tcPr>
          <w:p w14:paraId="7ADFA2CE"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817" w:type="dxa"/>
          </w:tcPr>
          <w:p w14:paraId="7075A75A"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63%</w:t>
            </w:r>
          </w:p>
        </w:tc>
        <w:tc>
          <w:tcPr>
            <w:tcW w:w="1229" w:type="dxa"/>
          </w:tcPr>
          <w:p w14:paraId="6CA224E6"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954" w:type="dxa"/>
          </w:tcPr>
          <w:p w14:paraId="236E797A"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5.4%</w:t>
            </w:r>
          </w:p>
        </w:tc>
        <w:tc>
          <w:tcPr>
            <w:tcW w:w="1228" w:type="dxa"/>
          </w:tcPr>
          <w:p w14:paraId="603702C7"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36</w:t>
            </w:r>
          </w:p>
        </w:tc>
        <w:tc>
          <w:tcPr>
            <w:tcW w:w="840" w:type="dxa"/>
          </w:tcPr>
          <w:p w14:paraId="397274BE"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31.9%</w:t>
            </w:r>
          </w:p>
        </w:tc>
      </w:tr>
      <w:tr w:rsidR="00C91C24" w:rsidRPr="005B4EA6" w14:paraId="709FAD21"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430E8040"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40 birr</w:t>
            </w:r>
          </w:p>
        </w:tc>
        <w:tc>
          <w:tcPr>
            <w:tcW w:w="1229" w:type="dxa"/>
          </w:tcPr>
          <w:p w14:paraId="1E5AE1CE"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46</w:t>
            </w:r>
          </w:p>
        </w:tc>
        <w:tc>
          <w:tcPr>
            <w:tcW w:w="954" w:type="dxa"/>
          </w:tcPr>
          <w:p w14:paraId="1F956B69"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37.1%</w:t>
            </w:r>
          </w:p>
        </w:tc>
        <w:tc>
          <w:tcPr>
            <w:tcW w:w="1229" w:type="dxa"/>
          </w:tcPr>
          <w:p w14:paraId="4246713D"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817" w:type="dxa"/>
          </w:tcPr>
          <w:p w14:paraId="2372FFB0"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1229" w:type="dxa"/>
          </w:tcPr>
          <w:p w14:paraId="0DC7C434"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954" w:type="dxa"/>
          </w:tcPr>
          <w:p w14:paraId="43BEBA62"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23.2%</w:t>
            </w:r>
          </w:p>
        </w:tc>
        <w:tc>
          <w:tcPr>
            <w:tcW w:w="1228" w:type="dxa"/>
          </w:tcPr>
          <w:p w14:paraId="070123FC"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33</w:t>
            </w:r>
          </w:p>
        </w:tc>
        <w:tc>
          <w:tcPr>
            <w:tcW w:w="840" w:type="dxa"/>
          </w:tcPr>
          <w:p w14:paraId="51CE40FB"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29.2%</w:t>
            </w:r>
          </w:p>
        </w:tc>
      </w:tr>
      <w:tr w:rsidR="00C91C24" w:rsidRPr="005B4EA6" w14:paraId="0ED97565" w14:textId="77777777" w:rsidTr="00DF5766">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38C1C3EC"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60 birr</w:t>
            </w:r>
          </w:p>
        </w:tc>
        <w:tc>
          <w:tcPr>
            <w:tcW w:w="1229" w:type="dxa"/>
          </w:tcPr>
          <w:p w14:paraId="7C86152A"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954" w:type="dxa"/>
          </w:tcPr>
          <w:p w14:paraId="3EE6E3B2"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6.5%</w:t>
            </w:r>
          </w:p>
        </w:tc>
        <w:tc>
          <w:tcPr>
            <w:tcW w:w="1229" w:type="dxa"/>
          </w:tcPr>
          <w:p w14:paraId="3AB9EBD2"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817" w:type="dxa"/>
          </w:tcPr>
          <w:p w14:paraId="0998AE0F"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1229" w:type="dxa"/>
          </w:tcPr>
          <w:p w14:paraId="415A35F6"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954" w:type="dxa"/>
          </w:tcPr>
          <w:p w14:paraId="3CD50744"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21.4%</w:t>
            </w:r>
          </w:p>
        </w:tc>
        <w:tc>
          <w:tcPr>
            <w:tcW w:w="1228" w:type="dxa"/>
          </w:tcPr>
          <w:p w14:paraId="5384A0EE"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840" w:type="dxa"/>
          </w:tcPr>
          <w:p w14:paraId="221EB383"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11.5%</w:t>
            </w:r>
          </w:p>
        </w:tc>
      </w:tr>
      <w:tr w:rsidR="00C91C24" w:rsidRPr="005B4EA6" w14:paraId="217DB789"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47795E23"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80 birr</w:t>
            </w:r>
          </w:p>
        </w:tc>
        <w:tc>
          <w:tcPr>
            <w:tcW w:w="1229" w:type="dxa"/>
          </w:tcPr>
          <w:p w14:paraId="161D3245"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954" w:type="dxa"/>
          </w:tcPr>
          <w:p w14:paraId="791E3477"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w:t>
            </w:r>
          </w:p>
        </w:tc>
        <w:tc>
          <w:tcPr>
            <w:tcW w:w="1229" w:type="dxa"/>
          </w:tcPr>
          <w:p w14:paraId="16CFAA4D"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17" w:type="dxa"/>
          </w:tcPr>
          <w:p w14:paraId="37C50332"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1229" w:type="dxa"/>
          </w:tcPr>
          <w:p w14:paraId="1C1869FC"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954" w:type="dxa"/>
          </w:tcPr>
          <w:p w14:paraId="6FA6B3B3"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20.5%</w:t>
            </w:r>
          </w:p>
        </w:tc>
        <w:tc>
          <w:tcPr>
            <w:tcW w:w="1228" w:type="dxa"/>
          </w:tcPr>
          <w:p w14:paraId="6948BAFB"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840" w:type="dxa"/>
          </w:tcPr>
          <w:p w14:paraId="263A3130"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9.7%</w:t>
            </w:r>
          </w:p>
        </w:tc>
      </w:tr>
      <w:tr w:rsidR="00C91C24" w:rsidRPr="005B4EA6" w14:paraId="4E0D7546" w14:textId="77777777" w:rsidTr="00DF5766">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6EF6C5FA"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100 birr</w:t>
            </w:r>
          </w:p>
        </w:tc>
        <w:tc>
          <w:tcPr>
            <w:tcW w:w="1229" w:type="dxa"/>
          </w:tcPr>
          <w:p w14:paraId="0C160567"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w:t>
            </w:r>
          </w:p>
        </w:tc>
        <w:tc>
          <w:tcPr>
            <w:tcW w:w="954" w:type="dxa"/>
          </w:tcPr>
          <w:p w14:paraId="43DA0461"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17.7%</w:t>
            </w:r>
          </w:p>
        </w:tc>
        <w:tc>
          <w:tcPr>
            <w:tcW w:w="1229" w:type="dxa"/>
          </w:tcPr>
          <w:p w14:paraId="1DE6CD6A"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17" w:type="dxa"/>
          </w:tcPr>
          <w:p w14:paraId="3A631C9F"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9" w:type="dxa"/>
          </w:tcPr>
          <w:p w14:paraId="074DD3AF"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28</w:t>
            </w:r>
          </w:p>
        </w:tc>
        <w:tc>
          <w:tcPr>
            <w:tcW w:w="954" w:type="dxa"/>
          </w:tcPr>
          <w:p w14:paraId="4FBEA4D5"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25.0%</w:t>
            </w:r>
          </w:p>
        </w:tc>
        <w:tc>
          <w:tcPr>
            <w:tcW w:w="1228" w:type="dxa"/>
          </w:tcPr>
          <w:p w14:paraId="5FC66B6D"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17</w:t>
            </w:r>
          </w:p>
        </w:tc>
        <w:tc>
          <w:tcPr>
            <w:tcW w:w="840" w:type="dxa"/>
          </w:tcPr>
          <w:p w14:paraId="5A140B97"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15.0%</w:t>
            </w:r>
          </w:p>
        </w:tc>
      </w:tr>
      <w:tr w:rsidR="00C91C24" w:rsidRPr="005B4EA6" w14:paraId="3FFE7039" w14:textId="77777777" w:rsidTr="00DF57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tcBorders>
          </w:tcPr>
          <w:p w14:paraId="7558DAF7"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150 birr</w:t>
            </w:r>
          </w:p>
        </w:tc>
        <w:tc>
          <w:tcPr>
            <w:tcW w:w="1229" w:type="dxa"/>
          </w:tcPr>
          <w:p w14:paraId="6CD51C15"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954" w:type="dxa"/>
          </w:tcPr>
          <w:p w14:paraId="46A33043"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229" w:type="dxa"/>
          </w:tcPr>
          <w:p w14:paraId="7D7F640F"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17" w:type="dxa"/>
          </w:tcPr>
          <w:p w14:paraId="1B2E9EF8"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9" w:type="dxa"/>
          </w:tcPr>
          <w:p w14:paraId="66954BF6"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54" w:type="dxa"/>
          </w:tcPr>
          <w:p w14:paraId="088FFB3B"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8" w:type="dxa"/>
          </w:tcPr>
          <w:p w14:paraId="16A5B844"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Pr>
          <w:p w14:paraId="6E9AB429" w14:textId="77777777" w:rsidR="00C91C24" w:rsidRPr="005B4EA6"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0.9%</w:t>
            </w:r>
          </w:p>
        </w:tc>
      </w:tr>
      <w:tr w:rsidR="00C91C24" w:rsidRPr="005B4EA6" w14:paraId="4B489F87" w14:textId="77777777" w:rsidTr="00DF5766">
        <w:tc>
          <w:tcPr>
            <w:cnfStyle w:val="001000000000" w:firstRow="0" w:lastRow="0" w:firstColumn="1" w:lastColumn="0" w:oddVBand="0" w:evenVBand="0" w:oddHBand="0" w:evenHBand="0" w:firstRowFirstColumn="0" w:firstRowLastColumn="0" w:lastRowFirstColumn="0" w:lastRowLastColumn="0"/>
            <w:tcW w:w="1096" w:type="dxa"/>
            <w:tcBorders>
              <w:left w:val="none" w:sz="0" w:space="0" w:color="auto"/>
              <w:bottom w:val="none" w:sz="0" w:space="0" w:color="auto"/>
            </w:tcBorders>
          </w:tcPr>
          <w:p w14:paraId="1F2400C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200 birr</w:t>
            </w:r>
          </w:p>
        </w:tc>
        <w:tc>
          <w:tcPr>
            <w:tcW w:w="1229" w:type="dxa"/>
          </w:tcPr>
          <w:p w14:paraId="433E32AC"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954" w:type="dxa"/>
          </w:tcPr>
          <w:p w14:paraId="442AD7A9"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9" w:type="dxa"/>
          </w:tcPr>
          <w:p w14:paraId="3AA04CCE"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17" w:type="dxa"/>
          </w:tcPr>
          <w:p w14:paraId="32AF4F95"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229" w:type="dxa"/>
          </w:tcPr>
          <w:p w14:paraId="0A8CCB51"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954" w:type="dxa"/>
          </w:tcPr>
          <w:p w14:paraId="5660A124"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1228" w:type="dxa"/>
          </w:tcPr>
          <w:p w14:paraId="5412BD31"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6DF0D5D8" w14:textId="77777777" w:rsidR="00C91C24" w:rsidRPr="005B4EA6" w:rsidRDefault="00C91C24" w:rsidP="00C43BD9">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r>
    </w:tbl>
    <w:p w14:paraId="3C1CD2CA" w14:textId="6D5DF0DA" w:rsidR="00C91C24" w:rsidRPr="005B4EA6" w:rsidRDefault="00C91C24" w:rsidP="009025C6">
      <w:pPr>
        <w:spacing w:before="240"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38CF5391" w14:textId="17AF10BF" w:rsidR="00C91C24" w:rsidRPr="005B4EA6" w:rsidRDefault="00C91C24" w:rsidP="00C91C24">
      <w:pPr>
        <w:spacing w:line="360" w:lineRule="auto"/>
        <w:jc w:val="both"/>
        <w:rPr>
          <w:rFonts w:ascii="Arial" w:hAnsi="Arial" w:cs="Arial"/>
          <w:bCs/>
        </w:rPr>
      </w:pPr>
      <w:r w:rsidRPr="005B4EA6">
        <w:rPr>
          <w:rFonts w:ascii="Arial" w:hAnsi="Arial" w:cs="Arial"/>
          <w:bCs/>
        </w:rPr>
        <w:t>The average daily transportation expense for the total participants show</w:t>
      </w:r>
      <w:r w:rsidR="00C43BD9" w:rsidRPr="005B4EA6">
        <w:rPr>
          <w:rFonts w:ascii="Arial" w:hAnsi="Arial" w:cs="Arial"/>
          <w:bCs/>
        </w:rPr>
        <w:t>s</w:t>
      </w:r>
      <w:r w:rsidRPr="005B4EA6">
        <w:rPr>
          <w:rFonts w:ascii="Arial" w:hAnsi="Arial" w:cs="Arial"/>
          <w:bCs/>
        </w:rPr>
        <w:t xml:space="preserve"> that 31.9% pay up to 20 birr</w:t>
      </w:r>
      <w:r w:rsidR="00C43BD9" w:rsidRPr="005B4EA6">
        <w:rPr>
          <w:rFonts w:ascii="Arial" w:hAnsi="Arial" w:cs="Arial"/>
          <w:bCs/>
        </w:rPr>
        <w:t>s</w:t>
      </w:r>
      <w:r w:rsidRPr="005B4EA6">
        <w:rPr>
          <w:rFonts w:ascii="Arial" w:hAnsi="Arial" w:cs="Arial"/>
          <w:bCs/>
        </w:rPr>
        <w:t>, 29.2% pay up to 40 birr</w:t>
      </w:r>
      <w:r w:rsidR="00C43BD9" w:rsidRPr="005B4EA6">
        <w:rPr>
          <w:rFonts w:ascii="Arial" w:hAnsi="Arial" w:cs="Arial"/>
          <w:bCs/>
        </w:rPr>
        <w:t>s</w:t>
      </w:r>
      <w:r w:rsidRPr="005B4EA6">
        <w:rPr>
          <w:rFonts w:ascii="Arial" w:hAnsi="Arial" w:cs="Arial"/>
          <w:bCs/>
        </w:rPr>
        <w:t>, 11.5% pay up to 60 birr</w:t>
      </w:r>
      <w:r w:rsidR="00C43BD9" w:rsidRPr="005B4EA6">
        <w:rPr>
          <w:rFonts w:ascii="Arial" w:hAnsi="Arial" w:cs="Arial"/>
          <w:bCs/>
        </w:rPr>
        <w:t>s</w:t>
      </w:r>
      <w:r w:rsidRPr="005B4EA6">
        <w:rPr>
          <w:rFonts w:ascii="Arial" w:hAnsi="Arial" w:cs="Arial"/>
          <w:bCs/>
        </w:rPr>
        <w:t>, 9.7% pay up to 80 birr</w:t>
      </w:r>
      <w:r w:rsidR="00C43BD9" w:rsidRPr="005B4EA6">
        <w:rPr>
          <w:rFonts w:ascii="Arial" w:hAnsi="Arial" w:cs="Arial"/>
          <w:bCs/>
        </w:rPr>
        <w:t>s</w:t>
      </w:r>
      <w:r w:rsidRPr="005B4EA6">
        <w:rPr>
          <w:rFonts w:ascii="Arial" w:hAnsi="Arial" w:cs="Arial"/>
          <w:bCs/>
        </w:rPr>
        <w:t>, 15% pay up to 100 birr</w:t>
      </w:r>
      <w:r w:rsidR="00C43BD9" w:rsidRPr="005B4EA6">
        <w:rPr>
          <w:rFonts w:ascii="Arial" w:hAnsi="Arial" w:cs="Arial"/>
          <w:bCs/>
        </w:rPr>
        <w:t>s</w:t>
      </w:r>
      <w:r w:rsidRPr="005B4EA6">
        <w:rPr>
          <w:rFonts w:ascii="Arial" w:hAnsi="Arial" w:cs="Arial"/>
          <w:bCs/>
        </w:rPr>
        <w:t xml:space="preserve">. The rest 0.9% and 1.8% pay up to 150 and 200 </w:t>
      </w:r>
      <w:r w:rsidR="00D03F09" w:rsidRPr="005B4EA6">
        <w:rPr>
          <w:rFonts w:ascii="Arial" w:hAnsi="Arial" w:cs="Arial"/>
          <w:bCs/>
        </w:rPr>
        <w:t>birrs</w:t>
      </w:r>
      <w:r w:rsidRPr="005B4EA6">
        <w:rPr>
          <w:rFonts w:ascii="Arial" w:hAnsi="Arial" w:cs="Arial"/>
          <w:bCs/>
        </w:rPr>
        <w:t xml:space="preserve"> respectively.</w:t>
      </w:r>
    </w:p>
    <w:p w14:paraId="04C5C6C2" w14:textId="77777777" w:rsidR="00C91C24" w:rsidRPr="007B0848" w:rsidRDefault="00F90A77" w:rsidP="00733E8E">
      <w:pPr>
        <w:pStyle w:val="Heading4"/>
        <w:numPr>
          <w:ilvl w:val="3"/>
          <w:numId w:val="35"/>
        </w:numPr>
        <w:spacing w:after="240"/>
        <w:rPr>
          <w:rFonts w:ascii="Arial" w:hAnsi="Arial" w:cs="Arial"/>
          <w:b/>
          <w:i w:val="0"/>
          <w:color w:val="auto"/>
          <w:sz w:val="24"/>
          <w:szCs w:val="24"/>
        </w:rPr>
      </w:pPr>
      <w:bookmarkStart w:id="183" w:name="_Toc151933367"/>
      <w:r w:rsidRPr="007B0848">
        <w:rPr>
          <w:rFonts w:ascii="Arial" w:hAnsi="Arial" w:cs="Arial"/>
          <w:b/>
          <w:i w:val="0"/>
          <w:color w:val="auto"/>
          <w:sz w:val="24"/>
          <w:szCs w:val="24"/>
        </w:rPr>
        <w:t xml:space="preserve">Average </w:t>
      </w:r>
      <w:r w:rsidR="00C91C24" w:rsidRPr="007B0848">
        <w:rPr>
          <w:rFonts w:ascii="Arial" w:hAnsi="Arial" w:cs="Arial"/>
          <w:b/>
          <w:i w:val="0"/>
          <w:color w:val="auto"/>
          <w:sz w:val="24"/>
          <w:szCs w:val="24"/>
        </w:rPr>
        <w:t>Cost of fuel of participants for daily commuting</w:t>
      </w:r>
      <w:bookmarkEnd w:id="183"/>
    </w:p>
    <w:p w14:paraId="3266B53A"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Similar to the travel expense for transportation, </w:t>
      </w:r>
      <w:r w:rsidR="00C43BD9" w:rsidRPr="005B4EA6">
        <w:rPr>
          <w:rFonts w:ascii="Arial" w:hAnsi="Arial" w:cs="Arial"/>
          <w:bCs/>
        </w:rPr>
        <w:t xml:space="preserve">the </w:t>
      </w:r>
      <w:r w:rsidRPr="005B4EA6">
        <w:rPr>
          <w:rFonts w:ascii="Arial" w:hAnsi="Arial" w:cs="Arial"/>
          <w:bCs/>
        </w:rPr>
        <w:t xml:space="preserve">fuel cost per day for participants has been calculated. However, because </w:t>
      </w:r>
      <w:r w:rsidR="00C43BD9" w:rsidRPr="005B4EA6">
        <w:rPr>
          <w:rFonts w:ascii="Arial" w:hAnsi="Arial" w:cs="Arial"/>
          <w:bCs/>
        </w:rPr>
        <w:t xml:space="preserve">of the </w:t>
      </w:r>
      <w:r w:rsidRPr="005B4EA6">
        <w:rPr>
          <w:rFonts w:ascii="Arial" w:hAnsi="Arial" w:cs="Arial"/>
          <w:bCs/>
        </w:rPr>
        <w:t xml:space="preserve">small number of participants </w:t>
      </w:r>
      <w:r w:rsidR="00C43BD9" w:rsidRPr="005B4EA6">
        <w:rPr>
          <w:rFonts w:ascii="Arial" w:hAnsi="Arial" w:cs="Arial"/>
          <w:bCs/>
        </w:rPr>
        <w:t xml:space="preserve">who </w:t>
      </w:r>
      <w:r w:rsidRPr="005B4EA6">
        <w:rPr>
          <w:rFonts w:ascii="Arial" w:hAnsi="Arial" w:cs="Arial"/>
          <w:bCs/>
        </w:rPr>
        <w:t>own a private car</w:t>
      </w:r>
      <w:r w:rsidR="00C43BD9" w:rsidRPr="005B4EA6">
        <w:rPr>
          <w:rFonts w:ascii="Arial" w:hAnsi="Arial" w:cs="Arial"/>
          <w:bCs/>
        </w:rPr>
        <w:t>,</w:t>
      </w:r>
      <w:r w:rsidRPr="005B4EA6">
        <w:rPr>
          <w:rFonts w:ascii="Arial" w:hAnsi="Arial" w:cs="Arial"/>
          <w:bCs/>
        </w:rPr>
        <w:t xml:space="preserve"> the number of participants for this comp</w:t>
      </w:r>
      <w:r w:rsidR="00C43BD9" w:rsidRPr="005B4EA6">
        <w:rPr>
          <w:rFonts w:ascii="Arial" w:hAnsi="Arial" w:cs="Arial"/>
          <w:bCs/>
        </w:rPr>
        <w:t>utat</w:t>
      </w:r>
      <w:r w:rsidRPr="005B4EA6">
        <w:rPr>
          <w:rFonts w:ascii="Arial" w:hAnsi="Arial" w:cs="Arial"/>
          <w:bCs/>
        </w:rPr>
        <w:t>ion is smaller. In</w:t>
      </w:r>
      <w:r w:rsidR="00C43BD9" w:rsidRPr="005B4EA6">
        <w:rPr>
          <w:rFonts w:ascii="Arial" w:hAnsi="Arial" w:cs="Arial"/>
          <w:bCs/>
        </w:rPr>
        <w:t xml:space="preserve"> </w:t>
      </w:r>
      <w:r w:rsidRPr="005B4EA6">
        <w:rPr>
          <w:rFonts w:ascii="Arial" w:hAnsi="Arial" w:cs="Arial"/>
          <w:bCs/>
        </w:rPr>
        <w:t xml:space="preserve">addition, the computation for </w:t>
      </w:r>
      <w:r w:rsidR="00C43BD9" w:rsidRPr="005B4EA6">
        <w:rPr>
          <w:rFonts w:ascii="Arial" w:hAnsi="Arial" w:cs="Arial"/>
          <w:bCs/>
        </w:rPr>
        <w:t xml:space="preserve">the </w:t>
      </w:r>
      <w:r w:rsidRPr="005B4EA6">
        <w:rPr>
          <w:rFonts w:ascii="Arial" w:hAnsi="Arial" w:cs="Arial"/>
          <w:bCs/>
        </w:rPr>
        <w:t>cost of fuel excludes participants who use their vehicle for work purpose</w:t>
      </w:r>
      <w:r w:rsidR="00C43BD9" w:rsidRPr="005B4EA6">
        <w:rPr>
          <w:rFonts w:ascii="Arial" w:hAnsi="Arial" w:cs="Arial"/>
          <w:bCs/>
        </w:rPr>
        <w:t>s</w:t>
      </w:r>
      <w:r w:rsidRPr="005B4EA6">
        <w:rPr>
          <w:rFonts w:ascii="Arial" w:hAnsi="Arial" w:cs="Arial"/>
          <w:bCs/>
        </w:rPr>
        <w:t xml:space="preserve"> such as for a ride, public transportation</w:t>
      </w:r>
      <w:r w:rsidR="00C43BD9" w:rsidRPr="005B4EA6">
        <w:rPr>
          <w:rFonts w:ascii="Arial" w:hAnsi="Arial" w:cs="Arial"/>
          <w:bCs/>
        </w:rPr>
        <w:t>,</w:t>
      </w:r>
      <w:r w:rsidRPr="005B4EA6">
        <w:rPr>
          <w:rFonts w:ascii="Arial" w:hAnsi="Arial" w:cs="Arial"/>
          <w:bCs/>
        </w:rPr>
        <w:t xml:space="preserve"> and frights. It only includes vehicle</w:t>
      </w:r>
      <w:r w:rsidR="00C43BD9" w:rsidRPr="005B4EA6">
        <w:rPr>
          <w:rFonts w:ascii="Arial" w:hAnsi="Arial" w:cs="Arial"/>
          <w:bCs/>
        </w:rPr>
        <w:t>s</w:t>
      </w:r>
      <w:r w:rsidRPr="005B4EA6">
        <w:rPr>
          <w:rFonts w:ascii="Arial" w:hAnsi="Arial" w:cs="Arial"/>
          <w:bCs/>
        </w:rPr>
        <w:t xml:space="preserve"> for the purpose of commuting.</w:t>
      </w:r>
    </w:p>
    <w:p w14:paraId="2943471E"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7CD49E8F" wp14:editId="03D3DB6C">
            <wp:extent cx="5202090" cy="2858460"/>
            <wp:effectExtent l="0" t="0" r="17780" b="18415"/>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150C0399" w14:textId="794A32B8"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5</w:t>
      </w:r>
      <w:r w:rsidRPr="007B0848">
        <w:rPr>
          <w:rFonts w:ascii="Arial" w:hAnsi="Arial" w:cs="Arial"/>
          <w:b/>
        </w:rPr>
        <w:t>:</w:t>
      </w:r>
      <w:r w:rsidRPr="005B4EA6">
        <w:rPr>
          <w:rFonts w:ascii="Arial" w:hAnsi="Arial" w:cs="Arial"/>
          <w:bCs/>
        </w:rPr>
        <w:t xml:space="preserve"> Cost of fuel of participants for daily commuting in each neighborhood</w:t>
      </w:r>
      <w:r w:rsidR="00106953" w:rsidRPr="005B4EA6">
        <w:rPr>
          <w:rFonts w:ascii="Arial" w:hAnsi="Arial" w:cs="Arial"/>
          <w:bCs/>
        </w:rPr>
        <w:t xml:space="preserve"> </w:t>
      </w:r>
      <w:r w:rsidR="000D2A07" w:rsidRPr="005B4EA6">
        <w:rPr>
          <w:rFonts w:ascii="Arial" w:eastAsia="Times New Roman" w:hAnsi="Arial" w:cs="Arial"/>
          <w:bCs/>
          <w:color w:val="000000"/>
        </w:rPr>
        <w:t>(Source: Own computation, 2023)</w:t>
      </w:r>
    </w:p>
    <w:p w14:paraId="08F2B2D1"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result indicates that the highest amount of fuel cost is observed in </w:t>
      </w:r>
      <w:r w:rsidR="00C43BD9" w:rsidRPr="005B4EA6">
        <w:rPr>
          <w:rFonts w:ascii="Arial" w:hAnsi="Arial" w:cs="Arial"/>
          <w:bCs/>
        </w:rPr>
        <w:t xml:space="preserve">the </w:t>
      </w:r>
      <w:r w:rsidRPr="005B4EA6">
        <w:rPr>
          <w:rFonts w:ascii="Arial" w:hAnsi="Arial" w:cs="Arial"/>
          <w:bCs/>
        </w:rPr>
        <w:t>Balanced job – housing area as having to pay up to 900 birr</w:t>
      </w:r>
      <w:r w:rsidR="00C43BD9" w:rsidRPr="005B4EA6">
        <w:rPr>
          <w:rFonts w:ascii="Arial" w:hAnsi="Arial" w:cs="Arial"/>
          <w:bCs/>
        </w:rPr>
        <w:t>s</w:t>
      </w:r>
      <w:r w:rsidRPr="005B4EA6">
        <w:rPr>
          <w:rFonts w:ascii="Arial" w:hAnsi="Arial" w:cs="Arial"/>
          <w:bCs/>
        </w:rPr>
        <w:t xml:space="preserve"> a day accounting for 5.6% of participants, as well as the lowest fuel cost is observed </w:t>
      </w:r>
      <w:r w:rsidR="00C43BD9" w:rsidRPr="005B4EA6">
        <w:rPr>
          <w:rFonts w:ascii="Arial" w:hAnsi="Arial" w:cs="Arial"/>
          <w:bCs/>
        </w:rPr>
        <w:t>in</w:t>
      </w:r>
      <w:r w:rsidRPr="005B4EA6">
        <w:rPr>
          <w:rFonts w:ascii="Arial" w:hAnsi="Arial" w:cs="Arial"/>
          <w:bCs/>
        </w:rPr>
        <w:t xml:space="preserve"> these areas with an expense of up to 100 birr</w:t>
      </w:r>
      <w:r w:rsidR="00C43BD9" w:rsidRPr="005B4EA6">
        <w:rPr>
          <w:rFonts w:ascii="Arial" w:hAnsi="Arial" w:cs="Arial"/>
          <w:bCs/>
        </w:rPr>
        <w:t>s</w:t>
      </w:r>
      <w:r w:rsidRPr="005B4EA6">
        <w:rPr>
          <w:rFonts w:ascii="Arial" w:hAnsi="Arial" w:cs="Arial"/>
          <w:bCs/>
        </w:rPr>
        <w:t xml:space="preserve"> per day accounting for 22.2% of the survey. These also indicate that fuel cost is related to VMT where people who work far from their home pay less for fuel while people who work at a distance from the</w:t>
      </w:r>
      <w:r w:rsidR="00A316F0" w:rsidRPr="005B4EA6">
        <w:rPr>
          <w:rFonts w:ascii="Arial" w:hAnsi="Arial" w:cs="Arial"/>
          <w:bCs/>
        </w:rPr>
        <w:t>ir</w:t>
      </w:r>
      <w:r w:rsidRPr="005B4EA6">
        <w:rPr>
          <w:rFonts w:ascii="Arial" w:hAnsi="Arial" w:cs="Arial"/>
          <w:bCs/>
        </w:rPr>
        <w:t xml:space="preserve"> home will pay a higher </w:t>
      </w:r>
      <w:r w:rsidR="0061351C" w:rsidRPr="005B4EA6">
        <w:rPr>
          <w:rFonts w:ascii="Arial" w:hAnsi="Arial" w:cs="Arial"/>
          <w:bCs/>
        </w:rPr>
        <w:t>price;</w:t>
      </w:r>
      <w:r w:rsidRPr="005B4EA6">
        <w:rPr>
          <w:rFonts w:ascii="Arial" w:hAnsi="Arial" w:cs="Arial"/>
          <w:bCs/>
        </w:rPr>
        <w:t xml:space="preserve"> fuel cost is also related to soci</w:t>
      </w:r>
      <w:r w:rsidR="00C43BD9" w:rsidRPr="005B4EA6">
        <w:rPr>
          <w:rFonts w:ascii="Arial" w:hAnsi="Arial" w:cs="Arial"/>
          <w:bCs/>
        </w:rPr>
        <w:t>o</w:t>
      </w:r>
      <w:r w:rsidRPr="005B4EA6">
        <w:rPr>
          <w:rFonts w:ascii="Arial" w:hAnsi="Arial" w:cs="Arial"/>
          <w:bCs/>
        </w:rPr>
        <w:t>economic status.</w:t>
      </w:r>
    </w:p>
    <w:p w14:paraId="61C2B22C" w14:textId="49C3600A" w:rsidR="00C91C24" w:rsidRPr="005B4EA6" w:rsidRDefault="00C91C24" w:rsidP="00C91C24">
      <w:pPr>
        <w:spacing w:line="360" w:lineRule="auto"/>
        <w:jc w:val="both"/>
        <w:rPr>
          <w:rFonts w:ascii="Arial" w:hAnsi="Arial" w:cs="Arial"/>
          <w:bCs/>
        </w:rPr>
      </w:pPr>
      <w:r w:rsidRPr="007B0848">
        <w:rPr>
          <w:rFonts w:ascii="Arial" w:hAnsi="Arial" w:cs="Arial"/>
          <w:b/>
        </w:rPr>
        <w:t>Table</w:t>
      </w:r>
      <w:r w:rsidR="002A2C60" w:rsidRPr="007B0848">
        <w:rPr>
          <w:rFonts w:ascii="Arial" w:hAnsi="Arial" w:cs="Arial"/>
          <w:b/>
        </w:rPr>
        <w:t xml:space="preserve"> </w:t>
      </w:r>
      <w:r w:rsidR="00E113C7">
        <w:rPr>
          <w:rFonts w:ascii="Arial" w:hAnsi="Arial" w:cs="Arial"/>
          <w:b/>
        </w:rPr>
        <w:t>5</w:t>
      </w:r>
      <w:r w:rsidR="002A2C60" w:rsidRPr="007B0848">
        <w:rPr>
          <w:rFonts w:ascii="Arial" w:hAnsi="Arial" w:cs="Arial"/>
          <w:b/>
        </w:rPr>
        <w:t>.1</w:t>
      </w:r>
      <w:r w:rsidR="00E113C7">
        <w:rPr>
          <w:rFonts w:ascii="Arial" w:hAnsi="Arial" w:cs="Arial"/>
          <w:b/>
        </w:rPr>
        <w:t>8</w:t>
      </w:r>
      <w:r w:rsidRPr="007B0848">
        <w:rPr>
          <w:rFonts w:ascii="Arial" w:hAnsi="Arial" w:cs="Arial"/>
          <w:b/>
        </w:rPr>
        <w:t>:</w:t>
      </w:r>
      <w:r w:rsidRPr="005B4EA6">
        <w:rPr>
          <w:rFonts w:ascii="Arial" w:hAnsi="Arial" w:cs="Arial"/>
          <w:bCs/>
        </w:rPr>
        <w:t xml:space="preserve"> Average Cost of fuel of participants for daily commuting</w:t>
      </w:r>
    </w:p>
    <w:tbl>
      <w:tblPr>
        <w:tblStyle w:val="MediumGrid3-Accent2"/>
        <w:tblW w:w="9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9"/>
        <w:gridCol w:w="1329"/>
        <w:gridCol w:w="719"/>
        <w:gridCol w:w="1329"/>
        <w:gridCol w:w="883"/>
        <w:gridCol w:w="1329"/>
        <w:gridCol w:w="719"/>
        <w:gridCol w:w="1329"/>
        <w:gridCol w:w="840"/>
      </w:tblGrid>
      <w:tr w:rsidR="009B75AB" w:rsidRPr="005B4EA6" w14:paraId="64DC9F05" w14:textId="77777777" w:rsidTr="00AA66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9" w:type="dxa"/>
            <w:tcBorders>
              <w:top w:val="none" w:sz="0" w:space="0" w:color="auto"/>
              <w:left w:val="none" w:sz="0" w:space="0" w:color="auto"/>
              <w:bottom w:val="none" w:sz="0" w:space="0" w:color="auto"/>
              <w:right w:val="none" w:sz="0" w:space="0" w:color="auto"/>
            </w:tcBorders>
          </w:tcPr>
          <w:p w14:paraId="053A2F4F" w14:textId="77777777" w:rsidR="009B75AB" w:rsidRPr="00E113C7" w:rsidRDefault="009B75AB" w:rsidP="009025C6">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048" w:type="dxa"/>
            <w:gridSpan w:val="2"/>
            <w:tcBorders>
              <w:top w:val="none" w:sz="0" w:space="0" w:color="auto"/>
              <w:left w:val="none" w:sz="0" w:space="0" w:color="auto"/>
              <w:bottom w:val="none" w:sz="0" w:space="0" w:color="auto"/>
              <w:right w:val="none" w:sz="0" w:space="0" w:color="auto"/>
            </w:tcBorders>
          </w:tcPr>
          <w:p w14:paraId="24359DB4" w14:textId="77777777" w:rsidR="009B75AB" w:rsidRPr="00E113C7" w:rsidRDefault="009B75AB" w:rsidP="009025C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212" w:type="dxa"/>
            <w:gridSpan w:val="2"/>
            <w:tcBorders>
              <w:top w:val="none" w:sz="0" w:space="0" w:color="auto"/>
              <w:left w:val="none" w:sz="0" w:space="0" w:color="auto"/>
              <w:bottom w:val="none" w:sz="0" w:space="0" w:color="auto"/>
              <w:right w:val="none" w:sz="0" w:space="0" w:color="auto"/>
            </w:tcBorders>
          </w:tcPr>
          <w:p w14:paraId="37EFB81D" w14:textId="77777777" w:rsidR="009B75AB" w:rsidRPr="00E113C7" w:rsidRDefault="009B75AB" w:rsidP="009025C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048" w:type="dxa"/>
            <w:gridSpan w:val="2"/>
            <w:tcBorders>
              <w:top w:val="none" w:sz="0" w:space="0" w:color="auto"/>
              <w:left w:val="none" w:sz="0" w:space="0" w:color="auto"/>
              <w:bottom w:val="none" w:sz="0" w:space="0" w:color="auto"/>
              <w:right w:val="none" w:sz="0" w:space="0" w:color="auto"/>
            </w:tcBorders>
          </w:tcPr>
          <w:p w14:paraId="02771372" w14:textId="77777777" w:rsidR="009B75AB" w:rsidRPr="00E113C7" w:rsidRDefault="009B75AB" w:rsidP="009025C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2169" w:type="dxa"/>
            <w:gridSpan w:val="2"/>
            <w:tcBorders>
              <w:top w:val="none" w:sz="0" w:space="0" w:color="auto"/>
              <w:left w:val="none" w:sz="0" w:space="0" w:color="auto"/>
              <w:bottom w:val="none" w:sz="0" w:space="0" w:color="auto"/>
              <w:right w:val="none" w:sz="0" w:space="0" w:color="auto"/>
            </w:tcBorders>
          </w:tcPr>
          <w:p w14:paraId="2D31A6E6" w14:textId="77777777" w:rsidR="009B75AB" w:rsidRPr="00E113C7" w:rsidRDefault="009B75AB" w:rsidP="009025C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17907212"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9" w:type="dxa"/>
            <w:tcBorders>
              <w:top w:val="none" w:sz="0" w:space="0" w:color="auto"/>
              <w:left w:val="none" w:sz="0" w:space="0" w:color="auto"/>
              <w:bottom w:val="none" w:sz="0" w:space="0" w:color="auto"/>
              <w:right w:val="none" w:sz="0" w:space="0" w:color="auto"/>
            </w:tcBorders>
          </w:tcPr>
          <w:p w14:paraId="7ECD6F02" w14:textId="77777777" w:rsidR="00C91C24" w:rsidRPr="00E113C7" w:rsidRDefault="00C91C24" w:rsidP="009025C6">
            <w:pPr>
              <w:spacing w:line="276" w:lineRule="auto"/>
              <w:jc w:val="center"/>
              <w:rPr>
                <w:rFonts w:ascii="Arial" w:hAnsi="Arial" w:cs="Arial"/>
                <w:bCs w:val="0"/>
                <w:color w:val="auto"/>
              </w:rPr>
            </w:pPr>
            <w:r w:rsidRPr="00E113C7">
              <w:rPr>
                <w:rFonts w:ascii="Arial" w:hAnsi="Arial" w:cs="Arial"/>
                <w:bCs w:val="0"/>
                <w:color w:val="auto"/>
              </w:rPr>
              <w:t>Unit</w:t>
            </w:r>
          </w:p>
        </w:tc>
        <w:tc>
          <w:tcPr>
            <w:tcW w:w="1329" w:type="dxa"/>
            <w:tcBorders>
              <w:top w:val="none" w:sz="0" w:space="0" w:color="auto"/>
              <w:left w:val="none" w:sz="0" w:space="0" w:color="auto"/>
              <w:bottom w:val="none" w:sz="0" w:space="0" w:color="auto"/>
              <w:right w:val="none" w:sz="0" w:space="0" w:color="auto"/>
            </w:tcBorders>
          </w:tcPr>
          <w:p w14:paraId="2A28AB05"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Frequency</w:t>
            </w:r>
          </w:p>
        </w:tc>
        <w:tc>
          <w:tcPr>
            <w:tcW w:w="719" w:type="dxa"/>
            <w:tcBorders>
              <w:top w:val="none" w:sz="0" w:space="0" w:color="auto"/>
              <w:left w:val="none" w:sz="0" w:space="0" w:color="auto"/>
              <w:bottom w:val="none" w:sz="0" w:space="0" w:color="auto"/>
              <w:right w:val="none" w:sz="0" w:space="0" w:color="auto"/>
            </w:tcBorders>
          </w:tcPr>
          <w:p w14:paraId="7535AC11"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w:t>
            </w:r>
          </w:p>
        </w:tc>
        <w:tc>
          <w:tcPr>
            <w:tcW w:w="1329" w:type="dxa"/>
            <w:tcBorders>
              <w:top w:val="none" w:sz="0" w:space="0" w:color="auto"/>
              <w:left w:val="none" w:sz="0" w:space="0" w:color="auto"/>
              <w:bottom w:val="none" w:sz="0" w:space="0" w:color="auto"/>
              <w:right w:val="none" w:sz="0" w:space="0" w:color="auto"/>
            </w:tcBorders>
          </w:tcPr>
          <w:p w14:paraId="2716EC6F"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Frequency</w:t>
            </w:r>
          </w:p>
        </w:tc>
        <w:tc>
          <w:tcPr>
            <w:tcW w:w="883" w:type="dxa"/>
            <w:tcBorders>
              <w:top w:val="none" w:sz="0" w:space="0" w:color="auto"/>
              <w:left w:val="none" w:sz="0" w:space="0" w:color="auto"/>
              <w:bottom w:val="none" w:sz="0" w:space="0" w:color="auto"/>
              <w:right w:val="none" w:sz="0" w:space="0" w:color="auto"/>
            </w:tcBorders>
          </w:tcPr>
          <w:p w14:paraId="3579134D"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w:t>
            </w:r>
          </w:p>
        </w:tc>
        <w:tc>
          <w:tcPr>
            <w:tcW w:w="1329" w:type="dxa"/>
            <w:tcBorders>
              <w:top w:val="none" w:sz="0" w:space="0" w:color="auto"/>
              <w:left w:val="none" w:sz="0" w:space="0" w:color="auto"/>
              <w:bottom w:val="none" w:sz="0" w:space="0" w:color="auto"/>
              <w:right w:val="none" w:sz="0" w:space="0" w:color="auto"/>
            </w:tcBorders>
          </w:tcPr>
          <w:p w14:paraId="00E63490"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Frequency</w:t>
            </w:r>
          </w:p>
        </w:tc>
        <w:tc>
          <w:tcPr>
            <w:tcW w:w="719" w:type="dxa"/>
            <w:tcBorders>
              <w:top w:val="none" w:sz="0" w:space="0" w:color="auto"/>
              <w:left w:val="none" w:sz="0" w:space="0" w:color="auto"/>
              <w:bottom w:val="none" w:sz="0" w:space="0" w:color="auto"/>
              <w:right w:val="none" w:sz="0" w:space="0" w:color="auto"/>
            </w:tcBorders>
          </w:tcPr>
          <w:p w14:paraId="1A7B25A6"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w:t>
            </w:r>
          </w:p>
        </w:tc>
        <w:tc>
          <w:tcPr>
            <w:tcW w:w="1329" w:type="dxa"/>
            <w:tcBorders>
              <w:top w:val="none" w:sz="0" w:space="0" w:color="auto"/>
              <w:left w:val="none" w:sz="0" w:space="0" w:color="auto"/>
              <w:bottom w:val="none" w:sz="0" w:space="0" w:color="auto"/>
              <w:right w:val="none" w:sz="0" w:space="0" w:color="auto"/>
            </w:tcBorders>
          </w:tcPr>
          <w:p w14:paraId="016000AA"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Frequency</w:t>
            </w:r>
          </w:p>
        </w:tc>
        <w:tc>
          <w:tcPr>
            <w:tcW w:w="840" w:type="dxa"/>
            <w:tcBorders>
              <w:top w:val="none" w:sz="0" w:space="0" w:color="auto"/>
              <w:left w:val="none" w:sz="0" w:space="0" w:color="auto"/>
              <w:bottom w:val="none" w:sz="0" w:space="0" w:color="auto"/>
              <w:right w:val="none" w:sz="0" w:space="0" w:color="auto"/>
            </w:tcBorders>
          </w:tcPr>
          <w:p w14:paraId="5B0630F1" w14:textId="77777777" w:rsidR="00C91C24" w:rsidRPr="00E113C7"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w:t>
            </w:r>
          </w:p>
        </w:tc>
      </w:tr>
      <w:tr w:rsidR="00C91C24" w:rsidRPr="005B4EA6" w14:paraId="00EB4584" w14:textId="77777777" w:rsidTr="009B75AB">
        <w:tc>
          <w:tcPr>
            <w:cnfStyle w:val="001000000000" w:firstRow="0" w:lastRow="0" w:firstColumn="1" w:lastColumn="0" w:oddVBand="0" w:evenVBand="0" w:oddHBand="0" w:evenHBand="0" w:firstRowFirstColumn="0" w:firstRowLastColumn="0" w:lastRowFirstColumn="0" w:lastRowLastColumn="0"/>
            <w:tcW w:w="1259" w:type="dxa"/>
            <w:tcBorders>
              <w:left w:val="none" w:sz="0" w:space="0" w:color="auto"/>
              <w:bottom w:val="none" w:sz="0" w:space="0" w:color="auto"/>
              <w:right w:val="none" w:sz="0" w:space="0" w:color="auto"/>
            </w:tcBorders>
          </w:tcPr>
          <w:p w14:paraId="1B74E213"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100 </w:t>
            </w:r>
            <w:r w:rsidR="00AA6634" w:rsidRPr="005B4EA6">
              <w:rPr>
                <w:rFonts w:ascii="Arial" w:hAnsi="Arial" w:cs="Arial"/>
                <w:b w:val="0"/>
                <w:color w:val="auto"/>
              </w:rPr>
              <w:t>birrs</w:t>
            </w:r>
          </w:p>
        </w:tc>
        <w:tc>
          <w:tcPr>
            <w:tcW w:w="1329" w:type="dxa"/>
          </w:tcPr>
          <w:p w14:paraId="6E11BBF4"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Pr>
          <w:p w14:paraId="396483AA"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Pr>
          <w:p w14:paraId="601BECB1"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883" w:type="dxa"/>
          </w:tcPr>
          <w:p w14:paraId="2A543DA2"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c>
          <w:tcPr>
            <w:tcW w:w="1329" w:type="dxa"/>
          </w:tcPr>
          <w:p w14:paraId="7CCD48F0"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Pr>
          <w:p w14:paraId="6A741E43"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Pr>
          <w:p w14:paraId="03B9F2F2"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Pr>
          <w:p w14:paraId="0FA9D208" w14:textId="77777777" w:rsidR="00C91C24" w:rsidRPr="005B4EA6" w:rsidRDefault="00C91C24" w:rsidP="009025C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11.1%</w:t>
            </w:r>
          </w:p>
        </w:tc>
      </w:tr>
      <w:tr w:rsidR="00C91C24" w:rsidRPr="005B4EA6" w14:paraId="4F258DFF"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9" w:type="dxa"/>
            <w:tcBorders>
              <w:top w:val="none" w:sz="0" w:space="0" w:color="auto"/>
              <w:left w:val="none" w:sz="0" w:space="0" w:color="auto"/>
              <w:bottom w:val="none" w:sz="0" w:space="0" w:color="auto"/>
              <w:right w:val="none" w:sz="0" w:space="0" w:color="auto"/>
            </w:tcBorders>
          </w:tcPr>
          <w:p w14:paraId="5CD68CCD"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200 </w:t>
            </w:r>
            <w:r w:rsidR="00AA6634" w:rsidRPr="005B4EA6">
              <w:rPr>
                <w:rFonts w:ascii="Arial" w:hAnsi="Arial" w:cs="Arial"/>
                <w:b w:val="0"/>
                <w:color w:val="auto"/>
              </w:rPr>
              <w:t>birrs</w:t>
            </w:r>
          </w:p>
        </w:tc>
        <w:tc>
          <w:tcPr>
            <w:tcW w:w="1329" w:type="dxa"/>
            <w:tcBorders>
              <w:top w:val="none" w:sz="0" w:space="0" w:color="auto"/>
              <w:left w:val="none" w:sz="0" w:space="0" w:color="auto"/>
              <w:bottom w:val="none" w:sz="0" w:space="0" w:color="auto"/>
              <w:right w:val="none" w:sz="0" w:space="0" w:color="auto"/>
            </w:tcBorders>
          </w:tcPr>
          <w:p w14:paraId="2DE488FD"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719" w:type="dxa"/>
            <w:tcBorders>
              <w:top w:val="none" w:sz="0" w:space="0" w:color="auto"/>
              <w:left w:val="none" w:sz="0" w:space="0" w:color="auto"/>
              <w:bottom w:val="none" w:sz="0" w:space="0" w:color="auto"/>
              <w:right w:val="none" w:sz="0" w:space="0" w:color="auto"/>
            </w:tcBorders>
          </w:tcPr>
          <w:p w14:paraId="33682229"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1329" w:type="dxa"/>
            <w:tcBorders>
              <w:top w:val="none" w:sz="0" w:space="0" w:color="auto"/>
              <w:left w:val="none" w:sz="0" w:space="0" w:color="auto"/>
              <w:bottom w:val="none" w:sz="0" w:space="0" w:color="auto"/>
              <w:right w:val="none" w:sz="0" w:space="0" w:color="auto"/>
            </w:tcBorders>
          </w:tcPr>
          <w:p w14:paraId="3CF346FA"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w:t>
            </w:r>
          </w:p>
        </w:tc>
        <w:tc>
          <w:tcPr>
            <w:tcW w:w="883" w:type="dxa"/>
            <w:tcBorders>
              <w:top w:val="none" w:sz="0" w:space="0" w:color="auto"/>
              <w:left w:val="none" w:sz="0" w:space="0" w:color="auto"/>
              <w:bottom w:val="none" w:sz="0" w:space="0" w:color="auto"/>
              <w:right w:val="none" w:sz="0" w:space="0" w:color="auto"/>
            </w:tcBorders>
          </w:tcPr>
          <w:p w14:paraId="5BF6B49E"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38.9%</w:t>
            </w:r>
          </w:p>
        </w:tc>
        <w:tc>
          <w:tcPr>
            <w:tcW w:w="1329" w:type="dxa"/>
            <w:tcBorders>
              <w:top w:val="none" w:sz="0" w:space="0" w:color="auto"/>
              <w:left w:val="none" w:sz="0" w:space="0" w:color="auto"/>
              <w:bottom w:val="none" w:sz="0" w:space="0" w:color="auto"/>
              <w:right w:val="none" w:sz="0" w:space="0" w:color="auto"/>
            </w:tcBorders>
          </w:tcPr>
          <w:p w14:paraId="227BFC66"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719" w:type="dxa"/>
            <w:tcBorders>
              <w:top w:val="none" w:sz="0" w:space="0" w:color="auto"/>
              <w:left w:val="none" w:sz="0" w:space="0" w:color="auto"/>
              <w:bottom w:val="none" w:sz="0" w:space="0" w:color="auto"/>
              <w:right w:val="none" w:sz="0" w:space="0" w:color="auto"/>
            </w:tcBorders>
          </w:tcPr>
          <w:p w14:paraId="098E9738"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1329" w:type="dxa"/>
            <w:tcBorders>
              <w:top w:val="none" w:sz="0" w:space="0" w:color="auto"/>
              <w:left w:val="none" w:sz="0" w:space="0" w:color="auto"/>
              <w:bottom w:val="none" w:sz="0" w:space="0" w:color="auto"/>
              <w:right w:val="none" w:sz="0" w:space="0" w:color="auto"/>
            </w:tcBorders>
          </w:tcPr>
          <w:p w14:paraId="3E4C01BB"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40" w:type="dxa"/>
            <w:tcBorders>
              <w:top w:val="none" w:sz="0" w:space="0" w:color="auto"/>
              <w:left w:val="none" w:sz="0" w:space="0" w:color="auto"/>
              <w:bottom w:val="none" w:sz="0" w:space="0" w:color="auto"/>
              <w:right w:val="none" w:sz="0" w:space="0" w:color="auto"/>
            </w:tcBorders>
          </w:tcPr>
          <w:p w14:paraId="04EB3A3B" w14:textId="77777777" w:rsidR="00C91C24" w:rsidRPr="005B4EA6" w:rsidRDefault="00C91C24" w:rsidP="009025C6">
            <w:pPr>
              <w:spacing w:line="276"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33.3%</w:t>
            </w:r>
          </w:p>
        </w:tc>
      </w:tr>
      <w:tr w:rsidR="00C91C24" w:rsidRPr="005B4EA6" w14:paraId="70134D0D" w14:textId="77777777" w:rsidTr="009B75AB">
        <w:tc>
          <w:tcPr>
            <w:cnfStyle w:val="001000000000" w:firstRow="0" w:lastRow="0" w:firstColumn="1" w:lastColumn="0" w:oddVBand="0" w:evenVBand="0" w:oddHBand="0" w:evenHBand="0" w:firstRowFirstColumn="0" w:firstRowLastColumn="0" w:lastRowFirstColumn="0" w:lastRowLastColumn="0"/>
            <w:tcW w:w="1259" w:type="dxa"/>
            <w:tcBorders>
              <w:left w:val="none" w:sz="0" w:space="0" w:color="auto"/>
              <w:bottom w:val="none" w:sz="0" w:space="0" w:color="auto"/>
              <w:right w:val="none" w:sz="0" w:space="0" w:color="auto"/>
            </w:tcBorders>
          </w:tcPr>
          <w:p w14:paraId="6EC5620D"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300 </w:t>
            </w:r>
            <w:r w:rsidR="00AA6634" w:rsidRPr="005B4EA6">
              <w:rPr>
                <w:rFonts w:ascii="Arial" w:hAnsi="Arial" w:cs="Arial"/>
                <w:b w:val="0"/>
                <w:color w:val="auto"/>
              </w:rPr>
              <w:t>birrs</w:t>
            </w:r>
          </w:p>
        </w:tc>
        <w:tc>
          <w:tcPr>
            <w:tcW w:w="1329" w:type="dxa"/>
          </w:tcPr>
          <w:p w14:paraId="254F7493"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Pr>
          <w:p w14:paraId="7437FBF3"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Pr>
          <w:p w14:paraId="22C97D3C"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83" w:type="dxa"/>
          </w:tcPr>
          <w:p w14:paraId="26D62643"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11.1%</w:t>
            </w:r>
          </w:p>
        </w:tc>
        <w:tc>
          <w:tcPr>
            <w:tcW w:w="1329" w:type="dxa"/>
          </w:tcPr>
          <w:p w14:paraId="0086AC6A"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719" w:type="dxa"/>
          </w:tcPr>
          <w:p w14:paraId="49910A57"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50%</w:t>
            </w:r>
          </w:p>
        </w:tc>
        <w:tc>
          <w:tcPr>
            <w:tcW w:w="1329" w:type="dxa"/>
          </w:tcPr>
          <w:p w14:paraId="5C468F69"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19F8925A" w14:textId="77777777" w:rsidR="00C91C24" w:rsidRPr="005B4EA6" w:rsidRDefault="00C91C24" w:rsidP="009025C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r>
      <w:tr w:rsidR="00C91C24" w:rsidRPr="005B4EA6" w14:paraId="5A235407"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9" w:type="dxa"/>
            <w:tcBorders>
              <w:top w:val="none" w:sz="0" w:space="0" w:color="auto"/>
              <w:left w:val="none" w:sz="0" w:space="0" w:color="auto"/>
              <w:bottom w:val="none" w:sz="0" w:space="0" w:color="auto"/>
              <w:right w:val="none" w:sz="0" w:space="0" w:color="auto"/>
            </w:tcBorders>
          </w:tcPr>
          <w:p w14:paraId="2F7FDB11"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400 </w:t>
            </w:r>
            <w:r w:rsidR="00AA6634" w:rsidRPr="005B4EA6">
              <w:rPr>
                <w:rFonts w:ascii="Arial" w:hAnsi="Arial" w:cs="Arial"/>
                <w:b w:val="0"/>
                <w:color w:val="auto"/>
              </w:rPr>
              <w:t>birrs</w:t>
            </w:r>
          </w:p>
        </w:tc>
        <w:tc>
          <w:tcPr>
            <w:tcW w:w="1329" w:type="dxa"/>
            <w:tcBorders>
              <w:top w:val="none" w:sz="0" w:space="0" w:color="auto"/>
              <w:left w:val="none" w:sz="0" w:space="0" w:color="auto"/>
              <w:bottom w:val="none" w:sz="0" w:space="0" w:color="auto"/>
              <w:right w:val="none" w:sz="0" w:space="0" w:color="auto"/>
            </w:tcBorders>
          </w:tcPr>
          <w:p w14:paraId="5703F204"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Borders>
              <w:top w:val="none" w:sz="0" w:space="0" w:color="auto"/>
              <w:left w:val="none" w:sz="0" w:space="0" w:color="auto"/>
              <w:bottom w:val="none" w:sz="0" w:space="0" w:color="auto"/>
              <w:right w:val="none" w:sz="0" w:space="0" w:color="auto"/>
            </w:tcBorders>
          </w:tcPr>
          <w:p w14:paraId="4D68714C"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Borders>
              <w:top w:val="none" w:sz="0" w:space="0" w:color="auto"/>
              <w:left w:val="none" w:sz="0" w:space="0" w:color="auto"/>
              <w:bottom w:val="none" w:sz="0" w:space="0" w:color="auto"/>
              <w:right w:val="none" w:sz="0" w:space="0" w:color="auto"/>
            </w:tcBorders>
          </w:tcPr>
          <w:p w14:paraId="3ACF5563"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83" w:type="dxa"/>
            <w:tcBorders>
              <w:top w:val="none" w:sz="0" w:space="0" w:color="auto"/>
              <w:left w:val="none" w:sz="0" w:space="0" w:color="auto"/>
              <w:bottom w:val="none" w:sz="0" w:space="0" w:color="auto"/>
              <w:right w:val="none" w:sz="0" w:space="0" w:color="auto"/>
            </w:tcBorders>
          </w:tcPr>
          <w:p w14:paraId="3F0B9C91"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11.1%</w:t>
            </w:r>
          </w:p>
        </w:tc>
        <w:tc>
          <w:tcPr>
            <w:tcW w:w="1329" w:type="dxa"/>
            <w:tcBorders>
              <w:top w:val="none" w:sz="0" w:space="0" w:color="auto"/>
              <w:left w:val="none" w:sz="0" w:space="0" w:color="auto"/>
              <w:bottom w:val="none" w:sz="0" w:space="0" w:color="auto"/>
              <w:right w:val="none" w:sz="0" w:space="0" w:color="auto"/>
            </w:tcBorders>
          </w:tcPr>
          <w:p w14:paraId="3B824C34"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Borders>
              <w:top w:val="none" w:sz="0" w:space="0" w:color="auto"/>
              <w:left w:val="none" w:sz="0" w:space="0" w:color="auto"/>
              <w:bottom w:val="none" w:sz="0" w:space="0" w:color="auto"/>
              <w:right w:val="none" w:sz="0" w:space="0" w:color="auto"/>
            </w:tcBorders>
          </w:tcPr>
          <w:p w14:paraId="10B24574"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Borders>
              <w:top w:val="none" w:sz="0" w:space="0" w:color="auto"/>
              <w:left w:val="none" w:sz="0" w:space="0" w:color="auto"/>
              <w:bottom w:val="none" w:sz="0" w:space="0" w:color="auto"/>
              <w:right w:val="none" w:sz="0" w:space="0" w:color="auto"/>
            </w:tcBorders>
          </w:tcPr>
          <w:p w14:paraId="221F2F76"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40" w:type="dxa"/>
            <w:tcBorders>
              <w:top w:val="none" w:sz="0" w:space="0" w:color="auto"/>
              <w:left w:val="none" w:sz="0" w:space="0" w:color="auto"/>
              <w:bottom w:val="none" w:sz="0" w:space="0" w:color="auto"/>
              <w:right w:val="none" w:sz="0" w:space="0" w:color="auto"/>
            </w:tcBorders>
          </w:tcPr>
          <w:p w14:paraId="216C7DD0" w14:textId="77777777" w:rsidR="00C91C24" w:rsidRPr="005B4EA6" w:rsidRDefault="00C91C24" w:rsidP="009025C6">
            <w:pPr>
              <w:spacing w:line="276"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11.1%</w:t>
            </w:r>
          </w:p>
        </w:tc>
      </w:tr>
      <w:tr w:rsidR="00C91C24" w:rsidRPr="005B4EA6" w14:paraId="3017B004" w14:textId="77777777" w:rsidTr="009B75AB">
        <w:tc>
          <w:tcPr>
            <w:cnfStyle w:val="001000000000" w:firstRow="0" w:lastRow="0" w:firstColumn="1" w:lastColumn="0" w:oddVBand="0" w:evenVBand="0" w:oddHBand="0" w:evenHBand="0" w:firstRowFirstColumn="0" w:firstRowLastColumn="0" w:lastRowFirstColumn="0" w:lastRowLastColumn="0"/>
            <w:tcW w:w="1259" w:type="dxa"/>
            <w:tcBorders>
              <w:left w:val="none" w:sz="0" w:space="0" w:color="auto"/>
              <w:bottom w:val="none" w:sz="0" w:space="0" w:color="auto"/>
              <w:right w:val="none" w:sz="0" w:space="0" w:color="auto"/>
            </w:tcBorders>
          </w:tcPr>
          <w:p w14:paraId="185B649E"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600 </w:t>
            </w:r>
            <w:r w:rsidR="00AA6634" w:rsidRPr="005B4EA6">
              <w:rPr>
                <w:rFonts w:ascii="Arial" w:hAnsi="Arial" w:cs="Arial"/>
                <w:b w:val="0"/>
                <w:color w:val="auto"/>
              </w:rPr>
              <w:t>birrs</w:t>
            </w:r>
          </w:p>
        </w:tc>
        <w:tc>
          <w:tcPr>
            <w:tcW w:w="1329" w:type="dxa"/>
          </w:tcPr>
          <w:p w14:paraId="052FAD3C"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719" w:type="dxa"/>
          </w:tcPr>
          <w:p w14:paraId="1115943E"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50%</w:t>
            </w:r>
          </w:p>
        </w:tc>
        <w:tc>
          <w:tcPr>
            <w:tcW w:w="1329" w:type="dxa"/>
          </w:tcPr>
          <w:p w14:paraId="03E4BFE8"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83" w:type="dxa"/>
          </w:tcPr>
          <w:p w14:paraId="79A2CF4A"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11.1%</w:t>
            </w:r>
          </w:p>
        </w:tc>
        <w:tc>
          <w:tcPr>
            <w:tcW w:w="1329" w:type="dxa"/>
          </w:tcPr>
          <w:p w14:paraId="75F749EF"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719" w:type="dxa"/>
          </w:tcPr>
          <w:p w14:paraId="2ADC4000"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1329" w:type="dxa"/>
          </w:tcPr>
          <w:p w14:paraId="5E90024F"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40" w:type="dxa"/>
          </w:tcPr>
          <w:p w14:paraId="55B58762" w14:textId="77777777" w:rsidR="00C91C24" w:rsidRPr="005B4EA6" w:rsidRDefault="00C91C24" w:rsidP="009025C6">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22.2%</w:t>
            </w:r>
          </w:p>
        </w:tc>
      </w:tr>
      <w:tr w:rsidR="00C91C24" w:rsidRPr="005B4EA6" w14:paraId="3C1E6272"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9" w:type="dxa"/>
            <w:tcBorders>
              <w:top w:val="none" w:sz="0" w:space="0" w:color="auto"/>
              <w:left w:val="none" w:sz="0" w:space="0" w:color="auto"/>
              <w:bottom w:val="none" w:sz="0" w:space="0" w:color="auto"/>
              <w:right w:val="none" w:sz="0" w:space="0" w:color="auto"/>
            </w:tcBorders>
          </w:tcPr>
          <w:p w14:paraId="17C85522"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800 </w:t>
            </w:r>
            <w:r w:rsidR="00AA6634" w:rsidRPr="005B4EA6">
              <w:rPr>
                <w:rFonts w:ascii="Arial" w:hAnsi="Arial" w:cs="Arial"/>
                <w:b w:val="0"/>
                <w:color w:val="auto"/>
              </w:rPr>
              <w:lastRenderedPageBreak/>
              <w:t>birrs</w:t>
            </w:r>
          </w:p>
        </w:tc>
        <w:tc>
          <w:tcPr>
            <w:tcW w:w="1329" w:type="dxa"/>
            <w:tcBorders>
              <w:top w:val="none" w:sz="0" w:space="0" w:color="auto"/>
              <w:left w:val="none" w:sz="0" w:space="0" w:color="auto"/>
              <w:bottom w:val="none" w:sz="0" w:space="0" w:color="auto"/>
              <w:right w:val="none" w:sz="0" w:space="0" w:color="auto"/>
            </w:tcBorders>
          </w:tcPr>
          <w:p w14:paraId="7B76BE5B"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1</w:t>
            </w:r>
          </w:p>
        </w:tc>
        <w:tc>
          <w:tcPr>
            <w:tcW w:w="719" w:type="dxa"/>
            <w:tcBorders>
              <w:top w:val="none" w:sz="0" w:space="0" w:color="auto"/>
              <w:left w:val="none" w:sz="0" w:space="0" w:color="auto"/>
              <w:bottom w:val="none" w:sz="0" w:space="0" w:color="auto"/>
              <w:right w:val="none" w:sz="0" w:space="0" w:color="auto"/>
            </w:tcBorders>
          </w:tcPr>
          <w:p w14:paraId="1571B46E"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1329" w:type="dxa"/>
            <w:tcBorders>
              <w:top w:val="none" w:sz="0" w:space="0" w:color="auto"/>
              <w:left w:val="none" w:sz="0" w:space="0" w:color="auto"/>
              <w:bottom w:val="none" w:sz="0" w:space="0" w:color="auto"/>
              <w:right w:val="none" w:sz="0" w:space="0" w:color="auto"/>
            </w:tcBorders>
          </w:tcPr>
          <w:p w14:paraId="46238DBE"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83" w:type="dxa"/>
            <w:tcBorders>
              <w:top w:val="none" w:sz="0" w:space="0" w:color="auto"/>
              <w:left w:val="none" w:sz="0" w:space="0" w:color="auto"/>
              <w:bottom w:val="none" w:sz="0" w:space="0" w:color="auto"/>
              <w:right w:val="none" w:sz="0" w:space="0" w:color="auto"/>
            </w:tcBorders>
          </w:tcPr>
          <w:p w14:paraId="5D018B30"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Borders>
              <w:top w:val="none" w:sz="0" w:space="0" w:color="auto"/>
              <w:left w:val="none" w:sz="0" w:space="0" w:color="auto"/>
              <w:bottom w:val="none" w:sz="0" w:space="0" w:color="auto"/>
              <w:right w:val="none" w:sz="0" w:space="0" w:color="auto"/>
            </w:tcBorders>
          </w:tcPr>
          <w:p w14:paraId="1F459020"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Borders>
              <w:top w:val="none" w:sz="0" w:space="0" w:color="auto"/>
              <w:left w:val="none" w:sz="0" w:space="0" w:color="auto"/>
              <w:bottom w:val="none" w:sz="0" w:space="0" w:color="auto"/>
              <w:right w:val="none" w:sz="0" w:space="0" w:color="auto"/>
            </w:tcBorders>
          </w:tcPr>
          <w:p w14:paraId="4AB6CD61"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Borders>
              <w:top w:val="none" w:sz="0" w:space="0" w:color="auto"/>
              <w:left w:val="none" w:sz="0" w:space="0" w:color="auto"/>
              <w:bottom w:val="none" w:sz="0" w:space="0" w:color="auto"/>
              <w:right w:val="none" w:sz="0" w:space="0" w:color="auto"/>
            </w:tcBorders>
          </w:tcPr>
          <w:p w14:paraId="61F1CD17"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40" w:type="dxa"/>
            <w:tcBorders>
              <w:top w:val="none" w:sz="0" w:space="0" w:color="auto"/>
              <w:left w:val="none" w:sz="0" w:space="0" w:color="auto"/>
              <w:bottom w:val="none" w:sz="0" w:space="0" w:color="auto"/>
              <w:right w:val="none" w:sz="0" w:space="0" w:color="auto"/>
            </w:tcBorders>
          </w:tcPr>
          <w:p w14:paraId="1455D6CE" w14:textId="77777777" w:rsidR="00C91C24" w:rsidRPr="005B4EA6" w:rsidRDefault="00C91C24" w:rsidP="009025C6">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r>
      <w:tr w:rsidR="00C91C24" w:rsidRPr="005B4EA6" w14:paraId="07DA745C" w14:textId="77777777" w:rsidTr="009B75AB">
        <w:tc>
          <w:tcPr>
            <w:cnfStyle w:val="001000000000" w:firstRow="0" w:lastRow="0" w:firstColumn="1" w:lastColumn="0" w:oddVBand="0" w:evenVBand="0" w:oddHBand="0" w:evenHBand="0" w:firstRowFirstColumn="0" w:firstRowLastColumn="0" w:lastRowFirstColumn="0" w:lastRowLastColumn="0"/>
            <w:tcW w:w="1259" w:type="dxa"/>
            <w:tcBorders>
              <w:left w:val="none" w:sz="0" w:space="0" w:color="auto"/>
              <w:right w:val="none" w:sz="0" w:space="0" w:color="auto"/>
            </w:tcBorders>
          </w:tcPr>
          <w:p w14:paraId="74B37F6F" w14:textId="77777777" w:rsidR="00C91C24" w:rsidRPr="005B4EA6" w:rsidRDefault="00C91C24" w:rsidP="009025C6">
            <w:pPr>
              <w:spacing w:line="276" w:lineRule="auto"/>
              <w:rPr>
                <w:rFonts w:ascii="Arial" w:hAnsi="Arial" w:cs="Arial"/>
                <w:b w:val="0"/>
                <w:color w:val="auto"/>
              </w:rPr>
            </w:pPr>
            <w:r w:rsidRPr="005B4EA6">
              <w:rPr>
                <w:rFonts w:ascii="Arial" w:hAnsi="Arial" w:cs="Arial"/>
                <w:b w:val="0"/>
                <w:color w:val="auto"/>
              </w:rPr>
              <w:t xml:space="preserve">Up to 900 </w:t>
            </w:r>
            <w:r w:rsidR="00AA6634" w:rsidRPr="005B4EA6">
              <w:rPr>
                <w:rFonts w:ascii="Arial" w:hAnsi="Arial" w:cs="Arial"/>
                <w:b w:val="0"/>
                <w:color w:val="auto"/>
              </w:rPr>
              <w:t>birrs</w:t>
            </w:r>
          </w:p>
        </w:tc>
        <w:tc>
          <w:tcPr>
            <w:tcW w:w="1329" w:type="dxa"/>
          </w:tcPr>
          <w:p w14:paraId="252CC53B"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Pr>
          <w:p w14:paraId="41971E4F"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Pr>
          <w:p w14:paraId="5D72872D"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83" w:type="dxa"/>
          </w:tcPr>
          <w:p w14:paraId="0DB8B852"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c>
          <w:tcPr>
            <w:tcW w:w="1329" w:type="dxa"/>
          </w:tcPr>
          <w:p w14:paraId="0283D5A5"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719" w:type="dxa"/>
          </w:tcPr>
          <w:p w14:paraId="16A7C2BB"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329" w:type="dxa"/>
          </w:tcPr>
          <w:p w14:paraId="3CE644B8"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40" w:type="dxa"/>
          </w:tcPr>
          <w:p w14:paraId="68E72DF1" w14:textId="77777777" w:rsidR="00C91C24" w:rsidRPr="005B4EA6" w:rsidRDefault="00C91C24" w:rsidP="009025C6">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r>
    </w:tbl>
    <w:p w14:paraId="62AE9FEC" w14:textId="2B186E3D" w:rsidR="00C91C24" w:rsidRPr="005B4EA6" w:rsidRDefault="00C91C24" w:rsidP="00C91C24">
      <w:pPr>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603A0AE8"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84" w:name="_Toc151933368"/>
      <w:r w:rsidRPr="007B0848">
        <w:rPr>
          <w:rFonts w:ascii="Arial" w:hAnsi="Arial" w:cs="Arial"/>
          <w:b/>
          <w:i w:val="0"/>
          <w:color w:val="auto"/>
          <w:sz w:val="24"/>
          <w:szCs w:val="24"/>
        </w:rPr>
        <w:t>Average transport waiting time</w:t>
      </w:r>
      <w:bookmarkEnd w:id="184"/>
    </w:p>
    <w:p w14:paraId="2DC14EE2"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The finding related to average transport waiting time shows that the highest transportation waiting time is up to 3</w:t>
      </w:r>
      <w:r w:rsidR="00C43BD9" w:rsidRPr="005B4EA6">
        <w:rPr>
          <w:rFonts w:ascii="Arial" w:hAnsi="Arial" w:cs="Arial"/>
          <w:bCs/>
        </w:rPr>
        <w:t xml:space="preserve"> hours in areas with high job–</w:t>
      </w:r>
      <w:r w:rsidRPr="005B4EA6">
        <w:rPr>
          <w:rFonts w:ascii="Arial" w:hAnsi="Arial" w:cs="Arial"/>
          <w:bCs/>
        </w:rPr>
        <w:t xml:space="preserve">low housing areas and with low job – high housing areas covering </w:t>
      </w:r>
      <w:r w:rsidRPr="005B4EA6">
        <w:rPr>
          <w:rFonts w:ascii="Arial" w:hAnsi="Arial" w:cs="Arial"/>
          <w:bCs/>
          <w:color w:val="000000"/>
        </w:rPr>
        <w:t>2.4% and 5.5% respectively with the highest frequency observed in low job – high housing areas. on the other hand</w:t>
      </w:r>
      <w:r w:rsidR="00C43BD9" w:rsidRPr="005B4EA6">
        <w:rPr>
          <w:rFonts w:ascii="Arial" w:hAnsi="Arial" w:cs="Arial"/>
          <w:bCs/>
          <w:color w:val="000000"/>
        </w:rPr>
        <w:t>,</w:t>
      </w:r>
      <w:r w:rsidRPr="005B4EA6">
        <w:rPr>
          <w:rFonts w:ascii="Arial" w:hAnsi="Arial" w:cs="Arial"/>
          <w:bCs/>
          <w:color w:val="000000"/>
        </w:rPr>
        <w:t xml:space="preserve"> the lowest transportation waiting time is observed in areas with high job</w:t>
      </w:r>
      <w:r w:rsidR="00A316F0" w:rsidRPr="005B4EA6">
        <w:rPr>
          <w:rFonts w:ascii="Arial" w:hAnsi="Arial" w:cs="Arial"/>
          <w:bCs/>
          <w:color w:val="000000"/>
        </w:rPr>
        <w:t>–</w:t>
      </w:r>
      <w:r w:rsidRPr="005B4EA6">
        <w:rPr>
          <w:rFonts w:ascii="Arial" w:hAnsi="Arial" w:cs="Arial"/>
          <w:bCs/>
          <w:color w:val="000000"/>
        </w:rPr>
        <w:t>low housing areas and balanced job</w:t>
      </w:r>
      <w:r w:rsidR="00A316F0" w:rsidRPr="005B4EA6">
        <w:rPr>
          <w:rFonts w:ascii="Arial" w:hAnsi="Arial" w:cs="Arial"/>
          <w:bCs/>
          <w:color w:val="000000"/>
        </w:rPr>
        <w:t>–</w:t>
      </w:r>
      <w:r w:rsidRPr="005B4EA6">
        <w:rPr>
          <w:rFonts w:ascii="Arial" w:hAnsi="Arial" w:cs="Arial"/>
          <w:bCs/>
          <w:color w:val="000000"/>
        </w:rPr>
        <w:t>housing areas with a 5</w:t>
      </w:r>
      <w:r w:rsidR="00C43BD9" w:rsidRPr="005B4EA6">
        <w:rPr>
          <w:rFonts w:ascii="Arial" w:hAnsi="Arial" w:cs="Arial"/>
          <w:bCs/>
          <w:color w:val="000000"/>
        </w:rPr>
        <w:t>-</w:t>
      </w:r>
      <w:r w:rsidRPr="005B4EA6">
        <w:rPr>
          <w:rFonts w:ascii="Arial" w:hAnsi="Arial" w:cs="Arial"/>
          <w:bCs/>
          <w:color w:val="000000"/>
        </w:rPr>
        <w:t>minute or less waiting time having a share of 4.0% and 24% respectively indicating balanced job</w:t>
      </w:r>
      <w:r w:rsidR="00A316F0" w:rsidRPr="005B4EA6">
        <w:rPr>
          <w:rFonts w:ascii="Arial" w:hAnsi="Arial" w:cs="Arial"/>
          <w:bCs/>
          <w:color w:val="000000"/>
        </w:rPr>
        <w:t>–</w:t>
      </w:r>
      <w:r w:rsidRPr="005B4EA6">
        <w:rPr>
          <w:rFonts w:ascii="Arial" w:hAnsi="Arial" w:cs="Arial"/>
          <w:bCs/>
          <w:color w:val="000000"/>
        </w:rPr>
        <w:t xml:space="preserve">housing areas to have the smallest transport waiting time. The highest waiting time in these areas </w:t>
      </w:r>
      <w:r w:rsidR="00C43BD9" w:rsidRPr="005B4EA6">
        <w:rPr>
          <w:rFonts w:ascii="Arial" w:hAnsi="Arial" w:cs="Arial"/>
          <w:bCs/>
          <w:color w:val="000000"/>
        </w:rPr>
        <w:t>is</w:t>
      </w:r>
      <w:r w:rsidRPr="005B4EA6">
        <w:rPr>
          <w:rFonts w:ascii="Arial" w:hAnsi="Arial" w:cs="Arial"/>
          <w:bCs/>
          <w:color w:val="000000"/>
        </w:rPr>
        <w:t xml:space="preserve"> also lower compared to the other two areas with 1 hour waiting time being the highest which covers a total of 18%.</w:t>
      </w:r>
    </w:p>
    <w:p w14:paraId="6BFBFD74" w14:textId="77777777" w:rsidR="00C91C24" w:rsidRPr="005B4EA6" w:rsidRDefault="00C91C24" w:rsidP="00C91C24">
      <w:pPr>
        <w:spacing w:line="360" w:lineRule="auto"/>
        <w:jc w:val="both"/>
        <w:rPr>
          <w:rFonts w:ascii="Arial" w:hAnsi="Arial" w:cs="Arial"/>
          <w:bCs/>
        </w:rPr>
      </w:pPr>
      <w:r w:rsidRPr="005B4EA6">
        <w:rPr>
          <w:rFonts w:ascii="Arial" w:hAnsi="Arial" w:cs="Arial"/>
          <w:bCs/>
          <w:color w:val="000000"/>
        </w:rPr>
        <w:t>The smallest waiting time for areas with low job – high housing areas is 30 minute</w:t>
      </w:r>
      <w:r w:rsidR="00C43BD9" w:rsidRPr="005B4EA6">
        <w:rPr>
          <w:rFonts w:ascii="Arial" w:hAnsi="Arial" w:cs="Arial"/>
          <w:bCs/>
          <w:color w:val="000000"/>
        </w:rPr>
        <w:t>s</w:t>
      </w:r>
      <w:r w:rsidRPr="005B4EA6">
        <w:rPr>
          <w:rFonts w:ascii="Arial" w:hAnsi="Arial" w:cs="Arial"/>
          <w:bCs/>
          <w:color w:val="000000"/>
        </w:rPr>
        <w:t xml:space="preserve"> with 8.2% of the total participant</w:t>
      </w:r>
      <w:r w:rsidR="00C43BD9" w:rsidRPr="005B4EA6">
        <w:rPr>
          <w:rFonts w:ascii="Arial" w:hAnsi="Arial" w:cs="Arial"/>
          <w:bCs/>
          <w:color w:val="000000"/>
        </w:rPr>
        <w:t>'</w:t>
      </w:r>
      <w:r w:rsidRPr="005B4EA6">
        <w:rPr>
          <w:rFonts w:ascii="Arial" w:hAnsi="Arial" w:cs="Arial"/>
          <w:bCs/>
          <w:color w:val="000000"/>
        </w:rPr>
        <w:t>s response. These d</w:t>
      </w:r>
      <w:r w:rsidR="00C43BD9" w:rsidRPr="005B4EA6">
        <w:rPr>
          <w:rFonts w:ascii="Arial" w:hAnsi="Arial" w:cs="Arial"/>
          <w:bCs/>
          <w:color w:val="000000"/>
        </w:rPr>
        <w:t>e</w:t>
      </w:r>
      <w:r w:rsidRPr="005B4EA6">
        <w:rPr>
          <w:rFonts w:ascii="Arial" w:hAnsi="Arial" w:cs="Arial"/>
          <w:bCs/>
          <w:color w:val="000000"/>
        </w:rPr>
        <w:t>p</w:t>
      </w:r>
      <w:r w:rsidR="00C43BD9" w:rsidRPr="005B4EA6">
        <w:rPr>
          <w:rFonts w:ascii="Arial" w:hAnsi="Arial" w:cs="Arial"/>
          <w:bCs/>
          <w:color w:val="000000"/>
        </w:rPr>
        <w:t>i</w:t>
      </w:r>
      <w:r w:rsidRPr="005B4EA6">
        <w:rPr>
          <w:rFonts w:ascii="Arial" w:hAnsi="Arial" w:cs="Arial"/>
          <w:bCs/>
          <w:color w:val="000000"/>
        </w:rPr>
        <w:t xml:space="preserve">ct </w:t>
      </w:r>
      <w:r w:rsidR="0061351C" w:rsidRPr="005B4EA6">
        <w:rPr>
          <w:rFonts w:ascii="Arial" w:hAnsi="Arial" w:cs="Arial"/>
          <w:bCs/>
          <w:color w:val="000000"/>
        </w:rPr>
        <w:t>those</w:t>
      </w:r>
      <w:r w:rsidRPr="005B4EA6">
        <w:rPr>
          <w:rFonts w:ascii="Arial" w:hAnsi="Arial" w:cs="Arial"/>
          <w:bCs/>
          <w:color w:val="000000"/>
        </w:rPr>
        <w:t xml:space="preserve"> dwellers in areas with </w:t>
      </w:r>
      <w:r w:rsidR="00A314AD" w:rsidRPr="005B4EA6">
        <w:rPr>
          <w:rFonts w:ascii="Arial" w:hAnsi="Arial" w:cs="Arial"/>
          <w:bCs/>
          <w:color w:val="000000"/>
        </w:rPr>
        <w:t xml:space="preserve">a </w:t>
      </w:r>
      <w:r w:rsidRPr="005B4EA6">
        <w:rPr>
          <w:rFonts w:ascii="Arial" w:hAnsi="Arial" w:cs="Arial"/>
          <w:bCs/>
          <w:color w:val="000000"/>
        </w:rPr>
        <w:t>balanced job</w:t>
      </w:r>
      <w:r w:rsidR="00C43BD9" w:rsidRPr="005B4EA6">
        <w:rPr>
          <w:rFonts w:ascii="Arial" w:hAnsi="Arial" w:cs="Arial"/>
          <w:bCs/>
          <w:color w:val="000000"/>
        </w:rPr>
        <w:t>–</w:t>
      </w:r>
      <w:r w:rsidRPr="005B4EA6">
        <w:rPr>
          <w:rFonts w:ascii="Arial" w:hAnsi="Arial" w:cs="Arial"/>
          <w:bCs/>
          <w:color w:val="000000"/>
        </w:rPr>
        <w:t xml:space="preserve">housing waits for transportation at </w:t>
      </w:r>
      <w:r w:rsidR="00C43BD9" w:rsidRPr="005B4EA6">
        <w:rPr>
          <w:rFonts w:ascii="Arial" w:hAnsi="Arial" w:cs="Arial"/>
          <w:bCs/>
          <w:color w:val="000000"/>
        </w:rPr>
        <w:t>fewer</w:t>
      </w:r>
      <w:r w:rsidRPr="005B4EA6">
        <w:rPr>
          <w:rFonts w:ascii="Arial" w:hAnsi="Arial" w:cs="Arial"/>
          <w:bCs/>
          <w:color w:val="000000"/>
        </w:rPr>
        <w:t xml:space="preserve"> hours than dwellers at </w:t>
      </w:r>
      <w:r w:rsidR="00A316F0" w:rsidRPr="005B4EA6">
        <w:rPr>
          <w:rFonts w:ascii="Arial" w:hAnsi="Arial" w:cs="Arial"/>
          <w:bCs/>
          <w:color w:val="000000"/>
        </w:rPr>
        <w:t xml:space="preserve">a </w:t>
      </w:r>
      <w:r w:rsidRPr="005B4EA6">
        <w:rPr>
          <w:rFonts w:ascii="Arial" w:hAnsi="Arial" w:cs="Arial"/>
          <w:bCs/>
          <w:color w:val="000000"/>
        </w:rPr>
        <w:t>high job</w:t>
      </w:r>
      <w:r w:rsidR="00C43BD9" w:rsidRPr="005B4EA6">
        <w:rPr>
          <w:rFonts w:ascii="Arial" w:hAnsi="Arial" w:cs="Arial"/>
          <w:bCs/>
          <w:color w:val="000000"/>
        </w:rPr>
        <w:t>–</w:t>
      </w:r>
      <w:r w:rsidRPr="005B4EA6">
        <w:rPr>
          <w:rFonts w:ascii="Arial" w:hAnsi="Arial" w:cs="Arial"/>
          <w:bCs/>
          <w:color w:val="000000"/>
        </w:rPr>
        <w:t>low housing areas and at low job–high housing areas.</w:t>
      </w:r>
    </w:p>
    <w:p w14:paraId="3D3744AD"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7195814B" wp14:editId="0F8E09E4">
            <wp:extent cx="5486400" cy="3200400"/>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C526C4E" w14:textId="15594317" w:rsidR="00106953"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6</w:t>
      </w:r>
      <w:r w:rsidRPr="007B0848">
        <w:rPr>
          <w:rFonts w:ascii="Arial" w:hAnsi="Arial" w:cs="Arial"/>
          <w:b/>
        </w:rPr>
        <w:t>:</w:t>
      </w:r>
      <w:r w:rsidRPr="005B4EA6">
        <w:rPr>
          <w:rFonts w:ascii="Arial" w:hAnsi="Arial" w:cs="Arial"/>
          <w:bCs/>
        </w:rPr>
        <w:t xml:space="preserve"> Transportation waiting time at peak hours in each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3FCE7FB4" w14:textId="77777777" w:rsidR="009025C6" w:rsidRPr="005B4EA6" w:rsidRDefault="009025C6" w:rsidP="00106953">
      <w:pPr>
        <w:spacing w:line="360" w:lineRule="auto"/>
        <w:rPr>
          <w:rFonts w:ascii="Arial" w:eastAsia="Times New Roman" w:hAnsi="Arial" w:cs="Arial"/>
          <w:bCs/>
          <w:color w:val="000000"/>
        </w:rPr>
      </w:pPr>
    </w:p>
    <w:p w14:paraId="1EBE9BE8" w14:textId="03721DD5" w:rsidR="00C91C24" w:rsidRPr="005B4EA6" w:rsidRDefault="00C91C24" w:rsidP="00C91C24">
      <w:pPr>
        <w:rPr>
          <w:rFonts w:ascii="Arial" w:hAnsi="Arial" w:cs="Arial"/>
          <w:bCs/>
        </w:rPr>
      </w:pPr>
      <w:r w:rsidRPr="007B0848">
        <w:rPr>
          <w:rFonts w:ascii="Arial" w:hAnsi="Arial" w:cs="Arial"/>
          <w:b/>
        </w:rPr>
        <w:lastRenderedPageBreak/>
        <w:t>Table</w:t>
      </w:r>
      <w:r w:rsidR="002A2C60" w:rsidRPr="007B0848">
        <w:rPr>
          <w:rFonts w:ascii="Arial" w:hAnsi="Arial" w:cs="Arial"/>
          <w:b/>
        </w:rPr>
        <w:t xml:space="preserve"> </w:t>
      </w:r>
      <w:r w:rsidR="00E113C7">
        <w:rPr>
          <w:rFonts w:ascii="Arial" w:hAnsi="Arial" w:cs="Arial"/>
          <w:b/>
        </w:rPr>
        <w:t>5.19</w:t>
      </w:r>
      <w:r w:rsidRPr="007B0848">
        <w:rPr>
          <w:rFonts w:ascii="Arial" w:hAnsi="Arial" w:cs="Arial"/>
          <w:b/>
        </w:rPr>
        <w:t>:</w:t>
      </w:r>
      <w:r w:rsidRPr="005B4EA6">
        <w:rPr>
          <w:rFonts w:ascii="Arial" w:hAnsi="Arial" w:cs="Arial"/>
          <w:bCs/>
        </w:rPr>
        <w:t xml:space="preserve"> Average transport waiting time at peak hours</w:t>
      </w:r>
    </w:p>
    <w:tbl>
      <w:tblPr>
        <w:tblStyle w:val="GridTable5Dark-Accent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28"/>
        <w:gridCol w:w="1043"/>
        <w:gridCol w:w="1228"/>
        <w:gridCol w:w="929"/>
        <w:gridCol w:w="1228"/>
        <w:gridCol w:w="1043"/>
        <w:gridCol w:w="1228"/>
        <w:gridCol w:w="840"/>
      </w:tblGrid>
      <w:tr w:rsidR="00C91C24" w:rsidRPr="005B4EA6" w14:paraId="070F619E" w14:textId="77777777" w:rsidTr="009B75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top w:val="none" w:sz="0" w:space="0" w:color="auto"/>
              <w:left w:val="none" w:sz="0" w:space="0" w:color="auto"/>
              <w:right w:val="none" w:sz="0" w:space="0" w:color="auto"/>
            </w:tcBorders>
          </w:tcPr>
          <w:p w14:paraId="116FE5C8"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353" w:type="dxa"/>
            <w:gridSpan w:val="2"/>
            <w:tcBorders>
              <w:top w:val="none" w:sz="0" w:space="0" w:color="auto"/>
              <w:left w:val="none" w:sz="0" w:space="0" w:color="auto"/>
              <w:right w:val="none" w:sz="0" w:space="0" w:color="auto"/>
            </w:tcBorders>
          </w:tcPr>
          <w:p w14:paraId="0CCEDC9C"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269" w:type="dxa"/>
            <w:gridSpan w:val="2"/>
            <w:tcBorders>
              <w:top w:val="none" w:sz="0" w:space="0" w:color="auto"/>
              <w:left w:val="none" w:sz="0" w:space="0" w:color="auto"/>
              <w:right w:val="none" w:sz="0" w:space="0" w:color="auto"/>
            </w:tcBorders>
          </w:tcPr>
          <w:p w14:paraId="76F213ED"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353" w:type="dxa"/>
            <w:gridSpan w:val="2"/>
            <w:tcBorders>
              <w:top w:val="none" w:sz="0" w:space="0" w:color="auto"/>
              <w:left w:val="none" w:sz="0" w:space="0" w:color="auto"/>
              <w:right w:val="none" w:sz="0" w:space="0" w:color="auto"/>
            </w:tcBorders>
          </w:tcPr>
          <w:p w14:paraId="3FF36156"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1504" w:type="dxa"/>
            <w:gridSpan w:val="2"/>
            <w:tcBorders>
              <w:top w:val="none" w:sz="0" w:space="0" w:color="auto"/>
              <w:left w:val="none" w:sz="0" w:space="0" w:color="auto"/>
              <w:right w:val="none" w:sz="0" w:space="0" w:color="auto"/>
            </w:tcBorders>
          </w:tcPr>
          <w:p w14:paraId="76E9EBFE"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5F9549E7"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7420A510"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Unit</w:t>
            </w:r>
          </w:p>
        </w:tc>
        <w:tc>
          <w:tcPr>
            <w:tcW w:w="1223" w:type="dxa"/>
          </w:tcPr>
          <w:p w14:paraId="23695FA2"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130" w:type="dxa"/>
          </w:tcPr>
          <w:p w14:paraId="1C869768"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3" w:type="dxa"/>
          </w:tcPr>
          <w:p w14:paraId="726B242E"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046" w:type="dxa"/>
          </w:tcPr>
          <w:p w14:paraId="1357E9C8"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223" w:type="dxa"/>
          </w:tcPr>
          <w:p w14:paraId="2EB054E1"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130" w:type="dxa"/>
          </w:tcPr>
          <w:p w14:paraId="3DB5108F"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127" w:type="dxa"/>
          </w:tcPr>
          <w:p w14:paraId="6649091A"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377" w:type="dxa"/>
          </w:tcPr>
          <w:p w14:paraId="1AEF0B68"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C91C24" w:rsidRPr="005B4EA6" w14:paraId="696436CE" w14:textId="77777777" w:rsidTr="009B75AB">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7D411ACD"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5 minute</w:t>
            </w:r>
            <w:r w:rsidR="00A314AD" w:rsidRPr="005B4EA6">
              <w:rPr>
                <w:rFonts w:ascii="Arial" w:hAnsi="Arial" w:cs="Arial"/>
                <w:b w:val="0"/>
                <w:color w:val="auto"/>
              </w:rPr>
              <w:t>s</w:t>
            </w:r>
            <w:r w:rsidRPr="005B4EA6">
              <w:rPr>
                <w:rFonts w:ascii="Arial" w:hAnsi="Arial" w:cs="Arial"/>
                <w:b w:val="0"/>
                <w:color w:val="auto"/>
              </w:rPr>
              <w:t xml:space="preserve"> or less</w:t>
            </w:r>
          </w:p>
        </w:tc>
        <w:tc>
          <w:tcPr>
            <w:tcW w:w="1223" w:type="dxa"/>
          </w:tcPr>
          <w:p w14:paraId="45AE1C4A"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4380196D"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1130" w:type="dxa"/>
          </w:tcPr>
          <w:p w14:paraId="245C3C92"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18C7BF1"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4.0%</w:t>
            </w:r>
          </w:p>
        </w:tc>
        <w:tc>
          <w:tcPr>
            <w:tcW w:w="1223" w:type="dxa"/>
          </w:tcPr>
          <w:p w14:paraId="057B8A4C"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F752C7F"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046" w:type="dxa"/>
          </w:tcPr>
          <w:p w14:paraId="7D38F3E2"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CF12DB3"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223" w:type="dxa"/>
          </w:tcPr>
          <w:p w14:paraId="1B72E49A"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1B8A0BE"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30" w:type="dxa"/>
          </w:tcPr>
          <w:p w14:paraId="42FB66B9"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41A0AEE8"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27" w:type="dxa"/>
          </w:tcPr>
          <w:p w14:paraId="4C62E31B"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08AF6112"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10</w:t>
            </w:r>
          </w:p>
        </w:tc>
        <w:tc>
          <w:tcPr>
            <w:tcW w:w="377" w:type="dxa"/>
          </w:tcPr>
          <w:p w14:paraId="4B2BB659"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6FF40C2"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8.8%</w:t>
            </w:r>
          </w:p>
        </w:tc>
      </w:tr>
      <w:tr w:rsidR="00C91C24" w:rsidRPr="005B4EA6" w14:paraId="53F707EB"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44975EFE"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10 minutes </w:t>
            </w:r>
          </w:p>
        </w:tc>
        <w:tc>
          <w:tcPr>
            <w:tcW w:w="1223" w:type="dxa"/>
          </w:tcPr>
          <w:p w14:paraId="7E240E29"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1130" w:type="dxa"/>
          </w:tcPr>
          <w:p w14:paraId="48403D92"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7.3%</w:t>
            </w:r>
          </w:p>
        </w:tc>
        <w:tc>
          <w:tcPr>
            <w:tcW w:w="1223" w:type="dxa"/>
          </w:tcPr>
          <w:p w14:paraId="6386DB7C"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1046" w:type="dxa"/>
          </w:tcPr>
          <w:p w14:paraId="479F0EE5"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1223" w:type="dxa"/>
          </w:tcPr>
          <w:p w14:paraId="3C0B41C8"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30" w:type="dxa"/>
          </w:tcPr>
          <w:p w14:paraId="16E7604A"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27" w:type="dxa"/>
          </w:tcPr>
          <w:p w14:paraId="4565A710"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8</w:t>
            </w:r>
          </w:p>
        </w:tc>
        <w:tc>
          <w:tcPr>
            <w:tcW w:w="377" w:type="dxa"/>
          </w:tcPr>
          <w:p w14:paraId="67C6E2C8"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7.1%</w:t>
            </w:r>
          </w:p>
        </w:tc>
      </w:tr>
      <w:tr w:rsidR="00C91C24" w:rsidRPr="005B4EA6" w14:paraId="379E5B15" w14:textId="77777777" w:rsidTr="009B75AB">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46F7A67A"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15 </w:t>
            </w:r>
            <w:r w:rsidR="00AA6634" w:rsidRPr="005B4EA6">
              <w:rPr>
                <w:rFonts w:ascii="Arial" w:hAnsi="Arial" w:cs="Arial"/>
                <w:b w:val="0"/>
                <w:color w:val="auto"/>
              </w:rPr>
              <w:t>minutes</w:t>
            </w:r>
          </w:p>
        </w:tc>
        <w:tc>
          <w:tcPr>
            <w:tcW w:w="1223" w:type="dxa"/>
          </w:tcPr>
          <w:p w14:paraId="25BA6393"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1130" w:type="dxa"/>
          </w:tcPr>
          <w:p w14:paraId="7A8ABC4A"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10.5%</w:t>
            </w:r>
          </w:p>
        </w:tc>
        <w:tc>
          <w:tcPr>
            <w:tcW w:w="1223" w:type="dxa"/>
          </w:tcPr>
          <w:p w14:paraId="3766646F"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1046" w:type="dxa"/>
          </w:tcPr>
          <w:p w14:paraId="6E27D269"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w:t>
            </w:r>
          </w:p>
        </w:tc>
        <w:tc>
          <w:tcPr>
            <w:tcW w:w="1223" w:type="dxa"/>
          </w:tcPr>
          <w:p w14:paraId="08BFE90E"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30" w:type="dxa"/>
          </w:tcPr>
          <w:p w14:paraId="455C6892"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27" w:type="dxa"/>
          </w:tcPr>
          <w:p w14:paraId="05248282"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6</w:t>
            </w:r>
          </w:p>
        </w:tc>
        <w:tc>
          <w:tcPr>
            <w:tcW w:w="377" w:type="dxa"/>
          </w:tcPr>
          <w:p w14:paraId="64AF640E"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5.3%</w:t>
            </w:r>
          </w:p>
        </w:tc>
      </w:tr>
      <w:tr w:rsidR="00C91C24" w:rsidRPr="005B4EA6" w14:paraId="228DDFB3"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511900FB"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30 </w:t>
            </w:r>
            <w:r w:rsidR="00AA6634" w:rsidRPr="005B4EA6">
              <w:rPr>
                <w:rFonts w:ascii="Arial" w:hAnsi="Arial" w:cs="Arial"/>
                <w:b w:val="0"/>
                <w:color w:val="auto"/>
              </w:rPr>
              <w:t>minutes</w:t>
            </w:r>
          </w:p>
        </w:tc>
        <w:tc>
          <w:tcPr>
            <w:tcW w:w="1223" w:type="dxa"/>
          </w:tcPr>
          <w:p w14:paraId="47477A8B"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1130" w:type="dxa"/>
          </w:tcPr>
          <w:p w14:paraId="1C350CC7"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21.8%</w:t>
            </w:r>
          </w:p>
        </w:tc>
        <w:tc>
          <w:tcPr>
            <w:tcW w:w="1223" w:type="dxa"/>
          </w:tcPr>
          <w:p w14:paraId="3A37DF72"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1046" w:type="dxa"/>
          </w:tcPr>
          <w:p w14:paraId="0C83F840"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1223" w:type="dxa"/>
          </w:tcPr>
          <w:p w14:paraId="3DD76EF1"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1130" w:type="dxa"/>
          </w:tcPr>
          <w:p w14:paraId="0CC7D62A"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8.2%</w:t>
            </w:r>
          </w:p>
        </w:tc>
        <w:tc>
          <w:tcPr>
            <w:tcW w:w="1127" w:type="dxa"/>
          </w:tcPr>
          <w:p w14:paraId="696FCF17"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377" w:type="dxa"/>
          </w:tcPr>
          <w:p w14:paraId="01688A4A"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20.4%</w:t>
            </w:r>
          </w:p>
        </w:tc>
      </w:tr>
      <w:tr w:rsidR="00C91C24" w:rsidRPr="005B4EA6" w14:paraId="0CA795D3" w14:textId="77777777" w:rsidTr="009B75AB">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37CB8CF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45 </w:t>
            </w:r>
            <w:r w:rsidR="00AA6634" w:rsidRPr="005B4EA6">
              <w:rPr>
                <w:rFonts w:ascii="Arial" w:hAnsi="Arial" w:cs="Arial"/>
                <w:b w:val="0"/>
                <w:color w:val="auto"/>
              </w:rPr>
              <w:t>minutes</w:t>
            </w:r>
          </w:p>
        </w:tc>
        <w:tc>
          <w:tcPr>
            <w:tcW w:w="1223" w:type="dxa"/>
          </w:tcPr>
          <w:p w14:paraId="16EB3117"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39</w:t>
            </w:r>
          </w:p>
        </w:tc>
        <w:tc>
          <w:tcPr>
            <w:tcW w:w="1130" w:type="dxa"/>
          </w:tcPr>
          <w:p w14:paraId="57C7033D"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31.5%</w:t>
            </w:r>
          </w:p>
        </w:tc>
        <w:tc>
          <w:tcPr>
            <w:tcW w:w="1223" w:type="dxa"/>
          </w:tcPr>
          <w:p w14:paraId="08D42ABB"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1046" w:type="dxa"/>
          </w:tcPr>
          <w:p w14:paraId="4E780D2B"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1223" w:type="dxa"/>
          </w:tcPr>
          <w:p w14:paraId="6E9DFE2A"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1130" w:type="dxa"/>
          </w:tcPr>
          <w:p w14:paraId="3E2C7F67"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9.1%</w:t>
            </w:r>
          </w:p>
        </w:tc>
        <w:tc>
          <w:tcPr>
            <w:tcW w:w="1127" w:type="dxa"/>
          </w:tcPr>
          <w:p w14:paraId="4C206CDB"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377" w:type="dxa"/>
          </w:tcPr>
          <w:p w14:paraId="12FCF09E"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15.9%</w:t>
            </w:r>
          </w:p>
        </w:tc>
      </w:tr>
      <w:tr w:rsidR="00C91C24" w:rsidRPr="005B4EA6" w14:paraId="5C1F491E"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142B6A8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 hour</w:t>
            </w:r>
          </w:p>
        </w:tc>
        <w:tc>
          <w:tcPr>
            <w:tcW w:w="1223" w:type="dxa"/>
          </w:tcPr>
          <w:p w14:paraId="60A1F988"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1130" w:type="dxa"/>
          </w:tcPr>
          <w:p w14:paraId="40EEBD5C"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12.1%</w:t>
            </w:r>
          </w:p>
        </w:tc>
        <w:tc>
          <w:tcPr>
            <w:tcW w:w="1223" w:type="dxa"/>
          </w:tcPr>
          <w:p w14:paraId="21E33BEE"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1046" w:type="dxa"/>
          </w:tcPr>
          <w:p w14:paraId="257ED435"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1223" w:type="dxa"/>
          </w:tcPr>
          <w:p w14:paraId="0D9FB851"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1130" w:type="dxa"/>
          </w:tcPr>
          <w:p w14:paraId="436EC4B5"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26.4%</w:t>
            </w:r>
          </w:p>
        </w:tc>
        <w:tc>
          <w:tcPr>
            <w:tcW w:w="1127" w:type="dxa"/>
          </w:tcPr>
          <w:p w14:paraId="0B7D1FF6"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377" w:type="dxa"/>
          </w:tcPr>
          <w:p w14:paraId="5A3FC96D"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18.6%</w:t>
            </w:r>
          </w:p>
        </w:tc>
      </w:tr>
      <w:tr w:rsidR="00C91C24" w:rsidRPr="005B4EA6" w14:paraId="7DAEC2F2" w14:textId="77777777" w:rsidTr="009B75AB">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3744DAAB"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 hour and 30 minutes</w:t>
            </w:r>
          </w:p>
        </w:tc>
        <w:tc>
          <w:tcPr>
            <w:tcW w:w="1223" w:type="dxa"/>
          </w:tcPr>
          <w:p w14:paraId="678592A2"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A5739C1"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1130" w:type="dxa"/>
          </w:tcPr>
          <w:p w14:paraId="4F4F5FFA"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3321E2DF"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6.5%</w:t>
            </w:r>
          </w:p>
        </w:tc>
        <w:tc>
          <w:tcPr>
            <w:tcW w:w="1223" w:type="dxa"/>
          </w:tcPr>
          <w:p w14:paraId="360951D0"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1E94795F"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046" w:type="dxa"/>
          </w:tcPr>
          <w:p w14:paraId="4100FF10"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5E45E293"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223" w:type="dxa"/>
          </w:tcPr>
          <w:p w14:paraId="3A121278"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25B631A"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1130" w:type="dxa"/>
          </w:tcPr>
          <w:p w14:paraId="66F5D0A8"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F52B2AA"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24.5%</w:t>
            </w:r>
          </w:p>
        </w:tc>
        <w:tc>
          <w:tcPr>
            <w:tcW w:w="1127" w:type="dxa"/>
          </w:tcPr>
          <w:p w14:paraId="229D2AB5"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27C1A7B"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377" w:type="dxa"/>
          </w:tcPr>
          <w:p w14:paraId="6E10810D" w14:textId="77777777" w:rsidR="00AA6634" w:rsidRPr="005B4EA6" w:rsidRDefault="00AA663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A33BB8D"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10.6%</w:t>
            </w:r>
          </w:p>
        </w:tc>
      </w:tr>
      <w:tr w:rsidR="00C91C24" w:rsidRPr="005B4EA6" w14:paraId="48E7D1F9" w14:textId="77777777" w:rsidTr="009B75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tcBorders>
          </w:tcPr>
          <w:p w14:paraId="3479BCFE"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2 hours</w:t>
            </w:r>
          </w:p>
        </w:tc>
        <w:tc>
          <w:tcPr>
            <w:tcW w:w="1223" w:type="dxa"/>
          </w:tcPr>
          <w:p w14:paraId="3D543883"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1130" w:type="dxa"/>
          </w:tcPr>
          <w:p w14:paraId="6308C411"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4.0%</w:t>
            </w:r>
          </w:p>
        </w:tc>
        <w:tc>
          <w:tcPr>
            <w:tcW w:w="1223" w:type="dxa"/>
          </w:tcPr>
          <w:p w14:paraId="6256AF25"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046" w:type="dxa"/>
          </w:tcPr>
          <w:p w14:paraId="3289F8A8"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223" w:type="dxa"/>
          </w:tcPr>
          <w:p w14:paraId="7215132E"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1130" w:type="dxa"/>
          </w:tcPr>
          <w:p w14:paraId="2D8DB6DC"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26.4%</w:t>
            </w:r>
          </w:p>
        </w:tc>
        <w:tc>
          <w:tcPr>
            <w:tcW w:w="1127" w:type="dxa"/>
          </w:tcPr>
          <w:p w14:paraId="30ACE62C"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377" w:type="dxa"/>
          </w:tcPr>
          <w:p w14:paraId="7406EE10" w14:textId="77777777" w:rsidR="00C91C24" w:rsidRPr="005B4EA6" w:rsidRDefault="00C91C24" w:rsidP="00AA6634">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10.6%</w:t>
            </w:r>
          </w:p>
        </w:tc>
      </w:tr>
      <w:tr w:rsidR="00C91C24" w:rsidRPr="005B4EA6" w14:paraId="065661C4" w14:textId="77777777" w:rsidTr="009B75AB">
        <w:trPr>
          <w:trHeight w:val="161"/>
        </w:trPr>
        <w:tc>
          <w:tcPr>
            <w:cnfStyle w:val="001000000000" w:firstRow="0" w:lastRow="0" w:firstColumn="1" w:lastColumn="0" w:oddVBand="0" w:evenVBand="0" w:oddHBand="0" w:evenHBand="0" w:firstRowFirstColumn="0" w:firstRowLastColumn="0" w:lastRowFirstColumn="0" w:lastRowLastColumn="0"/>
            <w:tcW w:w="1097" w:type="dxa"/>
            <w:tcBorders>
              <w:left w:val="none" w:sz="0" w:space="0" w:color="auto"/>
              <w:bottom w:val="none" w:sz="0" w:space="0" w:color="auto"/>
            </w:tcBorders>
          </w:tcPr>
          <w:p w14:paraId="006F2889"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3 </w:t>
            </w:r>
            <w:r w:rsidR="00AA6634" w:rsidRPr="005B4EA6">
              <w:rPr>
                <w:rFonts w:ascii="Arial" w:hAnsi="Arial" w:cs="Arial"/>
                <w:b w:val="0"/>
                <w:color w:val="auto"/>
              </w:rPr>
              <w:t>hours</w:t>
            </w:r>
            <w:r w:rsidRPr="005B4EA6">
              <w:rPr>
                <w:rFonts w:ascii="Arial" w:hAnsi="Arial" w:cs="Arial"/>
                <w:b w:val="0"/>
                <w:color w:val="auto"/>
              </w:rPr>
              <w:t xml:space="preserve">  </w:t>
            </w:r>
          </w:p>
        </w:tc>
        <w:tc>
          <w:tcPr>
            <w:tcW w:w="1223" w:type="dxa"/>
          </w:tcPr>
          <w:p w14:paraId="4372B289"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1130" w:type="dxa"/>
          </w:tcPr>
          <w:p w14:paraId="22381667"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223" w:type="dxa"/>
          </w:tcPr>
          <w:p w14:paraId="5CC02A2F"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046" w:type="dxa"/>
          </w:tcPr>
          <w:p w14:paraId="531F32D3"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223" w:type="dxa"/>
          </w:tcPr>
          <w:p w14:paraId="6EEDBC1D"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1130" w:type="dxa"/>
          </w:tcPr>
          <w:p w14:paraId="3156A138"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1127" w:type="dxa"/>
          </w:tcPr>
          <w:p w14:paraId="63739E69"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377" w:type="dxa"/>
          </w:tcPr>
          <w:p w14:paraId="6590FD68" w14:textId="77777777" w:rsidR="00C91C24" w:rsidRPr="005B4EA6" w:rsidRDefault="00C91C24" w:rsidP="00AA6634">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r>
    </w:tbl>
    <w:p w14:paraId="3AF14DA8" w14:textId="63BB5D3A"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 xml:space="preserve">) </w:t>
      </w:r>
    </w:p>
    <w:p w14:paraId="563CFB60"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The findings show that among the total number of participants</w:t>
      </w:r>
      <w:r w:rsidR="00C43BD9" w:rsidRPr="005B4EA6">
        <w:rPr>
          <w:rFonts w:ascii="Arial" w:hAnsi="Arial" w:cs="Arial"/>
          <w:bCs/>
        </w:rPr>
        <w:t>,</w:t>
      </w:r>
      <w:r w:rsidRPr="005B4EA6">
        <w:rPr>
          <w:rFonts w:ascii="Arial" w:hAnsi="Arial" w:cs="Arial"/>
          <w:bCs/>
        </w:rPr>
        <w:t xml:space="preserve"> the highest transport waiting timeshare is up to 30 minute</w:t>
      </w:r>
      <w:r w:rsidR="00C43BD9" w:rsidRPr="005B4EA6">
        <w:rPr>
          <w:rFonts w:ascii="Arial" w:hAnsi="Arial" w:cs="Arial"/>
          <w:bCs/>
        </w:rPr>
        <w:t>s</w:t>
      </w:r>
      <w:r w:rsidRPr="005B4EA6">
        <w:rPr>
          <w:rFonts w:ascii="Arial" w:hAnsi="Arial" w:cs="Arial"/>
          <w:bCs/>
        </w:rPr>
        <w:t xml:space="preserve"> covering </w:t>
      </w:r>
      <w:r w:rsidRPr="005B4EA6">
        <w:rPr>
          <w:rFonts w:ascii="Arial" w:hAnsi="Arial" w:cs="Arial"/>
          <w:bCs/>
          <w:color w:val="000000"/>
        </w:rPr>
        <w:t>20.4% of the responses, and the lowest share is 3 hours with 2.7% re</w:t>
      </w:r>
      <w:r w:rsidR="00C43BD9" w:rsidRPr="005B4EA6">
        <w:rPr>
          <w:rFonts w:ascii="Arial" w:hAnsi="Arial" w:cs="Arial"/>
          <w:bCs/>
          <w:color w:val="000000"/>
        </w:rPr>
        <w:t>s</w:t>
      </w:r>
      <w:r w:rsidRPr="005B4EA6">
        <w:rPr>
          <w:rFonts w:ascii="Arial" w:hAnsi="Arial" w:cs="Arial"/>
          <w:bCs/>
          <w:color w:val="000000"/>
        </w:rPr>
        <w:t xml:space="preserve">ponse, while those who wait </w:t>
      </w:r>
      <w:r w:rsidRPr="005B4EA6">
        <w:rPr>
          <w:rFonts w:ascii="Arial" w:hAnsi="Arial" w:cs="Arial"/>
          <w:bCs/>
        </w:rPr>
        <w:t>up to 1 hour</w:t>
      </w:r>
      <w:r w:rsidRPr="005B4EA6">
        <w:rPr>
          <w:rFonts w:ascii="Arial" w:hAnsi="Arial" w:cs="Arial"/>
          <w:bCs/>
          <w:color w:val="000000"/>
        </w:rPr>
        <w:t xml:space="preserve"> holds 18.6%, those who wait up to </w:t>
      </w:r>
      <w:r w:rsidRPr="005B4EA6">
        <w:rPr>
          <w:rFonts w:ascii="Arial" w:hAnsi="Arial" w:cs="Arial"/>
          <w:bCs/>
        </w:rPr>
        <w:t>45</w:t>
      </w:r>
      <w:r w:rsidR="00C43BD9" w:rsidRPr="005B4EA6">
        <w:rPr>
          <w:rFonts w:ascii="Arial" w:hAnsi="Arial" w:cs="Arial"/>
          <w:bCs/>
        </w:rPr>
        <w:t>-</w:t>
      </w:r>
      <w:r w:rsidRPr="005B4EA6">
        <w:rPr>
          <w:rFonts w:ascii="Arial" w:hAnsi="Arial" w:cs="Arial"/>
          <w:bCs/>
        </w:rPr>
        <w:t xml:space="preserve">minute hold </w:t>
      </w:r>
      <w:r w:rsidRPr="005B4EA6">
        <w:rPr>
          <w:rFonts w:ascii="Arial" w:hAnsi="Arial" w:cs="Arial"/>
          <w:bCs/>
          <w:color w:val="000000"/>
        </w:rPr>
        <w:t>15.9%</w:t>
      </w:r>
      <w:r w:rsidR="0061351C" w:rsidRPr="005B4EA6">
        <w:rPr>
          <w:rFonts w:ascii="Arial" w:hAnsi="Arial" w:cs="Arial"/>
          <w:bCs/>
          <w:color w:val="000000"/>
        </w:rPr>
        <w:t>, and</w:t>
      </w:r>
      <w:r w:rsidRPr="005B4EA6">
        <w:rPr>
          <w:rFonts w:ascii="Arial" w:hAnsi="Arial" w:cs="Arial"/>
          <w:bCs/>
          <w:color w:val="000000"/>
        </w:rPr>
        <w:t xml:space="preserve"> those who wait up to 1</w:t>
      </w:r>
      <w:r w:rsidRPr="005B4EA6">
        <w:rPr>
          <w:rFonts w:ascii="Arial" w:hAnsi="Arial" w:cs="Arial"/>
          <w:bCs/>
        </w:rPr>
        <w:t xml:space="preserve"> hour and 30 minutes and Up to 2 hours holds </w:t>
      </w:r>
      <w:r w:rsidRPr="005B4EA6">
        <w:rPr>
          <w:rFonts w:ascii="Arial" w:hAnsi="Arial" w:cs="Arial"/>
          <w:bCs/>
          <w:color w:val="000000"/>
        </w:rPr>
        <w:t>10.6% each. And the smallest amount of waiting time which is 5 minutes or less holds 8.8% followed by 10</w:t>
      </w:r>
      <w:r w:rsidR="00C43BD9" w:rsidRPr="005B4EA6">
        <w:rPr>
          <w:rFonts w:ascii="Arial" w:hAnsi="Arial" w:cs="Arial"/>
          <w:bCs/>
          <w:color w:val="000000"/>
        </w:rPr>
        <w:t>-</w:t>
      </w:r>
      <w:r w:rsidRPr="005B4EA6">
        <w:rPr>
          <w:rFonts w:ascii="Arial" w:hAnsi="Arial" w:cs="Arial"/>
          <w:bCs/>
          <w:color w:val="000000"/>
        </w:rPr>
        <w:t>minute and 15</w:t>
      </w:r>
      <w:r w:rsidR="00C43BD9" w:rsidRPr="005B4EA6">
        <w:rPr>
          <w:rFonts w:ascii="Arial" w:hAnsi="Arial" w:cs="Arial"/>
          <w:bCs/>
          <w:color w:val="000000"/>
        </w:rPr>
        <w:t>-</w:t>
      </w:r>
      <w:r w:rsidRPr="005B4EA6">
        <w:rPr>
          <w:rFonts w:ascii="Arial" w:hAnsi="Arial" w:cs="Arial"/>
          <w:bCs/>
          <w:color w:val="000000"/>
        </w:rPr>
        <w:t>minute waiting time</w:t>
      </w:r>
      <w:r w:rsidR="00C43BD9" w:rsidRPr="005B4EA6">
        <w:rPr>
          <w:rFonts w:ascii="Arial" w:hAnsi="Arial" w:cs="Arial"/>
          <w:bCs/>
          <w:color w:val="000000"/>
        </w:rPr>
        <w:t>s</w:t>
      </w:r>
      <w:r w:rsidRPr="005B4EA6">
        <w:rPr>
          <w:rFonts w:ascii="Arial" w:hAnsi="Arial" w:cs="Arial"/>
          <w:bCs/>
          <w:color w:val="000000"/>
        </w:rPr>
        <w:t xml:space="preserve"> holding 7.1% and 5.3% re</w:t>
      </w:r>
      <w:r w:rsidR="00C43BD9" w:rsidRPr="005B4EA6">
        <w:rPr>
          <w:rFonts w:ascii="Arial" w:hAnsi="Arial" w:cs="Arial"/>
          <w:bCs/>
          <w:color w:val="000000"/>
        </w:rPr>
        <w:t>s</w:t>
      </w:r>
      <w:r w:rsidRPr="005B4EA6">
        <w:rPr>
          <w:rFonts w:ascii="Arial" w:hAnsi="Arial" w:cs="Arial"/>
          <w:bCs/>
          <w:color w:val="000000"/>
        </w:rPr>
        <w:t>pectively.</w:t>
      </w:r>
    </w:p>
    <w:p w14:paraId="7C846771" w14:textId="77777777" w:rsidR="00C91C24" w:rsidRPr="007B0848" w:rsidRDefault="008D024F" w:rsidP="00733E8E">
      <w:pPr>
        <w:pStyle w:val="Heading4"/>
        <w:numPr>
          <w:ilvl w:val="3"/>
          <w:numId w:val="35"/>
        </w:numPr>
        <w:spacing w:after="240"/>
        <w:rPr>
          <w:rFonts w:ascii="Arial" w:hAnsi="Arial" w:cs="Arial"/>
          <w:b/>
          <w:i w:val="0"/>
          <w:color w:val="auto"/>
          <w:sz w:val="24"/>
          <w:szCs w:val="24"/>
        </w:rPr>
      </w:pPr>
      <w:bookmarkStart w:id="185" w:name="_Toc151933369"/>
      <w:r w:rsidRPr="007B0848">
        <w:rPr>
          <w:rFonts w:ascii="Arial" w:hAnsi="Arial" w:cs="Arial"/>
          <w:b/>
          <w:i w:val="0"/>
          <w:color w:val="auto"/>
          <w:sz w:val="24"/>
          <w:szCs w:val="24"/>
        </w:rPr>
        <w:t>C</w:t>
      </w:r>
      <w:r w:rsidR="00C91C24" w:rsidRPr="007B0848">
        <w:rPr>
          <w:rFonts w:ascii="Arial" w:hAnsi="Arial" w:cs="Arial"/>
          <w:b/>
          <w:i w:val="0"/>
          <w:color w:val="auto"/>
          <w:sz w:val="24"/>
          <w:szCs w:val="24"/>
        </w:rPr>
        <w:t>ommuting time at peak hours</w:t>
      </w:r>
      <w:bookmarkEnd w:id="185"/>
    </w:p>
    <w:p w14:paraId="7E814485"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 xml:space="preserve">Commuting time in a transport survey is a very significant topic since it has an impact on both environmental pollution and energy consumption. To identify the area with less commuting time we have studied commuting time </w:t>
      </w:r>
      <w:r w:rsidR="00C43BD9" w:rsidRPr="005B4EA6">
        <w:rPr>
          <w:rFonts w:ascii="Arial" w:hAnsi="Arial" w:cs="Arial"/>
          <w:bCs/>
        </w:rPr>
        <w:t>in</w:t>
      </w:r>
      <w:r w:rsidRPr="005B4EA6">
        <w:rPr>
          <w:rFonts w:ascii="Arial" w:hAnsi="Arial" w:cs="Arial"/>
          <w:bCs/>
        </w:rPr>
        <w:t xml:space="preserve"> each neighborhood. The result shows that the highest commuting times are 2 hours, 2 hours and 30 minutes</w:t>
      </w:r>
      <w:r w:rsidR="00C43BD9" w:rsidRPr="005B4EA6">
        <w:rPr>
          <w:rFonts w:ascii="Arial" w:hAnsi="Arial" w:cs="Arial"/>
          <w:bCs/>
        </w:rPr>
        <w:t>,</w:t>
      </w:r>
      <w:r w:rsidRPr="005B4EA6">
        <w:rPr>
          <w:rFonts w:ascii="Arial" w:hAnsi="Arial" w:cs="Arial"/>
          <w:bCs/>
        </w:rPr>
        <w:t xml:space="preserve"> and 3 hours which are observed at </w:t>
      </w:r>
      <w:r w:rsidR="00C43BD9" w:rsidRPr="005B4EA6">
        <w:rPr>
          <w:rFonts w:ascii="Arial" w:hAnsi="Arial" w:cs="Arial"/>
          <w:bCs/>
        </w:rPr>
        <w:t>the</w:t>
      </w:r>
      <w:r w:rsidRPr="005B4EA6">
        <w:rPr>
          <w:rFonts w:ascii="Arial" w:hAnsi="Arial" w:cs="Arial"/>
          <w:bCs/>
        </w:rPr>
        <w:t xml:space="preserve"> highest proportion in areas with low job</w:t>
      </w:r>
      <w:r w:rsidR="00A314AD" w:rsidRPr="005B4EA6">
        <w:rPr>
          <w:rFonts w:ascii="Arial" w:hAnsi="Arial" w:cs="Arial"/>
          <w:bCs/>
        </w:rPr>
        <w:t>–</w:t>
      </w:r>
      <w:r w:rsidRPr="005B4EA6">
        <w:rPr>
          <w:rFonts w:ascii="Arial" w:hAnsi="Arial" w:cs="Arial"/>
          <w:bCs/>
        </w:rPr>
        <w:t xml:space="preserve">high housing areas holding </w:t>
      </w:r>
      <w:r w:rsidRPr="005B4EA6">
        <w:rPr>
          <w:rFonts w:ascii="Arial" w:hAnsi="Arial" w:cs="Arial"/>
          <w:bCs/>
          <w:color w:val="000000"/>
        </w:rPr>
        <w:t>35.5%, 9.1%</w:t>
      </w:r>
      <w:r w:rsidR="00C43BD9" w:rsidRPr="005B4EA6">
        <w:rPr>
          <w:rFonts w:ascii="Arial" w:hAnsi="Arial" w:cs="Arial"/>
          <w:bCs/>
          <w:color w:val="000000"/>
        </w:rPr>
        <w:t>,</w:t>
      </w:r>
      <w:r w:rsidRPr="005B4EA6">
        <w:rPr>
          <w:rFonts w:ascii="Arial" w:hAnsi="Arial" w:cs="Arial"/>
          <w:bCs/>
          <w:color w:val="000000"/>
        </w:rPr>
        <w:t xml:space="preserve"> and 4.5% respectively. </w:t>
      </w:r>
      <w:r w:rsidRPr="005B4EA6">
        <w:rPr>
          <w:rFonts w:ascii="Arial" w:hAnsi="Arial" w:cs="Arial"/>
          <w:bCs/>
          <w:color w:val="000000"/>
        </w:rPr>
        <w:lastRenderedPageBreak/>
        <w:t xml:space="preserve">While the lowest commuting time is observed in </w:t>
      </w:r>
      <w:r w:rsidR="00316EEE" w:rsidRPr="005B4EA6">
        <w:rPr>
          <w:rFonts w:ascii="Arial" w:hAnsi="Arial" w:cs="Arial"/>
          <w:bCs/>
          <w:color w:val="000000"/>
        </w:rPr>
        <w:t xml:space="preserve">a </w:t>
      </w:r>
      <w:r w:rsidRPr="005B4EA6">
        <w:rPr>
          <w:rFonts w:ascii="Arial" w:hAnsi="Arial" w:cs="Arial"/>
          <w:bCs/>
          <w:color w:val="000000"/>
        </w:rPr>
        <w:t>balanced job</w:t>
      </w:r>
      <w:r w:rsidR="00A316F0" w:rsidRPr="005B4EA6">
        <w:rPr>
          <w:rFonts w:ascii="Arial" w:hAnsi="Arial" w:cs="Arial"/>
          <w:bCs/>
          <w:color w:val="000000"/>
        </w:rPr>
        <w:t>–</w:t>
      </w:r>
      <w:r w:rsidRPr="005B4EA6">
        <w:rPr>
          <w:rFonts w:ascii="Arial" w:hAnsi="Arial" w:cs="Arial"/>
          <w:bCs/>
          <w:color w:val="000000"/>
        </w:rPr>
        <w:t>housing areas where 2.9% claimed that there is no c</w:t>
      </w:r>
      <w:r w:rsidR="00A316F0" w:rsidRPr="005B4EA6">
        <w:rPr>
          <w:rFonts w:ascii="Arial" w:hAnsi="Arial" w:cs="Arial"/>
          <w:bCs/>
          <w:color w:val="000000"/>
        </w:rPr>
        <w:t>ongestion and 1.9% claimed that</w:t>
      </w:r>
      <w:r w:rsidRPr="005B4EA6">
        <w:rPr>
          <w:rFonts w:ascii="Arial" w:hAnsi="Arial" w:cs="Arial"/>
          <w:bCs/>
          <w:color w:val="000000"/>
        </w:rPr>
        <w:t xml:space="preserve"> the</w:t>
      </w:r>
      <w:r w:rsidR="00A316F0" w:rsidRPr="005B4EA6">
        <w:rPr>
          <w:rFonts w:ascii="Arial" w:hAnsi="Arial" w:cs="Arial"/>
          <w:bCs/>
          <w:color w:val="000000"/>
        </w:rPr>
        <w:t>ir</w:t>
      </w:r>
      <w:r w:rsidRPr="005B4EA6">
        <w:rPr>
          <w:rFonts w:ascii="Arial" w:hAnsi="Arial" w:cs="Arial"/>
          <w:bCs/>
          <w:color w:val="000000"/>
        </w:rPr>
        <w:t xml:space="preserve"> commuting time </w:t>
      </w:r>
      <w:r w:rsidR="00A316F0" w:rsidRPr="005B4EA6">
        <w:rPr>
          <w:rFonts w:ascii="Arial" w:hAnsi="Arial" w:cs="Arial"/>
          <w:bCs/>
          <w:color w:val="000000"/>
        </w:rPr>
        <w:t>is</w:t>
      </w:r>
      <w:r w:rsidRPr="005B4EA6">
        <w:rPr>
          <w:rFonts w:ascii="Arial" w:hAnsi="Arial" w:cs="Arial"/>
          <w:bCs/>
          <w:color w:val="000000"/>
        </w:rPr>
        <w:t xml:space="preserve"> up to 10 minutes. The highest commuting time </w:t>
      </w:r>
      <w:r w:rsidR="00C43BD9" w:rsidRPr="005B4EA6">
        <w:rPr>
          <w:rFonts w:ascii="Arial" w:hAnsi="Arial" w:cs="Arial"/>
          <w:bCs/>
          <w:color w:val="000000"/>
        </w:rPr>
        <w:t>in</w:t>
      </w:r>
      <w:r w:rsidRPr="005B4EA6">
        <w:rPr>
          <w:rFonts w:ascii="Arial" w:hAnsi="Arial" w:cs="Arial"/>
          <w:bCs/>
          <w:color w:val="000000"/>
        </w:rPr>
        <w:t xml:space="preserve"> these areas </w:t>
      </w:r>
      <w:r w:rsidR="00C43BD9" w:rsidRPr="005B4EA6">
        <w:rPr>
          <w:rFonts w:ascii="Arial" w:hAnsi="Arial" w:cs="Arial"/>
          <w:bCs/>
          <w:color w:val="000000"/>
        </w:rPr>
        <w:t>is</w:t>
      </w:r>
      <w:r w:rsidRPr="005B4EA6">
        <w:rPr>
          <w:rFonts w:ascii="Arial" w:hAnsi="Arial" w:cs="Arial"/>
          <w:bCs/>
          <w:color w:val="000000"/>
        </w:rPr>
        <w:t xml:space="preserve"> also very low compared to the others which </w:t>
      </w:r>
      <w:r w:rsidR="0061351C" w:rsidRPr="005B4EA6">
        <w:rPr>
          <w:rFonts w:ascii="Arial" w:hAnsi="Arial" w:cs="Arial"/>
          <w:bCs/>
          <w:color w:val="000000"/>
        </w:rPr>
        <w:t>are</w:t>
      </w:r>
      <w:r w:rsidRPr="005B4EA6">
        <w:rPr>
          <w:rFonts w:ascii="Arial" w:hAnsi="Arial" w:cs="Arial"/>
          <w:bCs/>
          <w:color w:val="000000"/>
        </w:rPr>
        <w:t xml:space="preserve"> 1 hour and 30 minutes covered by 10.7% of the participants.</w:t>
      </w:r>
    </w:p>
    <w:p w14:paraId="402EA6DD" w14:textId="66913C90" w:rsidR="00C91C24" w:rsidRPr="005B4EA6" w:rsidRDefault="00C91C24" w:rsidP="00C91C24">
      <w:pPr>
        <w:spacing w:line="360" w:lineRule="auto"/>
        <w:jc w:val="both"/>
        <w:rPr>
          <w:rFonts w:ascii="Arial" w:hAnsi="Arial" w:cs="Arial"/>
          <w:bCs/>
          <w:color w:val="000000"/>
        </w:rPr>
      </w:pPr>
      <w:r w:rsidRPr="005B4EA6">
        <w:rPr>
          <w:rFonts w:ascii="Arial" w:hAnsi="Arial" w:cs="Arial"/>
          <w:bCs/>
          <w:color w:val="000000"/>
        </w:rPr>
        <w:t xml:space="preserve">Areas with </w:t>
      </w:r>
      <w:r w:rsidR="00C43BD9" w:rsidRPr="005B4EA6">
        <w:rPr>
          <w:rFonts w:ascii="Arial" w:hAnsi="Arial" w:cs="Arial"/>
          <w:bCs/>
          <w:color w:val="000000"/>
        </w:rPr>
        <w:t xml:space="preserve">a </w:t>
      </w:r>
      <w:r w:rsidRPr="005B4EA6">
        <w:rPr>
          <w:rFonts w:ascii="Arial" w:hAnsi="Arial" w:cs="Arial"/>
          <w:bCs/>
          <w:color w:val="000000"/>
        </w:rPr>
        <w:t>high job</w:t>
      </w:r>
      <w:r w:rsidR="00C43BD9" w:rsidRPr="005B4EA6">
        <w:rPr>
          <w:rFonts w:ascii="Arial" w:hAnsi="Arial" w:cs="Arial"/>
          <w:bCs/>
          <w:color w:val="000000"/>
        </w:rPr>
        <w:t>–</w:t>
      </w:r>
      <w:r w:rsidRPr="005B4EA6">
        <w:rPr>
          <w:rFonts w:ascii="Arial" w:hAnsi="Arial" w:cs="Arial"/>
          <w:bCs/>
          <w:color w:val="000000"/>
        </w:rPr>
        <w:t xml:space="preserve">low housing ratio in contrast has a lower commuting time of up to 10 minutes </w:t>
      </w:r>
      <w:r w:rsidR="00D03F09" w:rsidRPr="005B4EA6">
        <w:rPr>
          <w:rFonts w:ascii="Arial" w:hAnsi="Arial" w:cs="Arial"/>
          <w:bCs/>
          <w:color w:val="000000"/>
        </w:rPr>
        <w:t>covering 1.6</w:t>
      </w:r>
      <w:r w:rsidRPr="005B4EA6">
        <w:rPr>
          <w:rFonts w:ascii="Arial" w:hAnsi="Arial" w:cs="Arial"/>
          <w:bCs/>
          <w:color w:val="000000"/>
        </w:rPr>
        <w:t>% and a higher commuting time of up to 3 hours covering 0.8% of the total response. However, the rest of the data shows these area</w:t>
      </w:r>
      <w:r w:rsidR="00C43BD9" w:rsidRPr="005B4EA6">
        <w:rPr>
          <w:rFonts w:ascii="Arial" w:hAnsi="Arial" w:cs="Arial"/>
          <w:bCs/>
          <w:color w:val="000000"/>
        </w:rPr>
        <w:t>s</w:t>
      </w:r>
      <w:r w:rsidRPr="005B4EA6">
        <w:rPr>
          <w:rFonts w:ascii="Arial" w:hAnsi="Arial" w:cs="Arial"/>
          <w:bCs/>
          <w:color w:val="000000"/>
        </w:rPr>
        <w:t xml:space="preserve"> have less commuting time.</w:t>
      </w:r>
    </w:p>
    <w:p w14:paraId="58C45290"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color w:val="000000"/>
        </w:rPr>
        <w:t xml:space="preserve">Therefore, commuting time is higher </w:t>
      </w:r>
      <w:r w:rsidR="00C43BD9" w:rsidRPr="005B4EA6">
        <w:rPr>
          <w:rFonts w:ascii="Arial" w:hAnsi="Arial" w:cs="Arial"/>
          <w:bCs/>
          <w:color w:val="000000"/>
        </w:rPr>
        <w:t>in</w:t>
      </w:r>
      <w:r w:rsidRPr="005B4EA6">
        <w:rPr>
          <w:rFonts w:ascii="Arial" w:hAnsi="Arial" w:cs="Arial"/>
          <w:bCs/>
          <w:color w:val="000000"/>
        </w:rPr>
        <w:t xml:space="preserve"> areas with </w:t>
      </w:r>
      <w:r w:rsidR="00A314AD" w:rsidRPr="005B4EA6">
        <w:rPr>
          <w:rFonts w:ascii="Arial" w:hAnsi="Arial" w:cs="Arial"/>
          <w:bCs/>
          <w:color w:val="000000"/>
        </w:rPr>
        <w:t xml:space="preserve">a </w:t>
      </w:r>
      <w:r w:rsidRPr="005B4EA6">
        <w:rPr>
          <w:rFonts w:ascii="Arial" w:hAnsi="Arial" w:cs="Arial"/>
          <w:bCs/>
          <w:color w:val="000000"/>
        </w:rPr>
        <w:t>low job</w:t>
      </w:r>
      <w:r w:rsidR="00A316F0" w:rsidRPr="005B4EA6">
        <w:rPr>
          <w:rFonts w:ascii="Arial" w:hAnsi="Arial" w:cs="Arial"/>
          <w:bCs/>
          <w:color w:val="000000"/>
        </w:rPr>
        <w:t>–</w:t>
      </w:r>
      <w:r w:rsidRPr="005B4EA6">
        <w:rPr>
          <w:rFonts w:ascii="Arial" w:hAnsi="Arial" w:cs="Arial"/>
          <w:bCs/>
          <w:color w:val="000000"/>
        </w:rPr>
        <w:t xml:space="preserve">high housing area, and relatively good in areas </w:t>
      </w:r>
      <w:r w:rsidR="00C43BD9" w:rsidRPr="005B4EA6">
        <w:rPr>
          <w:rFonts w:ascii="Arial" w:hAnsi="Arial" w:cs="Arial"/>
          <w:bCs/>
          <w:color w:val="000000"/>
        </w:rPr>
        <w:t>with</w:t>
      </w:r>
      <w:r w:rsidRPr="005B4EA6">
        <w:rPr>
          <w:rFonts w:ascii="Arial" w:hAnsi="Arial" w:cs="Arial"/>
          <w:bCs/>
          <w:color w:val="000000"/>
        </w:rPr>
        <w:t xml:space="preserve"> </w:t>
      </w:r>
      <w:r w:rsidR="00A316F0" w:rsidRPr="005B4EA6">
        <w:rPr>
          <w:rFonts w:ascii="Arial" w:hAnsi="Arial" w:cs="Arial"/>
          <w:bCs/>
          <w:color w:val="000000"/>
        </w:rPr>
        <w:t xml:space="preserve">a </w:t>
      </w:r>
      <w:r w:rsidRPr="005B4EA6">
        <w:rPr>
          <w:rFonts w:ascii="Arial" w:hAnsi="Arial" w:cs="Arial"/>
          <w:bCs/>
          <w:color w:val="000000"/>
        </w:rPr>
        <w:t>high job</w:t>
      </w:r>
      <w:r w:rsidR="00A316F0" w:rsidRPr="005B4EA6">
        <w:rPr>
          <w:rFonts w:ascii="Arial" w:hAnsi="Arial" w:cs="Arial"/>
          <w:bCs/>
          <w:color w:val="000000"/>
        </w:rPr>
        <w:t>-</w:t>
      </w:r>
      <w:r w:rsidRPr="005B4EA6">
        <w:rPr>
          <w:rFonts w:ascii="Arial" w:hAnsi="Arial" w:cs="Arial"/>
          <w:bCs/>
          <w:color w:val="000000"/>
        </w:rPr>
        <w:t>low housing area, on the other hand</w:t>
      </w:r>
      <w:r w:rsidR="00C43BD9" w:rsidRPr="005B4EA6">
        <w:rPr>
          <w:rFonts w:ascii="Arial" w:hAnsi="Arial" w:cs="Arial"/>
          <w:bCs/>
          <w:color w:val="000000"/>
        </w:rPr>
        <w:t>,</w:t>
      </w:r>
      <w:r w:rsidRPr="005B4EA6">
        <w:rPr>
          <w:rFonts w:ascii="Arial" w:hAnsi="Arial" w:cs="Arial"/>
          <w:bCs/>
          <w:color w:val="000000"/>
        </w:rPr>
        <w:t xml:space="preserve"> areas with </w:t>
      </w:r>
      <w:r w:rsidR="00C43BD9" w:rsidRPr="005B4EA6">
        <w:rPr>
          <w:rFonts w:ascii="Arial" w:hAnsi="Arial" w:cs="Arial"/>
          <w:bCs/>
          <w:color w:val="000000"/>
        </w:rPr>
        <w:t xml:space="preserve">a </w:t>
      </w:r>
      <w:r w:rsidRPr="005B4EA6">
        <w:rPr>
          <w:rFonts w:ascii="Arial" w:hAnsi="Arial" w:cs="Arial"/>
          <w:bCs/>
          <w:color w:val="000000"/>
        </w:rPr>
        <w:t>balance</w:t>
      </w:r>
      <w:r w:rsidR="00C43BD9" w:rsidRPr="005B4EA6">
        <w:rPr>
          <w:rFonts w:ascii="Arial" w:hAnsi="Arial" w:cs="Arial"/>
          <w:bCs/>
          <w:color w:val="000000"/>
        </w:rPr>
        <w:t>d</w:t>
      </w:r>
      <w:r w:rsidRPr="005B4EA6">
        <w:rPr>
          <w:rFonts w:ascii="Arial" w:hAnsi="Arial" w:cs="Arial"/>
          <w:bCs/>
          <w:color w:val="000000"/>
        </w:rPr>
        <w:t xml:space="preserve"> job</w:t>
      </w:r>
      <w:r w:rsidR="00C43BD9" w:rsidRPr="005B4EA6">
        <w:rPr>
          <w:rFonts w:ascii="Arial" w:hAnsi="Arial" w:cs="Arial"/>
          <w:bCs/>
          <w:color w:val="000000"/>
        </w:rPr>
        <w:t>–</w:t>
      </w:r>
      <w:r w:rsidRPr="005B4EA6">
        <w:rPr>
          <w:rFonts w:ascii="Arial" w:hAnsi="Arial" w:cs="Arial"/>
          <w:bCs/>
          <w:color w:val="000000"/>
        </w:rPr>
        <w:t>housing ratio has a lower commuting time.</w:t>
      </w:r>
    </w:p>
    <w:p w14:paraId="7EA035D3" w14:textId="77777777" w:rsidR="00C91C24" w:rsidRPr="005B4EA6" w:rsidRDefault="00C91C24" w:rsidP="00C91C24">
      <w:pPr>
        <w:rPr>
          <w:rFonts w:ascii="Arial" w:hAnsi="Arial" w:cs="Arial"/>
          <w:bCs/>
        </w:rPr>
      </w:pPr>
      <w:r w:rsidRPr="005B4EA6">
        <w:rPr>
          <w:rFonts w:ascii="Arial" w:hAnsi="Arial" w:cs="Arial"/>
          <w:bCs/>
          <w:noProof/>
        </w:rPr>
        <w:drawing>
          <wp:inline distT="0" distB="0" distL="0" distR="0" wp14:anchorId="571E3C2E" wp14:editId="3DF78E12">
            <wp:extent cx="6108806" cy="3450132"/>
            <wp:effectExtent l="0" t="0" r="6350" b="17145"/>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633DE5D9" w14:textId="72AF8A96"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7</w:t>
      </w:r>
      <w:r w:rsidRPr="007B0848">
        <w:rPr>
          <w:rFonts w:ascii="Arial" w:hAnsi="Arial" w:cs="Arial"/>
          <w:b/>
        </w:rPr>
        <w:t>:</w:t>
      </w:r>
      <w:r w:rsidRPr="005B4EA6">
        <w:rPr>
          <w:rFonts w:ascii="Arial" w:hAnsi="Arial" w:cs="Arial"/>
          <w:bCs/>
        </w:rPr>
        <w:t xml:space="preserve"> Commuting time at peak hours in each neighborhood</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58A79BF5" w14:textId="53832306" w:rsidR="00C91C24" w:rsidRPr="005B4EA6" w:rsidRDefault="00C91C24" w:rsidP="00C91C24">
      <w:pPr>
        <w:rPr>
          <w:rFonts w:ascii="Arial" w:hAnsi="Arial" w:cs="Arial"/>
          <w:bCs/>
        </w:rPr>
      </w:pPr>
      <w:r w:rsidRPr="007B0848">
        <w:rPr>
          <w:rFonts w:ascii="Arial" w:hAnsi="Arial" w:cs="Arial"/>
          <w:b/>
        </w:rPr>
        <w:t>Table</w:t>
      </w:r>
      <w:r w:rsidR="00AF1C7B" w:rsidRPr="007B0848">
        <w:rPr>
          <w:rFonts w:ascii="Arial" w:hAnsi="Arial" w:cs="Arial"/>
          <w:b/>
        </w:rPr>
        <w:t xml:space="preserve"> </w:t>
      </w:r>
      <w:r w:rsidR="00E113C7">
        <w:rPr>
          <w:rFonts w:ascii="Arial" w:hAnsi="Arial" w:cs="Arial"/>
          <w:b/>
        </w:rPr>
        <w:t>5</w:t>
      </w:r>
      <w:r w:rsidR="002A2C60" w:rsidRPr="007B0848">
        <w:rPr>
          <w:rFonts w:ascii="Arial" w:hAnsi="Arial" w:cs="Arial"/>
          <w:b/>
        </w:rPr>
        <w:t>.</w:t>
      </w:r>
      <w:r w:rsidR="00AF1C7B" w:rsidRPr="007B0848">
        <w:rPr>
          <w:rFonts w:ascii="Arial" w:hAnsi="Arial" w:cs="Arial"/>
          <w:b/>
        </w:rPr>
        <w:t>2</w:t>
      </w:r>
      <w:r w:rsidR="00E113C7">
        <w:rPr>
          <w:rFonts w:ascii="Arial" w:hAnsi="Arial" w:cs="Arial"/>
          <w:b/>
        </w:rPr>
        <w:t>0</w:t>
      </w:r>
      <w:r w:rsidRPr="007B0848">
        <w:rPr>
          <w:rFonts w:ascii="Arial" w:hAnsi="Arial" w:cs="Arial"/>
          <w:b/>
        </w:rPr>
        <w:t>:</w:t>
      </w:r>
      <w:r w:rsidRPr="005B4EA6">
        <w:rPr>
          <w:rFonts w:ascii="Arial" w:hAnsi="Arial" w:cs="Arial"/>
          <w:bCs/>
        </w:rPr>
        <w:t xml:space="preserve"> Average commuting time at peak hours</w:t>
      </w:r>
    </w:p>
    <w:tbl>
      <w:tblPr>
        <w:tblStyle w:val="MediumGrid3-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1"/>
        <w:gridCol w:w="1228"/>
        <w:gridCol w:w="950"/>
        <w:gridCol w:w="1228"/>
        <w:gridCol w:w="950"/>
        <w:gridCol w:w="1228"/>
        <w:gridCol w:w="931"/>
        <w:gridCol w:w="1228"/>
        <w:gridCol w:w="840"/>
      </w:tblGrid>
      <w:tr w:rsidR="00C91C24" w:rsidRPr="005B4EA6" w14:paraId="0692E961" w14:textId="77777777" w:rsidTr="00DE39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3116F5F3" w14:textId="77777777" w:rsidR="00C91C24" w:rsidRPr="00E113C7" w:rsidRDefault="00C91C24" w:rsidP="00DE39F1">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276" w:type="dxa"/>
            <w:gridSpan w:val="2"/>
            <w:tcBorders>
              <w:top w:val="none" w:sz="0" w:space="0" w:color="auto"/>
              <w:left w:val="none" w:sz="0" w:space="0" w:color="auto"/>
              <w:bottom w:val="none" w:sz="0" w:space="0" w:color="auto"/>
              <w:right w:val="none" w:sz="0" w:space="0" w:color="auto"/>
            </w:tcBorders>
          </w:tcPr>
          <w:p w14:paraId="58E62CFD" w14:textId="77777777" w:rsidR="00C91C24" w:rsidRPr="00E113C7" w:rsidRDefault="00C91C24" w:rsidP="00DE39F1">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278" w:type="dxa"/>
            <w:gridSpan w:val="2"/>
            <w:tcBorders>
              <w:top w:val="none" w:sz="0" w:space="0" w:color="auto"/>
              <w:left w:val="none" w:sz="0" w:space="0" w:color="auto"/>
              <w:bottom w:val="none" w:sz="0" w:space="0" w:color="auto"/>
              <w:right w:val="none" w:sz="0" w:space="0" w:color="auto"/>
            </w:tcBorders>
          </w:tcPr>
          <w:p w14:paraId="1158CB37" w14:textId="77777777" w:rsidR="00C91C24" w:rsidRPr="00E113C7" w:rsidRDefault="00C91C24" w:rsidP="00DE39F1">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237" w:type="dxa"/>
            <w:gridSpan w:val="2"/>
            <w:tcBorders>
              <w:top w:val="none" w:sz="0" w:space="0" w:color="auto"/>
              <w:left w:val="none" w:sz="0" w:space="0" w:color="auto"/>
              <w:bottom w:val="none" w:sz="0" w:space="0" w:color="auto"/>
              <w:right w:val="none" w:sz="0" w:space="0" w:color="auto"/>
            </w:tcBorders>
          </w:tcPr>
          <w:p w14:paraId="1678C6A3" w14:textId="77777777" w:rsidR="00C91C24" w:rsidRPr="00E113C7" w:rsidRDefault="00C91C24" w:rsidP="00DE39F1">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1504" w:type="dxa"/>
            <w:gridSpan w:val="2"/>
            <w:tcBorders>
              <w:top w:val="none" w:sz="0" w:space="0" w:color="auto"/>
              <w:left w:val="none" w:sz="0" w:space="0" w:color="auto"/>
              <w:bottom w:val="none" w:sz="0" w:space="0" w:color="auto"/>
              <w:right w:val="none" w:sz="0" w:space="0" w:color="auto"/>
            </w:tcBorders>
          </w:tcPr>
          <w:p w14:paraId="326923E5" w14:textId="77777777" w:rsidR="00C91C24" w:rsidRPr="00E113C7" w:rsidRDefault="00C91C24" w:rsidP="00DE39F1">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60012B2D"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4D0FD1E7" w14:textId="77777777" w:rsidR="00C91C24" w:rsidRPr="00E113C7" w:rsidRDefault="00C91C24" w:rsidP="00C43BD9">
            <w:pPr>
              <w:spacing w:line="276" w:lineRule="auto"/>
              <w:rPr>
                <w:rFonts w:ascii="Arial" w:hAnsi="Arial" w:cs="Arial"/>
                <w:bCs w:val="0"/>
                <w:color w:val="auto"/>
              </w:rPr>
            </w:pPr>
            <w:r w:rsidRPr="00E113C7">
              <w:rPr>
                <w:rFonts w:ascii="Arial" w:hAnsi="Arial" w:cs="Arial"/>
                <w:bCs w:val="0"/>
                <w:color w:val="auto"/>
              </w:rPr>
              <w:t>Unit</w:t>
            </w:r>
          </w:p>
        </w:tc>
        <w:tc>
          <w:tcPr>
            <w:tcW w:w="1197" w:type="dxa"/>
            <w:tcBorders>
              <w:top w:val="none" w:sz="0" w:space="0" w:color="auto"/>
              <w:left w:val="none" w:sz="0" w:space="0" w:color="auto"/>
              <w:bottom w:val="none" w:sz="0" w:space="0" w:color="auto"/>
              <w:right w:val="none" w:sz="0" w:space="0" w:color="auto"/>
            </w:tcBorders>
          </w:tcPr>
          <w:p w14:paraId="72F47670"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079" w:type="dxa"/>
            <w:tcBorders>
              <w:top w:val="none" w:sz="0" w:space="0" w:color="auto"/>
              <w:left w:val="none" w:sz="0" w:space="0" w:color="auto"/>
              <w:bottom w:val="none" w:sz="0" w:space="0" w:color="auto"/>
              <w:right w:val="none" w:sz="0" w:space="0" w:color="auto"/>
            </w:tcBorders>
          </w:tcPr>
          <w:p w14:paraId="277099A1"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199" w:type="dxa"/>
            <w:tcBorders>
              <w:top w:val="none" w:sz="0" w:space="0" w:color="auto"/>
              <w:left w:val="none" w:sz="0" w:space="0" w:color="auto"/>
              <w:bottom w:val="none" w:sz="0" w:space="0" w:color="auto"/>
              <w:right w:val="none" w:sz="0" w:space="0" w:color="auto"/>
            </w:tcBorders>
          </w:tcPr>
          <w:p w14:paraId="25C2818B"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079" w:type="dxa"/>
            <w:tcBorders>
              <w:top w:val="none" w:sz="0" w:space="0" w:color="auto"/>
              <w:left w:val="none" w:sz="0" w:space="0" w:color="auto"/>
              <w:bottom w:val="none" w:sz="0" w:space="0" w:color="auto"/>
              <w:right w:val="none" w:sz="0" w:space="0" w:color="auto"/>
            </w:tcBorders>
          </w:tcPr>
          <w:p w14:paraId="31F072FC"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199" w:type="dxa"/>
            <w:tcBorders>
              <w:top w:val="none" w:sz="0" w:space="0" w:color="auto"/>
              <w:left w:val="none" w:sz="0" w:space="0" w:color="auto"/>
              <w:bottom w:val="none" w:sz="0" w:space="0" w:color="auto"/>
              <w:right w:val="none" w:sz="0" w:space="0" w:color="auto"/>
            </w:tcBorders>
          </w:tcPr>
          <w:p w14:paraId="7077FDF1"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1038" w:type="dxa"/>
            <w:tcBorders>
              <w:top w:val="none" w:sz="0" w:space="0" w:color="auto"/>
              <w:left w:val="none" w:sz="0" w:space="0" w:color="auto"/>
              <w:bottom w:val="none" w:sz="0" w:space="0" w:color="auto"/>
              <w:right w:val="none" w:sz="0" w:space="0" w:color="auto"/>
            </w:tcBorders>
          </w:tcPr>
          <w:p w14:paraId="465602EF"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c>
          <w:tcPr>
            <w:tcW w:w="1127" w:type="dxa"/>
            <w:tcBorders>
              <w:top w:val="none" w:sz="0" w:space="0" w:color="auto"/>
              <w:left w:val="none" w:sz="0" w:space="0" w:color="auto"/>
              <w:bottom w:val="none" w:sz="0" w:space="0" w:color="auto"/>
              <w:right w:val="none" w:sz="0" w:space="0" w:color="auto"/>
            </w:tcBorders>
          </w:tcPr>
          <w:p w14:paraId="6CBB5261"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Frequency</w:t>
            </w:r>
          </w:p>
        </w:tc>
        <w:tc>
          <w:tcPr>
            <w:tcW w:w="377" w:type="dxa"/>
            <w:tcBorders>
              <w:top w:val="none" w:sz="0" w:space="0" w:color="auto"/>
              <w:left w:val="none" w:sz="0" w:space="0" w:color="auto"/>
              <w:bottom w:val="none" w:sz="0" w:space="0" w:color="auto"/>
              <w:right w:val="none" w:sz="0" w:space="0" w:color="auto"/>
            </w:tcBorders>
          </w:tcPr>
          <w:p w14:paraId="69543EFC"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C91C24" w:rsidRPr="005B4EA6" w14:paraId="0655F03C" w14:textId="77777777" w:rsidTr="00DE39F1">
        <w:tc>
          <w:tcPr>
            <w:cnfStyle w:val="001000000000" w:firstRow="0" w:lastRow="0" w:firstColumn="1" w:lastColumn="0" w:oddVBand="0" w:evenVBand="0" w:oddHBand="0" w:evenHBand="0" w:firstRowFirstColumn="0" w:firstRowLastColumn="0" w:lastRowFirstColumn="0" w:lastRowLastColumn="0"/>
            <w:tcW w:w="1281" w:type="dxa"/>
            <w:tcBorders>
              <w:left w:val="none" w:sz="0" w:space="0" w:color="auto"/>
              <w:bottom w:val="none" w:sz="0" w:space="0" w:color="auto"/>
              <w:right w:val="none" w:sz="0" w:space="0" w:color="auto"/>
            </w:tcBorders>
          </w:tcPr>
          <w:p w14:paraId="27E25130"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10 min</w:t>
            </w:r>
          </w:p>
        </w:tc>
        <w:tc>
          <w:tcPr>
            <w:tcW w:w="1197" w:type="dxa"/>
          </w:tcPr>
          <w:p w14:paraId="3051713C"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1079" w:type="dxa"/>
          </w:tcPr>
          <w:p w14:paraId="3F71D99F"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1199" w:type="dxa"/>
          </w:tcPr>
          <w:p w14:paraId="0DB685E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1079" w:type="dxa"/>
          </w:tcPr>
          <w:p w14:paraId="2E3B99EE"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1199" w:type="dxa"/>
          </w:tcPr>
          <w:p w14:paraId="3F8CFCFA"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38" w:type="dxa"/>
          </w:tcPr>
          <w:p w14:paraId="1ED1E188"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27" w:type="dxa"/>
          </w:tcPr>
          <w:p w14:paraId="74C5E8A8"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1</w:t>
            </w:r>
          </w:p>
        </w:tc>
        <w:tc>
          <w:tcPr>
            <w:tcW w:w="377" w:type="dxa"/>
          </w:tcPr>
          <w:p w14:paraId="677B757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0.4%</w:t>
            </w:r>
          </w:p>
        </w:tc>
      </w:tr>
      <w:tr w:rsidR="00C91C24" w:rsidRPr="005B4EA6" w14:paraId="39231B2C"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29EDE266" w14:textId="27F8BA0A"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lastRenderedPageBreak/>
              <w:t xml:space="preserve">Up to 15 </w:t>
            </w:r>
            <w:r w:rsidR="00E113C7" w:rsidRPr="005B4EA6">
              <w:rPr>
                <w:rFonts w:ascii="Arial" w:hAnsi="Arial" w:cs="Arial"/>
                <w:b w:val="0"/>
                <w:color w:val="auto"/>
              </w:rPr>
              <w:t>minutes</w:t>
            </w:r>
          </w:p>
        </w:tc>
        <w:tc>
          <w:tcPr>
            <w:tcW w:w="1197" w:type="dxa"/>
            <w:tcBorders>
              <w:top w:val="none" w:sz="0" w:space="0" w:color="auto"/>
              <w:left w:val="none" w:sz="0" w:space="0" w:color="auto"/>
              <w:bottom w:val="none" w:sz="0" w:space="0" w:color="auto"/>
              <w:right w:val="none" w:sz="0" w:space="0" w:color="auto"/>
            </w:tcBorders>
          </w:tcPr>
          <w:p w14:paraId="26132A2A"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079" w:type="dxa"/>
            <w:tcBorders>
              <w:top w:val="none" w:sz="0" w:space="0" w:color="auto"/>
              <w:left w:val="none" w:sz="0" w:space="0" w:color="auto"/>
              <w:bottom w:val="none" w:sz="0" w:space="0" w:color="auto"/>
              <w:right w:val="none" w:sz="0" w:space="0" w:color="auto"/>
            </w:tcBorders>
          </w:tcPr>
          <w:p w14:paraId="48454F32"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17.1%</w:t>
            </w:r>
          </w:p>
        </w:tc>
        <w:tc>
          <w:tcPr>
            <w:tcW w:w="1199" w:type="dxa"/>
            <w:tcBorders>
              <w:top w:val="none" w:sz="0" w:space="0" w:color="auto"/>
              <w:left w:val="none" w:sz="0" w:space="0" w:color="auto"/>
              <w:bottom w:val="none" w:sz="0" w:space="0" w:color="auto"/>
              <w:right w:val="none" w:sz="0" w:space="0" w:color="auto"/>
            </w:tcBorders>
          </w:tcPr>
          <w:p w14:paraId="25FC0503"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1079" w:type="dxa"/>
            <w:tcBorders>
              <w:top w:val="none" w:sz="0" w:space="0" w:color="auto"/>
              <w:left w:val="none" w:sz="0" w:space="0" w:color="auto"/>
              <w:bottom w:val="none" w:sz="0" w:space="0" w:color="auto"/>
              <w:right w:val="none" w:sz="0" w:space="0" w:color="auto"/>
            </w:tcBorders>
          </w:tcPr>
          <w:p w14:paraId="50590161"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1199" w:type="dxa"/>
            <w:tcBorders>
              <w:top w:val="none" w:sz="0" w:space="0" w:color="auto"/>
              <w:left w:val="none" w:sz="0" w:space="0" w:color="auto"/>
              <w:bottom w:val="none" w:sz="0" w:space="0" w:color="auto"/>
              <w:right w:val="none" w:sz="0" w:space="0" w:color="auto"/>
            </w:tcBorders>
          </w:tcPr>
          <w:p w14:paraId="0196D669"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1038" w:type="dxa"/>
            <w:tcBorders>
              <w:top w:val="none" w:sz="0" w:space="0" w:color="auto"/>
              <w:left w:val="none" w:sz="0" w:space="0" w:color="auto"/>
              <w:bottom w:val="none" w:sz="0" w:space="0" w:color="auto"/>
              <w:right w:val="none" w:sz="0" w:space="0" w:color="auto"/>
            </w:tcBorders>
          </w:tcPr>
          <w:p w14:paraId="12AC2A67"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0.9%</w:t>
            </w:r>
          </w:p>
        </w:tc>
        <w:tc>
          <w:tcPr>
            <w:tcW w:w="1127" w:type="dxa"/>
            <w:tcBorders>
              <w:top w:val="none" w:sz="0" w:space="0" w:color="auto"/>
              <w:left w:val="none" w:sz="0" w:space="0" w:color="auto"/>
              <w:bottom w:val="none" w:sz="0" w:space="0" w:color="auto"/>
              <w:right w:val="none" w:sz="0" w:space="0" w:color="auto"/>
            </w:tcBorders>
          </w:tcPr>
          <w:p w14:paraId="71E363FE"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377" w:type="dxa"/>
            <w:tcBorders>
              <w:top w:val="none" w:sz="0" w:space="0" w:color="auto"/>
              <w:left w:val="none" w:sz="0" w:space="0" w:color="auto"/>
              <w:bottom w:val="none" w:sz="0" w:space="0" w:color="auto"/>
              <w:right w:val="none" w:sz="0" w:space="0" w:color="auto"/>
            </w:tcBorders>
          </w:tcPr>
          <w:p w14:paraId="3B8003EB"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10.1%</w:t>
            </w:r>
          </w:p>
        </w:tc>
      </w:tr>
      <w:tr w:rsidR="00C91C24" w:rsidRPr="005B4EA6" w14:paraId="00638BEC" w14:textId="77777777" w:rsidTr="00DE39F1">
        <w:tc>
          <w:tcPr>
            <w:cnfStyle w:val="001000000000" w:firstRow="0" w:lastRow="0" w:firstColumn="1" w:lastColumn="0" w:oddVBand="0" w:evenVBand="0" w:oddHBand="0" w:evenHBand="0" w:firstRowFirstColumn="0" w:firstRowLastColumn="0" w:lastRowFirstColumn="0" w:lastRowLastColumn="0"/>
            <w:tcW w:w="1281" w:type="dxa"/>
            <w:tcBorders>
              <w:left w:val="none" w:sz="0" w:space="0" w:color="auto"/>
              <w:bottom w:val="none" w:sz="0" w:space="0" w:color="auto"/>
              <w:right w:val="none" w:sz="0" w:space="0" w:color="auto"/>
            </w:tcBorders>
          </w:tcPr>
          <w:p w14:paraId="12D647CB" w14:textId="60C35DCB"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30 </w:t>
            </w:r>
            <w:r w:rsidR="00E113C7" w:rsidRPr="005B4EA6">
              <w:rPr>
                <w:rFonts w:ascii="Arial" w:hAnsi="Arial" w:cs="Arial"/>
                <w:b w:val="0"/>
                <w:color w:val="auto"/>
              </w:rPr>
              <w:t>minutes</w:t>
            </w:r>
          </w:p>
        </w:tc>
        <w:tc>
          <w:tcPr>
            <w:tcW w:w="1197" w:type="dxa"/>
          </w:tcPr>
          <w:p w14:paraId="418D044C"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079" w:type="dxa"/>
          </w:tcPr>
          <w:p w14:paraId="59EAB15F"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19.5%</w:t>
            </w:r>
          </w:p>
        </w:tc>
        <w:tc>
          <w:tcPr>
            <w:tcW w:w="1199" w:type="dxa"/>
          </w:tcPr>
          <w:p w14:paraId="1BA37A9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40</w:t>
            </w:r>
          </w:p>
        </w:tc>
        <w:tc>
          <w:tcPr>
            <w:tcW w:w="1079" w:type="dxa"/>
          </w:tcPr>
          <w:p w14:paraId="69A25D46"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38.8%</w:t>
            </w:r>
          </w:p>
        </w:tc>
        <w:tc>
          <w:tcPr>
            <w:tcW w:w="1199" w:type="dxa"/>
          </w:tcPr>
          <w:p w14:paraId="14E13AA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1038" w:type="dxa"/>
          </w:tcPr>
          <w:p w14:paraId="1F939B38"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1127" w:type="dxa"/>
          </w:tcPr>
          <w:p w14:paraId="7CB66D8F"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377" w:type="dxa"/>
          </w:tcPr>
          <w:p w14:paraId="7D960C51"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9.3%</w:t>
            </w:r>
          </w:p>
        </w:tc>
      </w:tr>
      <w:tr w:rsidR="00C91C24" w:rsidRPr="005B4EA6" w14:paraId="2FE386FB"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05FB8008" w14:textId="07A006C0"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45 </w:t>
            </w:r>
            <w:r w:rsidR="00E113C7" w:rsidRPr="005B4EA6">
              <w:rPr>
                <w:rFonts w:ascii="Arial" w:hAnsi="Arial" w:cs="Arial"/>
                <w:b w:val="0"/>
                <w:color w:val="auto"/>
              </w:rPr>
              <w:t>minutes</w:t>
            </w:r>
          </w:p>
        </w:tc>
        <w:tc>
          <w:tcPr>
            <w:tcW w:w="1197" w:type="dxa"/>
            <w:tcBorders>
              <w:top w:val="none" w:sz="0" w:space="0" w:color="auto"/>
              <w:left w:val="none" w:sz="0" w:space="0" w:color="auto"/>
              <w:bottom w:val="none" w:sz="0" w:space="0" w:color="auto"/>
              <w:right w:val="none" w:sz="0" w:space="0" w:color="auto"/>
            </w:tcBorders>
          </w:tcPr>
          <w:p w14:paraId="1C6B553A"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w:t>
            </w:r>
          </w:p>
        </w:tc>
        <w:tc>
          <w:tcPr>
            <w:tcW w:w="1079" w:type="dxa"/>
            <w:tcBorders>
              <w:top w:val="none" w:sz="0" w:space="0" w:color="auto"/>
              <w:left w:val="none" w:sz="0" w:space="0" w:color="auto"/>
              <w:bottom w:val="none" w:sz="0" w:space="0" w:color="auto"/>
              <w:right w:val="none" w:sz="0" w:space="0" w:color="auto"/>
            </w:tcBorders>
          </w:tcPr>
          <w:p w14:paraId="5CB15B43"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22.0%</w:t>
            </w:r>
          </w:p>
        </w:tc>
        <w:tc>
          <w:tcPr>
            <w:tcW w:w="1199" w:type="dxa"/>
            <w:tcBorders>
              <w:top w:val="none" w:sz="0" w:space="0" w:color="auto"/>
              <w:left w:val="none" w:sz="0" w:space="0" w:color="auto"/>
              <w:bottom w:val="none" w:sz="0" w:space="0" w:color="auto"/>
              <w:right w:val="none" w:sz="0" w:space="0" w:color="auto"/>
            </w:tcBorders>
          </w:tcPr>
          <w:p w14:paraId="1B06EE0D"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1079" w:type="dxa"/>
            <w:tcBorders>
              <w:top w:val="none" w:sz="0" w:space="0" w:color="auto"/>
              <w:left w:val="none" w:sz="0" w:space="0" w:color="auto"/>
              <w:bottom w:val="none" w:sz="0" w:space="0" w:color="auto"/>
              <w:right w:val="none" w:sz="0" w:space="0" w:color="auto"/>
            </w:tcBorders>
          </w:tcPr>
          <w:p w14:paraId="73E71647"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25.2%</w:t>
            </w:r>
          </w:p>
        </w:tc>
        <w:tc>
          <w:tcPr>
            <w:tcW w:w="1199" w:type="dxa"/>
            <w:tcBorders>
              <w:top w:val="none" w:sz="0" w:space="0" w:color="auto"/>
              <w:left w:val="none" w:sz="0" w:space="0" w:color="auto"/>
              <w:bottom w:val="none" w:sz="0" w:space="0" w:color="auto"/>
              <w:right w:val="none" w:sz="0" w:space="0" w:color="auto"/>
            </w:tcBorders>
          </w:tcPr>
          <w:p w14:paraId="034E8C6C"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1038" w:type="dxa"/>
            <w:tcBorders>
              <w:top w:val="none" w:sz="0" w:space="0" w:color="auto"/>
              <w:left w:val="none" w:sz="0" w:space="0" w:color="auto"/>
              <w:bottom w:val="none" w:sz="0" w:space="0" w:color="auto"/>
              <w:right w:val="none" w:sz="0" w:space="0" w:color="auto"/>
            </w:tcBorders>
          </w:tcPr>
          <w:p w14:paraId="776DAAA0"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7.3%</w:t>
            </w:r>
          </w:p>
        </w:tc>
        <w:tc>
          <w:tcPr>
            <w:tcW w:w="1127" w:type="dxa"/>
            <w:tcBorders>
              <w:top w:val="none" w:sz="0" w:space="0" w:color="auto"/>
              <w:left w:val="none" w:sz="0" w:space="0" w:color="auto"/>
              <w:bottom w:val="none" w:sz="0" w:space="0" w:color="auto"/>
              <w:right w:val="none" w:sz="0" w:space="0" w:color="auto"/>
            </w:tcBorders>
          </w:tcPr>
          <w:p w14:paraId="4537C073"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20</w:t>
            </w:r>
          </w:p>
        </w:tc>
        <w:tc>
          <w:tcPr>
            <w:tcW w:w="377" w:type="dxa"/>
            <w:tcBorders>
              <w:top w:val="none" w:sz="0" w:space="0" w:color="auto"/>
              <w:left w:val="none" w:sz="0" w:space="0" w:color="auto"/>
              <w:bottom w:val="none" w:sz="0" w:space="0" w:color="auto"/>
              <w:right w:val="none" w:sz="0" w:space="0" w:color="auto"/>
            </w:tcBorders>
          </w:tcPr>
          <w:p w14:paraId="06DEE42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8.1%</w:t>
            </w:r>
          </w:p>
        </w:tc>
      </w:tr>
      <w:tr w:rsidR="00C91C24" w:rsidRPr="005B4EA6" w14:paraId="75F4ACBC" w14:textId="77777777" w:rsidTr="00DE39F1">
        <w:tc>
          <w:tcPr>
            <w:cnfStyle w:val="001000000000" w:firstRow="0" w:lastRow="0" w:firstColumn="1" w:lastColumn="0" w:oddVBand="0" w:evenVBand="0" w:oddHBand="0" w:evenHBand="0" w:firstRowFirstColumn="0" w:firstRowLastColumn="0" w:lastRowFirstColumn="0" w:lastRowLastColumn="0"/>
            <w:tcW w:w="1281" w:type="dxa"/>
            <w:tcBorders>
              <w:left w:val="none" w:sz="0" w:space="0" w:color="auto"/>
              <w:bottom w:val="none" w:sz="0" w:space="0" w:color="auto"/>
              <w:right w:val="none" w:sz="0" w:space="0" w:color="auto"/>
            </w:tcBorders>
          </w:tcPr>
          <w:p w14:paraId="46BE2AB8"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 hour</w:t>
            </w:r>
          </w:p>
        </w:tc>
        <w:tc>
          <w:tcPr>
            <w:tcW w:w="1197" w:type="dxa"/>
          </w:tcPr>
          <w:p w14:paraId="08799F0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079" w:type="dxa"/>
          </w:tcPr>
          <w:p w14:paraId="3CD67C4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19.5%</w:t>
            </w:r>
          </w:p>
        </w:tc>
        <w:tc>
          <w:tcPr>
            <w:tcW w:w="1199" w:type="dxa"/>
          </w:tcPr>
          <w:p w14:paraId="0B6A7422"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1079" w:type="dxa"/>
          </w:tcPr>
          <w:p w14:paraId="0DF5E2A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17.5%</w:t>
            </w:r>
          </w:p>
        </w:tc>
        <w:tc>
          <w:tcPr>
            <w:tcW w:w="1199" w:type="dxa"/>
          </w:tcPr>
          <w:p w14:paraId="2D048073"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34</w:t>
            </w:r>
          </w:p>
        </w:tc>
        <w:tc>
          <w:tcPr>
            <w:tcW w:w="1038" w:type="dxa"/>
          </w:tcPr>
          <w:p w14:paraId="20C09193"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30.9%</w:t>
            </w:r>
          </w:p>
        </w:tc>
        <w:tc>
          <w:tcPr>
            <w:tcW w:w="1127" w:type="dxa"/>
          </w:tcPr>
          <w:p w14:paraId="169D670F"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w:t>
            </w:r>
          </w:p>
        </w:tc>
        <w:tc>
          <w:tcPr>
            <w:tcW w:w="377" w:type="dxa"/>
          </w:tcPr>
          <w:p w14:paraId="2F8755D6"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10.1%</w:t>
            </w:r>
          </w:p>
        </w:tc>
      </w:tr>
      <w:tr w:rsidR="00C91C24" w:rsidRPr="005B4EA6" w14:paraId="0CDDFCD0"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469398C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1 hour and 30 minutes</w:t>
            </w:r>
          </w:p>
        </w:tc>
        <w:tc>
          <w:tcPr>
            <w:tcW w:w="1197" w:type="dxa"/>
            <w:tcBorders>
              <w:top w:val="none" w:sz="0" w:space="0" w:color="auto"/>
              <w:left w:val="none" w:sz="0" w:space="0" w:color="auto"/>
              <w:bottom w:val="none" w:sz="0" w:space="0" w:color="auto"/>
              <w:right w:val="none" w:sz="0" w:space="0" w:color="auto"/>
            </w:tcBorders>
          </w:tcPr>
          <w:p w14:paraId="27586368"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4EA5C36"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079" w:type="dxa"/>
            <w:tcBorders>
              <w:top w:val="none" w:sz="0" w:space="0" w:color="auto"/>
              <w:left w:val="none" w:sz="0" w:space="0" w:color="auto"/>
              <w:bottom w:val="none" w:sz="0" w:space="0" w:color="auto"/>
              <w:right w:val="none" w:sz="0" w:space="0" w:color="auto"/>
            </w:tcBorders>
          </w:tcPr>
          <w:p w14:paraId="2DE02569"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B0803EA"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17.1%</w:t>
            </w:r>
          </w:p>
        </w:tc>
        <w:tc>
          <w:tcPr>
            <w:tcW w:w="1199" w:type="dxa"/>
            <w:tcBorders>
              <w:top w:val="none" w:sz="0" w:space="0" w:color="auto"/>
              <w:left w:val="none" w:sz="0" w:space="0" w:color="auto"/>
              <w:bottom w:val="none" w:sz="0" w:space="0" w:color="auto"/>
              <w:right w:val="none" w:sz="0" w:space="0" w:color="auto"/>
            </w:tcBorders>
          </w:tcPr>
          <w:p w14:paraId="4D8AE885"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5071F37"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1079" w:type="dxa"/>
            <w:tcBorders>
              <w:top w:val="none" w:sz="0" w:space="0" w:color="auto"/>
              <w:left w:val="none" w:sz="0" w:space="0" w:color="auto"/>
              <w:bottom w:val="none" w:sz="0" w:space="0" w:color="auto"/>
              <w:right w:val="none" w:sz="0" w:space="0" w:color="auto"/>
            </w:tcBorders>
          </w:tcPr>
          <w:p w14:paraId="5D456635"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A6EE84E"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10.7%</w:t>
            </w:r>
          </w:p>
        </w:tc>
        <w:tc>
          <w:tcPr>
            <w:tcW w:w="1199" w:type="dxa"/>
            <w:tcBorders>
              <w:top w:val="none" w:sz="0" w:space="0" w:color="auto"/>
              <w:left w:val="none" w:sz="0" w:space="0" w:color="auto"/>
              <w:bottom w:val="none" w:sz="0" w:space="0" w:color="auto"/>
              <w:right w:val="none" w:sz="0" w:space="0" w:color="auto"/>
            </w:tcBorders>
          </w:tcPr>
          <w:p w14:paraId="1BD2C524"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FE1B085"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1038" w:type="dxa"/>
            <w:tcBorders>
              <w:top w:val="none" w:sz="0" w:space="0" w:color="auto"/>
              <w:left w:val="none" w:sz="0" w:space="0" w:color="auto"/>
              <w:bottom w:val="none" w:sz="0" w:space="0" w:color="auto"/>
              <w:right w:val="none" w:sz="0" w:space="0" w:color="auto"/>
            </w:tcBorders>
          </w:tcPr>
          <w:p w14:paraId="103DD23C"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EB6FB46"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7.3%</w:t>
            </w:r>
          </w:p>
        </w:tc>
        <w:tc>
          <w:tcPr>
            <w:tcW w:w="1127" w:type="dxa"/>
            <w:tcBorders>
              <w:top w:val="none" w:sz="0" w:space="0" w:color="auto"/>
              <w:left w:val="none" w:sz="0" w:space="0" w:color="auto"/>
              <w:bottom w:val="none" w:sz="0" w:space="0" w:color="auto"/>
              <w:right w:val="none" w:sz="0" w:space="0" w:color="auto"/>
            </w:tcBorders>
          </w:tcPr>
          <w:p w14:paraId="3CD27E1A"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23C84D5"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134</w:t>
            </w:r>
          </w:p>
        </w:tc>
        <w:tc>
          <w:tcPr>
            <w:tcW w:w="377" w:type="dxa"/>
            <w:tcBorders>
              <w:top w:val="none" w:sz="0" w:space="0" w:color="auto"/>
              <w:left w:val="none" w:sz="0" w:space="0" w:color="auto"/>
              <w:bottom w:val="none" w:sz="0" w:space="0" w:color="auto"/>
              <w:right w:val="none" w:sz="0" w:space="0" w:color="auto"/>
            </w:tcBorders>
          </w:tcPr>
          <w:p w14:paraId="16C0D3F8"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E909CD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54.0%</w:t>
            </w:r>
          </w:p>
        </w:tc>
      </w:tr>
      <w:tr w:rsidR="00C91C24" w:rsidRPr="005B4EA6" w14:paraId="123AB073" w14:textId="77777777" w:rsidTr="00DE39F1">
        <w:tc>
          <w:tcPr>
            <w:cnfStyle w:val="001000000000" w:firstRow="0" w:lastRow="0" w:firstColumn="1" w:lastColumn="0" w:oddVBand="0" w:evenVBand="0" w:oddHBand="0" w:evenHBand="0" w:firstRowFirstColumn="0" w:firstRowLastColumn="0" w:lastRowFirstColumn="0" w:lastRowLastColumn="0"/>
            <w:tcW w:w="1281" w:type="dxa"/>
            <w:tcBorders>
              <w:left w:val="none" w:sz="0" w:space="0" w:color="auto"/>
              <w:bottom w:val="none" w:sz="0" w:space="0" w:color="auto"/>
              <w:right w:val="none" w:sz="0" w:space="0" w:color="auto"/>
            </w:tcBorders>
          </w:tcPr>
          <w:p w14:paraId="3B38723B"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2 hours</w:t>
            </w:r>
          </w:p>
        </w:tc>
        <w:tc>
          <w:tcPr>
            <w:tcW w:w="1197" w:type="dxa"/>
          </w:tcPr>
          <w:p w14:paraId="7F8323E3"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1079" w:type="dxa"/>
          </w:tcPr>
          <w:p w14:paraId="6504AF3A"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1199" w:type="dxa"/>
          </w:tcPr>
          <w:p w14:paraId="7FC3365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79" w:type="dxa"/>
          </w:tcPr>
          <w:p w14:paraId="7F085B2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99" w:type="dxa"/>
          </w:tcPr>
          <w:p w14:paraId="7E9DE62B"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39</w:t>
            </w:r>
          </w:p>
        </w:tc>
        <w:tc>
          <w:tcPr>
            <w:tcW w:w="1038" w:type="dxa"/>
          </w:tcPr>
          <w:p w14:paraId="0A93FB5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35.5%</w:t>
            </w:r>
          </w:p>
        </w:tc>
        <w:tc>
          <w:tcPr>
            <w:tcW w:w="1127" w:type="dxa"/>
          </w:tcPr>
          <w:p w14:paraId="6A1D9B28"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377" w:type="dxa"/>
          </w:tcPr>
          <w:p w14:paraId="0CD63EFA"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5.6%</w:t>
            </w:r>
          </w:p>
        </w:tc>
      </w:tr>
      <w:tr w:rsidR="00C91C24" w:rsidRPr="005B4EA6" w14:paraId="58B057C3"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708FE505"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Up to 2 hour</w:t>
            </w:r>
            <w:r w:rsidR="00C43BD9" w:rsidRPr="005B4EA6">
              <w:rPr>
                <w:rFonts w:ascii="Arial" w:hAnsi="Arial" w:cs="Arial"/>
                <w:b w:val="0"/>
                <w:color w:val="auto"/>
              </w:rPr>
              <w:t>s</w:t>
            </w:r>
            <w:r w:rsidRPr="005B4EA6">
              <w:rPr>
                <w:rFonts w:ascii="Arial" w:hAnsi="Arial" w:cs="Arial"/>
                <w:b w:val="0"/>
                <w:color w:val="auto"/>
              </w:rPr>
              <w:t xml:space="preserve"> and 30 minutes</w:t>
            </w:r>
          </w:p>
        </w:tc>
        <w:tc>
          <w:tcPr>
            <w:tcW w:w="1197" w:type="dxa"/>
            <w:tcBorders>
              <w:top w:val="none" w:sz="0" w:space="0" w:color="auto"/>
              <w:left w:val="none" w:sz="0" w:space="0" w:color="auto"/>
              <w:bottom w:val="none" w:sz="0" w:space="0" w:color="auto"/>
              <w:right w:val="none" w:sz="0" w:space="0" w:color="auto"/>
            </w:tcBorders>
          </w:tcPr>
          <w:p w14:paraId="5B51E853"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04AAD90"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79" w:type="dxa"/>
            <w:tcBorders>
              <w:top w:val="none" w:sz="0" w:space="0" w:color="auto"/>
              <w:left w:val="none" w:sz="0" w:space="0" w:color="auto"/>
              <w:bottom w:val="none" w:sz="0" w:space="0" w:color="auto"/>
              <w:right w:val="none" w:sz="0" w:space="0" w:color="auto"/>
            </w:tcBorders>
          </w:tcPr>
          <w:p w14:paraId="7BF15F5A"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5E3EB37"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99" w:type="dxa"/>
            <w:tcBorders>
              <w:top w:val="none" w:sz="0" w:space="0" w:color="auto"/>
              <w:left w:val="none" w:sz="0" w:space="0" w:color="auto"/>
              <w:bottom w:val="none" w:sz="0" w:space="0" w:color="auto"/>
              <w:right w:val="none" w:sz="0" w:space="0" w:color="auto"/>
            </w:tcBorders>
          </w:tcPr>
          <w:p w14:paraId="43C38FFF"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077FC95"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79" w:type="dxa"/>
            <w:tcBorders>
              <w:top w:val="none" w:sz="0" w:space="0" w:color="auto"/>
              <w:left w:val="none" w:sz="0" w:space="0" w:color="auto"/>
              <w:bottom w:val="none" w:sz="0" w:space="0" w:color="auto"/>
              <w:right w:val="none" w:sz="0" w:space="0" w:color="auto"/>
            </w:tcBorders>
          </w:tcPr>
          <w:p w14:paraId="5621BCE4"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7584BB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99" w:type="dxa"/>
            <w:tcBorders>
              <w:top w:val="none" w:sz="0" w:space="0" w:color="auto"/>
              <w:left w:val="none" w:sz="0" w:space="0" w:color="auto"/>
              <w:bottom w:val="none" w:sz="0" w:space="0" w:color="auto"/>
              <w:right w:val="none" w:sz="0" w:space="0" w:color="auto"/>
            </w:tcBorders>
          </w:tcPr>
          <w:p w14:paraId="415DCA54"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627D55A"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1038" w:type="dxa"/>
            <w:tcBorders>
              <w:top w:val="none" w:sz="0" w:space="0" w:color="auto"/>
              <w:left w:val="none" w:sz="0" w:space="0" w:color="auto"/>
              <w:bottom w:val="none" w:sz="0" w:space="0" w:color="auto"/>
              <w:right w:val="none" w:sz="0" w:space="0" w:color="auto"/>
            </w:tcBorders>
          </w:tcPr>
          <w:p w14:paraId="0130B990"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454B70F3"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9.1%</w:t>
            </w:r>
          </w:p>
        </w:tc>
        <w:tc>
          <w:tcPr>
            <w:tcW w:w="1127" w:type="dxa"/>
            <w:tcBorders>
              <w:top w:val="none" w:sz="0" w:space="0" w:color="auto"/>
              <w:left w:val="none" w:sz="0" w:space="0" w:color="auto"/>
              <w:bottom w:val="none" w:sz="0" w:space="0" w:color="auto"/>
              <w:right w:val="none" w:sz="0" w:space="0" w:color="auto"/>
            </w:tcBorders>
          </w:tcPr>
          <w:p w14:paraId="7A38F77C"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67B5A36"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377" w:type="dxa"/>
            <w:tcBorders>
              <w:top w:val="none" w:sz="0" w:space="0" w:color="auto"/>
              <w:left w:val="none" w:sz="0" w:space="0" w:color="auto"/>
              <w:bottom w:val="none" w:sz="0" w:space="0" w:color="auto"/>
              <w:right w:val="none" w:sz="0" w:space="0" w:color="auto"/>
            </w:tcBorders>
          </w:tcPr>
          <w:p w14:paraId="7540C7B8" w14:textId="77777777" w:rsidR="00AA6634" w:rsidRPr="005B4EA6" w:rsidRDefault="00AA663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13AD2A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r>
      <w:tr w:rsidR="00C91C24" w:rsidRPr="005B4EA6" w14:paraId="6D243D85" w14:textId="77777777" w:rsidTr="00DE39F1">
        <w:tc>
          <w:tcPr>
            <w:cnfStyle w:val="001000000000" w:firstRow="0" w:lastRow="0" w:firstColumn="1" w:lastColumn="0" w:oddVBand="0" w:evenVBand="0" w:oddHBand="0" w:evenHBand="0" w:firstRowFirstColumn="0" w:firstRowLastColumn="0" w:lastRowFirstColumn="0" w:lastRowLastColumn="0"/>
            <w:tcW w:w="1281" w:type="dxa"/>
            <w:tcBorders>
              <w:left w:val="none" w:sz="0" w:space="0" w:color="auto"/>
              <w:bottom w:val="none" w:sz="0" w:space="0" w:color="auto"/>
              <w:right w:val="none" w:sz="0" w:space="0" w:color="auto"/>
            </w:tcBorders>
          </w:tcPr>
          <w:p w14:paraId="0023C0CA" w14:textId="51200ADC"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Up to 3 </w:t>
            </w:r>
            <w:r w:rsidR="00E113C7" w:rsidRPr="005B4EA6">
              <w:rPr>
                <w:rFonts w:ascii="Arial" w:hAnsi="Arial" w:cs="Arial"/>
                <w:b w:val="0"/>
                <w:color w:val="auto"/>
              </w:rPr>
              <w:t>hours</w:t>
            </w:r>
            <w:r w:rsidRPr="005B4EA6">
              <w:rPr>
                <w:rFonts w:ascii="Arial" w:hAnsi="Arial" w:cs="Arial"/>
                <w:b w:val="0"/>
                <w:color w:val="auto"/>
              </w:rPr>
              <w:t xml:space="preserve">  </w:t>
            </w:r>
          </w:p>
        </w:tc>
        <w:tc>
          <w:tcPr>
            <w:tcW w:w="1197" w:type="dxa"/>
          </w:tcPr>
          <w:p w14:paraId="76A7BCE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1079" w:type="dxa"/>
          </w:tcPr>
          <w:p w14:paraId="1C06DA9D"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1199" w:type="dxa"/>
          </w:tcPr>
          <w:p w14:paraId="4DFD821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79" w:type="dxa"/>
          </w:tcPr>
          <w:p w14:paraId="11748A05"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99" w:type="dxa"/>
          </w:tcPr>
          <w:p w14:paraId="3EDF973E"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1038" w:type="dxa"/>
          </w:tcPr>
          <w:p w14:paraId="22B9EC8F"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4.5%</w:t>
            </w:r>
          </w:p>
        </w:tc>
        <w:tc>
          <w:tcPr>
            <w:tcW w:w="1127" w:type="dxa"/>
          </w:tcPr>
          <w:p w14:paraId="51B4E4EB"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377" w:type="dxa"/>
          </w:tcPr>
          <w:p w14:paraId="23BEE357" w14:textId="77777777" w:rsidR="00C91C24" w:rsidRPr="005B4EA6" w:rsidRDefault="00C91C24" w:rsidP="0092530C">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r>
      <w:tr w:rsidR="00C91C24" w:rsidRPr="005B4EA6" w14:paraId="38AA6539"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1" w:type="dxa"/>
            <w:tcBorders>
              <w:top w:val="none" w:sz="0" w:space="0" w:color="auto"/>
              <w:left w:val="none" w:sz="0" w:space="0" w:color="auto"/>
              <w:bottom w:val="none" w:sz="0" w:space="0" w:color="auto"/>
              <w:right w:val="none" w:sz="0" w:space="0" w:color="auto"/>
            </w:tcBorders>
          </w:tcPr>
          <w:p w14:paraId="22590B02"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No congestion</w:t>
            </w:r>
          </w:p>
        </w:tc>
        <w:tc>
          <w:tcPr>
            <w:tcW w:w="1197" w:type="dxa"/>
            <w:tcBorders>
              <w:top w:val="none" w:sz="0" w:space="0" w:color="auto"/>
              <w:left w:val="none" w:sz="0" w:space="0" w:color="auto"/>
              <w:bottom w:val="none" w:sz="0" w:space="0" w:color="auto"/>
              <w:right w:val="none" w:sz="0" w:space="0" w:color="auto"/>
            </w:tcBorders>
          </w:tcPr>
          <w:p w14:paraId="4D081096"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79" w:type="dxa"/>
            <w:tcBorders>
              <w:top w:val="none" w:sz="0" w:space="0" w:color="auto"/>
              <w:left w:val="none" w:sz="0" w:space="0" w:color="auto"/>
              <w:bottom w:val="none" w:sz="0" w:space="0" w:color="auto"/>
              <w:right w:val="none" w:sz="0" w:space="0" w:color="auto"/>
            </w:tcBorders>
          </w:tcPr>
          <w:p w14:paraId="4971218F"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99" w:type="dxa"/>
            <w:tcBorders>
              <w:top w:val="none" w:sz="0" w:space="0" w:color="auto"/>
              <w:left w:val="none" w:sz="0" w:space="0" w:color="auto"/>
              <w:bottom w:val="none" w:sz="0" w:space="0" w:color="auto"/>
              <w:right w:val="none" w:sz="0" w:space="0" w:color="auto"/>
            </w:tcBorders>
          </w:tcPr>
          <w:p w14:paraId="14214757"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1079" w:type="dxa"/>
            <w:tcBorders>
              <w:top w:val="none" w:sz="0" w:space="0" w:color="auto"/>
              <w:left w:val="none" w:sz="0" w:space="0" w:color="auto"/>
              <w:bottom w:val="none" w:sz="0" w:space="0" w:color="auto"/>
              <w:right w:val="none" w:sz="0" w:space="0" w:color="auto"/>
            </w:tcBorders>
          </w:tcPr>
          <w:p w14:paraId="5BBA86A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1199" w:type="dxa"/>
            <w:tcBorders>
              <w:top w:val="none" w:sz="0" w:space="0" w:color="auto"/>
              <w:left w:val="none" w:sz="0" w:space="0" w:color="auto"/>
              <w:bottom w:val="none" w:sz="0" w:space="0" w:color="auto"/>
              <w:right w:val="none" w:sz="0" w:space="0" w:color="auto"/>
            </w:tcBorders>
          </w:tcPr>
          <w:p w14:paraId="1DCCC1C3"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038" w:type="dxa"/>
            <w:tcBorders>
              <w:top w:val="none" w:sz="0" w:space="0" w:color="auto"/>
              <w:left w:val="none" w:sz="0" w:space="0" w:color="auto"/>
              <w:bottom w:val="none" w:sz="0" w:space="0" w:color="auto"/>
              <w:right w:val="none" w:sz="0" w:space="0" w:color="auto"/>
            </w:tcBorders>
          </w:tcPr>
          <w:p w14:paraId="53320A70"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27" w:type="dxa"/>
            <w:tcBorders>
              <w:top w:val="none" w:sz="0" w:space="0" w:color="auto"/>
              <w:left w:val="none" w:sz="0" w:space="0" w:color="auto"/>
              <w:bottom w:val="none" w:sz="0" w:space="0" w:color="auto"/>
              <w:right w:val="none" w:sz="0" w:space="0" w:color="auto"/>
            </w:tcBorders>
          </w:tcPr>
          <w:p w14:paraId="41C75828"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w:t>
            </w:r>
          </w:p>
        </w:tc>
        <w:tc>
          <w:tcPr>
            <w:tcW w:w="377" w:type="dxa"/>
            <w:tcBorders>
              <w:top w:val="none" w:sz="0" w:space="0" w:color="auto"/>
              <w:left w:val="none" w:sz="0" w:space="0" w:color="auto"/>
              <w:bottom w:val="none" w:sz="0" w:space="0" w:color="auto"/>
              <w:right w:val="none" w:sz="0" w:space="0" w:color="auto"/>
            </w:tcBorders>
          </w:tcPr>
          <w:p w14:paraId="178DDED6" w14:textId="77777777" w:rsidR="00C91C24" w:rsidRPr="005B4EA6" w:rsidRDefault="00C91C24" w:rsidP="0092530C">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0.4%</w:t>
            </w:r>
          </w:p>
        </w:tc>
      </w:tr>
    </w:tbl>
    <w:p w14:paraId="7BFA1F5C" w14:textId="7EA5498A" w:rsidR="00C91C24" w:rsidRPr="005B4EA6" w:rsidRDefault="00C91C24" w:rsidP="00C91C24">
      <w:pPr>
        <w:spacing w:line="360" w:lineRule="auto"/>
        <w:jc w:val="both"/>
        <w:rPr>
          <w:rFonts w:ascii="Arial" w:hAnsi="Arial" w:cs="Arial"/>
          <w:bCs/>
        </w:rPr>
      </w:pPr>
      <w:r w:rsidRPr="005B4EA6">
        <w:rPr>
          <w:rFonts w:ascii="Arial" w:hAnsi="Arial" w:cs="Arial"/>
          <w:bCs/>
        </w:rPr>
        <w:t>(Source: Own computation</w:t>
      </w:r>
      <w:r w:rsidR="000D2A07" w:rsidRPr="005B4EA6">
        <w:rPr>
          <w:rFonts w:ascii="Arial" w:eastAsia="Times New Roman" w:hAnsi="Arial" w:cs="Arial"/>
          <w:bCs/>
          <w:color w:val="000000"/>
        </w:rPr>
        <w:t>, 2023</w:t>
      </w:r>
      <w:r w:rsidRPr="005B4EA6">
        <w:rPr>
          <w:rFonts w:ascii="Arial" w:hAnsi="Arial" w:cs="Arial"/>
          <w:bCs/>
        </w:rPr>
        <w:t>)</w:t>
      </w:r>
    </w:p>
    <w:p w14:paraId="4591FC97" w14:textId="77777777" w:rsidR="00C91C24" w:rsidRPr="005B4EA6" w:rsidRDefault="00C91C24" w:rsidP="00C91C24">
      <w:pPr>
        <w:spacing w:line="360" w:lineRule="auto"/>
        <w:jc w:val="both"/>
        <w:rPr>
          <w:rFonts w:ascii="Arial" w:hAnsi="Arial" w:cs="Arial"/>
          <w:bCs/>
        </w:rPr>
      </w:pPr>
      <w:r w:rsidRPr="005B4EA6">
        <w:rPr>
          <w:rFonts w:ascii="Arial" w:hAnsi="Arial" w:cs="Arial"/>
          <w:bCs/>
        </w:rPr>
        <w:t>According to the average commuting time result the highest frequency for waiting time is 1 hour and 30 minutes holding a total of 54%, followed by 15 minutes and up to 1 hour commuting time covering 10.1% each, then up to 30 minutes cover 9.3% of the responses, while up to 45 minutes and 2 hours commuting time covers 8.1% and 5.6% respectively. The lowest frequencies for average commuting time are up to 2 hours and 30 minutes covering 1.2%, up to 3 hours covering 0.8% as well as up to 10 minutes and no congestion times holding 0.4% each.</w:t>
      </w:r>
    </w:p>
    <w:p w14:paraId="0C94038D" w14:textId="77777777" w:rsidR="00C91C24" w:rsidRPr="007B0848" w:rsidRDefault="00C91C24" w:rsidP="00733E8E">
      <w:pPr>
        <w:pStyle w:val="Heading4"/>
        <w:numPr>
          <w:ilvl w:val="3"/>
          <w:numId w:val="35"/>
        </w:numPr>
        <w:spacing w:after="240"/>
        <w:rPr>
          <w:rFonts w:ascii="Arial" w:hAnsi="Arial" w:cs="Arial"/>
          <w:b/>
          <w:i w:val="0"/>
          <w:color w:val="auto"/>
          <w:sz w:val="24"/>
          <w:szCs w:val="24"/>
        </w:rPr>
      </w:pPr>
      <w:bookmarkStart w:id="186" w:name="_Toc151933370"/>
      <w:r w:rsidRPr="007B0848">
        <w:rPr>
          <w:rFonts w:ascii="Arial" w:hAnsi="Arial" w:cs="Arial"/>
          <w:b/>
          <w:i w:val="0"/>
          <w:color w:val="auto"/>
          <w:sz w:val="24"/>
          <w:szCs w:val="24"/>
        </w:rPr>
        <w:t>Residential location choice</w:t>
      </w:r>
      <w:bookmarkEnd w:id="186"/>
    </w:p>
    <w:p w14:paraId="2558F1C5" w14:textId="77777777" w:rsidR="00C91C24" w:rsidRPr="005B4EA6" w:rsidRDefault="00C91C24" w:rsidP="00C91C24">
      <w:pPr>
        <w:spacing w:line="360" w:lineRule="auto"/>
        <w:jc w:val="both"/>
        <w:rPr>
          <w:rFonts w:ascii="Arial" w:hAnsi="Arial" w:cs="Arial"/>
          <w:bCs/>
        </w:rPr>
      </w:pPr>
      <w:r w:rsidRPr="005B4EA6">
        <w:rPr>
          <w:rFonts w:ascii="Arial" w:hAnsi="Arial" w:cs="Arial"/>
          <w:bCs/>
        </w:rPr>
        <w:t>Residential location choice varies from person to person</w:t>
      </w:r>
      <w:r w:rsidR="00C70584" w:rsidRPr="005B4EA6">
        <w:rPr>
          <w:rFonts w:ascii="Arial" w:hAnsi="Arial" w:cs="Arial"/>
          <w:bCs/>
        </w:rPr>
        <w:t xml:space="preserve"> and from one neighborhood to another</w:t>
      </w:r>
      <w:r w:rsidRPr="005B4EA6">
        <w:rPr>
          <w:rFonts w:ascii="Arial" w:hAnsi="Arial" w:cs="Arial"/>
          <w:bCs/>
        </w:rPr>
        <w:t>, the research has collected a survey in each selected area so as to identify the attractive factor regarding each area. The result is presented below.</w:t>
      </w:r>
    </w:p>
    <w:p w14:paraId="603FD939"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5D122ED1" wp14:editId="1D9ADF72">
            <wp:extent cx="5429250" cy="3022600"/>
            <wp:effectExtent l="0" t="0" r="0" b="635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0C7D4490" w14:textId="253EDF58" w:rsidR="00106953"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AE7AC7" w:rsidRPr="007B0848">
        <w:rPr>
          <w:rFonts w:ascii="Arial" w:hAnsi="Arial" w:cs="Arial"/>
          <w:b/>
        </w:rPr>
        <w:t xml:space="preserve"> </w:t>
      </w:r>
      <w:r w:rsidR="00E113C7">
        <w:rPr>
          <w:rFonts w:ascii="Arial" w:hAnsi="Arial" w:cs="Arial"/>
          <w:b/>
        </w:rPr>
        <w:t>5.2</w:t>
      </w:r>
      <w:r w:rsidR="00460378" w:rsidRPr="007B0848">
        <w:rPr>
          <w:rFonts w:ascii="Arial" w:hAnsi="Arial" w:cs="Arial"/>
          <w:b/>
        </w:rPr>
        <w:t>8</w:t>
      </w:r>
      <w:r w:rsidRPr="007B0848">
        <w:rPr>
          <w:rFonts w:ascii="Arial" w:hAnsi="Arial" w:cs="Arial"/>
          <w:b/>
        </w:rPr>
        <w:t>:</w:t>
      </w:r>
      <w:r w:rsidRPr="005B4EA6">
        <w:rPr>
          <w:rFonts w:ascii="Arial" w:hAnsi="Arial" w:cs="Arial"/>
          <w:bCs/>
        </w:rPr>
        <w:t xml:space="preserve"> Residential location factors for </w:t>
      </w:r>
      <w:r w:rsidR="00C43BD9" w:rsidRPr="005B4EA6">
        <w:rPr>
          <w:rFonts w:ascii="Arial" w:hAnsi="Arial" w:cs="Arial"/>
          <w:bCs/>
        </w:rPr>
        <w:t xml:space="preserve">a </w:t>
      </w:r>
      <w:r w:rsidRPr="005B4EA6">
        <w:rPr>
          <w:rFonts w:ascii="Arial" w:hAnsi="Arial" w:cs="Arial"/>
          <w:bCs/>
        </w:rPr>
        <w:t>high job – low housing areas</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3CBC0E85"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According to the findings people are attracted to these areas mostly to be closer to the</w:t>
      </w:r>
      <w:r w:rsidR="00A316F0" w:rsidRPr="005B4EA6">
        <w:rPr>
          <w:rFonts w:ascii="Arial" w:hAnsi="Arial" w:cs="Arial"/>
          <w:bCs/>
        </w:rPr>
        <w:t>ir</w:t>
      </w:r>
      <w:r w:rsidRPr="005B4EA6">
        <w:rPr>
          <w:rFonts w:ascii="Arial" w:hAnsi="Arial" w:cs="Arial"/>
          <w:bCs/>
        </w:rPr>
        <w:t xml:space="preserve"> place of work and school, which covers </w:t>
      </w:r>
      <w:r w:rsidRPr="005B4EA6">
        <w:rPr>
          <w:rFonts w:ascii="Arial" w:hAnsi="Arial" w:cs="Arial"/>
          <w:bCs/>
          <w:color w:val="000000"/>
        </w:rPr>
        <w:t xml:space="preserve">20.0% of the total responses, the second </w:t>
      </w:r>
      <w:r w:rsidR="00C43BD9" w:rsidRPr="005B4EA6">
        <w:rPr>
          <w:rFonts w:ascii="Arial" w:hAnsi="Arial" w:cs="Arial"/>
          <w:bCs/>
          <w:color w:val="000000"/>
        </w:rPr>
        <w:t xml:space="preserve">most </w:t>
      </w:r>
      <w:r w:rsidRPr="005B4EA6">
        <w:rPr>
          <w:rFonts w:ascii="Arial" w:hAnsi="Arial" w:cs="Arial"/>
          <w:bCs/>
          <w:color w:val="000000"/>
        </w:rPr>
        <w:t>attractive character</w:t>
      </w:r>
      <w:r w:rsidR="00C43BD9" w:rsidRPr="005B4EA6">
        <w:rPr>
          <w:rFonts w:ascii="Arial" w:hAnsi="Arial" w:cs="Arial"/>
          <w:bCs/>
          <w:color w:val="000000"/>
        </w:rPr>
        <w:t>i</w:t>
      </w:r>
      <w:r w:rsidRPr="005B4EA6">
        <w:rPr>
          <w:rFonts w:ascii="Arial" w:hAnsi="Arial" w:cs="Arial"/>
          <w:bCs/>
          <w:color w:val="000000"/>
        </w:rPr>
        <w:t xml:space="preserve">stics were the easy access to transportation covering 13.1%, third people are attracted to </w:t>
      </w:r>
      <w:r w:rsidR="006E6666" w:rsidRPr="005B4EA6">
        <w:rPr>
          <w:rFonts w:ascii="Arial" w:hAnsi="Arial" w:cs="Arial"/>
          <w:bCs/>
          <w:color w:val="000000"/>
        </w:rPr>
        <w:t>this area</w:t>
      </w:r>
      <w:r w:rsidRPr="005B4EA6">
        <w:rPr>
          <w:rFonts w:ascii="Arial" w:hAnsi="Arial" w:cs="Arial"/>
          <w:bCs/>
          <w:color w:val="000000"/>
        </w:rPr>
        <w:t xml:space="preserve"> because there is available cheap rents as well as the fact that the area is a city center area which holds 10.3% of the responses each. Then access to service and attachment to the area holds 9% of the responses each. The least frequencies selected are the availability of house</w:t>
      </w:r>
      <w:r w:rsidR="00C43BD9" w:rsidRPr="005B4EA6">
        <w:rPr>
          <w:rFonts w:ascii="Arial" w:hAnsi="Arial" w:cs="Arial"/>
          <w:bCs/>
          <w:color w:val="000000"/>
        </w:rPr>
        <w:t>s</w:t>
      </w:r>
      <w:r w:rsidRPr="005B4EA6">
        <w:rPr>
          <w:rFonts w:ascii="Arial" w:hAnsi="Arial" w:cs="Arial"/>
          <w:bCs/>
          <w:color w:val="000000"/>
        </w:rPr>
        <w:t xml:space="preserve"> for rent covering 5.5%, condominium house lottery which accounts for 4.1%, to be closer to family accounting for 2.1% and finally</w:t>
      </w:r>
      <w:r w:rsidR="00C43BD9" w:rsidRPr="005B4EA6">
        <w:rPr>
          <w:rFonts w:ascii="Arial" w:hAnsi="Arial" w:cs="Arial"/>
          <w:bCs/>
          <w:color w:val="000000"/>
        </w:rPr>
        <w:t>,</w:t>
      </w:r>
      <w:r w:rsidRPr="005B4EA6">
        <w:rPr>
          <w:rFonts w:ascii="Arial" w:hAnsi="Arial" w:cs="Arial"/>
          <w:bCs/>
          <w:color w:val="000000"/>
        </w:rPr>
        <w:t xml:space="preserve"> safety holds 1.4%.</w:t>
      </w:r>
    </w:p>
    <w:p w14:paraId="1585E5BA" w14:textId="77777777" w:rsidR="00C91C24" w:rsidRPr="005B4EA6" w:rsidRDefault="00C91C24" w:rsidP="00106953">
      <w:pPr>
        <w:spacing w:line="360" w:lineRule="auto"/>
        <w:jc w:val="both"/>
        <w:rPr>
          <w:rFonts w:ascii="Arial" w:hAnsi="Arial" w:cs="Arial"/>
          <w:bCs/>
        </w:rPr>
      </w:pPr>
      <w:r w:rsidRPr="005B4EA6">
        <w:rPr>
          <w:rFonts w:ascii="Arial" w:hAnsi="Arial" w:cs="Arial"/>
          <w:bCs/>
          <w:color w:val="000000"/>
        </w:rPr>
        <w:t>Therefore, people choose to reside in areas with high job</w:t>
      </w:r>
      <w:r w:rsidR="00C43BD9" w:rsidRPr="005B4EA6">
        <w:rPr>
          <w:rFonts w:ascii="Arial" w:hAnsi="Arial" w:cs="Arial"/>
          <w:bCs/>
          <w:color w:val="000000"/>
        </w:rPr>
        <w:t>s</w:t>
      </w:r>
      <w:r w:rsidRPr="005B4EA6">
        <w:rPr>
          <w:rFonts w:ascii="Arial" w:hAnsi="Arial" w:cs="Arial"/>
          <w:bCs/>
          <w:color w:val="000000"/>
        </w:rPr>
        <w:t xml:space="preserve"> – low housing areas so as to be closer to the</w:t>
      </w:r>
      <w:r w:rsidR="00A316F0" w:rsidRPr="005B4EA6">
        <w:rPr>
          <w:rFonts w:ascii="Arial" w:hAnsi="Arial" w:cs="Arial"/>
          <w:bCs/>
          <w:color w:val="000000"/>
        </w:rPr>
        <w:t>ir</w:t>
      </w:r>
      <w:r w:rsidRPr="005B4EA6">
        <w:rPr>
          <w:rFonts w:ascii="Arial" w:hAnsi="Arial" w:cs="Arial"/>
          <w:bCs/>
          <w:color w:val="000000"/>
        </w:rPr>
        <w:t xml:space="preserve"> workplace and school, to gain easy access to transportation</w:t>
      </w:r>
      <w:r w:rsidR="00C43BD9" w:rsidRPr="005B4EA6">
        <w:rPr>
          <w:rFonts w:ascii="Arial" w:hAnsi="Arial" w:cs="Arial"/>
          <w:bCs/>
          <w:color w:val="000000"/>
        </w:rPr>
        <w:t>,</w:t>
      </w:r>
      <w:r w:rsidRPr="005B4EA6">
        <w:rPr>
          <w:rFonts w:ascii="Arial" w:hAnsi="Arial" w:cs="Arial"/>
          <w:bCs/>
          <w:color w:val="000000"/>
        </w:rPr>
        <w:t xml:space="preserve"> and for the availability of cheap rents.</w:t>
      </w:r>
    </w:p>
    <w:p w14:paraId="4CCAC924"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597AD1E2" wp14:editId="57D2B127">
            <wp:extent cx="5486400" cy="32004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1A93493D" w14:textId="19ACB244"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40046E" w:rsidRPr="007B0848">
        <w:rPr>
          <w:rFonts w:ascii="Arial" w:hAnsi="Arial" w:cs="Arial"/>
          <w:b/>
        </w:rPr>
        <w:t xml:space="preserve"> </w:t>
      </w:r>
      <w:r w:rsidR="00E113C7">
        <w:rPr>
          <w:rFonts w:ascii="Arial" w:hAnsi="Arial" w:cs="Arial"/>
          <w:b/>
        </w:rPr>
        <w:t>5.2</w:t>
      </w:r>
      <w:r w:rsidR="00460378" w:rsidRPr="007B0848">
        <w:rPr>
          <w:rFonts w:ascii="Arial" w:hAnsi="Arial" w:cs="Arial"/>
          <w:b/>
        </w:rPr>
        <w:t>9</w:t>
      </w:r>
      <w:r w:rsidRPr="007B0848">
        <w:rPr>
          <w:rFonts w:ascii="Arial" w:hAnsi="Arial" w:cs="Arial"/>
          <w:b/>
        </w:rPr>
        <w:t>:</w:t>
      </w:r>
      <w:r w:rsidRPr="005B4EA6">
        <w:rPr>
          <w:rFonts w:ascii="Arial" w:hAnsi="Arial" w:cs="Arial"/>
          <w:bCs/>
        </w:rPr>
        <w:t xml:space="preserve"> Residential location factors </w:t>
      </w:r>
      <w:r w:rsidR="006E6666" w:rsidRPr="005B4EA6">
        <w:rPr>
          <w:rFonts w:ascii="Arial" w:hAnsi="Arial" w:cs="Arial"/>
          <w:bCs/>
        </w:rPr>
        <w:t>for balanced job–housing areas</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1F6D76DD"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 xml:space="preserve">Similar to the high job – low housing areas people are mostly attracted to these areas so as to be closer to their place of work and school which accounts for </w:t>
      </w:r>
      <w:r w:rsidRPr="005B4EA6">
        <w:rPr>
          <w:rFonts w:ascii="Arial" w:hAnsi="Arial" w:cs="Arial"/>
          <w:bCs/>
          <w:color w:val="000000"/>
        </w:rPr>
        <w:t xml:space="preserve">31.8% of the total responses, second people reside in </w:t>
      </w:r>
      <w:r w:rsidR="00C43BD9" w:rsidRPr="005B4EA6">
        <w:rPr>
          <w:rFonts w:ascii="Arial" w:hAnsi="Arial" w:cs="Arial"/>
          <w:bCs/>
          <w:color w:val="000000"/>
        </w:rPr>
        <w:t>these</w:t>
      </w:r>
      <w:r w:rsidRPr="005B4EA6">
        <w:rPr>
          <w:rFonts w:ascii="Arial" w:hAnsi="Arial" w:cs="Arial"/>
          <w:bCs/>
          <w:color w:val="000000"/>
        </w:rPr>
        <w:t xml:space="preserve"> places because it is their family home which accounts for 13.2%, third because they are attached to th</w:t>
      </w:r>
      <w:r w:rsidR="00C43BD9" w:rsidRPr="005B4EA6">
        <w:rPr>
          <w:rFonts w:ascii="Arial" w:hAnsi="Arial" w:cs="Arial"/>
          <w:bCs/>
          <w:color w:val="000000"/>
        </w:rPr>
        <w:t>is</w:t>
      </w:r>
      <w:r w:rsidRPr="005B4EA6">
        <w:rPr>
          <w:rFonts w:ascii="Arial" w:hAnsi="Arial" w:cs="Arial"/>
          <w:bCs/>
          <w:color w:val="000000"/>
        </w:rPr>
        <w:t xml:space="preserve"> p</w:t>
      </w:r>
      <w:r w:rsidR="00C43BD9" w:rsidRPr="005B4EA6">
        <w:rPr>
          <w:rFonts w:ascii="Arial" w:hAnsi="Arial" w:cs="Arial"/>
          <w:bCs/>
          <w:color w:val="000000"/>
        </w:rPr>
        <w:t>la</w:t>
      </w:r>
      <w:r w:rsidRPr="005B4EA6">
        <w:rPr>
          <w:rFonts w:ascii="Arial" w:hAnsi="Arial" w:cs="Arial"/>
          <w:bCs/>
          <w:color w:val="000000"/>
        </w:rPr>
        <w:t xml:space="preserve">ce since they are born and lived in the area for a long time as well as it is </w:t>
      </w:r>
      <w:r w:rsidR="00C43BD9" w:rsidRPr="005B4EA6">
        <w:rPr>
          <w:rFonts w:ascii="Arial" w:hAnsi="Arial" w:cs="Arial"/>
          <w:bCs/>
          <w:color w:val="000000"/>
        </w:rPr>
        <w:t xml:space="preserve">a </w:t>
      </w:r>
      <w:r w:rsidRPr="005B4EA6">
        <w:rPr>
          <w:rFonts w:ascii="Arial" w:hAnsi="Arial" w:cs="Arial"/>
          <w:bCs/>
          <w:color w:val="000000"/>
        </w:rPr>
        <w:t>conv</w:t>
      </w:r>
      <w:r w:rsidR="00C43BD9" w:rsidRPr="005B4EA6">
        <w:rPr>
          <w:rFonts w:ascii="Arial" w:hAnsi="Arial" w:cs="Arial"/>
          <w:bCs/>
          <w:color w:val="000000"/>
        </w:rPr>
        <w:t>eni</w:t>
      </w:r>
      <w:r w:rsidRPr="005B4EA6">
        <w:rPr>
          <w:rFonts w:ascii="Arial" w:hAnsi="Arial" w:cs="Arial"/>
          <w:bCs/>
          <w:color w:val="000000"/>
        </w:rPr>
        <w:t xml:space="preserve">ent place for residence purpose which accounts for 9.3% each, fourth to be closer to </w:t>
      </w:r>
      <w:r w:rsidR="00C43BD9" w:rsidRPr="005B4EA6">
        <w:rPr>
          <w:rFonts w:ascii="Arial" w:hAnsi="Arial" w:cs="Arial"/>
          <w:bCs/>
          <w:color w:val="000000"/>
        </w:rPr>
        <w:t xml:space="preserve">a </w:t>
      </w:r>
      <w:r w:rsidRPr="005B4EA6">
        <w:rPr>
          <w:rFonts w:ascii="Arial" w:hAnsi="Arial" w:cs="Arial"/>
          <w:bCs/>
          <w:color w:val="000000"/>
        </w:rPr>
        <w:t xml:space="preserve">family which holds 8.5%, fifth </w:t>
      </w:r>
      <w:r w:rsidRPr="005B4EA6">
        <w:rPr>
          <w:rFonts w:ascii="Arial" w:hAnsi="Arial" w:cs="Arial"/>
          <w:bCs/>
        </w:rPr>
        <w:t>to save energy, time and cost of transportation which holds 7% of the total responses</w:t>
      </w:r>
      <w:r w:rsidR="006E6666" w:rsidRPr="005B4EA6">
        <w:rPr>
          <w:rFonts w:ascii="Arial" w:hAnsi="Arial" w:cs="Arial"/>
          <w:bCs/>
        </w:rPr>
        <w:t xml:space="preserve"> f</w:t>
      </w:r>
      <w:r w:rsidRPr="005B4EA6">
        <w:rPr>
          <w:rFonts w:ascii="Arial" w:hAnsi="Arial" w:cs="Arial"/>
          <w:bCs/>
        </w:rPr>
        <w:t>ollowed by it</w:t>
      </w:r>
      <w:r w:rsidR="00A314AD" w:rsidRPr="005B4EA6">
        <w:rPr>
          <w:rFonts w:ascii="Arial" w:hAnsi="Arial" w:cs="Arial"/>
          <w:bCs/>
        </w:rPr>
        <w:t>s</w:t>
      </w:r>
      <w:r w:rsidRPr="005B4EA6">
        <w:rPr>
          <w:rFonts w:ascii="Arial" w:hAnsi="Arial" w:cs="Arial"/>
          <w:bCs/>
        </w:rPr>
        <w:t xml:space="preserve"> accessibility to Service and </w:t>
      </w:r>
      <w:r w:rsidR="00C43BD9" w:rsidRPr="005B4EA6">
        <w:rPr>
          <w:rFonts w:ascii="Arial" w:hAnsi="Arial" w:cs="Arial"/>
          <w:bCs/>
        </w:rPr>
        <w:t>market which holds 6.2%. The lea</w:t>
      </w:r>
      <w:r w:rsidRPr="005B4EA6">
        <w:rPr>
          <w:rFonts w:ascii="Arial" w:hAnsi="Arial" w:cs="Arial"/>
          <w:bCs/>
        </w:rPr>
        <w:t>st selected responses are accessib</w:t>
      </w:r>
      <w:r w:rsidR="00C43BD9" w:rsidRPr="005B4EA6">
        <w:rPr>
          <w:rFonts w:ascii="Arial" w:hAnsi="Arial" w:cs="Arial"/>
          <w:bCs/>
        </w:rPr>
        <w:t>i</w:t>
      </w:r>
      <w:r w:rsidRPr="005B4EA6">
        <w:rPr>
          <w:rFonts w:ascii="Arial" w:hAnsi="Arial" w:cs="Arial"/>
          <w:bCs/>
        </w:rPr>
        <w:t>lity to transportation which holds 3.9%, relatively cheap rent, city center area</w:t>
      </w:r>
      <w:r w:rsidR="00C43BD9" w:rsidRPr="005B4EA6">
        <w:rPr>
          <w:rFonts w:ascii="Arial" w:hAnsi="Arial" w:cs="Arial"/>
          <w:bCs/>
        </w:rPr>
        <w:t>,</w:t>
      </w:r>
      <w:r w:rsidRPr="005B4EA6">
        <w:rPr>
          <w:rFonts w:ascii="Arial" w:hAnsi="Arial" w:cs="Arial"/>
          <w:bCs/>
        </w:rPr>
        <w:t xml:space="preserve"> and clean air which holds 2.3% each safety and availab</w:t>
      </w:r>
      <w:r w:rsidR="00C43BD9" w:rsidRPr="005B4EA6">
        <w:rPr>
          <w:rFonts w:ascii="Arial" w:hAnsi="Arial" w:cs="Arial"/>
          <w:bCs/>
        </w:rPr>
        <w:t>i</w:t>
      </w:r>
      <w:r w:rsidRPr="005B4EA6">
        <w:rPr>
          <w:rFonts w:ascii="Arial" w:hAnsi="Arial" w:cs="Arial"/>
          <w:bCs/>
        </w:rPr>
        <w:t xml:space="preserve">lity of house for rent account </w:t>
      </w:r>
      <w:r w:rsidRPr="005B4EA6">
        <w:rPr>
          <w:rFonts w:ascii="Arial" w:hAnsi="Arial" w:cs="Arial"/>
          <w:bCs/>
          <w:color w:val="000000"/>
        </w:rPr>
        <w:t>1.6% and 0.8% respectively.</w:t>
      </w:r>
    </w:p>
    <w:p w14:paraId="4575BD9F" w14:textId="77777777" w:rsidR="00C91C24" w:rsidRPr="005B4EA6" w:rsidRDefault="00C91C24" w:rsidP="00106953">
      <w:pPr>
        <w:spacing w:line="360" w:lineRule="auto"/>
        <w:jc w:val="both"/>
        <w:rPr>
          <w:rFonts w:ascii="Arial" w:hAnsi="Arial" w:cs="Arial"/>
          <w:bCs/>
        </w:rPr>
      </w:pPr>
      <w:r w:rsidRPr="005B4EA6">
        <w:rPr>
          <w:rFonts w:ascii="Arial" w:hAnsi="Arial" w:cs="Arial"/>
          <w:bCs/>
        </w:rPr>
        <w:t>Therefore, according to the survey results people are attracted to liv</w:t>
      </w:r>
      <w:r w:rsidR="00C43BD9" w:rsidRPr="005B4EA6">
        <w:rPr>
          <w:rFonts w:ascii="Arial" w:hAnsi="Arial" w:cs="Arial"/>
          <w:bCs/>
        </w:rPr>
        <w:t>ing</w:t>
      </w:r>
      <w:r w:rsidRPr="005B4EA6">
        <w:rPr>
          <w:rFonts w:ascii="Arial" w:hAnsi="Arial" w:cs="Arial"/>
          <w:bCs/>
        </w:rPr>
        <w:t xml:space="preserve"> in these areas so as to be closer to their workplace and school, because it is conv</w:t>
      </w:r>
      <w:r w:rsidR="00C43BD9" w:rsidRPr="005B4EA6">
        <w:rPr>
          <w:rFonts w:ascii="Arial" w:hAnsi="Arial" w:cs="Arial"/>
          <w:bCs/>
        </w:rPr>
        <w:t>eni</w:t>
      </w:r>
      <w:r w:rsidRPr="005B4EA6">
        <w:rPr>
          <w:rFonts w:ascii="Arial" w:hAnsi="Arial" w:cs="Arial"/>
          <w:bCs/>
        </w:rPr>
        <w:t>ent for residen</w:t>
      </w:r>
      <w:r w:rsidR="00C43BD9" w:rsidRPr="005B4EA6">
        <w:rPr>
          <w:rFonts w:ascii="Arial" w:hAnsi="Arial" w:cs="Arial"/>
          <w:bCs/>
        </w:rPr>
        <w:t>ts</w:t>
      </w:r>
      <w:r w:rsidRPr="005B4EA6">
        <w:rPr>
          <w:rFonts w:ascii="Arial" w:hAnsi="Arial" w:cs="Arial"/>
          <w:bCs/>
        </w:rPr>
        <w:t xml:space="preserve"> and to be closer to the</w:t>
      </w:r>
      <w:r w:rsidR="00C43BD9" w:rsidRPr="005B4EA6">
        <w:rPr>
          <w:rFonts w:ascii="Arial" w:hAnsi="Arial" w:cs="Arial"/>
          <w:bCs/>
        </w:rPr>
        <w:t>ir</w:t>
      </w:r>
      <w:r w:rsidR="00106953" w:rsidRPr="005B4EA6">
        <w:rPr>
          <w:rFonts w:ascii="Arial" w:hAnsi="Arial" w:cs="Arial"/>
          <w:bCs/>
        </w:rPr>
        <w:t xml:space="preserve"> families.</w:t>
      </w:r>
    </w:p>
    <w:p w14:paraId="50F86596" w14:textId="77777777" w:rsidR="00C91C24" w:rsidRPr="005B4EA6" w:rsidRDefault="00C91C24" w:rsidP="00C91C24">
      <w:pPr>
        <w:rPr>
          <w:rFonts w:ascii="Arial" w:hAnsi="Arial" w:cs="Arial"/>
          <w:bCs/>
        </w:rPr>
      </w:pPr>
      <w:r w:rsidRPr="005B4EA6">
        <w:rPr>
          <w:rFonts w:ascii="Arial" w:hAnsi="Arial" w:cs="Arial"/>
          <w:bCs/>
          <w:noProof/>
        </w:rPr>
        <w:lastRenderedPageBreak/>
        <w:drawing>
          <wp:inline distT="0" distB="0" distL="0" distR="0" wp14:anchorId="48E30E24" wp14:editId="49A26746">
            <wp:extent cx="5486400" cy="3200400"/>
            <wp:effectExtent l="0" t="0" r="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45E09C0" w14:textId="58620B62" w:rsidR="00C91C24" w:rsidRPr="005B4EA6" w:rsidRDefault="00C91C24" w:rsidP="00106953">
      <w:pPr>
        <w:spacing w:line="360" w:lineRule="auto"/>
        <w:rPr>
          <w:rFonts w:ascii="Arial" w:eastAsia="Times New Roman" w:hAnsi="Arial" w:cs="Arial"/>
          <w:bCs/>
          <w:color w:val="000000"/>
        </w:rPr>
      </w:pPr>
      <w:r w:rsidRPr="007B0848">
        <w:rPr>
          <w:rFonts w:ascii="Arial" w:hAnsi="Arial" w:cs="Arial"/>
          <w:b/>
        </w:rPr>
        <w:t>Figure</w:t>
      </w:r>
      <w:r w:rsidR="0040046E" w:rsidRPr="007B0848">
        <w:rPr>
          <w:rFonts w:ascii="Arial" w:hAnsi="Arial" w:cs="Arial"/>
          <w:b/>
        </w:rPr>
        <w:t xml:space="preserve"> </w:t>
      </w:r>
      <w:r w:rsidR="00E113C7">
        <w:rPr>
          <w:rFonts w:ascii="Arial" w:hAnsi="Arial" w:cs="Arial"/>
          <w:b/>
        </w:rPr>
        <w:t>5.3</w:t>
      </w:r>
      <w:r w:rsidR="00460378" w:rsidRPr="007B0848">
        <w:rPr>
          <w:rFonts w:ascii="Arial" w:hAnsi="Arial" w:cs="Arial"/>
          <w:b/>
        </w:rPr>
        <w:t>0</w:t>
      </w:r>
      <w:r w:rsidRPr="007B0848">
        <w:rPr>
          <w:rFonts w:ascii="Arial" w:hAnsi="Arial" w:cs="Arial"/>
          <w:b/>
        </w:rPr>
        <w:t>:</w:t>
      </w:r>
      <w:r w:rsidRPr="005B4EA6">
        <w:rPr>
          <w:rFonts w:ascii="Arial" w:hAnsi="Arial" w:cs="Arial"/>
          <w:bCs/>
        </w:rPr>
        <w:t xml:space="preserve"> Residential location factors for low job – high housing areas</w:t>
      </w:r>
      <w:r w:rsidR="00106953" w:rsidRPr="005B4EA6">
        <w:rPr>
          <w:rFonts w:ascii="Arial" w:hAnsi="Arial" w:cs="Arial"/>
          <w:bCs/>
        </w:rPr>
        <w:t xml:space="preserve"> </w:t>
      </w:r>
      <w:r w:rsidR="00106953"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106953" w:rsidRPr="005B4EA6">
        <w:rPr>
          <w:rFonts w:ascii="Arial" w:eastAsia="Times New Roman" w:hAnsi="Arial" w:cs="Arial"/>
          <w:bCs/>
          <w:color w:val="000000"/>
        </w:rPr>
        <w:t>)</w:t>
      </w:r>
    </w:p>
    <w:p w14:paraId="06A8F7ED" w14:textId="77777777" w:rsidR="00C91C24" w:rsidRPr="005B4EA6" w:rsidRDefault="00C91C24" w:rsidP="00C91C24">
      <w:pPr>
        <w:spacing w:line="360" w:lineRule="auto"/>
        <w:jc w:val="both"/>
        <w:rPr>
          <w:rFonts w:ascii="Arial" w:hAnsi="Arial" w:cs="Arial"/>
          <w:bCs/>
        </w:rPr>
      </w:pPr>
      <w:r w:rsidRPr="005B4EA6">
        <w:rPr>
          <w:rFonts w:ascii="Arial" w:hAnsi="Arial" w:cs="Arial"/>
          <w:bCs/>
        </w:rPr>
        <w:t xml:space="preserve">The main attractive </w:t>
      </w:r>
      <w:r w:rsidR="006E6666" w:rsidRPr="005B4EA6">
        <w:rPr>
          <w:rFonts w:ascii="Arial" w:hAnsi="Arial" w:cs="Arial"/>
          <w:bCs/>
        </w:rPr>
        <w:t>factor for areas with low job – high housing areas is</w:t>
      </w:r>
      <w:r w:rsidRPr="005B4EA6">
        <w:rPr>
          <w:rFonts w:ascii="Arial" w:hAnsi="Arial" w:cs="Arial"/>
          <w:bCs/>
        </w:rPr>
        <w:t xml:space="preserve"> the availability of cheap rent compared to other areas which accounts for 38.5% of the responses. The second factor is </w:t>
      </w:r>
      <w:r w:rsidR="00C43BD9" w:rsidRPr="005B4EA6">
        <w:rPr>
          <w:rFonts w:ascii="Arial" w:hAnsi="Arial" w:cs="Arial"/>
          <w:bCs/>
        </w:rPr>
        <w:t xml:space="preserve">the </w:t>
      </w:r>
      <w:r w:rsidRPr="005B4EA6">
        <w:rPr>
          <w:rFonts w:ascii="Arial" w:hAnsi="Arial" w:cs="Arial"/>
          <w:bCs/>
        </w:rPr>
        <w:t xml:space="preserve">condominium lottery which accounts for 18.2% of the responses, the third factor is the existence of clean air away from pollution accounting for 16.1%, the fourth is to be closer to </w:t>
      </w:r>
      <w:r w:rsidR="00C43BD9" w:rsidRPr="005B4EA6">
        <w:rPr>
          <w:rFonts w:ascii="Arial" w:hAnsi="Arial" w:cs="Arial"/>
          <w:bCs/>
        </w:rPr>
        <w:t xml:space="preserve">the </w:t>
      </w:r>
      <w:r w:rsidRPr="005B4EA6">
        <w:rPr>
          <w:rFonts w:ascii="Arial" w:hAnsi="Arial" w:cs="Arial"/>
          <w:bCs/>
        </w:rPr>
        <w:t xml:space="preserve">workplace and school followed by </w:t>
      </w:r>
      <w:r w:rsidR="00C43BD9" w:rsidRPr="005B4EA6">
        <w:rPr>
          <w:rFonts w:ascii="Arial" w:hAnsi="Arial" w:cs="Arial"/>
          <w:bCs/>
        </w:rPr>
        <w:t xml:space="preserve">the </w:t>
      </w:r>
      <w:r w:rsidRPr="005B4EA6">
        <w:rPr>
          <w:rFonts w:ascii="Arial" w:hAnsi="Arial" w:cs="Arial"/>
          <w:bCs/>
        </w:rPr>
        <w:t xml:space="preserve">family home, attachment to the area and to be closer to </w:t>
      </w:r>
      <w:r w:rsidR="00C43BD9" w:rsidRPr="005B4EA6">
        <w:rPr>
          <w:rFonts w:ascii="Arial" w:hAnsi="Arial" w:cs="Arial"/>
          <w:bCs/>
        </w:rPr>
        <w:t xml:space="preserve">a </w:t>
      </w:r>
      <w:r w:rsidRPr="005B4EA6">
        <w:rPr>
          <w:rFonts w:ascii="Arial" w:hAnsi="Arial" w:cs="Arial"/>
          <w:bCs/>
        </w:rPr>
        <w:t>family which accounts for 7%, 4.2%</w:t>
      </w:r>
      <w:r w:rsidR="00C43BD9" w:rsidRPr="005B4EA6">
        <w:rPr>
          <w:rFonts w:ascii="Arial" w:hAnsi="Arial" w:cs="Arial"/>
          <w:bCs/>
        </w:rPr>
        <w:t>,</w:t>
      </w:r>
      <w:r w:rsidRPr="005B4EA6">
        <w:rPr>
          <w:rFonts w:ascii="Arial" w:hAnsi="Arial" w:cs="Arial"/>
          <w:bCs/>
        </w:rPr>
        <w:t xml:space="preserve"> and 1.4% respectively.</w:t>
      </w:r>
    </w:p>
    <w:p w14:paraId="1B3BE52A" w14:textId="4D65B23E" w:rsidR="00C91C24" w:rsidRPr="005B4EA6" w:rsidRDefault="007B0848" w:rsidP="00C91C24">
      <w:pPr>
        <w:spacing w:line="360" w:lineRule="auto"/>
        <w:jc w:val="both"/>
        <w:rPr>
          <w:rFonts w:ascii="Arial" w:hAnsi="Arial" w:cs="Arial"/>
          <w:bCs/>
        </w:rPr>
      </w:pPr>
      <w:r w:rsidRPr="005B4EA6">
        <w:rPr>
          <w:rFonts w:ascii="Arial" w:hAnsi="Arial" w:cs="Arial"/>
          <w:bCs/>
        </w:rPr>
        <w:t>Therefore,</w:t>
      </w:r>
      <w:r w:rsidR="00C91C24" w:rsidRPr="005B4EA6">
        <w:rPr>
          <w:rFonts w:ascii="Arial" w:hAnsi="Arial" w:cs="Arial"/>
          <w:bCs/>
        </w:rPr>
        <w:t xml:space="preserve"> the findings indicate that people choose to reside in areas with low job</w:t>
      </w:r>
      <w:r w:rsidR="00C43BD9" w:rsidRPr="005B4EA6">
        <w:rPr>
          <w:rFonts w:ascii="Arial" w:hAnsi="Arial" w:cs="Arial"/>
          <w:bCs/>
        </w:rPr>
        <w:t>s</w:t>
      </w:r>
      <w:r w:rsidR="00C91C24" w:rsidRPr="005B4EA6">
        <w:rPr>
          <w:rFonts w:ascii="Arial" w:hAnsi="Arial" w:cs="Arial"/>
          <w:bCs/>
        </w:rPr>
        <w:t xml:space="preserve"> – high housing areas mainly because of the availability of cheap rent in these areas away from the center, two because of </w:t>
      </w:r>
      <w:r w:rsidR="00C43BD9" w:rsidRPr="005B4EA6">
        <w:rPr>
          <w:rFonts w:ascii="Arial" w:hAnsi="Arial" w:cs="Arial"/>
          <w:bCs/>
        </w:rPr>
        <w:t xml:space="preserve">the </w:t>
      </w:r>
      <w:r w:rsidR="00C91C24" w:rsidRPr="005B4EA6">
        <w:rPr>
          <w:rFonts w:ascii="Arial" w:hAnsi="Arial" w:cs="Arial"/>
          <w:bCs/>
        </w:rPr>
        <w:t xml:space="preserve">condominium lottery, </w:t>
      </w:r>
      <w:r w:rsidR="00C43BD9" w:rsidRPr="005B4EA6">
        <w:rPr>
          <w:rFonts w:ascii="Arial" w:hAnsi="Arial" w:cs="Arial"/>
          <w:bCs/>
        </w:rPr>
        <w:t xml:space="preserve">and </w:t>
      </w:r>
      <w:r w:rsidR="00C91C24" w:rsidRPr="005B4EA6">
        <w:rPr>
          <w:rFonts w:ascii="Arial" w:hAnsi="Arial" w:cs="Arial"/>
          <w:bCs/>
        </w:rPr>
        <w:t>third in need of clean and peaceful environment away from pollution.</w:t>
      </w:r>
    </w:p>
    <w:p w14:paraId="63D33A39" w14:textId="707AC638" w:rsidR="00C91C24" w:rsidRPr="005B4EA6" w:rsidRDefault="00C91C24" w:rsidP="00C91C24">
      <w:pPr>
        <w:rPr>
          <w:rFonts w:ascii="Arial" w:hAnsi="Arial" w:cs="Arial"/>
          <w:bCs/>
        </w:rPr>
      </w:pPr>
      <w:r w:rsidRPr="007B0848">
        <w:rPr>
          <w:rFonts w:ascii="Arial" w:hAnsi="Arial" w:cs="Arial"/>
          <w:b/>
        </w:rPr>
        <w:t>Table</w:t>
      </w:r>
      <w:r w:rsidR="002A2C60" w:rsidRPr="007B0848">
        <w:rPr>
          <w:rFonts w:ascii="Arial" w:hAnsi="Arial" w:cs="Arial"/>
          <w:b/>
        </w:rPr>
        <w:t xml:space="preserve"> </w:t>
      </w:r>
      <w:r w:rsidR="00E113C7">
        <w:rPr>
          <w:rFonts w:ascii="Arial" w:hAnsi="Arial" w:cs="Arial"/>
          <w:b/>
        </w:rPr>
        <w:t>5</w:t>
      </w:r>
      <w:r w:rsidR="002A2C60" w:rsidRPr="007B0848">
        <w:rPr>
          <w:rFonts w:ascii="Arial" w:hAnsi="Arial" w:cs="Arial"/>
          <w:b/>
        </w:rPr>
        <w:t>.2</w:t>
      </w:r>
      <w:r w:rsidR="00E113C7">
        <w:rPr>
          <w:rFonts w:ascii="Arial" w:hAnsi="Arial" w:cs="Arial"/>
          <w:b/>
        </w:rPr>
        <w:t>1</w:t>
      </w:r>
      <w:r w:rsidRPr="007B0848">
        <w:rPr>
          <w:rFonts w:ascii="Arial" w:hAnsi="Arial" w:cs="Arial"/>
          <w:b/>
        </w:rPr>
        <w:t>:</w:t>
      </w:r>
      <w:r w:rsidRPr="005B4EA6">
        <w:rPr>
          <w:rFonts w:ascii="Arial" w:hAnsi="Arial" w:cs="Arial"/>
          <w:bCs/>
        </w:rPr>
        <w:t xml:space="preserve"> Average residential location choice </w:t>
      </w:r>
    </w:p>
    <w:tbl>
      <w:tblPr>
        <w:tblStyle w:val="MediumGrid3-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163"/>
        <w:gridCol w:w="861"/>
        <w:gridCol w:w="1164"/>
        <w:gridCol w:w="861"/>
        <w:gridCol w:w="1164"/>
        <w:gridCol w:w="861"/>
        <w:gridCol w:w="1164"/>
        <w:gridCol w:w="764"/>
      </w:tblGrid>
      <w:tr w:rsidR="00C91C24" w:rsidRPr="005B4EA6" w14:paraId="6E40873A" w14:textId="77777777" w:rsidTr="00DE39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396D7EDD"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Job - Housing ratio</w:t>
            </w:r>
          </w:p>
        </w:tc>
        <w:tc>
          <w:tcPr>
            <w:tcW w:w="2024" w:type="dxa"/>
            <w:gridSpan w:val="2"/>
            <w:tcBorders>
              <w:top w:val="none" w:sz="0" w:space="0" w:color="auto"/>
              <w:left w:val="none" w:sz="0" w:space="0" w:color="auto"/>
              <w:bottom w:val="none" w:sz="0" w:space="0" w:color="auto"/>
              <w:right w:val="none" w:sz="0" w:space="0" w:color="auto"/>
            </w:tcBorders>
          </w:tcPr>
          <w:p w14:paraId="38A8BC2D"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2025" w:type="dxa"/>
            <w:gridSpan w:val="2"/>
            <w:tcBorders>
              <w:top w:val="none" w:sz="0" w:space="0" w:color="auto"/>
              <w:left w:val="none" w:sz="0" w:space="0" w:color="auto"/>
              <w:bottom w:val="none" w:sz="0" w:space="0" w:color="auto"/>
              <w:right w:val="none" w:sz="0" w:space="0" w:color="auto"/>
            </w:tcBorders>
          </w:tcPr>
          <w:p w14:paraId="3C47E6A9"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025" w:type="dxa"/>
            <w:gridSpan w:val="2"/>
            <w:tcBorders>
              <w:top w:val="none" w:sz="0" w:space="0" w:color="auto"/>
              <w:left w:val="none" w:sz="0" w:space="0" w:color="auto"/>
              <w:bottom w:val="none" w:sz="0" w:space="0" w:color="auto"/>
              <w:right w:val="none" w:sz="0" w:space="0" w:color="auto"/>
            </w:tcBorders>
          </w:tcPr>
          <w:p w14:paraId="2D68B2D8"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1928" w:type="dxa"/>
            <w:gridSpan w:val="2"/>
            <w:tcBorders>
              <w:top w:val="none" w:sz="0" w:space="0" w:color="auto"/>
              <w:left w:val="none" w:sz="0" w:space="0" w:color="auto"/>
              <w:bottom w:val="none" w:sz="0" w:space="0" w:color="auto"/>
              <w:right w:val="none" w:sz="0" w:space="0" w:color="auto"/>
            </w:tcBorders>
          </w:tcPr>
          <w:p w14:paraId="24A1CCF5" w14:textId="77777777" w:rsidR="00C91C24" w:rsidRPr="00E113C7" w:rsidRDefault="00C91C24" w:rsidP="00C43BD9">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C91C24" w:rsidRPr="005B4EA6" w14:paraId="22CAAE59"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3C90AD10" w14:textId="77777777" w:rsidR="00C91C24" w:rsidRPr="00E113C7" w:rsidRDefault="00C91C24" w:rsidP="00C43BD9">
            <w:pPr>
              <w:spacing w:line="276" w:lineRule="auto"/>
              <w:jc w:val="center"/>
              <w:rPr>
                <w:rFonts w:ascii="Arial" w:hAnsi="Arial" w:cs="Arial"/>
                <w:bCs w:val="0"/>
                <w:color w:val="auto"/>
              </w:rPr>
            </w:pPr>
            <w:r w:rsidRPr="00E113C7">
              <w:rPr>
                <w:rFonts w:ascii="Arial" w:hAnsi="Arial" w:cs="Arial"/>
                <w:bCs w:val="0"/>
                <w:color w:val="auto"/>
              </w:rPr>
              <w:t>Unit</w:t>
            </w:r>
          </w:p>
        </w:tc>
        <w:tc>
          <w:tcPr>
            <w:tcW w:w="1163" w:type="dxa"/>
            <w:tcBorders>
              <w:top w:val="none" w:sz="0" w:space="0" w:color="auto"/>
              <w:left w:val="none" w:sz="0" w:space="0" w:color="auto"/>
              <w:bottom w:val="none" w:sz="0" w:space="0" w:color="auto"/>
              <w:right w:val="none" w:sz="0" w:space="0" w:color="auto"/>
            </w:tcBorders>
          </w:tcPr>
          <w:p w14:paraId="154C155C"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861" w:type="dxa"/>
            <w:tcBorders>
              <w:top w:val="none" w:sz="0" w:space="0" w:color="auto"/>
              <w:left w:val="none" w:sz="0" w:space="0" w:color="auto"/>
              <w:bottom w:val="none" w:sz="0" w:space="0" w:color="auto"/>
              <w:right w:val="none" w:sz="0" w:space="0" w:color="auto"/>
            </w:tcBorders>
          </w:tcPr>
          <w:p w14:paraId="22DC1608"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1164" w:type="dxa"/>
            <w:tcBorders>
              <w:top w:val="none" w:sz="0" w:space="0" w:color="auto"/>
              <w:left w:val="none" w:sz="0" w:space="0" w:color="auto"/>
              <w:bottom w:val="none" w:sz="0" w:space="0" w:color="auto"/>
              <w:right w:val="none" w:sz="0" w:space="0" w:color="auto"/>
            </w:tcBorders>
          </w:tcPr>
          <w:p w14:paraId="7045FFCE"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861" w:type="dxa"/>
            <w:tcBorders>
              <w:top w:val="none" w:sz="0" w:space="0" w:color="auto"/>
              <w:left w:val="none" w:sz="0" w:space="0" w:color="auto"/>
              <w:bottom w:val="none" w:sz="0" w:space="0" w:color="auto"/>
              <w:right w:val="none" w:sz="0" w:space="0" w:color="auto"/>
            </w:tcBorders>
          </w:tcPr>
          <w:p w14:paraId="487365F1"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1164" w:type="dxa"/>
            <w:tcBorders>
              <w:top w:val="none" w:sz="0" w:space="0" w:color="auto"/>
              <w:left w:val="none" w:sz="0" w:space="0" w:color="auto"/>
              <w:bottom w:val="none" w:sz="0" w:space="0" w:color="auto"/>
              <w:right w:val="none" w:sz="0" w:space="0" w:color="auto"/>
            </w:tcBorders>
          </w:tcPr>
          <w:p w14:paraId="0E1A9BCE"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861" w:type="dxa"/>
            <w:tcBorders>
              <w:top w:val="none" w:sz="0" w:space="0" w:color="auto"/>
              <w:left w:val="none" w:sz="0" w:space="0" w:color="auto"/>
              <w:bottom w:val="none" w:sz="0" w:space="0" w:color="auto"/>
              <w:right w:val="none" w:sz="0" w:space="0" w:color="auto"/>
            </w:tcBorders>
          </w:tcPr>
          <w:p w14:paraId="2DD7EBBA"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c>
          <w:tcPr>
            <w:tcW w:w="1164" w:type="dxa"/>
            <w:tcBorders>
              <w:top w:val="none" w:sz="0" w:space="0" w:color="auto"/>
              <w:left w:val="none" w:sz="0" w:space="0" w:color="auto"/>
              <w:bottom w:val="none" w:sz="0" w:space="0" w:color="auto"/>
              <w:right w:val="none" w:sz="0" w:space="0" w:color="auto"/>
            </w:tcBorders>
          </w:tcPr>
          <w:p w14:paraId="4F7B19C2"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Frequency</w:t>
            </w:r>
          </w:p>
        </w:tc>
        <w:tc>
          <w:tcPr>
            <w:tcW w:w="764" w:type="dxa"/>
            <w:tcBorders>
              <w:top w:val="none" w:sz="0" w:space="0" w:color="auto"/>
              <w:left w:val="none" w:sz="0" w:space="0" w:color="auto"/>
              <w:bottom w:val="none" w:sz="0" w:space="0" w:color="auto"/>
              <w:right w:val="none" w:sz="0" w:space="0" w:color="auto"/>
            </w:tcBorders>
          </w:tcPr>
          <w:p w14:paraId="4098037D" w14:textId="77777777" w:rsidR="00C91C24" w:rsidRPr="00E113C7" w:rsidRDefault="00C91C24" w:rsidP="00C43BD9">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rPr>
            </w:pPr>
            <w:r w:rsidRPr="00E113C7">
              <w:rPr>
                <w:rFonts w:ascii="Arial" w:hAnsi="Arial" w:cs="Arial"/>
                <w:b/>
                <w:sz w:val="18"/>
              </w:rPr>
              <w:t>%</w:t>
            </w:r>
          </w:p>
        </w:tc>
      </w:tr>
      <w:tr w:rsidR="00C91C24" w:rsidRPr="005B4EA6" w14:paraId="60241BFF"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548F614D"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Relatively cheap rent</w:t>
            </w:r>
          </w:p>
        </w:tc>
        <w:tc>
          <w:tcPr>
            <w:tcW w:w="1163" w:type="dxa"/>
          </w:tcPr>
          <w:p w14:paraId="1B94A01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861" w:type="dxa"/>
          </w:tcPr>
          <w:p w14:paraId="2FCD5E87"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10.3%</w:t>
            </w:r>
          </w:p>
        </w:tc>
        <w:tc>
          <w:tcPr>
            <w:tcW w:w="1164" w:type="dxa"/>
          </w:tcPr>
          <w:p w14:paraId="74B03D47"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61" w:type="dxa"/>
          </w:tcPr>
          <w:p w14:paraId="282BBDA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1164" w:type="dxa"/>
          </w:tcPr>
          <w:p w14:paraId="3116DEF9"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861" w:type="dxa"/>
          </w:tcPr>
          <w:p w14:paraId="5574B83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38.5%</w:t>
            </w:r>
          </w:p>
        </w:tc>
        <w:tc>
          <w:tcPr>
            <w:tcW w:w="1164" w:type="dxa"/>
          </w:tcPr>
          <w:p w14:paraId="79CD0ECB"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w:t>
            </w:r>
          </w:p>
        </w:tc>
        <w:tc>
          <w:tcPr>
            <w:tcW w:w="764" w:type="dxa"/>
          </w:tcPr>
          <w:p w14:paraId="4ABD6DA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17.5%</w:t>
            </w:r>
          </w:p>
        </w:tc>
      </w:tr>
      <w:tr w:rsidR="00C91C24" w:rsidRPr="005B4EA6" w14:paraId="63CD9F7D"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6452E34C"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Condominium lottery</w:t>
            </w:r>
          </w:p>
        </w:tc>
        <w:tc>
          <w:tcPr>
            <w:tcW w:w="1163" w:type="dxa"/>
            <w:tcBorders>
              <w:top w:val="none" w:sz="0" w:space="0" w:color="auto"/>
              <w:left w:val="none" w:sz="0" w:space="0" w:color="auto"/>
              <w:bottom w:val="none" w:sz="0" w:space="0" w:color="auto"/>
              <w:right w:val="none" w:sz="0" w:space="0" w:color="auto"/>
            </w:tcBorders>
          </w:tcPr>
          <w:p w14:paraId="5AE6B665"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861" w:type="dxa"/>
            <w:tcBorders>
              <w:top w:val="none" w:sz="0" w:space="0" w:color="auto"/>
              <w:left w:val="none" w:sz="0" w:space="0" w:color="auto"/>
              <w:bottom w:val="none" w:sz="0" w:space="0" w:color="auto"/>
              <w:right w:val="none" w:sz="0" w:space="0" w:color="auto"/>
            </w:tcBorders>
          </w:tcPr>
          <w:p w14:paraId="5FF02E16"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4.1%</w:t>
            </w:r>
          </w:p>
        </w:tc>
        <w:tc>
          <w:tcPr>
            <w:tcW w:w="1164" w:type="dxa"/>
            <w:tcBorders>
              <w:top w:val="none" w:sz="0" w:space="0" w:color="auto"/>
              <w:left w:val="none" w:sz="0" w:space="0" w:color="auto"/>
              <w:bottom w:val="none" w:sz="0" w:space="0" w:color="auto"/>
              <w:right w:val="none" w:sz="0" w:space="0" w:color="auto"/>
            </w:tcBorders>
          </w:tcPr>
          <w:p w14:paraId="1C24E354"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61" w:type="dxa"/>
            <w:tcBorders>
              <w:top w:val="none" w:sz="0" w:space="0" w:color="auto"/>
              <w:left w:val="none" w:sz="0" w:space="0" w:color="auto"/>
              <w:bottom w:val="none" w:sz="0" w:space="0" w:color="auto"/>
              <w:right w:val="none" w:sz="0" w:space="0" w:color="auto"/>
            </w:tcBorders>
          </w:tcPr>
          <w:p w14:paraId="4E31BF1E"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1164" w:type="dxa"/>
            <w:tcBorders>
              <w:top w:val="none" w:sz="0" w:space="0" w:color="auto"/>
              <w:left w:val="none" w:sz="0" w:space="0" w:color="auto"/>
              <w:bottom w:val="none" w:sz="0" w:space="0" w:color="auto"/>
              <w:right w:val="none" w:sz="0" w:space="0" w:color="auto"/>
            </w:tcBorders>
          </w:tcPr>
          <w:p w14:paraId="657DC52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26</w:t>
            </w:r>
          </w:p>
        </w:tc>
        <w:tc>
          <w:tcPr>
            <w:tcW w:w="861" w:type="dxa"/>
            <w:tcBorders>
              <w:top w:val="none" w:sz="0" w:space="0" w:color="auto"/>
              <w:left w:val="none" w:sz="0" w:space="0" w:color="auto"/>
              <w:bottom w:val="none" w:sz="0" w:space="0" w:color="auto"/>
              <w:right w:val="none" w:sz="0" w:space="0" w:color="auto"/>
            </w:tcBorders>
          </w:tcPr>
          <w:p w14:paraId="2502430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18.2%</w:t>
            </w:r>
          </w:p>
        </w:tc>
        <w:tc>
          <w:tcPr>
            <w:tcW w:w="1164" w:type="dxa"/>
            <w:tcBorders>
              <w:top w:val="none" w:sz="0" w:space="0" w:color="auto"/>
              <w:left w:val="none" w:sz="0" w:space="0" w:color="auto"/>
              <w:bottom w:val="none" w:sz="0" w:space="0" w:color="auto"/>
              <w:right w:val="none" w:sz="0" w:space="0" w:color="auto"/>
            </w:tcBorders>
          </w:tcPr>
          <w:p w14:paraId="62D29B7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764" w:type="dxa"/>
            <w:tcBorders>
              <w:top w:val="none" w:sz="0" w:space="0" w:color="auto"/>
              <w:left w:val="none" w:sz="0" w:space="0" w:color="auto"/>
              <w:bottom w:val="none" w:sz="0" w:space="0" w:color="auto"/>
              <w:right w:val="none" w:sz="0" w:space="0" w:color="auto"/>
            </w:tcBorders>
          </w:tcPr>
          <w:p w14:paraId="44A407D7"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8.0%</w:t>
            </w:r>
          </w:p>
        </w:tc>
      </w:tr>
      <w:tr w:rsidR="00C91C24" w:rsidRPr="005B4EA6" w14:paraId="612BB18D"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626C7D30"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lastRenderedPageBreak/>
              <w:t>Family home</w:t>
            </w:r>
          </w:p>
        </w:tc>
        <w:tc>
          <w:tcPr>
            <w:tcW w:w="1163" w:type="dxa"/>
          </w:tcPr>
          <w:p w14:paraId="770B8129"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861" w:type="dxa"/>
          </w:tcPr>
          <w:p w14:paraId="0F670339"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13.1%</w:t>
            </w:r>
          </w:p>
        </w:tc>
        <w:tc>
          <w:tcPr>
            <w:tcW w:w="1164" w:type="dxa"/>
          </w:tcPr>
          <w:p w14:paraId="7DF368F6"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17</w:t>
            </w:r>
          </w:p>
        </w:tc>
        <w:tc>
          <w:tcPr>
            <w:tcW w:w="861" w:type="dxa"/>
          </w:tcPr>
          <w:p w14:paraId="7E0E9B9A"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13.2%</w:t>
            </w:r>
          </w:p>
        </w:tc>
        <w:tc>
          <w:tcPr>
            <w:tcW w:w="1164" w:type="dxa"/>
          </w:tcPr>
          <w:p w14:paraId="11745510"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861" w:type="dxa"/>
          </w:tcPr>
          <w:p w14:paraId="36F012D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7.0%</w:t>
            </w:r>
          </w:p>
        </w:tc>
        <w:tc>
          <w:tcPr>
            <w:tcW w:w="1164" w:type="dxa"/>
          </w:tcPr>
          <w:p w14:paraId="3310902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764" w:type="dxa"/>
          </w:tcPr>
          <w:p w14:paraId="1D765F1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10.9%</w:t>
            </w:r>
          </w:p>
        </w:tc>
      </w:tr>
      <w:tr w:rsidR="00C91C24" w:rsidRPr="005B4EA6" w14:paraId="368013E6"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64475C2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To be closer to family</w:t>
            </w:r>
          </w:p>
        </w:tc>
        <w:tc>
          <w:tcPr>
            <w:tcW w:w="1163" w:type="dxa"/>
            <w:tcBorders>
              <w:top w:val="none" w:sz="0" w:space="0" w:color="auto"/>
              <w:left w:val="none" w:sz="0" w:space="0" w:color="auto"/>
              <w:bottom w:val="none" w:sz="0" w:space="0" w:color="auto"/>
              <w:right w:val="none" w:sz="0" w:space="0" w:color="auto"/>
            </w:tcBorders>
          </w:tcPr>
          <w:p w14:paraId="20A6BCD4"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61" w:type="dxa"/>
            <w:tcBorders>
              <w:top w:val="none" w:sz="0" w:space="0" w:color="auto"/>
              <w:left w:val="none" w:sz="0" w:space="0" w:color="auto"/>
              <w:bottom w:val="none" w:sz="0" w:space="0" w:color="auto"/>
              <w:right w:val="none" w:sz="0" w:space="0" w:color="auto"/>
            </w:tcBorders>
          </w:tcPr>
          <w:p w14:paraId="37A6CC23"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164" w:type="dxa"/>
            <w:tcBorders>
              <w:top w:val="none" w:sz="0" w:space="0" w:color="auto"/>
              <w:left w:val="none" w:sz="0" w:space="0" w:color="auto"/>
              <w:bottom w:val="none" w:sz="0" w:space="0" w:color="auto"/>
              <w:right w:val="none" w:sz="0" w:space="0" w:color="auto"/>
            </w:tcBorders>
          </w:tcPr>
          <w:p w14:paraId="14F21A42"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w:t>
            </w:r>
          </w:p>
        </w:tc>
        <w:tc>
          <w:tcPr>
            <w:tcW w:w="861" w:type="dxa"/>
            <w:tcBorders>
              <w:top w:val="none" w:sz="0" w:space="0" w:color="auto"/>
              <w:left w:val="none" w:sz="0" w:space="0" w:color="auto"/>
              <w:bottom w:val="none" w:sz="0" w:space="0" w:color="auto"/>
              <w:right w:val="none" w:sz="0" w:space="0" w:color="auto"/>
            </w:tcBorders>
          </w:tcPr>
          <w:p w14:paraId="26E60AA7"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8.5%</w:t>
            </w:r>
          </w:p>
        </w:tc>
        <w:tc>
          <w:tcPr>
            <w:tcW w:w="1164" w:type="dxa"/>
            <w:tcBorders>
              <w:top w:val="none" w:sz="0" w:space="0" w:color="auto"/>
              <w:left w:val="none" w:sz="0" w:space="0" w:color="auto"/>
              <w:bottom w:val="none" w:sz="0" w:space="0" w:color="auto"/>
              <w:right w:val="none" w:sz="0" w:space="0" w:color="auto"/>
            </w:tcBorders>
          </w:tcPr>
          <w:p w14:paraId="623376BE"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61" w:type="dxa"/>
            <w:tcBorders>
              <w:top w:val="none" w:sz="0" w:space="0" w:color="auto"/>
              <w:left w:val="none" w:sz="0" w:space="0" w:color="auto"/>
              <w:bottom w:val="none" w:sz="0" w:space="0" w:color="auto"/>
              <w:right w:val="none" w:sz="0" w:space="0" w:color="auto"/>
            </w:tcBorders>
          </w:tcPr>
          <w:p w14:paraId="6B5F3B33"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1164" w:type="dxa"/>
            <w:tcBorders>
              <w:top w:val="none" w:sz="0" w:space="0" w:color="auto"/>
              <w:left w:val="none" w:sz="0" w:space="0" w:color="auto"/>
              <w:bottom w:val="none" w:sz="0" w:space="0" w:color="auto"/>
              <w:right w:val="none" w:sz="0" w:space="0" w:color="auto"/>
            </w:tcBorders>
          </w:tcPr>
          <w:p w14:paraId="3F6F0E1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764" w:type="dxa"/>
            <w:tcBorders>
              <w:top w:val="none" w:sz="0" w:space="0" w:color="auto"/>
              <w:left w:val="none" w:sz="0" w:space="0" w:color="auto"/>
              <w:bottom w:val="none" w:sz="0" w:space="0" w:color="auto"/>
              <w:right w:val="none" w:sz="0" w:space="0" w:color="auto"/>
            </w:tcBorders>
          </w:tcPr>
          <w:p w14:paraId="227D284F"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3.6%</w:t>
            </w:r>
          </w:p>
        </w:tc>
      </w:tr>
      <w:tr w:rsidR="00C91C24" w:rsidRPr="005B4EA6" w14:paraId="43C0756F"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6A88370B"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Clean air </w:t>
            </w:r>
          </w:p>
        </w:tc>
        <w:tc>
          <w:tcPr>
            <w:tcW w:w="1163" w:type="dxa"/>
          </w:tcPr>
          <w:p w14:paraId="06B48EB2"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Pr>
          <w:p w14:paraId="57D2F32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4" w:type="dxa"/>
          </w:tcPr>
          <w:p w14:paraId="52C699EC"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61" w:type="dxa"/>
          </w:tcPr>
          <w:p w14:paraId="280BD78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1164" w:type="dxa"/>
          </w:tcPr>
          <w:p w14:paraId="6957A23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861" w:type="dxa"/>
          </w:tcPr>
          <w:p w14:paraId="61F6175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16.1%</w:t>
            </w:r>
          </w:p>
        </w:tc>
        <w:tc>
          <w:tcPr>
            <w:tcW w:w="1164" w:type="dxa"/>
          </w:tcPr>
          <w:p w14:paraId="38E9D01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764" w:type="dxa"/>
          </w:tcPr>
          <w:p w14:paraId="7CE04B9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6.6%</w:t>
            </w:r>
          </w:p>
        </w:tc>
      </w:tr>
      <w:tr w:rsidR="00C91C24" w:rsidRPr="005B4EA6" w14:paraId="16E9AE41"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49660927"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Attachment to the Area</w:t>
            </w:r>
          </w:p>
        </w:tc>
        <w:tc>
          <w:tcPr>
            <w:tcW w:w="1163" w:type="dxa"/>
            <w:tcBorders>
              <w:top w:val="none" w:sz="0" w:space="0" w:color="auto"/>
              <w:left w:val="none" w:sz="0" w:space="0" w:color="auto"/>
              <w:bottom w:val="none" w:sz="0" w:space="0" w:color="auto"/>
              <w:right w:val="none" w:sz="0" w:space="0" w:color="auto"/>
            </w:tcBorders>
          </w:tcPr>
          <w:p w14:paraId="6A79F13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861" w:type="dxa"/>
            <w:tcBorders>
              <w:top w:val="none" w:sz="0" w:space="0" w:color="auto"/>
              <w:left w:val="none" w:sz="0" w:space="0" w:color="auto"/>
              <w:bottom w:val="none" w:sz="0" w:space="0" w:color="auto"/>
              <w:right w:val="none" w:sz="0" w:space="0" w:color="auto"/>
            </w:tcBorders>
          </w:tcPr>
          <w:p w14:paraId="6328835B"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9.0%</w:t>
            </w:r>
          </w:p>
        </w:tc>
        <w:tc>
          <w:tcPr>
            <w:tcW w:w="1164" w:type="dxa"/>
            <w:tcBorders>
              <w:top w:val="none" w:sz="0" w:space="0" w:color="auto"/>
              <w:left w:val="none" w:sz="0" w:space="0" w:color="auto"/>
              <w:bottom w:val="none" w:sz="0" w:space="0" w:color="auto"/>
              <w:right w:val="none" w:sz="0" w:space="0" w:color="auto"/>
            </w:tcBorders>
          </w:tcPr>
          <w:p w14:paraId="24441DD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861" w:type="dxa"/>
            <w:tcBorders>
              <w:top w:val="none" w:sz="0" w:space="0" w:color="auto"/>
              <w:left w:val="none" w:sz="0" w:space="0" w:color="auto"/>
              <w:bottom w:val="none" w:sz="0" w:space="0" w:color="auto"/>
              <w:right w:val="none" w:sz="0" w:space="0" w:color="auto"/>
            </w:tcBorders>
          </w:tcPr>
          <w:p w14:paraId="643A7F06"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9.3%</w:t>
            </w:r>
          </w:p>
        </w:tc>
        <w:tc>
          <w:tcPr>
            <w:tcW w:w="1164" w:type="dxa"/>
            <w:tcBorders>
              <w:top w:val="none" w:sz="0" w:space="0" w:color="auto"/>
              <w:left w:val="none" w:sz="0" w:space="0" w:color="auto"/>
              <w:bottom w:val="none" w:sz="0" w:space="0" w:color="auto"/>
              <w:right w:val="none" w:sz="0" w:space="0" w:color="auto"/>
            </w:tcBorders>
          </w:tcPr>
          <w:p w14:paraId="3327FDEB"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w:t>
            </w:r>
          </w:p>
        </w:tc>
        <w:tc>
          <w:tcPr>
            <w:tcW w:w="861" w:type="dxa"/>
            <w:tcBorders>
              <w:top w:val="none" w:sz="0" w:space="0" w:color="auto"/>
              <w:left w:val="none" w:sz="0" w:space="0" w:color="auto"/>
              <w:bottom w:val="none" w:sz="0" w:space="0" w:color="auto"/>
              <w:right w:val="none" w:sz="0" w:space="0" w:color="auto"/>
            </w:tcBorders>
          </w:tcPr>
          <w:p w14:paraId="2044FA10"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w:t>
            </w:r>
          </w:p>
        </w:tc>
        <w:tc>
          <w:tcPr>
            <w:tcW w:w="1164" w:type="dxa"/>
            <w:tcBorders>
              <w:top w:val="none" w:sz="0" w:space="0" w:color="auto"/>
              <w:left w:val="none" w:sz="0" w:space="0" w:color="auto"/>
              <w:bottom w:val="none" w:sz="0" w:space="0" w:color="auto"/>
              <w:right w:val="none" w:sz="0" w:space="0" w:color="auto"/>
            </w:tcBorders>
          </w:tcPr>
          <w:p w14:paraId="1139FB8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w:t>
            </w:r>
          </w:p>
        </w:tc>
        <w:tc>
          <w:tcPr>
            <w:tcW w:w="764" w:type="dxa"/>
            <w:tcBorders>
              <w:top w:val="none" w:sz="0" w:space="0" w:color="auto"/>
              <w:left w:val="none" w:sz="0" w:space="0" w:color="auto"/>
              <w:bottom w:val="none" w:sz="0" w:space="0" w:color="auto"/>
              <w:right w:val="none" w:sz="0" w:space="0" w:color="auto"/>
            </w:tcBorders>
          </w:tcPr>
          <w:p w14:paraId="78740B7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7.3%</w:t>
            </w:r>
          </w:p>
        </w:tc>
      </w:tr>
      <w:tr w:rsidR="00C91C24" w:rsidRPr="005B4EA6" w14:paraId="5FF96098"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1DCEA033"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 xml:space="preserve">Closer to </w:t>
            </w:r>
            <w:r w:rsidR="00A314AD" w:rsidRPr="005B4EA6">
              <w:rPr>
                <w:rFonts w:ascii="Arial" w:hAnsi="Arial" w:cs="Arial"/>
                <w:b w:val="0"/>
                <w:color w:val="auto"/>
              </w:rPr>
              <w:t xml:space="preserve">a </w:t>
            </w:r>
            <w:r w:rsidRPr="005B4EA6">
              <w:rPr>
                <w:rFonts w:ascii="Arial" w:hAnsi="Arial" w:cs="Arial"/>
                <w:b w:val="0"/>
                <w:color w:val="auto"/>
              </w:rPr>
              <w:t>place of work and school</w:t>
            </w:r>
          </w:p>
        </w:tc>
        <w:tc>
          <w:tcPr>
            <w:tcW w:w="1163" w:type="dxa"/>
          </w:tcPr>
          <w:p w14:paraId="1AE47AEE"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4A4CAAF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29</w:t>
            </w:r>
          </w:p>
        </w:tc>
        <w:tc>
          <w:tcPr>
            <w:tcW w:w="861" w:type="dxa"/>
          </w:tcPr>
          <w:p w14:paraId="7A48A464"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4FD79387"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20.0%</w:t>
            </w:r>
          </w:p>
        </w:tc>
        <w:tc>
          <w:tcPr>
            <w:tcW w:w="1164" w:type="dxa"/>
          </w:tcPr>
          <w:p w14:paraId="1C437DFC"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444DB26"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41</w:t>
            </w:r>
          </w:p>
        </w:tc>
        <w:tc>
          <w:tcPr>
            <w:tcW w:w="861" w:type="dxa"/>
          </w:tcPr>
          <w:p w14:paraId="40984042"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BE5FCB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31.8%</w:t>
            </w:r>
          </w:p>
        </w:tc>
        <w:tc>
          <w:tcPr>
            <w:tcW w:w="1164" w:type="dxa"/>
          </w:tcPr>
          <w:p w14:paraId="311BEE8A"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79AEE9D"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861" w:type="dxa"/>
          </w:tcPr>
          <w:p w14:paraId="2DC0C5A4"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576AFECA"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14.7%</w:t>
            </w:r>
          </w:p>
        </w:tc>
        <w:tc>
          <w:tcPr>
            <w:tcW w:w="1164" w:type="dxa"/>
          </w:tcPr>
          <w:p w14:paraId="3EBD7FE6"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06E05F58"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30</w:t>
            </w:r>
          </w:p>
        </w:tc>
        <w:tc>
          <w:tcPr>
            <w:tcW w:w="764" w:type="dxa"/>
          </w:tcPr>
          <w:p w14:paraId="68B65CB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p>
          <w:p w14:paraId="370F45E6"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21.9%</w:t>
            </w:r>
          </w:p>
        </w:tc>
      </w:tr>
      <w:tr w:rsidR="00C91C24" w:rsidRPr="005B4EA6" w14:paraId="2F89DA0A"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7CFB9177"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Access to transportation</w:t>
            </w:r>
          </w:p>
        </w:tc>
        <w:tc>
          <w:tcPr>
            <w:tcW w:w="1163" w:type="dxa"/>
            <w:tcBorders>
              <w:top w:val="none" w:sz="0" w:space="0" w:color="auto"/>
              <w:left w:val="none" w:sz="0" w:space="0" w:color="auto"/>
              <w:bottom w:val="none" w:sz="0" w:space="0" w:color="auto"/>
              <w:right w:val="none" w:sz="0" w:space="0" w:color="auto"/>
            </w:tcBorders>
          </w:tcPr>
          <w:p w14:paraId="5A0871C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w:t>
            </w:r>
          </w:p>
        </w:tc>
        <w:tc>
          <w:tcPr>
            <w:tcW w:w="861" w:type="dxa"/>
            <w:tcBorders>
              <w:top w:val="none" w:sz="0" w:space="0" w:color="auto"/>
              <w:left w:val="none" w:sz="0" w:space="0" w:color="auto"/>
              <w:bottom w:val="none" w:sz="0" w:space="0" w:color="auto"/>
              <w:right w:val="none" w:sz="0" w:space="0" w:color="auto"/>
            </w:tcBorders>
          </w:tcPr>
          <w:p w14:paraId="11028AC9"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13.1%</w:t>
            </w:r>
          </w:p>
        </w:tc>
        <w:tc>
          <w:tcPr>
            <w:tcW w:w="1164" w:type="dxa"/>
            <w:tcBorders>
              <w:top w:val="none" w:sz="0" w:space="0" w:color="auto"/>
              <w:left w:val="none" w:sz="0" w:space="0" w:color="auto"/>
              <w:bottom w:val="none" w:sz="0" w:space="0" w:color="auto"/>
              <w:right w:val="none" w:sz="0" w:space="0" w:color="auto"/>
            </w:tcBorders>
          </w:tcPr>
          <w:p w14:paraId="2992F52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5</w:t>
            </w:r>
          </w:p>
        </w:tc>
        <w:tc>
          <w:tcPr>
            <w:tcW w:w="861" w:type="dxa"/>
            <w:tcBorders>
              <w:top w:val="none" w:sz="0" w:space="0" w:color="auto"/>
              <w:left w:val="none" w:sz="0" w:space="0" w:color="auto"/>
              <w:bottom w:val="none" w:sz="0" w:space="0" w:color="auto"/>
              <w:right w:val="none" w:sz="0" w:space="0" w:color="auto"/>
            </w:tcBorders>
          </w:tcPr>
          <w:p w14:paraId="05D45CA6"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3.9%</w:t>
            </w:r>
          </w:p>
        </w:tc>
        <w:tc>
          <w:tcPr>
            <w:tcW w:w="1164" w:type="dxa"/>
            <w:tcBorders>
              <w:top w:val="none" w:sz="0" w:space="0" w:color="auto"/>
              <w:left w:val="none" w:sz="0" w:space="0" w:color="auto"/>
              <w:bottom w:val="none" w:sz="0" w:space="0" w:color="auto"/>
              <w:right w:val="none" w:sz="0" w:space="0" w:color="auto"/>
            </w:tcBorders>
          </w:tcPr>
          <w:p w14:paraId="3EF3009B"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Borders>
              <w:top w:val="none" w:sz="0" w:space="0" w:color="auto"/>
              <w:left w:val="none" w:sz="0" w:space="0" w:color="auto"/>
              <w:bottom w:val="none" w:sz="0" w:space="0" w:color="auto"/>
              <w:right w:val="none" w:sz="0" w:space="0" w:color="auto"/>
            </w:tcBorders>
          </w:tcPr>
          <w:p w14:paraId="0B6B0BE9"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Borders>
              <w:top w:val="none" w:sz="0" w:space="0" w:color="auto"/>
              <w:left w:val="none" w:sz="0" w:space="0" w:color="auto"/>
              <w:bottom w:val="none" w:sz="0" w:space="0" w:color="auto"/>
              <w:right w:val="none" w:sz="0" w:space="0" w:color="auto"/>
            </w:tcBorders>
          </w:tcPr>
          <w:p w14:paraId="24B495B4"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8</w:t>
            </w:r>
          </w:p>
        </w:tc>
        <w:tc>
          <w:tcPr>
            <w:tcW w:w="764" w:type="dxa"/>
            <w:tcBorders>
              <w:top w:val="none" w:sz="0" w:space="0" w:color="auto"/>
              <w:left w:val="none" w:sz="0" w:space="0" w:color="auto"/>
              <w:bottom w:val="none" w:sz="0" w:space="0" w:color="auto"/>
              <w:right w:val="none" w:sz="0" w:space="0" w:color="auto"/>
            </w:tcBorders>
          </w:tcPr>
          <w:p w14:paraId="3EDFECB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5.8%</w:t>
            </w:r>
          </w:p>
        </w:tc>
      </w:tr>
      <w:tr w:rsidR="00C91C24" w:rsidRPr="005B4EA6" w14:paraId="26A5E91A"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567E8121"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Access to Service and market</w:t>
            </w:r>
          </w:p>
        </w:tc>
        <w:tc>
          <w:tcPr>
            <w:tcW w:w="1163" w:type="dxa"/>
          </w:tcPr>
          <w:p w14:paraId="4E2CC47A"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67A4EF8"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13</w:t>
            </w:r>
          </w:p>
        </w:tc>
        <w:tc>
          <w:tcPr>
            <w:tcW w:w="861" w:type="dxa"/>
          </w:tcPr>
          <w:p w14:paraId="3D3440FB"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8ADC290"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9.0%</w:t>
            </w:r>
          </w:p>
        </w:tc>
        <w:tc>
          <w:tcPr>
            <w:tcW w:w="1164" w:type="dxa"/>
          </w:tcPr>
          <w:p w14:paraId="5D0DDEEF"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82E61B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861" w:type="dxa"/>
          </w:tcPr>
          <w:p w14:paraId="2668BDF2"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B4BB39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6.2%</w:t>
            </w:r>
          </w:p>
        </w:tc>
        <w:tc>
          <w:tcPr>
            <w:tcW w:w="1164" w:type="dxa"/>
          </w:tcPr>
          <w:p w14:paraId="4234CCE5"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EA53365"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Pr>
          <w:p w14:paraId="22B1B177"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15F1DACE"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Pr>
          <w:p w14:paraId="7A63C9A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613B198D"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7</w:t>
            </w:r>
          </w:p>
        </w:tc>
        <w:tc>
          <w:tcPr>
            <w:tcW w:w="764" w:type="dxa"/>
          </w:tcPr>
          <w:p w14:paraId="33501E00"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p>
          <w:p w14:paraId="239BAF6F"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5.1%</w:t>
            </w:r>
          </w:p>
        </w:tc>
      </w:tr>
      <w:tr w:rsidR="00C91C24" w:rsidRPr="005B4EA6" w14:paraId="142FC1F2"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45EC51A1"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City Center Area</w:t>
            </w:r>
          </w:p>
        </w:tc>
        <w:tc>
          <w:tcPr>
            <w:tcW w:w="1163" w:type="dxa"/>
            <w:tcBorders>
              <w:top w:val="none" w:sz="0" w:space="0" w:color="auto"/>
              <w:left w:val="none" w:sz="0" w:space="0" w:color="auto"/>
              <w:bottom w:val="none" w:sz="0" w:space="0" w:color="auto"/>
              <w:right w:val="none" w:sz="0" w:space="0" w:color="auto"/>
            </w:tcBorders>
          </w:tcPr>
          <w:p w14:paraId="16045665"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15</w:t>
            </w:r>
          </w:p>
        </w:tc>
        <w:tc>
          <w:tcPr>
            <w:tcW w:w="861" w:type="dxa"/>
            <w:tcBorders>
              <w:top w:val="none" w:sz="0" w:space="0" w:color="auto"/>
              <w:left w:val="none" w:sz="0" w:space="0" w:color="auto"/>
              <w:bottom w:val="none" w:sz="0" w:space="0" w:color="auto"/>
              <w:right w:val="none" w:sz="0" w:space="0" w:color="auto"/>
            </w:tcBorders>
          </w:tcPr>
          <w:p w14:paraId="3F73306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10.3%</w:t>
            </w:r>
          </w:p>
        </w:tc>
        <w:tc>
          <w:tcPr>
            <w:tcW w:w="1164" w:type="dxa"/>
            <w:tcBorders>
              <w:top w:val="none" w:sz="0" w:space="0" w:color="auto"/>
              <w:left w:val="none" w:sz="0" w:space="0" w:color="auto"/>
              <w:bottom w:val="none" w:sz="0" w:space="0" w:color="auto"/>
              <w:right w:val="none" w:sz="0" w:space="0" w:color="auto"/>
            </w:tcBorders>
          </w:tcPr>
          <w:p w14:paraId="4115368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61" w:type="dxa"/>
            <w:tcBorders>
              <w:top w:val="none" w:sz="0" w:space="0" w:color="auto"/>
              <w:left w:val="none" w:sz="0" w:space="0" w:color="auto"/>
              <w:bottom w:val="none" w:sz="0" w:space="0" w:color="auto"/>
              <w:right w:val="none" w:sz="0" w:space="0" w:color="auto"/>
            </w:tcBorders>
          </w:tcPr>
          <w:p w14:paraId="65DA126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2.3%</w:t>
            </w:r>
          </w:p>
        </w:tc>
        <w:tc>
          <w:tcPr>
            <w:tcW w:w="1164" w:type="dxa"/>
            <w:tcBorders>
              <w:top w:val="none" w:sz="0" w:space="0" w:color="auto"/>
              <w:left w:val="none" w:sz="0" w:space="0" w:color="auto"/>
              <w:bottom w:val="none" w:sz="0" w:space="0" w:color="auto"/>
              <w:right w:val="none" w:sz="0" w:space="0" w:color="auto"/>
            </w:tcBorders>
          </w:tcPr>
          <w:p w14:paraId="7A0154E1"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Borders>
              <w:top w:val="none" w:sz="0" w:space="0" w:color="auto"/>
              <w:left w:val="none" w:sz="0" w:space="0" w:color="auto"/>
              <w:bottom w:val="none" w:sz="0" w:space="0" w:color="auto"/>
              <w:right w:val="none" w:sz="0" w:space="0" w:color="auto"/>
            </w:tcBorders>
          </w:tcPr>
          <w:p w14:paraId="20223CEB"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Borders>
              <w:top w:val="none" w:sz="0" w:space="0" w:color="auto"/>
              <w:left w:val="none" w:sz="0" w:space="0" w:color="auto"/>
              <w:bottom w:val="none" w:sz="0" w:space="0" w:color="auto"/>
              <w:right w:val="none" w:sz="0" w:space="0" w:color="auto"/>
            </w:tcBorders>
          </w:tcPr>
          <w:p w14:paraId="5C87BC8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6</w:t>
            </w:r>
          </w:p>
        </w:tc>
        <w:tc>
          <w:tcPr>
            <w:tcW w:w="764" w:type="dxa"/>
            <w:tcBorders>
              <w:top w:val="none" w:sz="0" w:space="0" w:color="auto"/>
              <w:left w:val="none" w:sz="0" w:space="0" w:color="auto"/>
              <w:bottom w:val="none" w:sz="0" w:space="0" w:color="auto"/>
              <w:right w:val="none" w:sz="0" w:space="0" w:color="auto"/>
            </w:tcBorders>
          </w:tcPr>
          <w:p w14:paraId="5E58EAA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4.4%</w:t>
            </w:r>
          </w:p>
        </w:tc>
      </w:tr>
      <w:tr w:rsidR="00C91C24" w:rsidRPr="005B4EA6" w14:paraId="39AA28F7"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07302541"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Conv</w:t>
            </w:r>
            <w:r w:rsidR="00C43BD9" w:rsidRPr="005B4EA6">
              <w:rPr>
                <w:rFonts w:ascii="Arial" w:hAnsi="Arial" w:cs="Arial"/>
                <w:b w:val="0"/>
                <w:color w:val="auto"/>
              </w:rPr>
              <w:t>eni</w:t>
            </w:r>
            <w:r w:rsidRPr="005B4EA6">
              <w:rPr>
                <w:rFonts w:ascii="Arial" w:hAnsi="Arial" w:cs="Arial"/>
                <w:b w:val="0"/>
                <w:color w:val="auto"/>
              </w:rPr>
              <w:t>ent for residence purpose</w:t>
            </w:r>
            <w:r w:rsidR="00C43BD9" w:rsidRPr="005B4EA6">
              <w:rPr>
                <w:rFonts w:ascii="Arial" w:hAnsi="Arial" w:cs="Arial"/>
                <w:b w:val="0"/>
                <w:color w:val="auto"/>
              </w:rPr>
              <w:t>s</w:t>
            </w:r>
            <w:r w:rsidRPr="005B4EA6">
              <w:rPr>
                <w:rFonts w:ascii="Arial" w:hAnsi="Arial" w:cs="Arial"/>
                <w:b w:val="0"/>
                <w:color w:val="auto"/>
              </w:rPr>
              <w:t xml:space="preserve"> </w:t>
            </w:r>
          </w:p>
        </w:tc>
        <w:tc>
          <w:tcPr>
            <w:tcW w:w="1163" w:type="dxa"/>
          </w:tcPr>
          <w:p w14:paraId="5D11D4E6"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102174CB"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3</w:t>
            </w:r>
          </w:p>
        </w:tc>
        <w:tc>
          <w:tcPr>
            <w:tcW w:w="861" w:type="dxa"/>
          </w:tcPr>
          <w:p w14:paraId="6E8A3F2C"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48A67A5D"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164" w:type="dxa"/>
          </w:tcPr>
          <w:p w14:paraId="35B11388"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654728C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12</w:t>
            </w:r>
          </w:p>
        </w:tc>
        <w:tc>
          <w:tcPr>
            <w:tcW w:w="861" w:type="dxa"/>
          </w:tcPr>
          <w:p w14:paraId="75F3B14E"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20E5EFD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9.3%</w:t>
            </w:r>
          </w:p>
        </w:tc>
        <w:tc>
          <w:tcPr>
            <w:tcW w:w="1164" w:type="dxa"/>
          </w:tcPr>
          <w:p w14:paraId="302E6079" w14:textId="77777777" w:rsidR="00474C2F" w:rsidRPr="005B4EA6" w:rsidRDefault="00474C2F"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p>
          <w:p w14:paraId="7E37CE3B"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Pr>
          <w:p w14:paraId="3DEFAA3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2E60DDE9"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Pr>
          <w:p w14:paraId="552E11C1"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p>
          <w:p w14:paraId="636BF858"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5</w:t>
            </w:r>
          </w:p>
        </w:tc>
        <w:tc>
          <w:tcPr>
            <w:tcW w:w="764" w:type="dxa"/>
          </w:tcPr>
          <w:p w14:paraId="40234300"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p>
          <w:p w14:paraId="23CE3A95"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3.6%</w:t>
            </w:r>
          </w:p>
        </w:tc>
      </w:tr>
      <w:tr w:rsidR="00C91C24" w:rsidRPr="005B4EA6" w14:paraId="657D0A09"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4FF26678"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Safety</w:t>
            </w:r>
          </w:p>
        </w:tc>
        <w:tc>
          <w:tcPr>
            <w:tcW w:w="1163" w:type="dxa"/>
            <w:tcBorders>
              <w:top w:val="none" w:sz="0" w:space="0" w:color="auto"/>
              <w:left w:val="none" w:sz="0" w:space="0" w:color="auto"/>
              <w:bottom w:val="none" w:sz="0" w:space="0" w:color="auto"/>
              <w:right w:val="none" w:sz="0" w:space="0" w:color="auto"/>
            </w:tcBorders>
          </w:tcPr>
          <w:p w14:paraId="2151E229"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61" w:type="dxa"/>
            <w:tcBorders>
              <w:top w:val="none" w:sz="0" w:space="0" w:color="auto"/>
              <w:left w:val="none" w:sz="0" w:space="0" w:color="auto"/>
              <w:bottom w:val="none" w:sz="0" w:space="0" w:color="auto"/>
              <w:right w:val="none" w:sz="0" w:space="0" w:color="auto"/>
            </w:tcBorders>
          </w:tcPr>
          <w:p w14:paraId="5D5E0D31"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1.4%</w:t>
            </w:r>
          </w:p>
        </w:tc>
        <w:tc>
          <w:tcPr>
            <w:tcW w:w="1164" w:type="dxa"/>
            <w:tcBorders>
              <w:top w:val="none" w:sz="0" w:space="0" w:color="auto"/>
              <w:left w:val="none" w:sz="0" w:space="0" w:color="auto"/>
              <w:bottom w:val="none" w:sz="0" w:space="0" w:color="auto"/>
              <w:right w:val="none" w:sz="0" w:space="0" w:color="auto"/>
            </w:tcBorders>
          </w:tcPr>
          <w:p w14:paraId="7C2D09E2"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w:t>
            </w:r>
          </w:p>
        </w:tc>
        <w:tc>
          <w:tcPr>
            <w:tcW w:w="861" w:type="dxa"/>
            <w:tcBorders>
              <w:top w:val="none" w:sz="0" w:space="0" w:color="auto"/>
              <w:left w:val="none" w:sz="0" w:space="0" w:color="auto"/>
              <w:bottom w:val="none" w:sz="0" w:space="0" w:color="auto"/>
              <w:right w:val="none" w:sz="0" w:space="0" w:color="auto"/>
            </w:tcBorders>
          </w:tcPr>
          <w:p w14:paraId="66E11152"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1.6%</w:t>
            </w:r>
          </w:p>
        </w:tc>
        <w:tc>
          <w:tcPr>
            <w:tcW w:w="1164" w:type="dxa"/>
            <w:tcBorders>
              <w:top w:val="none" w:sz="0" w:space="0" w:color="auto"/>
              <w:left w:val="none" w:sz="0" w:space="0" w:color="auto"/>
              <w:bottom w:val="none" w:sz="0" w:space="0" w:color="auto"/>
              <w:right w:val="none" w:sz="0" w:space="0" w:color="auto"/>
            </w:tcBorders>
          </w:tcPr>
          <w:p w14:paraId="6362581E"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Borders>
              <w:top w:val="none" w:sz="0" w:space="0" w:color="auto"/>
              <w:left w:val="none" w:sz="0" w:space="0" w:color="auto"/>
              <w:bottom w:val="none" w:sz="0" w:space="0" w:color="auto"/>
              <w:right w:val="none" w:sz="0" w:space="0" w:color="auto"/>
            </w:tcBorders>
          </w:tcPr>
          <w:p w14:paraId="4EDB753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Borders>
              <w:top w:val="none" w:sz="0" w:space="0" w:color="auto"/>
              <w:left w:val="none" w:sz="0" w:space="0" w:color="auto"/>
              <w:bottom w:val="none" w:sz="0" w:space="0" w:color="auto"/>
              <w:right w:val="none" w:sz="0" w:space="0" w:color="auto"/>
            </w:tcBorders>
          </w:tcPr>
          <w:p w14:paraId="542D1559"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w:t>
            </w:r>
          </w:p>
        </w:tc>
        <w:tc>
          <w:tcPr>
            <w:tcW w:w="764" w:type="dxa"/>
            <w:tcBorders>
              <w:top w:val="none" w:sz="0" w:space="0" w:color="auto"/>
              <w:left w:val="none" w:sz="0" w:space="0" w:color="auto"/>
              <w:bottom w:val="none" w:sz="0" w:space="0" w:color="auto"/>
              <w:right w:val="none" w:sz="0" w:space="0" w:color="auto"/>
            </w:tcBorders>
          </w:tcPr>
          <w:p w14:paraId="6098EB05"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0.7%</w:t>
            </w:r>
          </w:p>
        </w:tc>
      </w:tr>
      <w:tr w:rsidR="00C91C24" w:rsidRPr="005B4EA6" w14:paraId="6C77264A" w14:textId="77777777" w:rsidTr="00DE39F1">
        <w:tc>
          <w:tcPr>
            <w:cnfStyle w:val="001000000000" w:firstRow="0" w:lastRow="0" w:firstColumn="1" w:lastColumn="0" w:oddVBand="0" w:evenVBand="0" w:oddHBand="0" w:evenHBand="0" w:firstRowFirstColumn="0" w:firstRowLastColumn="0" w:lastRowFirstColumn="0" w:lastRowLastColumn="0"/>
            <w:tcW w:w="1574" w:type="dxa"/>
            <w:tcBorders>
              <w:left w:val="none" w:sz="0" w:space="0" w:color="auto"/>
              <w:bottom w:val="none" w:sz="0" w:space="0" w:color="auto"/>
              <w:right w:val="none" w:sz="0" w:space="0" w:color="auto"/>
            </w:tcBorders>
          </w:tcPr>
          <w:p w14:paraId="08F6F8B4"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Available house for rent</w:t>
            </w:r>
          </w:p>
        </w:tc>
        <w:tc>
          <w:tcPr>
            <w:tcW w:w="1163" w:type="dxa"/>
          </w:tcPr>
          <w:p w14:paraId="05AFC76B"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8</w:t>
            </w:r>
          </w:p>
        </w:tc>
        <w:tc>
          <w:tcPr>
            <w:tcW w:w="861" w:type="dxa"/>
          </w:tcPr>
          <w:p w14:paraId="438205EC"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5.5%</w:t>
            </w:r>
          </w:p>
        </w:tc>
        <w:tc>
          <w:tcPr>
            <w:tcW w:w="1164" w:type="dxa"/>
          </w:tcPr>
          <w:p w14:paraId="6E2A1575"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w:t>
            </w:r>
          </w:p>
        </w:tc>
        <w:tc>
          <w:tcPr>
            <w:tcW w:w="861" w:type="dxa"/>
          </w:tcPr>
          <w:p w14:paraId="5F862AD4"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0.8%</w:t>
            </w:r>
          </w:p>
        </w:tc>
        <w:tc>
          <w:tcPr>
            <w:tcW w:w="1164" w:type="dxa"/>
          </w:tcPr>
          <w:p w14:paraId="3925F4A3"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Pr>
          <w:p w14:paraId="0026E118"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Pr>
          <w:p w14:paraId="6E95FAF5"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3</w:t>
            </w:r>
          </w:p>
        </w:tc>
        <w:tc>
          <w:tcPr>
            <w:tcW w:w="764" w:type="dxa"/>
          </w:tcPr>
          <w:p w14:paraId="0AC96D6A" w14:textId="77777777" w:rsidR="00C91C24" w:rsidRPr="005B4EA6" w:rsidRDefault="00C91C24" w:rsidP="00474C2F">
            <w:pPr>
              <w:spacing w:line="276"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2.2%</w:t>
            </w:r>
          </w:p>
        </w:tc>
      </w:tr>
      <w:tr w:rsidR="00C91C24" w:rsidRPr="005B4EA6" w14:paraId="60D50A95"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4" w:type="dxa"/>
            <w:tcBorders>
              <w:top w:val="none" w:sz="0" w:space="0" w:color="auto"/>
              <w:left w:val="none" w:sz="0" w:space="0" w:color="auto"/>
              <w:bottom w:val="none" w:sz="0" w:space="0" w:color="auto"/>
              <w:right w:val="none" w:sz="0" w:space="0" w:color="auto"/>
            </w:tcBorders>
          </w:tcPr>
          <w:p w14:paraId="3204DA39" w14:textId="77777777" w:rsidR="00C91C24" w:rsidRPr="005B4EA6" w:rsidRDefault="00C91C24" w:rsidP="00C43BD9">
            <w:pPr>
              <w:spacing w:line="276" w:lineRule="auto"/>
              <w:rPr>
                <w:rFonts w:ascii="Arial" w:hAnsi="Arial" w:cs="Arial"/>
                <w:b w:val="0"/>
                <w:color w:val="auto"/>
              </w:rPr>
            </w:pPr>
            <w:r w:rsidRPr="005B4EA6">
              <w:rPr>
                <w:rFonts w:ascii="Arial" w:hAnsi="Arial" w:cs="Arial"/>
                <w:b w:val="0"/>
                <w:color w:val="auto"/>
              </w:rPr>
              <w:t>To save energy, time</w:t>
            </w:r>
            <w:r w:rsidR="00C43BD9" w:rsidRPr="005B4EA6">
              <w:rPr>
                <w:rFonts w:ascii="Arial" w:hAnsi="Arial" w:cs="Arial"/>
                <w:b w:val="0"/>
                <w:color w:val="auto"/>
              </w:rPr>
              <w:t>,</w:t>
            </w:r>
            <w:r w:rsidRPr="005B4EA6">
              <w:rPr>
                <w:rFonts w:ascii="Arial" w:hAnsi="Arial" w:cs="Arial"/>
                <w:b w:val="0"/>
                <w:color w:val="auto"/>
              </w:rPr>
              <w:t xml:space="preserve"> and cost of transportation</w:t>
            </w:r>
          </w:p>
        </w:tc>
        <w:tc>
          <w:tcPr>
            <w:tcW w:w="1163" w:type="dxa"/>
            <w:tcBorders>
              <w:top w:val="none" w:sz="0" w:space="0" w:color="auto"/>
              <w:left w:val="none" w:sz="0" w:space="0" w:color="auto"/>
              <w:bottom w:val="none" w:sz="0" w:space="0" w:color="auto"/>
              <w:right w:val="none" w:sz="0" w:space="0" w:color="auto"/>
            </w:tcBorders>
          </w:tcPr>
          <w:p w14:paraId="7F348190"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C5B6EBF"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Borders>
              <w:top w:val="none" w:sz="0" w:space="0" w:color="auto"/>
              <w:left w:val="none" w:sz="0" w:space="0" w:color="auto"/>
              <w:bottom w:val="none" w:sz="0" w:space="0" w:color="auto"/>
              <w:right w:val="none" w:sz="0" w:space="0" w:color="auto"/>
            </w:tcBorders>
          </w:tcPr>
          <w:p w14:paraId="7AB44B8E"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1C3934C"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1164" w:type="dxa"/>
            <w:tcBorders>
              <w:top w:val="none" w:sz="0" w:space="0" w:color="auto"/>
              <w:left w:val="none" w:sz="0" w:space="0" w:color="auto"/>
              <w:bottom w:val="none" w:sz="0" w:space="0" w:color="auto"/>
              <w:right w:val="none" w:sz="0" w:space="0" w:color="auto"/>
            </w:tcBorders>
          </w:tcPr>
          <w:p w14:paraId="76F6CF9B"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5875708"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w:t>
            </w:r>
          </w:p>
        </w:tc>
        <w:tc>
          <w:tcPr>
            <w:tcW w:w="861" w:type="dxa"/>
            <w:tcBorders>
              <w:top w:val="none" w:sz="0" w:space="0" w:color="auto"/>
              <w:left w:val="none" w:sz="0" w:space="0" w:color="auto"/>
              <w:bottom w:val="none" w:sz="0" w:space="0" w:color="auto"/>
              <w:right w:val="none" w:sz="0" w:space="0" w:color="auto"/>
            </w:tcBorders>
          </w:tcPr>
          <w:p w14:paraId="6422B322"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23F087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7.0%</w:t>
            </w:r>
          </w:p>
        </w:tc>
        <w:tc>
          <w:tcPr>
            <w:tcW w:w="1164" w:type="dxa"/>
            <w:tcBorders>
              <w:top w:val="none" w:sz="0" w:space="0" w:color="auto"/>
              <w:left w:val="none" w:sz="0" w:space="0" w:color="auto"/>
              <w:bottom w:val="none" w:sz="0" w:space="0" w:color="auto"/>
              <w:right w:val="none" w:sz="0" w:space="0" w:color="auto"/>
            </w:tcBorders>
          </w:tcPr>
          <w:p w14:paraId="67350417"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77EAC30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w:t>
            </w:r>
          </w:p>
        </w:tc>
        <w:tc>
          <w:tcPr>
            <w:tcW w:w="861" w:type="dxa"/>
            <w:tcBorders>
              <w:top w:val="none" w:sz="0" w:space="0" w:color="auto"/>
              <w:left w:val="none" w:sz="0" w:space="0" w:color="auto"/>
              <w:bottom w:val="none" w:sz="0" w:space="0" w:color="auto"/>
              <w:right w:val="none" w:sz="0" w:space="0" w:color="auto"/>
            </w:tcBorders>
          </w:tcPr>
          <w:p w14:paraId="04494AED" w14:textId="77777777" w:rsidR="00474C2F" w:rsidRPr="005B4EA6" w:rsidRDefault="00474C2F"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0ACC15FB"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0</w:t>
            </w:r>
          </w:p>
        </w:tc>
        <w:tc>
          <w:tcPr>
            <w:tcW w:w="1164" w:type="dxa"/>
            <w:tcBorders>
              <w:top w:val="none" w:sz="0" w:space="0" w:color="auto"/>
              <w:left w:val="none" w:sz="0" w:space="0" w:color="auto"/>
              <w:bottom w:val="none" w:sz="0" w:space="0" w:color="auto"/>
              <w:right w:val="none" w:sz="0" w:space="0" w:color="auto"/>
            </w:tcBorders>
          </w:tcPr>
          <w:p w14:paraId="5273F448"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p>
          <w:p w14:paraId="456F4D8A"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3</w:t>
            </w:r>
          </w:p>
        </w:tc>
        <w:tc>
          <w:tcPr>
            <w:tcW w:w="764" w:type="dxa"/>
            <w:tcBorders>
              <w:top w:val="none" w:sz="0" w:space="0" w:color="auto"/>
              <w:left w:val="none" w:sz="0" w:space="0" w:color="auto"/>
              <w:bottom w:val="none" w:sz="0" w:space="0" w:color="auto"/>
              <w:right w:val="none" w:sz="0" w:space="0" w:color="auto"/>
            </w:tcBorders>
          </w:tcPr>
          <w:p w14:paraId="59FE89BD"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p>
          <w:p w14:paraId="14F6F300" w14:textId="77777777" w:rsidR="00C91C24" w:rsidRPr="005B4EA6" w:rsidRDefault="00C91C24" w:rsidP="00474C2F">
            <w:pPr>
              <w:spacing w:line="276"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bCs/>
                <w:color w:val="000000"/>
              </w:rPr>
            </w:pPr>
            <w:r w:rsidRPr="005B4EA6">
              <w:rPr>
                <w:rFonts w:ascii="Calibri" w:hAnsi="Calibri" w:cs="Calibri"/>
                <w:bCs/>
                <w:color w:val="000000"/>
              </w:rPr>
              <w:t>2.2%</w:t>
            </w:r>
          </w:p>
        </w:tc>
      </w:tr>
    </w:tbl>
    <w:p w14:paraId="6803F02F" w14:textId="10B02CC6" w:rsidR="00C91C24" w:rsidRPr="005B4EA6" w:rsidRDefault="00C91C24" w:rsidP="00C43BD9">
      <w:pPr>
        <w:spacing w:line="360" w:lineRule="auto"/>
        <w:jc w:val="both"/>
        <w:rPr>
          <w:rFonts w:ascii="Arial" w:hAnsi="Arial" w:cs="Arial"/>
          <w:bCs/>
        </w:rPr>
      </w:pPr>
      <w:r w:rsidRPr="005B4EA6">
        <w:rPr>
          <w:rFonts w:ascii="Arial" w:hAnsi="Arial" w:cs="Arial"/>
          <w:bCs/>
        </w:rPr>
        <w:t xml:space="preserve">(Source: </w:t>
      </w:r>
      <w:r w:rsidR="00896177" w:rsidRPr="005B4EA6">
        <w:rPr>
          <w:rFonts w:ascii="Arial" w:hAnsi="Arial" w:cs="Arial"/>
          <w:bCs/>
        </w:rPr>
        <w:t>O</w:t>
      </w:r>
      <w:r w:rsidRPr="005B4EA6">
        <w:rPr>
          <w:rFonts w:ascii="Arial" w:hAnsi="Arial" w:cs="Arial"/>
          <w:bCs/>
        </w:rPr>
        <w:t>wn computation</w:t>
      </w:r>
      <w:r w:rsidR="000D2A07" w:rsidRPr="005B4EA6">
        <w:rPr>
          <w:rFonts w:ascii="Arial" w:eastAsia="Times New Roman" w:hAnsi="Arial" w:cs="Arial"/>
          <w:bCs/>
          <w:color w:val="000000"/>
        </w:rPr>
        <w:t>, 2023</w:t>
      </w:r>
      <w:r w:rsidRPr="005B4EA6">
        <w:rPr>
          <w:rFonts w:ascii="Arial" w:hAnsi="Arial" w:cs="Arial"/>
          <w:bCs/>
        </w:rPr>
        <w:t>)</w:t>
      </w:r>
    </w:p>
    <w:p w14:paraId="7A223727" w14:textId="77777777" w:rsidR="00C91C24" w:rsidRPr="005B4EA6" w:rsidRDefault="00C91C24" w:rsidP="00C91C24">
      <w:pPr>
        <w:spacing w:line="360" w:lineRule="auto"/>
        <w:jc w:val="both"/>
        <w:rPr>
          <w:rFonts w:ascii="Arial" w:hAnsi="Arial" w:cs="Arial"/>
          <w:bCs/>
          <w:color w:val="000000"/>
        </w:rPr>
      </w:pPr>
      <w:r w:rsidRPr="005B4EA6">
        <w:rPr>
          <w:rFonts w:ascii="Arial" w:hAnsi="Arial" w:cs="Arial"/>
          <w:bCs/>
        </w:rPr>
        <w:t xml:space="preserve">The finding regarding the average attitude </w:t>
      </w:r>
      <w:r w:rsidR="00C43BD9" w:rsidRPr="005B4EA6">
        <w:rPr>
          <w:rFonts w:ascii="Arial" w:hAnsi="Arial" w:cs="Arial"/>
          <w:bCs/>
        </w:rPr>
        <w:t>toward</w:t>
      </w:r>
      <w:r w:rsidRPr="005B4EA6">
        <w:rPr>
          <w:rFonts w:ascii="Arial" w:hAnsi="Arial" w:cs="Arial"/>
          <w:bCs/>
        </w:rPr>
        <w:t xml:space="preserve"> residential location indicates that the majority of the participants are attracted to their place of dwelling location because it is closer to their place of work and school which accounts for </w:t>
      </w:r>
      <w:r w:rsidRPr="005B4EA6">
        <w:rPr>
          <w:rFonts w:ascii="Arial" w:hAnsi="Arial" w:cs="Arial"/>
          <w:bCs/>
          <w:color w:val="000000"/>
        </w:rPr>
        <w:t>21.9% of the total response, the second is the availability of cheap rent which accounts for 17.5%, the third choice is because they are living in their family houses which accounts for 10.9%, followed by condominium lottery and attachment to the area which holds 8.0% and 7.3%. Then clean air holds 6.6%, while access to transportation, a</w:t>
      </w:r>
      <w:r w:rsidR="00C43BD9" w:rsidRPr="005B4EA6">
        <w:rPr>
          <w:rFonts w:ascii="Arial" w:hAnsi="Arial" w:cs="Arial"/>
          <w:bCs/>
          <w:color w:val="000000"/>
        </w:rPr>
        <w:t>c</w:t>
      </w:r>
      <w:r w:rsidRPr="005B4EA6">
        <w:rPr>
          <w:rFonts w:ascii="Arial" w:hAnsi="Arial" w:cs="Arial"/>
          <w:bCs/>
          <w:color w:val="000000"/>
        </w:rPr>
        <w:t>cess to service</w:t>
      </w:r>
      <w:r w:rsidR="00C43BD9" w:rsidRPr="005B4EA6">
        <w:rPr>
          <w:rFonts w:ascii="Arial" w:hAnsi="Arial" w:cs="Arial"/>
          <w:bCs/>
          <w:color w:val="000000"/>
        </w:rPr>
        <w:t>,</w:t>
      </w:r>
      <w:r w:rsidRPr="005B4EA6">
        <w:rPr>
          <w:rFonts w:ascii="Arial" w:hAnsi="Arial" w:cs="Arial"/>
          <w:bCs/>
          <w:color w:val="000000"/>
        </w:rPr>
        <w:t xml:space="preserve"> and city center area hold 5.8%, 5.1%</w:t>
      </w:r>
      <w:r w:rsidR="00C43BD9" w:rsidRPr="005B4EA6">
        <w:rPr>
          <w:rFonts w:ascii="Arial" w:hAnsi="Arial" w:cs="Arial"/>
          <w:bCs/>
          <w:color w:val="000000"/>
        </w:rPr>
        <w:t>,</w:t>
      </w:r>
      <w:r w:rsidRPr="005B4EA6">
        <w:rPr>
          <w:rFonts w:ascii="Arial" w:hAnsi="Arial" w:cs="Arial"/>
          <w:bCs/>
          <w:color w:val="000000"/>
        </w:rPr>
        <w:t xml:space="preserve"> and 4.4% respectively. Finally</w:t>
      </w:r>
      <w:r w:rsidR="00C43BD9" w:rsidRPr="005B4EA6">
        <w:rPr>
          <w:rFonts w:ascii="Arial" w:hAnsi="Arial" w:cs="Arial"/>
          <w:bCs/>
          <w:color w:val="000000"/>
        </w:rPr>
        <w:t>,</w:t>
      </w:r>
      <w:r w:rsidRPr="005B4EA6">
        <w:rPr>
          <w:rFonts w:ascii="Arial" w:hAnsi="Arial" w:cs="Arial"/>
          <w:bCs/>
          <w:color w:val="000000"/>
        </w:rPr>
        <w:t xml:space="preserve"> the least selected factors are </w:t>
      </w:r>
      <w:r w:rsidR="00A314AD" w:rsidRPr="005B4EA6">
        <w:rPr>
          <w:rFonts w:ascii="Arial" w:hAnsi="Arial" w:cs="Arial"/>
          <w:bCs/>
        </w:rPr>
        <w:t>being</w:t>
      </w:r>
      <w:r w:rsidRPr="005B4EA6">
        <w:rPr>
          <w:rFonts w:ascii="Arial" w:hAnsi="Arial" w:cs="Arial"/>
          <w:bCs/>
        </w:rPr>
        <w:t xml:space="preserve"> closer to family and conv</w:t>
      </w:r>
      <w:r w:rsidR="00C43BD9" w:rsidRPr="005B4EA6">
        <w:rPr>
          <w:rFonts w:ascii="Arial" w:hAnsi="Arial" w:cs="Arial"/>
          <w:bCs/>
        </w:rPr>
        <w:t>eni</w:t>
      </w:r>
      <w:r w:rsidRPr="005B4EA6">
        <w:rPr>
          <w:rFonts w:ascii="Arial" w:hAnsi="Arial" w:cs="Arial"/>
          <w:bCs/>
        </w:rPr>
        <w:t>ent for residence purpose</w:t>
      </w:r>
      <w:r w:rsidR="00C43BD9" w:rsidRPr="005B4EA6">
        <w:rPr>
          <w:rFonts w:ascii="Arial" w:hAnsi="Arial" w:cs="Arial"/>
          <w:bCs/>
        </w:rPr>
        <w:t>s</w:t>
      </w:r>
      <w:r w:rsidRPr="005B4EA6">
        <w:rPr>
          <w:rFonts w:ascii="Arial" w:hAnsi="Arial" w:cs="Arial"/>
          <w:bCs/>
        </w:rPr>
        <w:t xml:space="preserve"> which hold 3.6% each, while available house</w:t>
      </w:r>
      <w:r w:rsidR="00C43BD9" w:rsidRPr="005B4EA6">
        <w:rPr>
          <w:rFonts w:ascii="Arial" w:hAnsi="Arial" w:cs="Arial"/>
          <w:bCs/>
        </w:rPr>
        <w:t>s</w:t>
      </w:r>
      <w:r w:rsidRPr="005B4EA6">
        <w:rPr>
          <w:rFonts w:ascii="Arial" w:hAnsi="Arial" w:cs="Arial"/>
          <w:bCs/>
        </w:rPr>
        <w:t xml:space="preserve"> for rent and to save energy, time</w:t>
      </w:r>
      <w:r w:rsidR="00C43BD9" w:rsidRPr="005B4EA6">
        <w:rPr>
          <w:rFonts w:ascii="Arial" w:hAnsi="Arial" w:cs="Arial"/>
          <w:bCs/>
        </w:rPr>
        <w:t>,</w:t>
      </w:r>
      <w:r w:rsidRPr="005B4EA6">
        <w:rPr>
          <w:rFonts w:ascii="Arial" w:hAnsi="Arial" w:cs="Arial"/>
          <w:bCs/>
        </w:rPr>
        <w:t xml:space="preserve"> and cost of transportation accounts </w:t>
      </w:r>
      <w:r w:rsidR="00C43BD9" w:rsidRPr="005B4EA6">
        <w:rPr>
          <w:rFonts w:ascii="Arial" w:hAnsi="Arial" w:cs="Arial"/>
          <w:bCs/>
        </w:rPr>
        <w:t xml:space="preserve">for </w:t>
      </w:r>
      <w:r w:rsidRPr="005B4EA6">
        <w:rPr>
          <w:rFonts w:ascii="Arial" w:hAnsi="Arial" w:cs="Arial"/>
          <w:bCs/>
        </w:rPr>
        <w:t>2.2% each</w:t>
      </w:r>
      <w:r w:rsidR="00C43BD9" w:rsidRPr="005B4EA6">
        <w:rPr>
          <w:rFonts w:ascii="Arial" w:hAnsi="Arial" w:cs="Arial"/>
          <w:bCs/>
        </w:rPr>
        <w:t>,</w:t>
      </w:r>
      <w:r w:rsidRPr="005B4EA6">
        <w:rPr>
          <w:rFonts w:ascii="Arial" w:hAnsi="Arial" w:cs="Arial"/>
          <w:bCs/>
        </w:rPr>
        <w:t xml:space="preserve"> and Safety accounts for </w:t>
      </w:r>
      <w:r w:rsidRPr="005B4EA6">
        <w:rPr>
          <w:rFonts w:ascii="Arial" w:hAnsi="Arial" w:cs="Arial"/>
          <w:bCs/>
          <w:color w:val="000000"/>
        </w:rPr>
        <w:t>0.7% of the average responses.</w:t>
      </w:r>
    </w:p>
    <w:p w14:paraId="0DAACB95" w14:textId="77777777" w:rsidR="00FF6F60" w:rsidRPr="007B0848" w:rsidRDefault="00270A90" w:rsidP="00733E8E">
      <w:pPr>
        <w:pStyle w:val="Heading4"/>
        <w:numPr>
          <w:ilvl w:val="3"/>
          <w:numId w:val="35"/>
        </w:numPr>
        <w:spacing w:after="240"/>
        <w:rPr>
          <w:rFonts w:ascii="Arial" w:hAnsi="Arial" w:cs="Arial"/>
          <w:b/>
          <w:i w:val="0"/>
          <w:color w:val="auto"/>
          <w:sz w:val="24"/>
          <w:szCs w:val="24"/>
        </w:rPr>
      </w:pPr>
      <w:bookmarkStart w:id="187" w:name="_Toc151933371"/>
      <w:r w:rsidRPr="007B0848">
        <w:rPr>
          <w:rFonts w:ascii="Arial" w:hAnsi="Arial" w:cs="Arial"/>
          <w:b/>
          <w:i w:val="0"/>
          <w:color w:val="auto"/>
          <w:sz w:val="24"/>
          <w:szCs w:val="24"/>
        </w:rPr>
        <w:lastRenderedPageBreak/>
        <w:t xml:space="preserve">Total </w:t>
      </w:r>
      <w:r w:rsidR="00FF6F60" w:rsidRPr="007B0848">
        <w:rPr>
          <w:rFonts w:ascii="Arial" w:hAnsi="Arial" w:cs="Arial"/>
          <w:b/>
          <w:i w:val="0"/>
          <w:color w:val="auto"/>
          <w:sz w:val="24"/>
          <w:szCs w:val="24"/>
        </w:rPr>
        <w:t>CO2 emission and energy consumption</w:t>
      </w:r>
      <w:bookmarkEnd w:id="187"/>
    </w:p>
    <w:p w14:paraId="6C50C2B5" w14:textId="66021350" w:rsidR="00FF6F60" w:rsidRPr="005B4EA6" w:rsidRDefault="00FF6F60" w:rsidP="00FF6F60">
      <w:pPr>
        <w:spacing w:line="360" w:lineRule="auto"/>
        <w:ind w:left="90"/>
        <w:jc w:val="both"/>
        <w:rPr>
          <w:rFonts w:ascii="Arial" w:hAnsi="Arial" w:cs="Arial"/>
          <w:bCs/>
          <w:color w:val="000000"/>
        </w:rPr>
      </w:pPr>
      <w:r w:rsidRPr="005B4EA6">
        <w:rPr>
          <w:rFonts w:ascii="Arial" w:hAnsi="Arial" w:cs="Arial"/>
          <w:bCs/>
          <w:color w:val="000000"/>
        </w:rPr>
        <w:t xml:space="preserve">To calculate the </w:t>
      </w:r>
      <w:r w:rsidR="00270A90" w:rsidRPr="005B4EA6">
        <w:rPr>
          <w:rFonts w:ascii="Arial" w:hAnsi="Arial" w:cs="Arial"/>
          <w:bCs/>
          <w:color w:val="000000"/>
        </w:rPr>
        <w:t xml:space="preserve">total </w:t>
      </w:r>
      <w:r w:rsidRPr="005B4EA6">
        <w:rPr>
          <w:rFonts w:ascii="Arial" w:hAnsi="Arial" w:cs="Arial"/>
          <w:bCs/>
          <w:color w:val="000000"/>
        </w:rPr>
        <w:t xml:space="preserve">CO2 emission </w:t>
      </w:r>
      <w:r w:rsidR="00767968" w:rsidRPr="005B4EA6">
        <w:rPr>
          <w:rFonts w:ascii="Arial" w:hAnsi="Arial" w:cs="Arial"/>
          <w:bCs/>
          <w:color w:val="000000"/>
        </w:rPr>
        <w:t xml:space="preserve">and energy consumption </w:t>
      </w:r>
      <w:r w:rsidRPr="005B4EA6">
        <w:rPr>
          <w:rFonts w:ascii="Arial" w:hAnsi="Arial" w:cs="Arial"/>
          <w:bCs/>
          <w:color w:val="000000"/>
        </w:rPr>
        <w:t>for each selected area trip distance</w:t>
      </w:r>
      <w:r w:rsidR="00270A90" w:rsidRPr="005B4EA6">
        <w:rPr>
          <w:rFonts w:ascii="Arial" w:hAnsi="Arial" w:cs="Arial"/>
          <w:bCs/>
          <w:color w:val="000000"/>
        </w:rPr>
        <w:t xml:space="preserve"> of both going to and coming from work has been considered</w:t>
      </w:r>
      <w:r w:rsidRPr="005B4EA6">
        <w:rPr>
          <w:rFonts w:ascii="Arial" w:hAnsi="Arial" w:cs="Arial"/>
          <w:bCs/>
          <w:color w:val="000000"/>
        </w:rPr>
        <w:t xml:space="preserve"> then using the formula presented in the methodology section the CO2 emissions and energy consumption per vehicle technology have been calculated</w:t>
      </w:r>
      <w:r w:rsidR="00767968" w:rsidRPr="005B4EA6">
        <w:rPr>
          <w:rFonts w:ascii="Arial" w:hAnsi="Arial" w:cs="Arial"/>
          <w:bCs/>
          <w:color w:val="000000"/>
        </w:rPr>
        <w:t xml:space="preserve"> and presented below.</w:t>
      </w:r>
    </w:p>
    <w:p w14:paraId="714A80B4" w14:textId="77777777" w:rsidR="00270A90" w:rsidRPr="005B4EA6" w:rsidRDefault="00270A90" w:rsidP="00270A90">
      <w:pPr>
        <w:spacing w:line="360" w:lineRule="auto"/>
        <w:ind w:left="90"/>
        <w:jc w:val="both"/>
        <w:rPr>
          <w:rFonts w:ascii="Arial" w:hAnsi="Arial" w:cs="Arial"/>
          <w:bCs/>
          <w:color w:val="000000"/>
        </w:rPr>
      </w:pPr>
      <w:r w:rsidRPr="005B4EA6">
        <w:rPr>
          <w:rFonts w:ascii="Arial" w:hAnsi="Arial" w:cs="Arial"/>
          <w:bCs/>
          <w:color w:val="000000"/>
        </w:rPr>
        <w:t xml:space="preserve">According to the result, total CO2 emission is the highest in </w:t>
      </w:r>
      <w:r w:rsidR="00316EEE" w:rsidRPr="005B4EA6">
        <w:rPr>
          <w:rFonts w:ascii="Arial" w:hAnsi="Arial" w:cs="Arial"/>
          <w:bCs/>
          <w:color w:val="000000"/>
        </w:rPr>
        <w:t xml:space="preserve">the </w:t>
      </w:r>
      <w:r w:rsidRPr="005B4EA6">
        <w:rPr>
          <w:rFonts w:ascii="Arial" w:hAnsi="Arial" w:cs="Arial"/>
          <w:bCs/>
          <w:color w:val="000000"/>
        </w:rPr>
        <w:t xml:space="preserve">low job – high housing areas in all modes of transportation covering 58% of the total emission from the three neighborhoods, this is because trip distance for commuting is the highest in these areas which is </w:t>
      </w:r>
      <w:r w:rsidRPr="005B4EA6">
        <w:rPr>
          <w:rFonts w:ascii="Arial" w:hAnsi="Arial" w:cs="Arial"/>
          <w:bCs/>
        </w:rPr>
        <w:t>3,822.34 km</w:t>
      </w:r>
      <w:r w:rsidRPr="005B4EA6">
        <w:rPr>
          <w:rFonts w:ascii="Arial" w:hAnsi="Arial" w:cs="Arial"/>
          <w:bCs/>
          <w:color w:val="000000"/>
        </w:rPr>
        <w:t>, as a result</w:t>
      </w:r>
      <w:r w:rsidR="00316EEE" w:rsidRPr="005B4EA6">
        <w:rPr>
          <w:rFonts w:ascii="Arial" w:hAnsi="Arial" w:cs="Arial"/>
          <w:bCs/>
          <w:color w:val="000000"/>
        </w:rPr>
        <w:t>,</w:t>
      </w:r>
      <w:r w:rsidRPr="005B4EA6">
        <w:rPr>
          <w:rFonts w:ascii="Arial" w:hAnsi="Arial" w:cs="Arial"/>
          <w:bCs/>
          <w:color w:val="000000"/>
        </w:rPr>
        <w:t xml:space="preserve"> CO2 emission is the highest even though private car ownership is lower in these areas. </w:t>
      </w:r>
    </w:p>
    <w:p w14:paraId="52386968" w14:textId="5FD0BD7B" w:rsidR="00270A90" w:rsidRPr="005B4EA6" w:rsidRDefault="00270A90" w:rsidP="00270A90">
      <w:pPr>
        <w:spacing w:line="360" w:lineRule="auto"/>
        <w:ind w:left="90"/>
        <w:jc w:val="both"/>
        <w:rPr>
          <w:rFonts w:ascii="Arial" w:hAnsi="Arial" w:cs="Arial"/>
          <w:bCs/>
          <w:color w:val="000000"/>
        </w:rPr>
      </w:pPr>
      <w:r w:rsidRPr="005B4EA6">
        <w:rPr>
          <w:rFonts w:ascii="Arial" w:hAnsi="Arial" w:cs="Arial"/>
          <w:bCs/>
          <w:color w:val="000000"/>
        </w:rPr>
        <w:t>On the other hand, the high job–low housing areas have the smallest CO2 emission</w:t>
      </w:r>
      <w:r w:rsidR="0026017B" w:rsidRPr="005B4EA6">
        <w:rPr>
          <w:rFonts w:ascii="Arial" w:hAnsi="Arial" w:cs="Arial"/>
          <w:bCs/>
          <w:color w:val="000000"/>
        </w:rPr>
        <w:t>s</w:t>
      </w:r>
      <w:r w:rsidRPr="005B4EA6">
        <w:rPr>
          <w:rFonts w:ascii="Arial" w:hAnsi="Arial" w:cs="Arial"/>
          <w:bCs/>
          <w:color w:val="000000"/>
        </w:rPr>
        <w:t xml:space="preserve"> this is because the majority of the participants in these neighborhoods are public transportation users including LRT and Bajaj, unlike the balanced job-housing areas where private car ownership is a bit higher</w:t>
      </w:r>
      <w:r w:rsidR="0026017B" w:rsidRPr="005B4EA6">
        <w:rPr>
          <w:rFonts w:ascii="Arial" w:hAnsi="Arial" w:cs="Arial"/>
          <w:bCs/>
          <w:color w:val="000000"/>
        </w:rPr>
        <w:t>, as a result,</w:t>
      </w:r>
      <w:r w:rsidRPr="005B4EA6">
        <w:rPr>
          <w:rFonts w:ascii="Arial" w:hAnsi="Arial" w:cs="Arial"/>
          <w:bCs/>
          <w:color w:val="000000"/>
        </w:rPr>
        <w:t xml:space="preserve"> the total CO2 emission is 9,370.27 g/pkm higher than the high job – low housing areas. Although vehicle miles traveled is the lowest in </w:t>
      </w:r>
      <w:r w:rsidR="00316EEE" w:rsidRPr="005B4EA6">
        <w:rPr>
          <w:rFonts w:ascii="Arial" w:hAnsi="Arial" w:cs="Arial"/>
          <w:bCs/>
          <w:color w:val="000000"/>
        </w:rPr>
        <w:t xml:space="preserve">the </w:t>
      </w:r>
      <w:r w:rsidRPr="005B4EA6">
        <w:rPr>
          <w:rFonts w:ascii="Arial" w:hAnsi="Arial" w:cs="Arial"/>
          <w:bCs/>
          <w:color w:val="000000"/>
        </w:rPr>
        <w:t>balanced job-housing area with a total distance traveled for bounded trip</w:t>
      </w:r>
      <w:r w:rsidR="00316EEE" w:rsidRPr="005B4EA6">
        <w:rPr>
          <w:rFonts w:ascii="Arial" w:hAnsi="Arial" w:cs="Arial"/>
          <w:bCs/>
          <w:color w:val="000000"/>
        </w:rPr>
        <w:t>s</w:t>
      </w:r>
      <w:r w:rsidRPr="005B4EA6">
        <w:rPr>
          <w:rFonts w:ascii="Arial" w:hAnsi="Arial" w:cs="Arial"/>
          <w:bCs/>
          <w:color w:val="000000"/>
        </w:rPr>
        <w:t xml:space="preserve"> measured to </w:t>
      </w:r>
      <w:r w:rsidRPr="005B4EA6">
        <w:rPr>
          <w:rFonts w:ascii="Arial" w:hAnsi="Arial" w:cs="Arial"/>
          <w:bCs/>
        </w:rPr>
        <w:t xml:space="preserve">1222.4 km holding 18.8% of </w:t>
      </w:r>
      <w:r w:rsidR="00316EEE" w:rsidRPr="005B4EA6">
        <w:rPr>
          <w:rFonts w:ascii="Arial" w:hAnsi="Arial" w:cs="Arial"/>
          <w:bCs/>
        </w:rPr>
        <w:t xml:space="preserve">the </w:t>
      </w:r>
      <w:r w:rsidRPr="005B4EA6">
        <w:rPr>
          <w:rFonts w:ascii="Arial" w:hAnsi="Arial" w:cs="Arial"/>
          <w:bCs/>
        </w:rPr>
        <w:t>total distance traveled in each neighborhood.</w:t>
      </w:r>
    </w:p>
    <w:p w14:paraId="5930A9E6" w14:textId="77777777" w:rsidR="00270A90" w:rsidRPr="005B4EA6" w:rsidRDefault="00270A90" w:rsidP="00270A90">
      <w:pPr>
        <w:spacing w:line="360" w:lineRule="auto"/>
        <w:ind w:left="90"/>
        <w:jc w:val="center"/>
        <w:rPr>
          <w:rFonts w:ascii="Arial" w:hAnsi="Arial" w:cs="Arial"/>
          <w:bCs/>
          <w:color w:val="000000"/>
        </w:rPr>
      </w:pPr>
      <w:r w:rsidRPr="005B4EA6">
        <w:rPr>
          <w:rFonts w:ascii="Arial" w:hAnsi="Arial" w:cs="Arial"/>
          <w:bCs/>
          <w:noProof/>
          <w:color w:val="000000"/>
        </w:rPr>
        <w:drawing>
          <wp:inline distT="0" distB="0" distL="0" distR="0" wp14:anchorId="7660CD5B" wp14:editId="7AB30F98">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AF2C4B5" w14:textId="6722C0CD" w:rsidR="00270A90" w:rsidRPr="005B4EA6" w:rsidRDefault="00270A90" w:rsidP="000E0F4C">
      <w:pPr>
        <w:spacing w:line="360" w:lineRule="auto"/>
        <w:rPr>
          <w:rFonts w:ascii="Arial" w:eastAsia="Times New Roman" w:hAnsi="Arial" w:cs="Arial"/>
          <w:bCs/>
          <w:color w:val="000000"/>
        </w:rPr>
      </w:pPr>
      <w:r w:rsidRPr="007B0848">
        <w:rPr>
          <w:rFonts w:ascii="Arial" w:hAnsi="Arial" w:cs="Arial"/>
          <w:b/>
          <w:color w:val="000000"/>
        </w:rPr>
        <w:t xml:space="preserve">Figure </w:t>
      </w:r>
      <w:r w:rsidR="00E113C7">
        <w:rPr>
          <w:rFonts w:ascii="Arial" w:hAnsi="Arial" w:cs="Arial"/>
          <w:b/>
          <w:color w:val="000000"/>
        </w:rPr>
        <w:t>5.3</w:t>
      </w:r>
      <w:r w:rsidR="00460378" w:rsidRPr="007B0848">
        <w:rPr>
          <w:rFonts w:ascii="Arial" w:hAnsi="Arial" w:cs="Arial"/>
          <w:b/>
          <w:color w:val="000000"/>
        </w:rPr>
        <w:t>1</w:t>
      </w:r>
      <w:r w:rsidRPr="007B0848">
        <w:rPr>
          <w:rFonts w:ascii="Arial" w:hAnsi="Arial" w:cs="Arial"/>
          <w:b/>
          <w:color w:val="000000"/>
        </w:rPr>
        <w:t>:</w:t>
      </w:r>
      <w:r w:rsidRPr="005B4EA6">
        <w:rPr>
          <w:rFonts w:ascii="Arial" w:hAnsi="Arial" w:cs="Arial"/>
          <w:bCs/>
          <w:color w:val="000000"/>
        </w:rPr>
        <w:t xml:space="preserve"> Total Co2 emission per vehicle in each neighborhood</w:t>
      </w:r>
      <w:r w:rsidR="000E0F4C" w:rsidRPr="005B4EA6">
        <w:rPr>
          <w:rFonts w:ascii="Arial" w:hAnsi="Arial" w:cs="Arial"/>
          <w:bCs/>
          <w:color w:val="000000"/>
        </w:rPr>
        <w:t xml:space="preserve"> </w:t>
      </w:r>
      <w:r w:rsidR="000E0F4C"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0E0F4C" w:rsidRPr="005B4EA6">
        <w:rPr>
          <w:rFonts w:ascii="Arial" w:eastAsia="Times New Roman" w:hAnsi="Arial" w:cs="Arial"/>
          <w:bCs/>
          <w:color w:val="000000"/>
        </w:rPr>
        <w:t>)</w:t>
      </w:r>
    </w:p>
    <w:p w14:paraId="2CBBEA06" w14:textId="77777777" w:rsidR="009025C6" w:rsidRPr="005B4EA6" w:rsidRDefault="009025C6" w:rsidP="00270A90">
      <w:pPr>
        <w:spacing w:line="360" w:lineRule="auto"/>
        <w:jc w:val="both"/>
        <w:rPr>
          <w:rFonts w:ascii="Arial" w:hAnsi="Arial" w:cs="Arial"/>
          <w:bCs/>
          <w:color w:val="000000"/>
        </w:rPr>
      </w:pPr>
    </w:p>
    <w:p w14:paraId="0E7119AA" w14:textId="755536F8" w:rsidR="00767968" w:rsidRPr="005B4EA6" w:rsidRDefault="00767968" w:rsidP="00270A90">
      <w:pPr>
        <w:spacing w:line="360" w:lineRule="auto"/>
        <w:jc w:val="both"/>
        <w:rPr>
          <w:rFonts w:ascii="Arial" w:hAnsi="Arial" w:cs="Arial"/>
          <w:bCs/>
          <w:color w:val="000000"/>
        </w:rPr>
      </w:pPr>
      <w:r w:rsidRPr="007B0848">
        <w:rPr>
          <w:rFonts w:ascii="Arial" w:hAnsi="Arial" w:cs="Arial"/>
          <w:b/>
          <w:color w:val="000000"/>
        </w:rPr>
        <w:lastRenderedPageBreak/>
        <w:t>Table</w:t>
      </w:r>
      <w:r w:rsidR="00270A90" w:rsidRPr="007B0848">
        <w:rPr>
          <w:rFonts w:ascii="Arial" w:hAnsi="Arial" w:cs="Arial"/>
          <w:b/>
          <w:color w:val="000000"/>
        </w:rPr>
        <w:t xml:space="preserve"> </w:t>
      </w:r>
      <w:r w:rsidR="00E113C7">
        <w:rPr>
          <w:rFonts w:ascii="Arial" w:hAnsi="Arial" w:cs="Arial"/>
          <w:b/>
          <w:color w:val="000000"/>
        </w:rPr>
        <w:t>5</w:t>
      </w:r>
      <w:r w:rsidR="002A2C60" w:rsidRPr="007B0848">
        <w:rPr>
          <w:rFonts w:ascii="Arial" w:hAnsi="Arial" w:cs="Arial"/>
          <w:b/>
          <w:color w:val="000000"/>
        </w:rPr>
        <w:t>.</w:t>
      </w:r>
      <w:r w:rsidR="00270A90" w:rsidRPr="007B0848">
        <w:rPr>
          <w:rFonts w:ascii="Arial" w:hAnsi="Arial" w:cs="Arial"/>
          <w:b/>
          <w:color w:val="000000"/>
        </w:rPr>
        <w:t>2</w:t>
      </w:r>
      <w:r w:rsidR="00E113C7">
        <w:rPr>
          <w:rFonts w:ascii="Arial" w:hAnsi="Arial" w:cs="Arial"/>
          <w:b/>
          <w:color w:val="000000"/>
        </w:rPr>
        <w:t>2</w:t>
      </w:r>
      <w:r w:rsidRPr="007B0848">
        <w:rPr>
          <w:rFonts w:ascii="Arial" w:hAnsi="Arial" w:cs="Arial"/>
          <w:b/>
          <w:color w:val="000000"/>
        </w:rPr>
        <w:t>:</w:t>
      </w:r>
      <w:r w:rsidRPr="005B4EA6">
        <w:rPr>
          <w:rFonts w:ascii="Arial" w:hAnsi="Arial" w:cs="Arial"/>
          <w:bCs/>
          <w:color w:val="000000"/>
        </w:rPr>
        <w:t xml:space="preserve"> Total Co2 emission per Vehicle technology</w:t>
      </w:r>
    </w:p>
    <w:tbl>
      <w:tblPr>
        <w:tblStyle w:val="MediumGrid3-Accent3"/>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2"/>
        <w:gridCol w:w="884"/>
        <w:gridCol w:w="1106"/>
        <w:gridCol w:w="828"/>
        <w:gridCol w:w="1106"/>
        <w:gridCol w:w="995"/>
        <w:gridCol w:w="1217"/>
        <w:gridCol w:w="884"/>
        <w:gridCol w:w="1217"/>
        <w:gridCol w:w="606"/>
      </w:tblGrid>
      <w:tr w:rsidR="00270A90" w:rsidRPr="005B4EA6" w14:paraId="76545300" w14:textId="77777777" w:rsidTr="00DE39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3F2544B" w14:textId="77777777" w:rsidR="00270A90" w:rsidRPr="00E113C7" w:rsidRDefault="00270A90" w:rsidP="00270A90">
            <w:pPr>
              <w:spacing w:line="360" w:lineRule="auto"/>
              <w:jc w:val="center"/>
              <w:rPr>
                <w:rFonts w:ascii="Arial" w:hAnsi="Arial" w:cs="Arial"/>
                <w:bCs w:val="0"/>
                <w:color w:val="auto"/>
              </w:rPr>
            </w:pPr>
            <w:r w:rsidRPr="00E113C7">
              <w:rPr>
                <w:rFonts w:ascii="Arial" w:hAnsi="Arial" w:cs="Arial"/>
                <w:bCs w:val="0"/>
                <w:color w:val="auto"/>
              </w:rPr>
              <w:t>Job - Housing ratio</w:t>
            </w:r>
          </w:p>
        </w:tc>
        <w:tc>
          <w:tcPr>
            <w:tcW w:w="0" w:type="auto"/>
            <w:gridSpan w:val="2"/>
            <w:tcBorders>
              <w:top w:val="none" w:sz="0" w:space="0" w:color="auto"/>
              <w:left w:val="none" w:sz="0" w:space="0" w:color="auto"/>
              <w:bottom w:val="none" w:sz="0" w:space="0" w:color="auto"/>
              <w:right w:val="none" w:sz="0" w:space="0" w:color="auto"/>
            </w:tcBorders>
          </w:tcPr>
          <w:p w14:paraId="22988A4E" w14:textId="77777777" w:rsidR="00270A90" w:rsidRPr="00E113C7" w:rsidRDefault="00270A90" w:rsidP="00270A9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0" w:type="auto"/>
            <w:gridSpan w:val="2"/>
            <w:tcBorders>
              <w:top w:val="none" w:sz="0" w:space="0" w:color="auto"/>
              <w:left w:val="none" w:sz="0" w:space="0" w:color="auto"/>
              <w:bottom w:val="none" w:sz="0" w:space="0" w:color="auto"/>
              <w:right w:val="none" w:sz="0" w:space="0" w:color="auto"/>
            </w:tcBorders>
          </w:tcPr>
          <w:p w14:paraId="50FE89A2" w14:textId="77777777" w:rsidR="00270A90" w:rsidRPr="00E113C7" w:rsidRDefault="00270A90" w:rsidP="00270A9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0" w:type="auto"/>
            <w:gridSpan w:val="2"/>
            <w:tcBorders>
              <w:top w:val="none" w:sz="0" w:space="0" w:color="auto"/>
              <w:left w:val="none" w:sz="0" w:space="0" w:color="auto"/>
              <w:bottom w:val="none" w:sz="0" w:space="0" w:color="auto"/>
              <w:right w:val="none" w:sz="0" w:space="0" w:color="auto"/>
            </w:tcBorders>
          </w:tcPr>
          <w:p w14:paraId="4FF2E7A3" w14:textId="77777777" w:rsidR="00270A90" w:rsidRPr="00E113C7" w:rsidRDefault="00270A90" w:rsidP="00270A9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2787" w:type="dxa"/>
            <w:gridSpan w:val="3"/>
            <w:tcBorders>
              <w:top w:val="none" w:sz="0" w:space="0" w:color="auto"/>
              <w:left w:val="none" w:sz="0" w:space="0" w:color="auto"/>
              <w:bottom w:val="none" w:sz="0" w:space="0" w:color="auto"/>
              <w:right w:val="none" w:sz="0" w:space="0" w:color="auto"/>
            </w:tcBorders>
          </w:tcPr>
          <w:p w14:paraId="34AD459C" w14:textId="77777777" w:rsidR="00270A90" w:rsidRPr="00E113C7" w:rsidRDefault="00270A90" w:rsidP="00270A9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270A90" w:rsidRPr="005B4EA6" w14:paraId="6E05FCCE"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1C012555" w14:textId="77777777" w:rsidR="00270A90" w:rsidRPr="00E113C7" w:rsidRDefault="00270A90" w:rsidP="00270A90">
            <w:pPr>
              <w:spacing w:line="360" w:lineRule="auto"/>
              <w:jc w:val="center"/>
              <w:rPr>
                <w:rFonts w:ascii="Arial" w:hAnsi="Arial" w:cs="Arial"/>
                <w:bCs w:val="0"/>
                <w:color w:val="auto"/>
              </w:rPr>
            </w:pPr>
            <w:r w:rsidRPr="00E113C7">
              <w:rPr>
                <w:rFonts w:ascii="Arial" w:hAnsi="Arial" w:cs="Arial"/>
                <w:bCs w:val="0"/>
                <w:color w:val="auto"/>
              </w:rPr>
              <w:t>Unit</w:t>
            </w:r>
          </w:p>
        </w:tc>
        <w:tc>
          <w:tcPr>
            <w:tcW w:w="0" w:type="auto"/>
            <w:tcBorders>
              <w:top w:val="none" w:sz="0" w:space="0" w:color="auto"/>
              <w:left w:val="none" w:sz="0" w:space="0" w:color="auto"/>
              <w:bottom w:val="none" w:sz="0" w:space="0" w:color="auto"/>
              <w:right w:val="none" w:sz="0" w:space="0" w:color="auto"/>
            </w:tcBorders>
          </w:tcPr>
          <w:p w14:paraId="7301EAF1"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TD</w:t>
            </w:r>
          </w:p>
        </w:tc>
        <w:tc>
          <w:tcPr>
            <w:tcW w:w="0" w:type="auto"/>
            <w:tcBorders>
              <w:top w:val="none" w:sz="0" w:space="0" w:color="auto"/>
              <w:left w:val="none" w:sz="0" w:space="0" w:color="auto"/>
              <w:bottom w:val="none" w:sz="0" w:space="0" w:color="auto"/>
              <w:right w:val="none" w:sz="0" w:space="0" w:color="auto"/>
            </w:tcBorders>
          </w:tcPr>
          <w:p w14:paraId="2B9F212E"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TC</w:t>
            </w:r>
          </w:p>
        </w:tc>
        <w:tc>
          <w:tcPr>
            <w:tcW w:w="0" w:type="auto"/>
            <w:tcBorders>
              <w:top w:val="none" w:sz="0" w:space="0" w:color="auto"/>
              <w:left w:val="none" w:sz="0" w:space="0" w:color="auto"/>
              <w:bottom w:val="none" w:sz="0" w:space="0" w:color="auto"/>
              <w:right w:val="none" w:sz="0" w:space="0" w:color="auto"/>
            </w:tcBorders>
          </w:tcPr>
          <w:p w14:paraId="12C89E7B"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TD</w:t>
            </w:r>
          </w:p>
        </w:tc>
        <w:tc>
          <w:tcPr>
            <w:tcW w:w="0" w:type="auto"/>
            <w:tcBorders>
              <w:top w:val="none" w:sz="0" w:space="0" w:color="auto"/>
              <w:left w:val="none" w:sz="0" w:space="0" w:color="auto"/>
              <w:bottom w:val="none" w:sz="0" w:space="0" w:color="auto"/>
              <w:right w:val="none" w:sz="0" w:space="0" w:color="auto"/>
            </w:tcBorders>
          </w:tcPr>
          <w:p w14:paraId="35749413"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TC</w:t>
            </w:r>
          </w:p>
        </w:tc>
        <w:tc>
          <w:tcPr>
            <w:tcW w:w="0" w:type="auto"/>
            <w:tcBorders>
              <w:top w:val="none" w:sz="0" w:space="0" w:color="auto"/>
              <w:left w:val="none" w:sz="0" w:space="0" w:color="auto"/>
              <w:bottom w:val="none" w:sz="0" w:space="0" w:color="auto"/>
              <w:right w:val="none" w:sz="0" w:space="0" w:color="auto"/>
            </w:tcBorders>
          </w:tcPr>
          <w:p w14:paraId="54616A01"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TD</w:t>
            </w:r>
          </w:p>
        </w:tc>
        <w:tc>
          <w:tcPr>
            <w:tcW w:w="0" w:type="auto"/>
            <w:tcBorders>
              <w:top w:val="none" w:sz="0" w:space="0" w:color="auto"/>
              <w:left w:val="none" w:sz="0" w:space="0" w:color="auto"/>
              <w:bottom w:val="none" w:sz="0" w:space="0" w:color="auto"/>
              <w:right w:val="none" w:sz="0" w:space="0" w:color="auto"/>
            </w:tcBorders>
          </w:tcPr>
          <w:p w14:paraId="382C7EAE"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TC</w:t>
            </w:r>
          </w:p>
        </w:tc>
        <w:tc>
          <w:tcPr>
            <w:tcW w:w="0" w:type="auto"/>
            <w:tcBorders>
              <w:top w:val="none" w:sz="0" w:space="0" w:color="auto"/>
              <w:left w:val="none" w:sz="0" w:space="0" w:color="auto"/>
              <w:bottom w:val="none" w:sz="0" w:space="0" w:color="auto"/>
              <w:right w:val="none" w:sz="0" w:space="0" w:color="auto"/>
            </w:tcBorders>
          </w:tcPr>
          <w:p w14:paraId="1E04BCA5"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TD</w:t>
            </w:r>
          </w:p>
        </w:tc>
        <w:tc>
          <w:tcPr>
            <w:tcW w:w="0" w:type="auto"/>
            <w:tcBorders>
              <w:top w:val="none" w:sz="0" w:space="0" w:color="auto"/>
              <w:left w:val="none" w:sz="0" w:space="0" w:color="auto"/>
              <w:bottom w:val="none" w:sz="0" w:space="0" w:color="auto"/>
              <w:right w:val="none" w:sz="0" w:space="0" w:color="auto"/>
            </w:tcBorders>
          </w:tcPr>
          <w:p w14:paraId="36C5BAD7"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TC</w:t>
            </w:r>
          </w:p>
        </w:tc>
        <w:tc>
          <w:tcPr>
            <w:tcW w:w="738" w:type="dxa"/>
            <w:tcBorders>
              <w:top w:val="none" w:sz="0" w:space="0" w:color="auto"/>
              <w:left w:val="none" w:sz="0" w:space="0" w:color="auto"/>
              <w:bottom w:val="none" w:sz="0" w:space="0" w:color="auto"/>
              <w:right w:val="none" w:sz="0" w:space="0" w:color="auto"/>
            </w:tcBorders>
          </w:tcPr>
          <w:p w14:paraId="5A9DAD16" w14:textId="77777777" w:rsidR="00270A90" w:rsidRPr="00E113C7"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rPr>
            </w:pPr>
            <w:r w:rsidRPr="00E113C7">
              <w:rPr>
                <w:rFonts w:ascii="Arial" w:hAnsi="Arial" w:cs="Arial"/>
                <w:b/>
                <w:sz w:val="20"/>
              </w:rPr>
              <w:t>%</w:t>
            </w:r>
          </w:p>
        </w:tc>
      </w:tr>
      <w:tr w:rsidR="00270A90" w:rsidRPr="005B4EA6" w14:paraId="51C261A9" w14:textId="77777777" w:rsidTr="00DE39F1">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6C0668A"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Passenger car</w:t>
            </w:r>
          </w:p>
        </w:tc>
        <w:tc>
          <w:tcPr>
            <w:tcW w:w="0" w:type="auto"/>
          </w:tcPr>
          <w:p w14:paraId="4E2AB823"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57E7083B"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135</w:t>
            </w:r>
          </w:p>
        </w:tc>
        <w:tc>
          <w:tcPr>
            <w:tcW w:w="0" w:type="auto"/>
          </w:tcPr>
          <w:p w14:paraId="5533A064"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389CF7D1"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31,468.5</w:t>
            </w:r>
          </w:p>
        </w:tc>
        <w:tc>
          <w:tcPr>
            <w:tcW w:w="0" w:type="auto"/>
          </w:tcPr>
          <w:p w14:paraId="78DBDE72"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25F1AD3B"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256.2</w:t>
            </w:r>
          </w:p>
        </w:tc>
        <w:tc>
          <w:tcPr>
            <w:tcW w:w="0" w:type="auto"/>
          </w:tcPr>
          <w:p w14:paraId="438F86FA"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7439F6CA"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46,992.9</w:t>
            </w:r>
          </w:p>
        </w:tc>
        <w:tc>
          <w:tcPr>
            <w:tcW w:w="0" w:type="auto"/>
          </w:tcPr>
          <w:p w14:paraId="6EBD98A5"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7A95D61E"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439.04</w:t>
            </w:r>
          </w:p>
        </w:tc>
        <w:tc>
          <w:tcPr>
            <w:tcW w:w="0" w:type="auto"/>
          </w:tcPr>
          <w:p w14:paraId="6144378E"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p>
          <w:p w14:paraId="111429C4"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102,330.9</w:t>
            </w:r>
          </w:p>
        </w:tc>
        <w:tc>
          <w:tcPr>
            <w:tcW w:w="0" w:type="auto"/>
          </w:tcPr>
          <w:p w14:paraId="4D92FC40"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1AE3F7FF"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276.7</w:t>
            </w:r>
          </w:p>
        </w:tc>
        <w:tc>
          <w:tcPr>
            <w:tcW w:w="0" w:type="auto"/>
          </w:tcPr>
          <w:p w14:paraId="36ADB5D3"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41251E5E"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64,506.5</w:t>
            </w:r>
          </w:p>
        </w:tc>
        <w:tc>
          <w:tcPr>
            <w:tcW w:w="738" w:type="dxa"/>
          </w:tcPr>
          <w:p w14:paraId="480AD743"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p>
          <w:p w14:paraId="62F0FA62"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43.9</w:t>
            </w:r>
          </w:p>
        </w:tc>
      </w:tr>
      <w:tr w:rsidR="00270A90" w:rsidRPr="005B4EA6" w14:paraId="20AEB74C"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292964FE"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Urban Bus</w:t>
            </w:r>
          </w:p>
        </w:tc>
        <w:tc>
          <w:tcPr>
            <w:tcW w:w="0" w:type="auto"/>
            <w:tcBorders>
              <w:top w:val="none" w:sz="0" w:space="0" w:color="auto"/>
              <w:left w:val="none" w:sz="0" w:space="0" w:color="auto"/>
              <w:bottom w:val="none" w:sz="0" w:space="0" w:color="auto"/>
              <w:right w:val="none" w:sz="0" w:space="0" w:color="auto"/>
            </w:tcBorders>
          </w:tcPr>
          <w:p w14:paraId="34141A86"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382</w:t>
            </w:r>
          </w:p>
        </w:tc>
        <w:tc>
          <w:tcPr>
            <w:tcW w:w="0" w:type="auto"/>
            <w:tcBorders>
              <w:top w:val="none" w:sz="0" w:space="0" w:color="auto"/>
              <w:left w:val="none" w:sz="0" w:space="0" w:color="auto"/>
              <w:bottom w:val="none" w:sz="0" w:space="0" w:color="auto"/>
              <w:right w:val="none" w:sz="0" w:space="0" w:color="auto"/>
            </w:tcBorders>
          </w:tcPr>
          <w:p w14:paraId="024A4DA4"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9,932</w:t>
            </w:r>
          </w:p>
        </w:tc>
        <w:tc>
          <w:tcPr>
            <w:tcW w:w="0" w:type="auto"/>
            <w:tcBorders>
              <w:top w:val="none" w:sz="0" w:space="0" w:color="auto"/>
              <w:left w:val="none" w:sz="0" w:space="0" w:color="auto"/>
              <w:bottom w:val="none" w:sz="0" w:space="0" w:color="auto"/>
              <w:right w:val="none" w:sz="0" w:space="0" w:color="auto"/>
            </w:tcBorders>
          </w:tcPr>
          <w:p w14:paraId="77914093"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358.1</w:t>
            </w:r>
          </w:p>
        </w:tc>
        <w:tc>
          <w:tcPr>
            <w:tcW w:w="0" w:type="auto"/>
            <w:tcBorders>
              <w:top w:val="none" w:sz="0" w:space="0" w:color="auto"/>
              <w:left w:val="none" w:sz="0" w:space="0" w:color="auto"/>
              <w:bottom w:val="none" w:sz="0" w:space="0" w:color="auto"/>
              <w:right w:val="none" w:sz="0" w:space="0" w:color="auto"/>
            </w:tcBorders>
          </w:tcPr>
          <w:p w14:paraId="1A6749DC"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9,312.16</w:t>
            </w:r>
          </w:p>
        </w:tc>
        <w:tc>
          <w:tcPr>
            <w:tcW w:w="0" w:type="auto"/>
            <w:tcBorders>
              <w:top w:val="none" w:sz="0" w:space="0" w:color="auto"/>
              <w:left w:val="none" w:sz="0" w:space="0" w:color="auto"/>
              <w:bottom w:val="none" w:sz="0" w:space="0" w:color="auto"/>
              <w:right w:val="none" w:sz="0" w:space="0" w:color="auto"/>
            </w:tcBorders>
          </w:tcPr>
          <w:p w14:paraId="07892A1B"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1,451.6</w:t>
            </w:r>
          </w:p>
        </w:tc>
        <w:tc>
          <w:tcPr>
            <w:tcW w:w="0" w:type="auto"/>
            <w:tcBorders>
              <w:top w:val="none" w:sz="0" w:space="0" w:color="auto"/>
              <w:left w:val="none" w:sz="0" w:space="0" w:color="auto"/>
              <w:bottom w:val="none" w:sz="0" w:space="0" w:color="auto"/>
              <w:right w:val="none" w:sz="0" w:space="0" w:color="auto"/>
            </w:tcBorders>
          </w:tcPr>
          <w:p w14:paraId="34211597"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37,741.6</w:t>
            </w:r>
          </w:p>
        </w:tc>
        <w:tc>
          <w:tcPr>
            <w:tcW w:w="0" w:type="auto"/>
            <w:tcBorders>
              <w:top w:val="none" w:sz="0" w:space="0" w:color="auto"/>
              <w:left w:val="none" w:sz="0" w:space="0" w:color="auto"/>
              <w:bottom w:val="none" w:sz="0" w:space="0" w:color="auto"/>
              <w:right w:val="none" w:sz="0" w:space="0" w:color="auto"/>
            </w:tcBorders>
          </w:tcPr>
          <w:p w14:paraId="74461C24"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730.5</w:t>
            </w:r>
          </w:p>
        </w:tc>
        <w:tc>
          <w:tcPr>
            <w:tcW w:w="0" w:type="auto"/>
            <w:tcBorders>
              <w:top w:val="none" w:sz="0" w:space="0" w:color="auto"/>
              <w:left w:val="none" w:sz="0" w:space="0" w:color="auto"/>
              <w:bottom w:val="none" w:sz="0" w:space="0" w:color="auto"/>
              <w:right w:val="none" w:sz="0" w:space="0" w:color="auto"/>
            </w:tcBorders>
          </w:tcPr>
          <w:p w14:paraId="40B28C8F" w14:textId="77777777" w:rsidR="00270A90" w:rsidRPr="005B4EA6" w:rsidRDefault="00270A90" w:rsidP="00270A90">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18,995.2</w:t>
            </w:r>
          </w:p>
        </w:tc>
        <w:tc>
          <w:tcPr>
            <w:tcW w:w="738" w:type="dxa"/>
            <w:tcBorders>
              <w:top w:val="none" w:sz="0" w:space="0" w:color="auto"/>
              <w:left w:val="none" w:sz="0" w:space="0" w:color="auto"/>
              <w:bottom w:val="none" w:sz="0" w:space="0" w:color="auto"/>
              <w:right w:val="none" w:sz="0" w:space="0" w:color="auto"/>
            </w:tcBorders>
          </w:tcPr>
          <w:p w14:paraId="1CC730FA" w14:textId="77777777" w:rsidR="00270A90" w:rsidRPr="005B4EA6" w:rsidRDefault="00270A90" w:rsidP="00270A90">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12.9</w:t>
            </w:r>
          </w:p>
        </w:tc>
      </w:tr>
      <w:tr w:rsidR="00270A90" w:rsidRPr="005B4EA6" w14:paraId="385391FD" w14:textId="77777777" w:rsidTr="00DE39F1">
        <w:trPr>
          <w:trHeight w:val="620"/>
        </w:trPr>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69BA953B"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Taxi/ Van</w:t>
            </w:r>
          </w:p>
        </w:tc>
        <w:tc>
          <w:tcPr>
            <w:tcW w:w="0" w:type="auto"/>
          </w:tcPr>
          <w:p w14:paraId="35FBE23C"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908.8</w:t>
            </w:r>
          </w:p>
        </w:tc>
        <w:tc>
          <w:tcPr>
            <w:tcW w:w="0" w:type="auto"/>
          </w:tcPr>
          <w:p w14:paraId="1B22DD8F"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16,722.2</w:t>
            </w:r>
          </w:p>
        </w:tc>
        <w:tc>
          <w:tcPr>
            <w:tcW w:w="0" w:type="auto"/>
          </w:tcPr>
          <w:p w14:paraId="239A6E8C"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608</w:t>
            </w:r>
          </w:p>
        </w:tc>
        <w:tc>
          <w:tcPr>
            <w:tcW w:w="0" w:type="auto"/>
          </w:tcPr>
          <w:p w14:paraId="768FC227"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11,187.9</w:t>
            </w:r>
          </w:p>
        </w:tc>
        <w:tc>
          <w:tcPr>
            <w:tcW w:w="0" w:type="auto"/>
          </w:tcPr>
          <w:p w14:paraId="04185572"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1,915.2</w:t>
            </w:r>
          </w:p>
        </w:tc>
        <w:tc>
          <w:tcPr>
            <w:tcW w:w="0" w:type="auto"/>
          </w:tcPr>
          <w:p w14:paraId="3492B2E2"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35,239.6</w:t>
            </w:r>
          </w:p>
        </w:tc>
        <w:tc>
          <w:tcPr>
            <w:tcW w:w="0" w:type="auto"/>
          </w:tcPr>
          <w:p w14:paraId="7AE551FA"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1,144</w:t>
            </w:r>
          </w:p>
        </w:tc>
        <w:tc>
          <w:tcPr>
            <w:tcW w:w="0" w:type="auto"/>
          </w:tcPr>
          <w:p w14:paraId="4A86E7C5" w14:textId="77777777" w:rsidR="00270A90" w:rsidRPr="005B4EA6" w:rsidRDefault="00270A90" w:rsidP="00270A90">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63,149.9</w:t>
            </w:r>
          </w:p>
        </w:tc>
        <w:tc>
          <w:tcPr>
            <w:tcW w:w="738" w:type="dxa"/>
          </w:tcPr>
          <w:p w14:paraId="34764576"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42.9</w:t>
            </w:r>
          </w:p>
        </w:tc>
      </w:tr>
      <w:tr w:rsidR="00270A90" w:rsidRPr="005B4EA6" w14:paraId="4C586834"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791473BE"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LRT</w:t>
            </w:r>
          </w:p>
        </w:tc>
        <w:tc>
          <w:tcPr>
            <w:tcW w:w="0" w:type="auto"/>
            <w:tcBorders>
              <w:top w:val="none" w:sz="0" w:space="0" w:color="auto"/>
              <w:left w:val="none" w:sz="0" w:space="0" w:color="auto"/>
              <w:bottom w:val="none" w:sz="0" w:space="0" w:color="auto"/>
              <w:right w:val="none" w:sz="0" w:space="0" w:color="auto"/>
            </w:tcBorders>
          </w:tcPr>
          <w:p w14:paraId="20A94240"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37.5</w:t>
            </w:r>
          </w:p>
        </w:tc>
        <w:tc>
          <w:tcPr>
            <w:tcW w:w="0" w:type="auto"/>
            <w:tcBorders>
              <w:top w:val="none" w:sz="0" w:space="0" w:color="auto"/>
              <w:left w:val="none" w:sz="0" w:space="0" w:color="auto"/>
              <w:bottom w:val="none" w:sz="0" w:space="0" w:color="auto"/>
              <w:right w:val="none" w:sz="0" w:space="0" w:color="auto"/>
            </w:tcBorders>
          </w:tcPr>
          <w:p w14:paraId="185F5F67"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783.75</w:t>
            </w:r>
          </w:p>
        </w:tc>
        <w:tc>
          <w:tcPr>
            <w:tcW w:w="0" w:type="auto"/>
            <w:tcBorders>
              <w:top w:val="none" w:sz="0" w:space="0" w:color="auto"/>
              <w:left w:val="none" w:sz="0" w:space="0" w:color="auto"/>
              <w:bottom w:val="none" w:sz="0" w:space="0" w:color="auto"/>
              <w:right w:val="none" w:sz="0" w:space="0" w:color="auto"/>
            </w:tcBorders>
          </w:tcPr>
          <w:p w14:paraId="1DDBB734"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Borders>
              <w:top w:val="none" w:sz="0" w:space="0" w:color="auto"/>
              <w:left w:val="none" w:sz="0" w:space="0" w:color="auto"/>
              <w:bottom w:val="none" w:sz="0" w:space="0" w:color="auto"/>
              <w:right w:val="none" w:sz="0" w:space="0" w:color="auto"/>
            </w:tcBorders>
          </w:tcPr>
          <w:p w14:paraId="111015FE"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Borders>
              <w:top w:val="none" w:sz="0" w:space="0" w:color="auto"/>
              <w:left w:val="none" w:sz="0" w:space="0" w:color="auto"/>
              <w:bottom w:val="none" w:sz="0" w:space="0" w:color="auto"/>
              <w:right w:val="none" w:sz="0" w:space="0" w:color="auto"/>
            </w:tcBorders>
          </w:tcPr>
          <w:p w14:paraId="31286B6B"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Borders>
              <w:top w:val="none" w:sz="0" w:space="0" w:color="auto"/>
              <w:left w:val="none" w:sz="0" w:space="0" w:color="auto"/>
              <w:bottom w:val="none" w:sz="0" w:space="0" w:color="auto"/>
              <w:right w:val="none" w:sz="0" w:space="0" w:color="auto"/>
            </w:tcBorders>
          </w:tcPr>
          <w:p w14:paraId="76ADBFE9"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Borders>
              <w:top w:val="none" w:sz="0" w:space="0" w:color="auto"/>
              <w:left w:val="none" w:sz="0" w:space="0" w:color="auto"/>
              <w:bottom w:val="none" w:sz="0" w:space="0" w:color="auto"/>
              <w:right w:val="none" w:sz="0" w:space="0" w:color="auto"/>
            </w:tcBorders>
          </w:tcPr>
          <w:p w14:paraId="02A837E6"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sz w:val="20"/>
              </w:rPr>
              <w:t>12.5</w:t>
            </w:r>
          </w:p>
        </w:tc>
        <w:tc>
          <w:tcPr>
            <w:tcW w:w="0" w:type="auto"/>
            <w:tcBorders>
              <w:top w:val="none" w:sz="0" w:space="0" w:color="auto"/>
              <w:left w:val="none" w:sz="0" w:space="0" w:color="auto"/>
              <w:bottom w:val="none" w:sz="0" w:space="0" w:color="auto"/>
              <w:right w:val="none" w:sz="0" w:space="0" w:color="auto"/>
            </w:tcBorders>
          </w:tcPr>
          <w:p w14:paraId="0A75158D"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sz w:val="20"/>
              </w:rPr>
              <w:t>261.25</w:t>
            </w:r>
          </w:p>
        </w:tc>
        <w:tc>
          <w:tcPr>
            <w:tcW w:w="738" w:type="dxa"/>
            <w:tcBorders>
              <w:top w:val="none" w:sz="0" w:space="0" w:color="auto"/>
              <w:left w:val="none" w:sz="0" w:space="0" w:color="auto"/>
              <w:bottom w:val="none" w:sz="0" w:space="0" w:color="auto"/>
              <w:right w:val="none" w:sz="0" w:space="0" w:color="auto"/>
            </w:tcBorders>
          </w:tcPr>
          <w:p w14:paraId="48C86F08"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0.2</w:t>
            </w:r>
          </w:p>
        </w:tc>
      </w:tr>
      <w:tr w:rsidR="00270A90" w:rsidRPr="005B4EA6" w14:paraId="65B23410" w14:textId="77777777" w:rsidTr="00DE39F1">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bottom w:val="none" w:sz="0" w:space="0" w:color="auto"/>
              <w:right w:val="none" w:sz="0" w:space="0" w:color="auto"/>
            </w:tcBorders>
          </w:tcPr>
          <w:p w14:paraId="76A2696E"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Bajaj</w:t>
            </w:r>
          </w:p>
        </w:tc>
        <w:tc>
          <w:tcPr>
            <w:tcW w:w="0" w:type="auto"/>
          </w:tcPr>
          <w:p w14:paraId="4FB3994C"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6</w:t>
            </w:r>
          </w:p>
        </w:tc>
        <w:tc>
          <w:tcPr>
            <w:tcW w:w="0" w:type="auto"/>
          </w:tcPr>
          <w:p w14:paraId="380CC7A9"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119.4</w:t>
            </w:r>
          </w:p>
        </w:tc>
        <w:tc>
          <w:tcPr>
            <w:tcW w:w="0" w:type="auto"/>
          </w:tcPr>
          <w:p w14:paraId="5D546A12"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Pr>
          <w:p w14:paraId="0A761FEA"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0" w:type="auto"/>
          </w:tcPr>
          <w:p w14:paraId="70B312A5"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16.5</w:t>
            </w:r>
          </w:p>
        </w:tc>
        <w:tc>
          <w:tcPr>
            <w:tcW w:w="0" w:type="auto"/>
          </w:tcPr>
          <w:p w14:paraId="20DF3E74"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328.35</w:t>
            </w:r>
          </w:p>
        </w:tc>
        <w:tc>
          <w:tcPr>
            <w:tcW w:w="0" w:type="auto"/>
          </w:tcPr>
          <w:p w14:paraId="2F6B9B05"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7.5</w:t>
            </w:r>
          </w:p>
        </w:tc>
        <w:tc>
          <w:tcPr>
            <w:tcW w:w="0" w:type="auto"/>
          </w:tcPr>
          <w:p w14:paraId="4E26CF1B"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sz w:val="20"/>
              </w:rPr>
              <w:t>149.25</w:t>
            </w:r>
          </w:p>
        </w:tc>
        <w:tc>
          <w:tcPr>
            <w:tcW w:w="738" w:type="dxa"/>
          </w:tcPr>
          <w:p w14:paraId="41E412CE"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0.1</w:t>
            </w:r>
          </w:p>
        </w:tc>
      </w:tr>
      <w:tr w:rsidR="00270A90" w:rsidRPr="005B4EA6" w14:paraId="32E925B9" w14:textId="77777777" w:rsidTr="00DE3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tcPr>
          <w:p w14:paraId="008431BE"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Total</w:t>
            </w:r>
          </w:p>
        </w:tc>
        <w:tc>
          <w:tcPr>
            <w:tcW w:w="0" w:type="auto"/>
            <w:tcBorders>
              <w:top w:val="none" w:sz="0" w:space="0" w:color="auto"/>
              <w:left w:val="none" w:sz="0" w:space="0" w:color="auto"/>
              <w:bottom w:val="none" w:sz="0" w:space="0" w:color="auto"/>
              <w:right w:val="none" w:sz="0" w:space="0" w:color="auto"/>
            </w:tcBorders>
          </w:tcPr>
          <w:p w14:paraId="6A74F706"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1,469.3</w:t>
            </w:r>
          </w:p>
        </w:tc>
        <w:tc>
          <w:tcPr>
            <w:tcW w:w="0" w:type="auto"/>
            <w:tcBorders>
              <w:top w:val="none" w:sz="0" w:space="0" w:color="auto"/>
              <w:left w:val="none" w:sz="0" w:space="0" w:color="auto"/>
              <w:bottom w:val="none" w:sz="0" w:space="0" w:color="auto"/>
              <w:right w:val="none" w:sz="0" w:space="0" w:color="auto"/>
            </w:tcBorders>
          </w:tcPr>
          <w:p w14:paraId="24359971"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58,122.78</w:t>
            </w:r>
          </w:p>
        </w:tc>
        <w:tc>
          <w:tcPr>
            <w:tcW w:w="0" w:type="auto"/>
            <w:tcBorders>
              <w:top w:val="none" w:sz="0" w:space="0" w:color="auto"/>
              <w:left w:val="none" w:sz="0" w:space="0" w:color="auto"/>
              <w:bottom w:val="none" w:sz="0" w:space="0" w:color="auto"/>
              <w:right w:val="none" w:sz="0" w:space="0" w:color="auto"/>
            </w:tcBorders>
          </w:tcPr>
          <w:p w14:paraId="374C5772"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1222.4</w:t>
            </w:r>
          </w:p>
        </w:tc>
        <w:tc>
          <w:tcPr>
            <w:tcW w:w="0" w:type="auto"/>
            <w:tcBorders>
              <w:top w:val="none" w:sz="0" w:space="0" w:color="auto"/>
              <w:left w:val="none" w:sz="0" w:space="0" w:color="auto"/>
              <w:bottom w:val="none" w:sz="0" w:space="0" w:color="auto"/>
              <w:right w:val="none" w:sz="0" w:space="0" w:color="auto"/>
            </w:tcBorders>
          </w:tcPr>
          <w:p w14:paraId="06C390A0"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67,493.05</w:t>
            </w:r>
          </w:p>
        </w:tc>
        <w:tc>
          <w:tcPr>
            <w:tcW w:w="0" w:type="auto"/>
            <w:tcBorders>
              <w:top w:val="none" w:sz="0" w:space="0" w:color="auto"/>
              <w:left w:val="none" w:sz="0" w:space="0" w:color="auto"/>
              <w:bottom w:val="none" w:sz="0" w:space="0" w:color="auto"/>
              <w:right w:val="none" w:sz="0" w:space="0" w:color="auto"/>
            </w:tcBorders>
          </w:tcPr>
          <w:p w14:paraId="1790064C"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3,822.34</w:t>
            </w:r>
          </w:p>
        </w:tc>
        <w:tc>
          <w:tcPr>
            <w:tcW w:w="0" w:type="auto"/>
            <w:tcBorders>
              <w:top w:val="none" w:sz="0" w:space="0" w:color="auto"/>
              <w:left w:val="none" w:sz="0" w:space="0" w:color="auto"/>
              <w:bottom w:val="none" w:sz="0" w:space="0" w:color="auto"/>
              <w:right w:val="none" w:sz="0" w:space="0" w:color="auto"/>
            </w:tcBorders>
          </w:tcPr>
          <w:p w14:paraId="0B4E3F9E"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175,640.53</w:t>
            </w:r>
          </w:p>
        </w:tc>
        <w:tc>
          <w:tcPr>
            <w:tcW w:w="0" w:type="auto"/>
            <w:tcBorders>
              <w:top w:val="none" w:sz="0" w:space="0" w:color="auto"/>
              <w:left w:val="none" w:sz="0" w:space="0" w:color="auto"/>
              <w:bottom w:val="none" w:sz="0" w:space="0" w:color="auto"/>
              <w:right w:val="none" w:sz="0" w:space="0" w:color="auto"/>
            </w:tcBorders>
          </w:tcPr>
          <w:p w14:paraId="53EB581B"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2,171.3</w:t>
            </w:r>
          </w:p>
        </w:tc>
        <w:tc>
          <w:tcPr>
            <w:tcW w:w="0" w:type="auto"/>
            <w:tcBorders>
              <w:top w:val="none" w:sz="0" w:space="0" w:color="auto"/>
              <w:left w:val="none" w:sz="0" w:space="0" w:color="auto"/>
              <w:bottom w:val="none" w:sz="0" w:space="0" w:color="auto"/>
              <w:right w:val="none" w:sz="0" w:space="0" w:color="auto"/>
            </w:tcBorders>
          </w:tcPr>
          <w:p w14:paraId="069FD722"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147,062.18</w:t>
            </w:r>
          </w:p>
        </w:tc>
        <w:tc>
          <w:tcPr>
            <w:tcW w:w="738" w:type="dxa"/>
            <w:tcBorders>
              <w:top w:val="none" w:sz="0" w:space="0" w:color="auto"/>
              <w:left w:val="none" w:sz="0" w:space="0" w:color="auto"/>
              <w:bottom w:val="none" w:sz="0" w:space="0" w:color="auto"/>
              <w:right w:val="none" w:sz="0" w:space="0" w:color="auto"/>
            </w:tcBorders>
          </w:tcPr>
          <w:p w14:paraId="3D0CE63A" w14:textId="77777777" w:rsidR="00270A90" w:rsidRPr="005B4EA6" w:rsidRDefault="00270A90" w:rsidP="00270A9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100</w:t>
            </w:r>
          </w:p>
        </w:tc>
      </w:tr>
      <w:tr w:rsidR="00270A90" w:rsidRPr="005B4EA6" w14:paraId="46783947" w14:textId="77777777" w:rsidTr="00DE39F1">
        <w:tc>
          <w:tcPr>
            <w:cnfStyle w:val="001000000000" w:firstRow="0" w:lastRow="0" w:firstColumn="1" w:lastColumn="0" w:oddVBand="0" w:evenVBand="0" w:oddHBand="0" w:evenHBand="0" w:firstRowFirstColumn="0" w:firstRowLastColumn="0" w:lastRowFirstColumn="0" w:lastRowLastColumn="0"/>
            <w:tcW w:w="0" w:type="auto"/>
            <w:tcBorders>
              <w:left w:val="none" w:sz="0" w:space="0" w:color="auto"/>
              <w:right w:val="none" w:sz="0" w:space="0" w:color="auto"/>
            </w:tcBorders>
          </w:tcPr>
          <w:p w14:paraId="3558FE34" w14:textId="77777777" w:rsidR="00270A90" w:rsidRPr="005B4EA6" w:rsidRDefault="00270A90" w:rsidP="00270A90">
            <w:pPr>
              <w:spacing w:line="360" w:lineRule="auto"/>
              <w:rPr>
                <w:rFonts w:ascii="Arial" w:hAnsi="Arial" w:cs="Arial"/>
                <w:b w:val="0"/>
                <w:color w:val="auto"/>
              </w:rPr>
            </w:pPr>
            <w:r w:rsidRPr="005B4EA6">
              <w:rPr>
                <w:rFonts w:ascii="Arial" w:hAnsi="Arial" w:cs="Arial"/>
                <w:b w:val="0"/>
                <w:color w:val="auto"/>
              </w:rPr>
              <w:t>Percentage</w:t>
            </w:r>
          </w:p>
        </w:tc>
        <w:tc>
          <w:tcPr>
            <w:tcW w:w="0" w:type="auto"/>
          </w:tcPr>
          <w:p w14:paraId="321CDC1F"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22.6%</w:t>
            </w:r>
          </w:p>
        </w:tc>
        <w:tc>
          <w:tcPr>
            <w:tcW w:w="0" w:type="auto"/>
          </w:tcPr>
          <w:p w14:paraId="183552D4"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19.3%</w:t>
            </w:r>
          </w:p>
        </w:tc>
        <w:tc>
          <w:tcPr>
            <w:tcW w:w="0" w:type="auto"/>
          </w:tcPr>
          <w:p w14:paraId="50B74005"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18.8%</w:t>
            </w:r>
          </w:p>
        </w:tc>
        <w:tc>
          <w:tcPr>
            <w:tcW w:w="0" w:type="auto"/>
          </w:tcPr>
          <w:p w14:paraId="211FD1B7"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22.4%</w:t>
            </w:r>
          </w:p>
        </w:tc>
        <w:tc>
          <w:tcPr>
            <w:tcW w:w="0" w:type="auto"/>
          </w:tcPr>
          <w:p w14:paraId="5CBD2169"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58.7%</w:t>
            </w:r>
          </w:p>
        </w:tc>
        <w:tc>
          <w:tcPr>
            <w:tcW w:w="0" w:type="auto"/>
          </w:tcPr>
          <w:p w14:paraId="5EB7A15E"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58.3%</w:t>
            </w:r>
          </w:p>
        </w:tc>
        <w:tc>
          <w:tcPr>
            <w:tcW w:w="0" w:type="auto"/>
          </w:tcPr>
          <w:p w14:paraId="45B68663"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0" w:type="auto"/>
          </w:tcPr>
          <w:p w14:paraId="064E6BBF"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738" w:type="dxa"/>
          </w:tcPr>
          <w:p w14:paraId="09882175" w14:textId="77777777" w:rsidR="00270A90" w:rsidRPr="005B4EA6" w:rsidRDefault="00270A90" w:rsidP="00270A9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r>
    </w:tbl>
    <w:p w14:paraId="0D3A4657" w14:textId="1C0ADD25" w:rsidR="00767968" w:rsidRPr="005B4EA6" w:rsidRDefault="00270A90" w:rsidP="00FF6F60">
      <w:pPr>
        <w:spacing w:line="360" w:lineRule="auto"/>
        <w:ind w:left="90"/>
        <w:jc w:val="both"/>
        <w:rPr>
          <w:rFonts w:ascii="Arial" w:hAnsi="Arial" w:cs="Arial"/>
          <w:bCs/>
          <w:color w:val="000000"/>
        </w:rPr>
      </w:pPr>
      <w:r w:rsidRPr="005B4EA6">
        <w:rPr>
          <w:rFonts w:ascii="Arial" w:hAnsi="Arial" w:cs="Arial"/>
          <w:bCs/>
          <w:color w:val="000000"/>
        </w:rPr>
        <w:t>(Source: Own computation</w:t>
      </w:r>
      <w:r w:rsidR="000D2A07" w:rsidRPr="005B4EA6">
        <w:rPr>
          <w:rFonts w:ascii="Arial" w:eastAsia="Times New Roman" w:hAnsi="Arial" w:cs="Arial"/>
          <w:bCs/>
          <w:color w:val="000000"/>
        </w:rPr>
        <w:t>, 2023</w:t>
      </w:r>
      <w:r w:rsidRPr="005B4EA6">
        <w:rPr>
          <w:rFonts w:ascii="Arial" w:hAnsi="Arial" w:cs="Arial"/>
          <w:bCs/>
          <w:color w:val="000000"/>
        </w:rPr>
        <w:t>)</w:t>
      </w:r>
      <w:r w:rsidR="00414FF9" w:rsidRPr="005B4EA6">
        <w:rPr>
          <w:rFonts w:ascii="Arial" w:hAnsi="Arial" w:cs="Arial"/>
          <w:bCs/>
          <w:color w:val="000000"/>
        </w:rPr>
        <w:t xml:space="preserve"> (TC denotes total CO2 consumption, TD denotes trip distance)</w:t>
      </w:r>
    </w:p>
    <w:p w14:paraId="0FA94084" w14:textId="6E9C77A3" w:rsidR="00270A90" w:rsidRPr="005B4EA6" w:rsidRDefault="00270A90" w:rsidP="00FF6F60">
      <w:pPr>
        <w:spacing w:line="360" w:lineRule="auto"/>
        <w:ind w:left="90"/>
        <w:jc w:val="both"/>
        <w:rPr>
          <w:rFonts w:ascii="Arial" w:hAnsi="Arial" w:cs="Arial"/>
          <w:bCs/>
          <w:color w:val="000000"/>
        </w:rPr>
      </w:pPr>
      <w:r w:rsidRPr="005B4EA6">
        <w:rPr>
          <w:rFonts w:ascii="Arial" w:hAnsi="Arial" w:cs="Arial"/>
          <w:bCs/>
          <w:color w:val="000000"/>
        </w:rPr>
        <w:t>The average total C</w:t>
      </w:r>
      <w:r w:rsidR="0026017B" w:rsidRPr="005B4EA6">
        <w:rPr>
          <w:rFonts w:ascii="Arial" w:hAnsi="Arial" w:cs="Arial"/>
          <w:bCs/>
          <w:color w:val="000000"/>
        </w:rPr>
        <w:t>O</w:t>
      </w:r>
      <w:r w:rsidRPr="005B4EA6">
        <w:rPr>
          <w:rFonts w:ascii="Arial" w:hAnsi="Arial" w:cs="Arial"/>
          <w:bCs/>
          <w:color w:val="000000"/>
        </w:rPr>
        <w:t>2 emission result shows that among all the transportation modes private car emits the highest CO2 despite the lower number of private car owner participants in the study covering 43.9% of the total emission, the second is Taxi which accounts for 42.9% of the total emission this is because taxi is the most frequently used transportation in all neighborhoods that covers 43.3% of the total modal share, followed by bus which accounts for 12.9%, lastly, Bajaj and LRT have the lowest frequency of use as well as emission accounting for 0.2% and 0.1% each.</w:t>
      </w:r>
    </w:p>
    <w:p w14:paraId="6B1CB150" w14:textId="12E45A4B" w:rsidR="00903205" w:rsidRPr="005B4EA6" w:rsidRDefault="00270A90" w:rsidP="000E0F4C">
      <w:pPr>
        <w:spacing w:line="360" w:lineRule="auto"/>
        <w:ind w:left="90"/>
        <w:jc w:val="both"/>
        <w:rPr>
          <w:rFonts w:ascii="Arial" w:hAnsi="Arial" w:cs="Arial"/>
          <w:bCs/>
        </w:rPr>
      </w:pPr>
      <w:r w:rsidRPr="005B4EA6">
        <w:rPr>
          <w:rFonts w:ascii="Arial" w:hAnsi="Arial" w:cs="Arial"/>
          <w:bCs/>
          <w:color w:val="000000"/>
        </w:rPr>
        <w:t xml:space="preserve">The result of the energy consumption is also much more similar, with low job-high housing areas accounting for the highest energy consumption of </w:t>
      </w:r>
      <w:r w:rsidRPr="005B4EA6">
        <w:rPr>
          <w:rFonts w:ascii="Arial" w:hAnsi="Arial" w:cs="Arial"/>
          <w:bCs/>
        </w:rPr>
        <w:t xml:space="preserve">368.79 MJ/pkm </w:t>
      </w:r>
      <w:r w:rsidR="00903205" w:rsidRPr="005B4EA6">
        <w:rPr>
          <w:rFonts w:ascii="Arial" w:hAnsi="Arial" w:cs="Arial"/>
          <w:bCs/>
        </w:rPr>
        <w:t>accounting for 51.5% which is twice that of the other two selected areas</w:t>
      </w:r>
      <w:r w:rsidR="003121FF" w:rsidRPr="005B4EA6">
        <w:rPr>
          <w:rFonts w:ascii="Arial" w:hAnsi="Arial" w:cs="Arial"/>
          <w:bCs/>
        </w:rPr>
        <w:t xml:space="preserve"> w</w:t>
      </w:r>
      <w:r w:rsidR="006E2FF0" w:rsidRPr="005B4EA6">
        <w:rPr>
          <w:rFonts w:ascii="Arial" w:hAnsi="Arial" w:cs="Arial"/>
          <w:bCs/>
        </w:rPr>
        <w:t xml:space="preserve">hile the lowest energy consumption is in the balanced job-housing areas that account for </w:t>
      </w:r>
      <w:r w:rsidR="003121FF" w:rsidRPr="005B4EA6">
        <w:rPr>
          <w:rFonts w:ascii="Arial" w:hAnsi="Arial" w:cs="Arial"/>
          <w:bCs/>
        </w:rPr>
        <w:t xml:space="preserve">22.7% of the total energy consumption among the selected neighborhoods with a total 471.02 MJ/pkm energy for </w:t>
      </w:r>
      <w:r w:rsidR="00316EEE" w:rsidRPr="005B4EA6">
        <w:rPr>
          <w:rFonts w:ascii="Arial" w:hAnsi="Arial" w:cs="Arial"/>
          <w:bCs/>
        </w:rPr>
        <w:t xml:space="preserve">a </w:t>
      </w:r>
      <w:r w:rsidR="003121FF" w:rsidRPr="005B4EA6">
        <w:rPr>
          <w:rFonts w:ascii="Arial" w:hAnsi="Arial" w:cs="Arial"/>
          <w:bCs/>
        </w:rPr>
        <w:t>bounded trip</w:t>
      </w:r>
      <w:r w:rsidR="00414FF9" w:rsidRPr="005B4EA6">
        <w:rPr>
          <w:rFonts w:ascii="Arial" w:hAnsi="Arial" w:cs="Arial"/>
          <w:bCs/>
        </w:rPr>
        <w:t xml:space="preserve"> this is because CO2 emission for private cars is higher compared to energy consumption</w:t>
      </w:r>
      <w:r w:rsidR="003121FF" w:rsidRPr="005B4EA6">
        <w:rPr>
          <w:rFonts w:ascii="Arial" w:hAnsi="Arial" w:cs="Arial"/>
          <w:bCs/>
        </w:rPr>
        <w:t xml:space="preserve">. </w:t>
      </w:r>
      <w:r w:rsidR="00414FF9" w:rsidRPr="005B4EA6">
        <w:rPr>
          <w:rFonts w:ascii="Arial" w:hAnsi="Arial" w:cs="Arial"/>
          <w:bCs/>
        </w:rPr>
        <w:t>On the other hand, a</w:t>
      </w:r>
      <w:r w:rsidR="003121FF" w:rsidRPr="005B4EA6">
        <w:rPr>
          <w:rFonts w:ascii="Arial" w:hAnsi="Arial" w:cs="Arial"/>
          <w:bCs/>
        </w:rPr>
        <w:t xml:space="preserve">reas with </w:t>
      </w:r>
      <w:r w:rsidR="0026017B" w:rsidRPr="005B4EA6">
        <w:rPr>
          <w:rFonts w:ascii="Arial" w:hAnsi="Arial" w:cs="Arial"/>
          <w:bCs/>
        </w:rPr>
        <w:t xml:space="preserve">a </w:t>
      </w:r>
      <w:r w:rsidR="003121FF" w:rsidRPr="005B4EA6">
        <w:rPr>
          <w:rFonts w:ascii="Arial" w:hAnsi="Arial" w:cs="Arial"/>
          <w:bCs/>
        </w:rPr>
        <w:t xml:space="preserve">high job-low housing ratio consume a total of </w:t>
      </w:r>
      <w:r w:rsidR="003121FF" w:rsidRPr="005B4EA6">
        <w:rPr>
          <w:rFonts w:ascii="Arial" w:hAnsi="Arial" w:cs="Arial"/>
          <w:bCs/>
          <w:color w:val="000000"/>
        </w:rPr>
        <w:t xml:space="preserve">534.06 </w:t>
      </w:r>
      <w:r w:rsidR="003121FF" w:rsidRPr="005B4EA6">
        <w:rPr>
          <w:rFonts w:ascii="Arial" w:hAnsi="Arial" w:cs="Arial"/>
          <w:bCs/>
        </w:rPr>
        <w:t xml:space="preserve">MJ/pkm </w:t>
      </w:r>
      <w:r w:rsidR="00677EE1" w:rsidRPr="005B4EA6">
        <w:rPr>
          <w:rFonts w:ascii="Arial" w:hAnsi="Arial" w:cs="Arial"/>
          <w:bCs/>
        </w:rPr>
        <w:t xml:space="preserve">for bounded trips </w:t>
      </w:r>
      <w:r w:rsidR="003121FF" w:rsidRPr="005B4EA6">
        <w:rPr>
          <w:rFonts w:ascii="Arial" w:hAnsi="Arial" w:cs="Arial"/>
          <w:bCs/>
        </w:rPr>
        <w:t xml:space="preserve">which holds </w:t>
      </w:r>
      <w:r w:rsidR="003121FF" w:rsidRPr="005B4EA6">
        <w:rPr>
          <w:rFonts w:ascii="Arial" w:hAnsi="Arial" w:cs="Arial"/>
          <w:bCs/>
          <w:color w:val="000000"/>
        </w:rPr>
        <w:t>25.7% which is moderate compared to areas with low – job</w:t>
      </w:r>
      <w:r w:rsidR="0026017B" w:rsidRPr="005B4EA6">
        <w:rPr>
          <w:rFonts w:ascii="Arial" w:hAnsi="Arial" w:cs="Arial"/>
          <w:bCs/>
          <w:color w:val="000000"/>
        </w:rPr>
        <w:t>-</w:t>
      </w:r>
      <w:r w:rsidR="003121FF" w:rsidRPr="005B4EA6">
        <w:rPr>
          <w:rFonts w:ascii="Arial" w:hAnsi="Arial" w:cs="Arial"/>
          <w:bCs/>
          <w:color w:val="000000"/>
        </w:rPr>
        <w:t>high housing areas.</w:t>
      </w:r>
    </w:p>
    <w:p w14:paraId="46CB2E17" w14:textId="77777777" w:rsidR="00270A90" w:rsidRPr="005B4EA6" w:rsidRDefault="00270A90" w:rsidP="00270A90">
      <w:pPr>
        <w:spacing w:line="360" w:lineRule="auto"/>
        <w:ind w:left="90"/>
        <w:jc w:val="center"/>
        <w:rPr>
          <w:rFonts w:ascii="Arial" w:hAnsi="Arial" w:cs="Arial"/>
          <w:bCs/>
          <w:color w:val="000000"/>
        </w:rPr>
      </w:pPr>
      <w:r w:rsidRPr="005B4EA6">
        <w:rPr>
          <w:rFonts w:ascii="Arial" w:hAnsi="Arial" w:cs="Arial"/>
          <w:bCs/>
          <w:noProof/>
          <w:color w:val="000000"/>
        </w:rPr>
        <w:lastRenderedPageBreak/>
        <w:drawing>
          <wp:inline distT="0" distB="0" distL="0" distR="0" wp14:anchorId="426A3E05" wp14:editId="00DA0CC7">
            <wp:extent cx="4894729" cy="2666360"/>
            <wp:effectExtent l="0" t="0" r="1270" b="127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BB41513" w14:textId="1273B468" w:rsidR="00270A90" w:rsidRPr="005B4EA6" w:rsidRDefault="00270A90" w:rsidP="000E0F4C">
      <w:pPr>
        <w:spacing w:line="360" w:lineRule="auto"/>
        <w:rPr>
          <w:rFonts w:ascii="Arial" w:eastAsia="Times New Roman" w:hAnsi="Arial" w:cs="Arial"/>
          <w:bCs/>
          <w:color w:val="000000"/>
        </w:rPr>
      </w:pPr>
      <w:r w:rsidRPr="007B0848">
        <w:rPr>
          <w:rFonts w:ascii="Arial" w:hAnsi="Arial" w:cs="Arial"/>
          <w:b/>
          <w:color w:val="000000"/>
        </w:rPr>
        <w:t xml:space="preserve">Figure </w:t>
      </w:r>
      <w:r w:rsidR="00E113C7">
        <w:rPr>
          <w:rFonts w:ascii="Arial" w:hAnsi="Arial" w:cs="Arial"/>
          <w:b/>
          <w:color w:val="000000"/>
        </w:rPr>
        <w:t>5.3</w:t>
      </w:r>
      <w:r w:rsidR="00460378" w:rsidRPr="007B0848">
        <w:rPr>
          <w:rFonts w:ascii="Arial" w:hAnsi="Arial" w:cs="Arial"/>
          <w:b/>
          <w:color w:val="000000"/>
        </w:rPr>
        <w:t>2</w:t>
      </w:r>
      <w:r w:rsidRPr="007B0848">
        <w:rPr>
          <w:rFonts w:ascii="Arial" w:hAnsi="Arial" w:cs="Arial"/>
          <w:b/>
          <w:color w:val="000000"/>
        </w:rPr>
        <w:t>:</w:t>
      </w:r>
      <w:r w:rsidRPr="005B4EA6">
        <w:rPr>
          <w:rFonts w:ascii="Arial" w:hAnsi="Arial" w:cs="Arial"/>
          <w:bCs/>
          <w:color w:val="000000"/>
        </w:rPr>
        <w:t xml:space="preserve"> Energy consumption in each selected site</w:t>
      </w:r>
      <w:r w:rsidR="000E0F4C" w:rsidRPr="005B4EA6">
        <w:rPr>
          <w:rFonts w:ascii="Arial" w:hAnsi="Arial" w:cs="Arial"/>
          <w:bCs/>
          <w:color w:val="000000"/>
        </w:rPr>
        <w:t xml:space="preserve"> </w:t>
      </w:r>
      <w:r w:rsidR="000E0F4C" w:rsidRPr="005B4EA6">
        <w:rPr>
          <w:rFonts w:ascii="Arial" w:eastAsia="Times New Roman" w:hAnsi="Arial" w:cs="Arial"/>
          <w:bCs/>
          <w:color w:val="000000"/>
        </w:rPr>
        <w:t>(Source: Own computation</w:t>
      </w:r>
      <w:r w:rsidR="000D2A07" w:rsidRPr="005B4EA6">
        <w:rPr>
          <w:rFonts w:ascii="Arial" w:eastAsia="Times New Roman" w:hAnsi="Arial" w:cs="Arial"/>
          <w:bCs/>
          <w:color w:val="000000"/>
        </w:rPr>
        <w:t>, 2023</w:t>
      </w:r>
      <w:r w:rsidR="000E0F4C" w:rsidRPr="005B4EA6">
        <w:rPr>
          <w:rFonts w:ascii="Arial" w:eastAsia="Times New Roman" w:hAnsi="Arial" w:cs="Arial"/>
          <w:bCs/>
          <w:color w:val="000000"/>
        </w:rPr>
        <w:t>)</w:t>
      </w:r>
    </w:p>
    <w:p w14:paraId="4699693F" w14:textId="5B7A3FA6" w:rsidR="00767968" w:rsidRPr="005B4EA6" w:rsidRDefault="00767968" w:rsidP="00460378">
      <w:pPr>
        <w:spacing w:line="360" w:lineRule="auto"/>
        <w:jc w:val="both"/>
        <w:rPr>
          <w:rFonts w:ascii="Arial" w:hAnsi="Arial" w:cs="Arial"/>
          <w:bCs/>
          <w:color w:val="000000"/>
        </w:rPr>
      </w:pPr>
      <w:r w:rsidRPr="007B0848">
        <w:rPr>
          <w:rFonts w:ascii="Arial" w:hAnsi="Arial" w:cs="Arial"/>
          <w:b/>
          <w:color w:val="000000"/>
        </w:rPr>
        <w:t>Table</w:t>
      </w:r>
      <w:r w:rsidR="002A2C60" w:rsidRPr="007B0848">
        <w:rPr>
          <w:rFonts w:ascii="Arial" w:hAnsi="Arial" w:cs="Arial"/>
          <w:b/>
          <w:color w:val="000000"/>
        </w:rPr>
        <w:t xml:space="preserve"> </w:t>
      </w:r>
      <w:r w:rsidR="00E113C7">
        <w:rPr>
          <w:rFonts w:ascii="Arial" w:hAnsi="Arial" w:cs="Arial"/>
          <w:b/>
          <w:color w:val="000000"/>
        </w:rPr>
        <w:t>5</w:t>
      </w:r>
      <w:r w:rsidR="002A2C60" w:rsidRPr="007B0848">
        <w:rPr>
          <w:rFonts w:ascii="Arial" w:hAnsi="Arial" w:cs="Arial"/>
          <w:b/>
          <w:color w:val="000000"/>
        </w:rPr>
        <w:t>.2</w:t>
      </w:r>
      <w:r w:rsidR="00E113C7">
        <w:rPr>
          <w:rFonts w:ascii="Arial" w:hAnsi="Arial" w:cs="Arial"/>
          <w:b/>
          <w:color w:val="000000"/>
        </w:rPr>
        <w:t>3</w:t>
      </w:r>
      <w:r w:rsidRPr="007B0848">
        <w:rPr>
          <w:rFonts w:ascii="Arial" w:hAnsi="Arial" w:cs="Arial"/>
          <w:b/>
          <w:color w:val="000000"/>
        </w:rPr>
        <w:t>:</w:t>
      </w:r>
      <w:r w:rsidRPr="005B4EA6">
        <w:rPr>
          <w:rFonts w:ascii="Arial" w:hAnsi="Arial" w:cs="Arial"/>
          <w:bCs/>
          <w:color w:val="000000"/>
        </w:rPr>
        <w:t xml:space="preserve"> Total Energy Use per Vehicle </w:t>
      </w:r>
      <w:r w:rsidR="00316EEE" w:rsidRPr="005B4EA6">
        <w:rPr>
          <w:rFonts w:ascii="Arial" w:hAnsi="Arial" w:cs="Arial"/>
          <w:bCs/>
          <w:color w:val="000000"/>
        </w:rPr>
        <w:t>T</w:t>
      </w:r>
      <w:r w:rsidRPr="005B4EA6">
        <w:rPr>
          <w:rFonts w:ascii="Arial" w:hAnsi="Arial" w:cs="Arial"/>
          <w:bCs/>
          <w:color w:val="000000"/>
        </w:rPr>
        <w:t>echnology</w:t>
      </w:r>
    </w:p>
    <w:tbl>
      <w:tblPr>
        <w:tblStyle w:val="MediumGrid3-Accent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5"/>
        <w:gridCol w:w="902"/>
        <w:gridCol w:w="941"/>
        <w:gridCol w:w="888"/>
        <w:gridCol w:w="941"/>
        <w:gridCol w:w="1046"/>
        <w:gridCol w:w="979"/>
        <w:gridCol w:w="893"/>
        <w:gridCol w:w="995"/>
        <w:gridCol w:w="784"/>
      </w:tblGrid>
      <w:tr w:rsidR="008C20A3" w:rsidRPr="005B4EA6" w14:paraId="1B9C87F2" w14:textId="77777777" w:rsidTr="008C20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5" w:type="dxa"/>
            <w:tcBorders>
              <w:top w:val="none" w:sz="0" w:space="0" w:color="auto"/>
              <w:left w:val="none" w:sz="0" w:space="0" w:color="auto"/>
              <w:bottom w:val="none" w:sz="0" w:space="0" w:color="auto"/>
              <w:right w:val="none" w:sz="0" w:space="0" w:color="auto"/>
            </w:tcBorders>
          </w:tcPr>
          <w:p w14:paraId="06676CBC" w14:textId="77777777" w:rsidR="008C20A3" w:rsidRPr="00E113C7" w:rsidRDefault="008C20A3" w:rsidP="00203C82">
            <w:pPr>
              <w:spacing w:line="360" w:lineRule="auto"/>
              <w:jc w:val="center"/>
              <w:rPr>
                <w:rFonts w:ascii="Arial" w:hAnsi="Arial" w:cs="Arial"/>
                <w:bCs w:val="0"/>
                <w:color w:val="auto"/>
              </w:rPr>
            </w:pPr>
            <w:r w:rsidRPr="00E113C7">
              <w:rPr>
                <w:rFonts w:ascii="Arial" w:hAnsi="Arial" w:cs="Arial"/>
                <w:bCs w:val="0"/>
                <w:color w:val="auto"/>
              </w:rPr>
              <w:t>Job - Housing ratio</w:t>
            </w:r>
          </w:p>
        </w:tc>
        <w:tc>
          <w:tcPr>
            <w:tcW w:w="1843" w:type="dxa"/>
            <w:gridSpan w:val="2"/>
            <w:tcBorders>
              <w:top w:val="none" w:sz="0" w:space="0" w:color="auto"/>
              <w:left w:val="none" w:sz="0" w:space="0" w:color="auto"/>
              <w:bottom w:val="none" w:sz="0" w:space="0" w:color="auto"/>
              <w:right w:val="none" w:sz="0" w:space="0" w:color="auto"/>
            </w:tcBorders>
          </w:tcPr>
          <w:p w14:paraId="48C3096A" w14:textId="77777777" w:rsidR="008C20A3" w:rsidRPr="00E113C7" w:rsidRDefault="008C20A3" w:rsidP="00203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High job- low housing area</w:t>
            </w:r>
          </w:p>
        </w:tc>
        <w:tc>
          <w:tcPr>
            <w:tcW w:w="1829" w:type="dxa"/>
            <w:gridSpan w:val="2"/>
            <w:tcBorders>
              <w:top w:val="none" w:sz="0" w:space="0" w:color="auto"/>
              <w:left w:val="none" w:sz="0" w:space="0" w:color="auto"/>
              <w:bottom w:val="none" w:sz="0" w:space="0" w:color="auto"/>
              <w:right w:val="none" w:sz="0" w:space="0" w:color="auto"/>
            </w:tcBorders>
          </w:tcPr>
          <w:p w14:paraId="7D4D0C48" w14:textId="77777777" w:rsidR="008C20A3" w:rsidRPr="00E113C7" w:rsidRDefault="008C20A3" w:rsidP="00203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Balanced job-housing areas</w:t>
            </w:r>
          </w:p>
        </w:tc>
        <w:tc>
          <w:tcPr>
            <w:tcW w:w="2025" w:type="dxa"/>
            <w:gridSpan w:val="2"/>
            <w:tcBorders>
              <w:top w:val="none" w:sz="0" w:space="0" w:color="auto"/>
              <w:left w:val="none" w:sz="0" w:space="0" w:color="auto"/>
              <w:bottom w:val="none" w:sz="0" w:space="0" w:color="auto"/>
              <w:right w:val="none" w:sz="0" w:space="0" w:color="auto"/>
            </w:tcBorders>
          </w:tcPr>
          <w:p w14:paraId="0FDD3220" w14:textId="77777777" w:rsidR="008C20A3" w:rsidRPr="00E113C7" w:rsidRDefault="008C20A3" w:rsidP="00203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Low job- High housing areas</w:t>
            </w:r>
          </w:p>
        </w:tc>
        <w:tc>
          <w:tcPr>
            <w:tcW w:w="2672" w:type="dxa"/>
            <w:gridSpan w:val="3"/>
            <w:tcBorders>
              <w:top w:val="none" w:sz="0" w:space="0" w:color="auto"/>
              <w:left w:val="none" w:sz="0" w:space="0" w:color="auto"/>
              <w:bottom w:val="none" w:sz="0" w:space="0" w:color="auto"/>
              <w:right w:val="none" w:sz="0" w:space="0" w:color="auto"/>
            </w:tcBorders>
          </w:tcPr>
          <w:p w14:paraId="33D8B4CA" w14:textId="77777777" w:rsidR="008C20A3" w:rsidRPr="00E113C7" w:rsidRDefault="008C20A3" w:rsidP="00203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auto"/>
              </w:rPr>
            </w:pPr>
            <w:r w:rsidRPr="00E113C7">
              <w:rPr>
                <w:rFonts w:ascii="Arial" w:hAnsi="Arial" w:cs="Arial"/>
                <w:bCs w:val="0"/>
                <w:color w:val="auto"/>
              </w:rPr>
              <w:t>Average</w:t>
            </w:r>
          </w:p>
        </w:tc>
      </w:tr>
      <w:tr w:rsidR="00270A90" w:rsidRPr="005B4EA6" w14:paraId="241888C8" w14:textId="77777777" w:rsidTr="008C2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5" w:type="dxa"/>
            <w:tcBorders>
              <w:top w:val="none" w:sz="0" w:space="0" w:color="auto"/>
              <w:left w:val="none" w:sz="0" w:space="0" w:color="auto"/>
              <w:bottom w:val="none" w:sz="0" w:space="0" w:color="auto"/>
              <w:right w:val="none" w:sz="0" w:space="0" w:color="auto"/>
            </w:tcBorders>
          </w:tcPr>
          <w:p w14:paraId="5F180B3B" w14:textId="77777777" w:rsidR="00270A90" w:rsidRPr="00E113C7" w:rsidRDefault="00270A90" w:rsidP="002E0E9C">
            <w:pPr>
              <w:spacing w:line="360" w:lineRule="auto"/>
              <w:jc w:val="center"/>
              <w:rPr>
                <w:rFonts w:ascii="Arial" w:hAnsi="Arial" w:cs="Arial"/>
                <w:bCs w:val="0"/>
                <w:color w:val="auto"/>
              </w:rPr>
            </w:pPr>
            <w:r w:rsidRPr="00E113C7">
              <w:rPr>
                <w:rFonts w:ascii="Arial" w:hAnsi="Arial" w:cs="Arial"/>
                <w:bCs w:val="0"/>
                <w:color w:val="auto"/>
              </w:rPr>
              <w:t>Unit</w:t>
            </w:r>
          </w:p>
        </w:tc>
        <w:tc>
          <w:tcPr>
            <w:tcW w:w="902" w:type="dxa"/>
            <w:tcBorders>
              <w:top w:val="none" w:sz="0" w:space="0" w:color="auto"/>
              <w:left w:val="none" w:sz="0" w:space="0" w:color="auto"/>
              <w:bottom w:val="none" w:sz="0" w:space="0" w:color="auto"/>
              <w:right w:val="none" w:sz="0" w:space="0" w:color="auto"/>
            </w:tcBorders>
          </w:tcPr>
          <w:p w14:paraId="3873B8BE"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TD</w:t>
            </w:r>
          </w:p>
        </w:tc>
        <w:tc>
          <w:tcPr>
            <w:tcW w:w="941" w:type="dxa"/>
            <w:tcBorders>
              <w:top w:val="none" w:sz="0" w:space="0" w:color="auto"/>
              <w:left w:val="none" w:sz="0" w:space="0" w:color="auto"/>
              <w:bottom w:val="none" w:sz="0" w:space="0" w:color="auto"/>
              <w:right w:val="none" w:sz="0" w:space="0" w:color="auto"/>
            </w:tcBorders>
          </w:tcPr>
          <w:p w14:paraId="4A83107D"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EC</w:t>
            </w:r>
          </w:p>
        </w:tc>
        <w:tc>
          <w:tcPr>
            <w:tcW w:w="888" w:type="dxa"/>
            <w:tcBorders>
              <w:top w:val="none" w:sz="0" w:space="0" w:color="auto"/>
              <w:left w:val="none" w:sz="0" w:space="0" w:color="auto"/>
              <w:bottom w:val="none" w:sz="0" w:space="0" w:color="auto"/>
              <w:right w:val="none" w:sz="0" w:space="0" w:color="auto"/>
            </w:tcBorders>
          </w:tcPr>
          <w:p w14:paraId="211C5F7B"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TD</w:t>
            </w:r>
          </w:p>
        </w:tc>
        <w:tc>
          <w:tcPr>
            <w:tcW w:w="941" w:type="dxa"/>
            <w:tcBorders>
              <w:top w:val="none" w:sz="0" w:space="0" w:color="auto"/>
              <w:left w:val="none" w:sz="0" w:space="0" w:color="auto"/>
              <w:bottom w:val="none" w:sz="0" w:space="0" w:color="auto"/>
              <w:right w:val="none" w:sz="0" w:space="0" w:color="auto"/>
            </w:tcBorders>
          </w:tcPr>
          <w:p w14:paraId="5887C3E1"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EC</w:t>
            </w:r>
          </w:p>
        </w:tc>
        <w:tc>
          <w:tcPr>
            <w:tcW w:w="1046" w:type="dxa"/>
            <w:tcBorders>
              <w:top w:val="none" w:sz="0" w:space="0" w:color="auto"/>
              <w:left w:val="none" w:sz="0" w:space="0" w:color="auto"/>
              <w:bottom w:val="none" w:sz="0" w:space="0" w:color="auto"/>
              <w:right w:val="none" w:sz="0" w:space="0" w:color="auto"/>
            </w:tcBorders>
          </w:tcPr>
          <w:p w14:paraId="6B72728A"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TD</w:t>
            </w:r>
          </w:p>
        </w:tc>
        <w:tc>
          <w:tcPr>
            <w:tcW w:w="979" w:type="dxa"/>
            <w:tcBorders>
              <w:top w:val="none" w:sz="0" w:space="0" w:color="auto"/>
              <w:left w:val="none" w:sz="0" w:space="0" w:color="auto"/>
              <w:bottom w:val="none" w:sz="0" w:space="0" w:color="auto"/>
              <w:right w:val="none" w:sz="0" w:space="0" w:color="auto"/>
            </w:tcBorders>
          </w:tcPr>
          <w:p w14:paraId="20A1163D"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EC</w:t>
            </w:r>
          </w:p>
        </w:tc>
        <w:tc>
          <w:tcPr>
            <w:tcW w:w="893" w:type="dxa"/>
            <w:tcBorders>
              <w:top w:val="none" w:sz="0" w:space="0" w:color="auto"/>
              <w:left w:val="none" w:sz="0" w:space="0" w:color="auto"/>
              <w:bottom w:val="none" w:sz="0" w:space="0" w:color="auto"/>
              <w:right w:val="none" w:sz="0" w:space="0" w:color="auto"/>
            </w:tcBorders>
          </w:tcPr>
          <w:p w14:paraId="5EDEF09C"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TD</w:t>
            </w:r>
          </w:p>
        </w:tc>
        <w:tc>
          <w:tcPr>
            <w:tcW w:w="995" w:type="dxa"/>
            <w:tcBorders>
              <w:top w:val="none" w:sz="0" w:space="0" w:color="auto"/>
              <w:left w:val="none" w:sz="0" w:space="0" w:color="auto"/>
              <w:bottom w:val="none" w:sz="0" w:space="0" w:color="auto"/>
              <w:right w:val="none" w:sz="0" w:space="0" w:color="auto"/>
            </w:tcBorders>
          </w:tcPr>
          <w:p w14:paraId="29C17155"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EC</w:t>
            </w:r>
          </w:p>
        </w:tc>
        <w:tc>
          <w:tcPr>
            <w:tcW w:w="784" w:type="dxa"/>
            <w:tcBorders>
              <w:top w:val="none" w:sz="0" w:space="0" w:color="auto"/>
              <w:left w:val="none" w:sz="0" w:space="0" w:color="auto"/>
              <w:bottom w:val="none" w:sz="0" w:space="0" w:color="auto"/>
              <w:right w:val="none" w:sz="0" w:space="0" w:color="auto"/>
            </w:tcBorders>
          </w:tcPr>
          <w:p w14:paraId="7D25897D" w14:textId="77777777" w:rsidR="00270A90" w:rsidRPr="00E113C7"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E113C7">
              <w:rPr>
                <w:rFonts w:ascii="Arial" w:hAnsi="Arial" w:cs="Arial"/>
                <w:b/>
              </w:rPr>
              <w:t>%</w:t>
            </w:r>
          </w:p>
        </w:tc>
      </w:tr>
      <w:tr w:rsidR="00270A90" w:rsidRPr="005B4EA6" w14:paraId="095470D5" w14:textId="77777777" w:rsidTr="008C20A3">
        <w:tc>
          <w:tcPr>
            <w:cnfStyle w:val="001000000000" w:firstRow="0" w:lastRow="0" w:firstColumn="1" w:lastColumn="0" w:oddVBand="0" w:evenVBand="0" w:oddHBand="0" w:evenHBand="0" w:firstRowFirstColumn="0" w:firstRowLastColumn="0" w:lastRowFirstColumn="0" w:lastRowLastColumn="0"/>
            <w:tcW w:w="1495" w:type="dxa"/>
            <w:tcBorders>
              <w:left w:val="none" w:sz="0" w:space="0" w:color="auto"/>
              <w:bottom w:val="none" w:sz="0" w:space="0" w:color="auto"/>
              <w:right w:val="none" w:sz="0" w:space="0" w:color="auto"/>
            </w:tcBorders>
          </w:tcPr>
          <w:p w14:paraId="5C442A9C"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Passenger car</w:t>
            </w:r>
          </w:p>
        </w:tc>
        <w:tc>
          <w:tcPr>
            <w:tcW w:w="902" w:type="dxa"/>
          </w:tcPr>
          <w:p w14:paraId="3E23873A"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135</w:t>
            </w:r>
          </w:p>
        </w:tc>
        <w:tc>
          <w:tcPr>
            <w:tcW w:w="941" w:type="dxa"/>
          </w:tcPr>
          <w:p w14:paraId="74078CC4"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113.4</w:t>
            </w:r>
          </w:p>
        </w:tc>
        <w:tc>
          <w:tcPr>
            <w:tcW w:w="888" w:type="dxa"/>
          </w:tcPr>
          <w:p w14:paraId="60B02D18"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256.2</w:t>
            </w:r>
          </w:p>
        </w:tc>
        <w:tc>
          <w:tcPr>
            <w:tcW w:w="941" w:type="dxa"/>
          </w:tcPr>
          <w:p w14:paraId="61BECF27"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169.34</w:t>
            </w:r>
          </w:p>
        </w:tc>
        <w:tc>
          <w:tcPr>
            <w:tcW w:w="1046" w:type="dxa"/>
          </w:tcPr>
          <w:p w14:paraId="701DF869" w14:textId="77777777" w:rsidR="00270A90" w:rsidRPr="005B4EA6" w:rsidRDefault="00270A90" w:rsidP="00203C82">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439.04</w:t>
            </w:r>
          </w:p>
        </w:tc>
        <w:tc>
          <w:tcPr>
            <w:tcW w:w="979" w:type="dxa"/>
          </w:tcPr>
          <w:p w14:paraId="48CFCDE7"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368.79</w:t>
            </w:r>
          </w:p>
        </w:tc>
        <w:tc>
          <w:tcPr>
            <w:tcW w:w="893" w:type="dxa"/>
          </w:tcPr>
          <w:p w14:paraId="671AF733"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276.74</w:t>
            </w:r>
          </w:p>
        </w:tc>
        <w:tc>
          <w:tcPr>
            <w:tcW w:w="995" w:type="dxa"/>
          </w:tcPr>
          <w:p w14:paraId="108A4908"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348.69</w:t>
            </w:r>
          </w:p>
        </w:tc>
        <w:tc>
          <w:tcPr>
            <w:tcW w:w="784" w:type="dxa"/>
          </w:tcPr>
          <w:p w14:paraId="242061CB"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37%</w:t>
            </w:r>
          </w:p>
        </w:tc>
      </w:tr>
      <w:tr w:rsidR="00270A90" w:rsidRPr="005B4EA6" w14:paraId="6D65ECD6" w14:textId="77777777" w:rsidTr="008C2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5" w:type="dxa"/>
            <w:tcBorders>
              <w:top w:val="none" w:sz="0" w:space="0" w:color="auto"/>
              <w:left w:val="none" w:sz="0" w:space="0" w:color="auto"/>
              <w:bottom w:val="none" w:sz="0" w:space="0" w:color="auto"/>
              <w:right w:val="none" w:sz="0" w:space="0" w:color="auto"/>
            </w:tcBorders>
          </w:tcPr>
          <w:p w14:paraId="077944D1"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Urban Bus</w:t>
            </w:r>
          </w:p>
        </w:tc>
        <w:tc>
          <w:tcPr>
            <w:tcW w:w="902" w:type="dxa"/>
            <w:tcBorders>
              <w:top w:val="none" w:sz="0" w:space="0" w:color="auto"/>
              <w:left w:val="none" w:sz="0" w:space="0" w:color="auto"/>
              <w:bottom w:val="none" w:sz="0" w:space="0" w:color="auto"/>
              <w:right w:val="none" w:sz="0" w:space="0" w:color="auto"/>
            </w:tcBorders>
          </w:tcPr>
          <w:p w14:paraId="5251CA8F" w14:textId="77777777" w:rsidR="00270A90" w:rsidRPr="005B4EA6" w:rsidRDefault="00270A90" w:rsidP="00952780">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382</w:t>
            </w:r>
          </w:p>
        </w:tc>
        <w:tc>
          <w:tcPr>
            <w:tcW w:w="941" w:type="dxa"/>
            <w:tcBorders>
              <w:top w:val="none" w:sz="0" w:space="0" w:color="auto"/>
              <w:left w:val="none" w:sz="0" w:space="0" w:color="auto"/>
              <w:bottom w:val="none" w:sz="0" w:space="0" w:color="auto"/>
              <w:right w:val="none" w:sz="0" w:space="0" w:color="auto"/>
            </w:tcBorders>
          </w:tcPr>
          <w:p w14:paraId="26D4B87A" w14:textId="77777777" w:rsidR="00270A90" w:rsidRPr="005B4EA6" w:rsidRDefault="00270A90" w:rsidP="00952780">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133.7</w:t>
            </w:r>
          </w:p>
        </w:tc>
        <w:tc>
          <w:tcPr>
            <w:tcW w:w="888" w:type="dxa"/>
            <w:tcBorders>
              <w:top w:val="none" w:sz="0" w:space="0" w:color="auto"/>
              <w:left w:val="none" w:sz="0" w:space="0" w:color="auto"/>
              <w:bottom w:val="none" w:sz="0" w:space="0" w:color="auto"/>
              <w:right w:val="none" w:sz="0" w:space="0" w:color="auto"/>
            </w:tcBorders>
          </w:tcPr>
          <w:p w14:paraId="49B5E2B5"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358.16</w:t>
            </w:r>
          </w:p>
        </w:tc>
        <w:tc>
          <w:tcPr>
            <w:tcW w:w="941" w:type="dxa"/>
            <w:tcBorders>
              <w:top w:val="none" w:sz="0" w:space="0" w:color="auto"/>
              <w:left w:val="none" w:sz="0" w:space="0" w:color="auto"/>
              <w:bottom w:val="none" w:sz="0" w:space="0" w:color="auto"/>
              <w:right w:val="none" w:sz="0" w:space="0" w:color="auto"/>
            </w:tcBorders>
          </w:tcPr>
          <w:p w14:paraId="61C7110B"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125.35</w:t>
            </w:r>
          </w:p>
        </w:tc>
        <w:tc>
          <w:tcPr>
            <w:tcW w:w="1046" w:type="dxa"/>
            <w:tcBorders>
              <w:top w:val="none" w:sz="0" w:space="0" w:color="auto"/>
              <w:left w:val="none" w:sz="0" w:space="0" w:color="auto"/>
              <w:bottom w:val="none" w:sz="0" w:space="0" w:color="auto"/>
              <w:right w:val="none" w:sz="0" w:space="0" w:color="auto"/>
            </w:tcBorders>
          </w:tcPr>
          <w:p w14:paraId="2CE5C44A"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1,451.60</w:t>
            </w:r>
          </w:p>
        </w:tc>
        <w:tc>
          <w:tcPr>
            <w:tcW w:w="979" w:type="dxa"/>
            <w:tcBorders>
              <w:top w:val="none" w:sz="0" w:space="0" w:color="auto"/>
              <w:left w:val="none" w:sz="0" w:space="0" w:color="auto"/>
              <w:bottom w:val="none" w:sz="0" w:space="0" w:color="auto"/>
              <w:right w:val="none" w:sz="0" w:space="0" w:color="auto"/>
            </w:tcBorders>
          </w:tcPr>
          <w:p w14:paraId="05A816F0"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507.85</w:t>
            </w:r>
          </w:p>
        </w:tc>
        <w:tc>
          <w:tcPr>
            <w:tcW w:w="893" w:type="dxa"/>
            <w:tcBorders>
              <w:top w:val="none" w:sz="0" w:space="0" w:color="auto"/>
              <w:left w:val="none" w:sz="0" w:space="0" w:color="auto"/>
              <w:bottom w:val="none" w:sz="0" w:space="0" w:color="auto"/>
              <w:right w:val="none" w:sz="0" w:space="0" w:color="auto"/>
            </w:tcBorders>
          </w:tcPr>
          <w:p w14:paraId="1C84B6AD" w14:textId="77777777" w:rsidR="00270A90" w:rsidRPr="005B4EA6" w:rsidRDefault="00270A90" w:rsidP="00203C82">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730.58</w:t>
            </w:r>
          </w:p>
        </w:tc>
        <w:tc>
          <w:tcPr>
            <w:tcW w:w="995" w:type="dxa"/>
            <w:tcBorders>
              <w:top w:val="none" w:sz="0" w:space="0" w:color="auto"/>
              <w:left w:val="none" w:sz="0" w:space="0" w:color="auto"/>
              <w:bottom w:val="none" w:sz="0" w:space="0" w:color="auto"/>
              <w:right w:val="none" w:sz="0" w:space="0" w:color="auto"/>
            </w:tcBorders>
          </w:tcPr>
          <w:p w14:paraId="2A60DB3F" w14:textId="77777777" w:rsidR="00270A90" w:rsidRPr="005B4EA6" w:rsidRDefault="00270A90" w:rsidP="00203C82">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255.63</w:t>
            </w:r>
          </w:p>
        </w:tc>
        <w:tc>
          <w:tcPr>
            <w:tcW w:w="784" w:type="dxa"/>
            <w:tcBorders>
              <w:top w:val="none" w:sz="0" w:space="0" w:color="auto"/>
              <w:left w:val="none" w:sz="0" w:space="0" w:color="auto"/>
              <w:bottom w:val="none" w:sz="0" w:space="0" w:color="auto"/>
              <w:right w:val="none" w:sz="0" w:space="0" w:color="auto"/>
            </w:tcBorders>
          </w:tcPr>
          <w:p w14:paraId="60C7D5E7" w14:textId="77777777" w:rsidR="00270A90" w:rsidRPr="005B4EA6" w:rsidRDefault="00270A90" w:rsidP="00203C82">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27.1%</w:t>
            </w:r>
          </w:p>
        </w:tc>
      </w:tr>
      <w:tr w:rsidR="00270A90" w:rsidRPr="005B4EA6" w14:paraId="1BAA0D2B" w14:textId="77777777" w:rsidTr="008C20A3">
        <w:tc>
          <w:tcPr>
            <w:cnfStyle w:val="001000000000" w:firstRow="0" w:lastRow="0" w:firstColumn="1" w:lastColumn="0" w:oddVBand="0" w:evenVBand="0" w:oddHBand="0" w:evenHBand="0" w:firstRowFirstColumn="0" w:firstRowLastColumn="0" w:lastRowFirstColumn="0" w:lastRowLastColumn="0"/>
            <w:tcW w:w="1495" w:type="dxa"/>
            <w:tcBorders>
              <w:left w:val="none" w:sz="0" w:space="0" w:color="auto"/>
              <w:bottom w:val="none" w:sz="0" w:space="0" w:color="auto"/>
              <w:right w:val="none" w:sz="0" w:space="0" w:color="auto"/>
            </w:tcBorders>
          </w:tcPr>
          <w:p w14:paraId="7A3BB97C"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Taxi/ Minibus</w:t>
            </w:r>
          </w:p>
        </w:tc>
        <w:tc>
          <w:tcPr>
            <w:tcW w:w="902" w:type="dxa"/>
          </w:tcPr>
          <w:p w14:paraId="6047D20A" w14:textId="77777777" w:rsidR="00270A90" w:rsidRPr="005B4EA6" w:rsidRDefault="00270A90" w:rsidP="00767968">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908.82</w:t>
            </w:r>
          </w:p>
        </w:tc>
        <w:tc>
          <w:tcPr>
            <w:tcW w:w="941" w:type="dxa"/>
          </w:tcPr>
          <w:p w14:paraId="3E51BD8C" w14:textId="77777777" w:rsidR="00270A90" w:rsidRPr="005B4EA6" w:rsidRDefault="00270A90" w:rsidP="00952780">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263.55</w:t>
            </w:r>
          </w:p>
        </w:tc>
        <w:tc>
          <w:tcPr>
            <w:tcW w:w="888" w:type="dxa"/>
          </w:tcPr>
          <w:p w14:paraId="60E17D9F"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608.04</w:t>
            </w:r>
          </w:p>
        </w:tc>
        <w:tc>
          <w:tcPr>
            <w:tcW w:w="941" w:type="dxa"/>
          </w:tcPr>
          <w:p w14:paraId="459D2DD4"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176.33</w:t>
            </w:r>
          </w:p>
        </w:tc>
        <w:tc>
          <w:tcPr>
            <w:tcW w:w="1046" w:type="dxa"/>
          </w:tcPr>
          <w:p w14:paraId="39F3FB87"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1,915.20</w:t>
            </w:r>
          </w:p>
        </w:tc>
        <w:tc>
          <w:tcPr>
            <w:tcW w:w="979" w:type="dxa"/>
          </w:tcPr>
          <w:p w14:paraId="600537E4"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555.4</w:t>
            </w:r>
          </w:p>
        </w:tc>
        <w:tc>
          <w:tcPr>
            <w:tcW w:w="893" w:type="dxa"/>
          </w:tcPr>
          <w:p w14:paraId="433E1B77"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1,144</w:t>
            </w:r>
          </w:p>
        </w:tc>
        <w:tc>
          <w:tcPr>
            <w:tcW w:w="995" w:type="dxa"/>
          </w:tcPr>
          <w:p w14:paraId="40B084D0"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331.76</w:t>
            </w:r>
          </w:p>
        </w:tc>
        <w:tc>
          <w:tcPr>
            <w:tcW w:w="784" w:type="dxa"/>
          </w:tcPr>
          <w:p w14:paraId="4EE3FE92"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35.2%</w:t>
            </w:r>
          </w:p>
        </w:tc>
      </w:tr>
      <w:tr w:rsidR="00270A90" w:rsidRPr="005B4EA6" w14:paraId="3CB7ECFD" w14:textId="77777777" w:rsidTr="008C2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5" w:type="dxa"/>
            <w:tcBorders>
              <w:top w:val="none" w:sz="0" w:space="0" w:color="auto"/>
              <w:left w:val="none" w:sz="0" w:space="0" w:color="auto"/>
              <w:bottom w:val="none" w:sz="0" w:space="0" w:color="auto"/>
              <w:right w:val="none" w:sz="0" w:space="0" w:color="auto"/>
            </w:tcBorders>
          </w:tcPr>
          <w:p w14:paraId="65C7F433"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LRT</w:t>
            </w:r>
          </w:p>
        </w:tc>
        <w:tc>
          <w:tcPr>
            <w:tcW w:w="902" w:type="dxa"/>
            <w:tcBorders>
              <w:top w:val="none" w:sz="0" w:space="0" w:color="auto"/>
              <w:left w:val="none" w:sz="0" w:space="0" w:color="auto"/>
              <w:bottom w:val="none" w:sz="0" w:space="0" w:color="auto"/>
              <w:right w:val="none" w:sz="0" w:space="0" w:color="auto"/>
            </w:tcBorders>
          </w:tcPr>
          <w:p w14:paraId="42F0309A"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37.5</w:t>
            </w:r>
          </w:p>
        </w:tc>
        <w:tc>
          <w:tcPr>
            <w:tcW w:w="941" w:type="dxa"/>
            <w:tcBorders>
              <w:top w:val="none" w:sz="0" w:space="0" w:color="auto"/>
              <w:left w:val="none" w:sz="0" w:space="0" w:color="auto"/>
              <w:bottom w:val="none" w:sz="0" w:space="0" w:color="auto"/>
              <w:right w:val="none" w:sz="0" w:space="0" w:color="auto"/>
            </w:tcBorders>
          </w:tcPr>
          <w:p w14:paraId="13856940"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11.25</w:t>
            </w:r>
          </w:p>
        </w:tc>
        <w:tc>
          <w:tcPr>
            <w:tcW w:w="888" w:type="dxa"/>
            <w:tcBorders>
              <w:top w:val="none" w:sz="0" w:space="0" w:color="auto"/>
              <w:left w:val="none" w:sz="0" w:space="0" w:color="auto"/>
              <w:bottom w:val="none" w:sz="0" w:space="0" w:color="auto"/>
              <w:right w:val="none" w:sz="0" w:space="0" w:color="auto"/>
            </w:tcBorders>
          </w:tcPr>
          <w:p w14:paraId="002385E9"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941" w:type="dxa"/>
            <w:tcBorders>
              <w:top w:val="none" w:sz="0" w:space="0" w:color="auto"/>
              <w:left w:val="none" w:sz="0" w:space="0" w:color="auto"/>
              <w:bottom w:val="none" w:sz="0" w:space="0" w:color="auto"/>
              <w:right w:val="none" w:sz="0" w:space="0" w:color="auto"/>
            </w:tcBorders>
          </w:tcPr>
          <w:p w14:paraId="6DD4DDF6"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1046" w:type="dxa"/>
            <w:tcBorders>
              <w:top w:val="none" w:sz="0" w:space="0" w:color="auto"/>
              <w:left w:val="none" w:sz="0" w:space="0" w:color="auto"/>
              <w:bottom w:val="none" w:sz="0" w:space="0" w:color="auto"/>
              <w:right w:val="none" w:sz="0" w:space="0" w:color="auto"/>
            </w:tcBorders>
          </w:tcPr>
          <w:p w14:paraId="1A54078E"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979" w:type="dxa"/>
            <w:tcBorders>
              <w:top w:val="none" w:sz="0" w:space="0" w:color="auto"/>
              <w:left w:val="none" w:sz="0" w:space="0" w:color="auto"/>
              <w:bottom w:val="none" w:sz="0" w:space="0" w:color="auto"/>
              <w:right w:val="none" w:sz="0" w:space="0" w:color="auto"/>
            </w:tcBorders>
          </w:tcPr>
          <w:p w14:paraId="24B284B7"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893" w:type="dxa"/>
            <w:tcBorders>
              <w:top w:val="none" w:sz="0" w:space="0" w:color="auto"/>
              <w:left w:val="none" w:sz="0" w:space="0" w:color="auto"/>
              <w:bottom w:val="none" w:sz="0" w:space="0" w:color="auto"/>
              <w:right w:val="none" w:sz="0" w:space="0" w:color="auto"/>
            </w:tcBorders>
          </w:tcPr>
          <w:p w14:paraId="6F9A27CF"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12.5</w:t>
            </w:r>
          </w:p>
        </w:tc>
        <w:tc>
          <w:tcPr>
            <w:tcW w:w="995" w:type="dxa"/>
            <w:tcBorders>
              <w:top w:val="none" w:sz="0" w:space="0" w:color="auto"/>
              <w:left w:val="none" w:sz="0" w:space="0" w:color="auto"/>
              <w:bottom w:val="none" w:sz="0" w:space="0" w:color="auto"/>
              <w:right w:val="none" w:sz="0" w:space="0" w:color="auto"/>
            </w:tcBorders>
          </w:tcPr>
          <w:p w14:paraId="07F62D68"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3.75</w:t>
            </w:r>
          </w:p>
        </w:tc>
        <w:tc>
          <w:tcPr>
            <w:tcW w:w="784" w:type="dxa"/>
            <w:tcBorders>
              <w:top w:val="none" w:sz="0" w:space="0" w:color="auto"/>
              <w:left w:val="none" w:sz="0" w:space="0" w:color="auto"/>
              <w:bottom w:val="none" w:sz="0" w:space="0" w:color="auto"/>
              <w:right w:val="none" w:sz="0" w:space="0" w:color="auto"/>
            </w:tcBorders>
          </w:tcPr>
          <w:p w14:paraId="0A38B657"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0.4%</w:t>
            </w:r>
          </w:p>
        </w:tc>
      </w:tr>
      <w:tr w:rsidR="00270A90" w:rsidRPr="005B4EA6" w14:paraId="565FB76A" w14:textId="77777777" w:rsidTr="008C20A3">
        <w:tc>
          <w:tcPr>
            <w:cnfStyle w:val="001000000000" w:firstRow="0" w:lastRow="0" w:firstColumn="1" w:lastColumn="0" w:oddVBand="0" w:evenVBand="0" w:oddHBand="0" w:evenHBand="0" w:firstRowFirstColumn="0" w:firstRowLastColumn="0" w:lastRowFirstColumn="0" w:lastRowLastColumn="0"/>
            <w:tcW w:w="1495" w:type="dxa"/>
            <w:tcBorders>
              <w:left w:val="none" w:sz="0" w:space="0" w:color="auto"/>
              <w:bottom w:val="none" w:sz="0" w:space="0" w:color="auto"/>
              <w:right w:val="none" w:sz="0" w:space="0" w:color="auto"/>
            </w:tcBorders>
          </w:tcPr>
          <w:p w14:paraId="770B8764"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Bajaj</w:t>
            </w:r>
          </w:p>
        </w:tc>
        <w:tc>
          <w:tcPr>
            <w:tcW w:w="902" w:type="dxa"/>
          </w:tcPr>
          <w:p w14:paraId="1055ED3C" w14:textId="77777777" w:rsidR="00270A90" w:rsidRPr="005B4EA6" w:rsidRDefault="00270A90" w:rsidP="00952780">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6</w:t>
            </w:r>
          </w:p>
        </w:tc>
        <w:tc>
          <w:tcPr>
            <w:tcW w:w="941" w:type="dxa"/>
          </w:tcPr>
          <w:p w14:paraId="4B7ACB79"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2.16</w:t>
            </w:r>
          </w:p>
        </w:tc>
        <w:tc>
          <w:tcPr>
            <w:tcW w:w="888" w:type="dxa"/>
          </w:tcPr>
          <w:p w14:paraId="40DCAF08"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941" w:type="dxa"/>
          </w:tcPr>
          <w:p w14:paraId="6D33AA15"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w:t>
            </w:r>
          </w:p>
        </w:tc>
        <w:tc>
          <w:tcPr>
            <w:tcW w:w="1046" w:type="dxa"/>
          </w:tcPr>
          <w:p w14:paraId="7210E235"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16.5</w:t>
            </w:r>
          </w:p>
        </w:tc>
        <w:tc>
          <w:tcPr>
            <w:tcW w:w="979" w:type="dxa"/>
          </w:tcPr>
          <w:p w14:paraId="0CC311C1"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5.94</w:t>
            </w:r>
          </w:p>
        </w:tc>
        <w:tc>
          <w:tcPr>
            <w:tcW w:w="893" w:type="dxa"/>
          </w:tcPr>
          <w:p w14:paraId="328CCE63"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7.5</w:t>
            </w:r>
          </w:p>
        </w:tc>
        <w:tc>
          <w:tcPr>
            <w:tcW w:w="995" w:type="dxa"/>
          </w:tcPr>
          <w:p w14:paraId="5ED68B6C"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2.7</w:t>
            </w:r>
          </w:p>
        </w:tc>
        <w:tc>
          <w:tcPr>
            <w:tcW w:w="784" w:type="dxa"/>
          </w:tcPr>
          <w:p w14:paraId="67AF97CE"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0.3%</w:t>
            </w:r>
          </w:p>
        </w:tc>
      </w:tr>
      <w:tr w:rsidR="00270A90" w:rsidRPr="005B4EA6" w14:paraId="078E509B" w14:textId="77777777" w:rsidTr="008C2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5" w:type="dxa"/>
            <w:tcBorders>
              <w:top w:val="none" w:sz="0" w:space="0" w:color="auto"/>
              <w:left w:val="none" w:sz="0" w:space="0" w:color="auto"/>
              <w:bottom w:val="none" w:sz="0" w:space="0" w:color="auto"/>
              <w:right w:val="none" w:sz="0" w:space="0" w:color="auto"/>
            </w:tcBorders>
          </w:tcPr>
          <w:p w14:paraId="310C47D5"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Total</w:t>
            </w:r>
          </w:p>
        </w:tc>
        <w:tc>
          <w:tcPr>
            <w:tcW w:w="902" w:type="dxa"/>
            <w:tcBorders>
              <w:top w:val="none" w:sz="0" w:space="0" w:color="auto"/>
              <w:left w:val="none" w:sz="0" w:space="0" w:color="auto"/>
              <w:bottom w:val="none" w:sz="0" w:space="0" w:color="auto"/>
              <w:right w:val="none" w:sz="0" w:space="0" w:color="auto"/>
            </w:tcBorders>
          </w:tcPr>
          <w:p w14:paraId="3F2C868D"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1,469.3</w:t>
            </w:r>
          </w:p>
        </w:tc>
        <w:tc>
          <w:tcPr>
            <w:tcW w:w="941" w:type="dxa"/>
            <w:tcBorders>
              <w:top w:val="none" w:sz="0" w:space="0" w:color="auto"/>
              <w:left w:val="none" w:sz="0" w:space="0" w:color="auto"/>
              <w:bottom w:val="none" w:sz="0" w:space="0" w:color="auto"/>
              <w:right w:val="none" w:sz="0" w:space="0" w:color="auto"/>
            </w:tcBorders>
          </w:tcPr>
          <w:p w14:paraId="2A32B6B3" w14:textId="77777777" w:rsidR="00270A90" w:rsidRPr="005B4EA6" w:rsidRDefault="00270A90" w:rsidP="0084285A">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534.06</w:t>
            </w:r>
          </w:p>
        </w:tc>
        <w:tc>
          <w:tcPr>
            <w:tcW w:w="888" w:type="dxa"/>
            <w:tcBorders>
              <w:top w:val="none" w:sz="0" w:space="0" w:color="auto"/>
              <w:left w:val="none" w:sz="0" w:space="0" w:color="auto"/>
              <w:bottom w:val="none" w:sz="0" w:space="0" w:color="auto"/>
              <w:right w:val="none" w:sz="0" w:space="0" w:color="auto"/>
            </w:tcBorders>
          </w:tcPr>
          <w:p w14:paraId="7697C4F2"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1222.4</w:t>
            </w:r>
          </w:p>
        </w:tc>
        <w:tc>
          <w:tcPr>
            <w:tcW w:w="941" w:type="dxa"/>
            <w:tcBorders>
              <w:top w:val="none" w:sz="0" w:space="0" w:color="auto"/>
              <w:left w:val="none" w:sz="0" w:space="0" w:color="auto"/>
              <w:bottom w:val="none" w:sz="0" w:space="0" w:color="auto"/>
              <w:right w:val="none" w:sz="0" w:space="0" w:color="auto"/>
            </w:tcBorders>
          </w:tcPr>
          <w:p w14:paraId="376B628A"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471.02</w:t>
            </w:r>
          </w:p>
        </w:tc>
        <w:tc>
          <w:tcPr>
            <w:tcW w:w="1046" w:type="dxa"/>
            <w:tcBorders>
              <w:top w:val="none" w:sz="0" w:space="0" w:color="auto"/>
              <w:left w:val="none" w:sz="0" w:space="0" w:color="auto"/>
              <w:bottom w:val="none" w:sz="0" w:space="0" w:color="auto"/>
              <w:right w:val="none" w:sz="0" w:space="0" w:color="auto"/>
            </w:tcBorders>
          </w:tcPr>
          <w:p w14:paraId="2DB00DE4"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3,822.34</w:t>
            </w:r>
          </w:p>
        </w:tc>
        <w:tc>
          <w:tcPr>
            <w:tcW w:w="979" w:type="dxa"/>
            <w:tcBorders>
              <w:top w:val="none" w:sz="0" w:space="0" w:color="auto"/>
              <w:left w:val="none" w:sz="0" w:space="0" w:color="auto"/>
              <w:bottom w:val="none" w:sz="0" w:space="0" w:color="auto"/>
              <w:right w:val="none" w:sz="0" w:space="0" w:color="auto"/>
            </w:tcBorders>
          </w:tcPr>
          <w:p w14:paraId="5611C1CA" w14:textId="77777777" w:rsidR="00270A90" w:rsidRPr="005B4EA6" w:rsidRDefault="00270A90" w:rsidP="00270A90">
            <w:pPr>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1069.19</w:t>
            </w:r>
          </w:p>
        </w:tc>
        <w:tc>
          <w:tcPr>
            <w:tcW w:w="893" w:type="dxa"/>
            <w:tcBorders>
              <w:top w:val="none" w:sz="0" w:space="0" w:color="auto"/>
              <w:left w:val="none" w:sz="0" w:space="0" w:color="auto"/>
              <w:bottom w:val="none" w:sz="0" w:space="0" w:color="auto"/>
              <w:right w:val="none" w:sz="0" w:space="0" w:color="auto"/>
            </w:tcBorders>
          </w:tcPr>
          <w:p w14:paraId="024433AF"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2,171.3</w:t>
            </w:r>
          </w:p>
        </w:tc>
        <w:tc>
          <w:tcPr>
            <w:tcW w:w="995" w:type="dxa"/>
            <w:tcBorders>
              <w:top w:val="none" w:sz="0" w:space="0" w:color="auto"/>
              <w:left w:val="none" w:sz="0" w:space="0" w:color="auto"/>
              <w:bottom w:val="none" w:sz="0" w:space="0" w:color="auto"/>
              <w:right w:val="none" w:sz="0" w:space="0" w:color="auto"/>
            </w:tcBorders>
          </w:tcPr>
          <w:p w14:paraId="0D7F7720"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2,074.27</w:t>
            </w:r>
          </w:p>
        </w:tc>
        <w:tc>
          <w:tcPr>
            <w:tcW w:w="784" w:type="dxa"/>
            <w:tcBorders>
              <w:top w:val="none" w:sz="0" w:space="0" w:color="auto"/>
              <w:left w:val="none" w:sz="0" w:space="0" w:color="auto"/>
              <w:bottom w:val="none" w:sz="0" w:space="0" w:color="auto"/>
              <w:right w:val="none" w:sz="0" w:space="0" w:color="auto"/>
            </w:tcBorders>
          </w:tcPr>
          <w:p w14:paraId="6E09C318" w14:textId="77777777" w:rsidR="00270A90" w:rsidRPr="005B4EA6" w:rsidRDefault="00270A90" w:rsidP="00203C8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sz w:val="20"/>
              </w:rPr>
            </w:pPr>
            <w:r w:rsidRPr="005B4EA6">
              <w:rPr>
                <w:rFonts w:ascii="Arial" w:hAnsi="Arial" w:cs="Arial"/>
                <w:bCs/>
                <w:sz w:val="20"/>
              </w:rPr>
              <w:t>100</w:t>
            </w:r>
          </w:p>
        </w:tc>
      </w:tr>
      <w:tr w:rsidR="00270A90" w:rsidRPr="005B4EA6" w14:paraId="6CF483C5" w14:textId="77777777" w:rsidTr="008C20A3">
        <w:tc>
          <w:tcPr>
            <w:cnfStyle w:val="001000000000" w:firstRow="0" w:lastRow="0" w:firstColumn="1" w:lastColumn="0" w:oddVBand="0" w:evenVBand="0" w:oddHBand="0" w:evenHBand="0" w:firstRowFirstColumn="0" w:firstRowLastColumn="0" w:lastRowFirstColumn="0" w:lastRowLastColumn="0"/>
            <w:tcW w:w="1495" w:type="dxa"/>
            <w:tcBorders>
              <w:left w:val="none" w:sz="0" w:space="0" w:color="auto"/>
              <w:right w:val="none" w:sz="0" w:space="0" w:color="auto"/>
            </w:tcBorders>
          </w:tcPr>
          <w:p w14:paraId="79B6F889" w14:textId="77777777" w:rsidR="00270A90" w:rsidRPr="005B4EA6" w:rsidRDefault="00270A90" w:rsidP="00203C82">
            <w:pPr>
              <w:spacing w:line="360" w:lineRule="auto"/>
              <w:rPr>
                <w:rFonts w:ascii="Arial" w:hAnsi="Arial" w:cs="Arial"/>
                <w:b w:val="0"/>
                <w:color w:val="auto"/>
              </w:rPr>
            </w:pPr>
            <w:r w:rsidRPr="005B4EA6">
              <w:rPr>
                <w:rFonts w:ascii="Arial" w:hAnsi="Arial" w:cs="Arial"/>
                <w:b w:val="0"/>
                <w:color w:val="auto"/>
              </w:rPr>
              <w:t>Percentage</w:t>
            </w:r>
          </w:p>
        </w:tc>
        <w:tc>
          <w:tcPr>
            <w:tcW w:w="902" w:type="dxa"/>
          </w:tcPr>
          <w:p w14:paraId="7B69A2BE"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22.6%</w:t>
            </w:r>
          </w:p>
        </w:tc>
        <w:tc>
          <w:tcPr>
            <w:tcW w:w="941" w:type="dxa"/>
          </w:tcPr>
          <w:p w14:paraId="1E954059"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rPr>
            </w:pPr>
            <w:r w:rsidRPr="005B4EA6">
              <w:rPr>
                <w:rFonts w:ascii="Arial" w:hAnsi="Arial" w:cs="Arial"/>
                <w:bCs/>
                <w:color w:val="000000"/>
                <w:sz w:val="20"/>
              </w:rPr>
              <w:t>25.7%</w:t>
            </w:r>
          </w:p>
        </w:tc>
        <w:tc>
          <w:tcPr>
            <w:tcW w:w="888" w:type="dxa"/>
          </w:tcPr>
          <w:p w14:paraId="5ED24A68"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18.8%</w:t>
            </w:r>
          </w:p>
        </w:tc>
        <w:tc>
          <w:tcPr>
            <w:tcW w:w="941" w:type="dxa"/>
          </w:tcPr>
          <w:p w14:paraId="447D5AD6"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22.7%</w:t>
            </w:r>
          </w:p>
        </w:tc>
        <w:tc>
          <w:tcPr>
            <w:tcW w:w="1046" w:type="dxa"/>
          </w:tcPr>
          <w:p w14:paraId="1812A287"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58.7%</w:t>
            </w:r>
          </w:p>
        </w:tc>
        <w:tc>
          <w:tcPr>
            <w:tcW w:w="979" w:type="dxa"/>
          </w:tcPr>
          <w:p w14:paraId="1DF1E645" w14:textId="77777777" w:rsidR="00270A90" w:rsidRPr="005B4EA6" w:rsidRDefault="00270A90" w:rsidP="0084285A">
            <w:pPr>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51.5%</w:t>
            </w:r>
          </w:p>
        </w:tc>
        <w:tc>
          <w:tcPr>
            <w:tcW w:w="893" w:type="dxa"/>
          </w:tcPr>
          <w:p w14:paraId="641B94A5"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995" w:type="dxa"/>
          </w:tcPr>
          <w:p w14:paraId="112264E5"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c>
          <w:tcPr>
            <w:tcW w:w="784" w:type="dxa"/>
          </w:tcPr>
          <w:p w14:paraId="6F856EB2" w14:textId="77777777" w:rsidR="00270A90" w:rsidRPr="005B4EA6" w:rsidRDefault="00270A90" w:rsidP="00203C8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0"/>
              </w:rPr>
            </w:pPr>
            <w:r w:rsidRPr="005B4EA6">
              <w:rPr>
                <w:rFonts w:ascii="Arial" w:hAnsi="Arial" w:cs="Arial"/>
                <w:bCs/>
                <w:sz w:val="20"/>
              </w:rPr>
              <w:t>-</w:t>
            </w:r>
          </w:p>
        </w:tc>
      </w:tr>
    </w:tbl>
    <w:p w14:paraId="7B7005FD" w14:textId="714BFF14" w:rsidR="00414FF9" w:rsidRPr="005B4EA6" w:rsidRDefault="00414FF9" w:rsidP="00414FF9">
      <w:pPr>
        <w:spacing w:line="360" w:lineRule="auto"/>
        <w:ind w:left="90"/>
        <w:jc w:val="both"/>
        <w:rPr>
          <w:rFonts w:ascii="Arial" w:hAnsi="Arial" w:cs="Arial"/>
          <w:bCs/>
          <w:color w:val="000000"/>
        </w:rPr>
      </w:pPr>
      <w:r w:rsidRPr="005B4EA6">
        <w:rPr>
          <w:rFonts w:ascii="Arial" w:hAnsi="Arial" w:cs="Arial"/>
          <w:bCs/>
          <w:color w:val="000000"/>
        </w:rPr>
        <w:t>(Source: Own computation</w:t>
      </w:r>
      <w:r w:rsidR="000D2A07" w:rsidRPr="005B4EA6">
        <w:rPr>
          <w:rFonts w:ascii="Arial" w:eastAsia="Times New Roman" w:hAnsi="Arial" w:cs="Arial"/>
          <w:bCs/>
          <w:color w:val="000000"/>
        </w:rPr>
        <w:t>, 2023</w:t>
      </w:r>
      <w:r w:rsidRPr="005B4EA6">
        <w:rPr>
          <w:rFonts w:ascii="Arial" w:hAnsi="Arial" w:cs="Arial"/>
          <w:bCs/>
          <w:color w:val="000000"/>
        </w:rPr>
        <w:t>) (TC denotes total CO2 consumption, TD denotes trip distance)</w:t>
      </w:r>
    </w:p>
    <w:p w14:paraId="13A2AAA2" w14:textId="77777777" w:rsidR="00767968" w:rsidRPr="005B4EA6" w:rsidRDefault="00414FF9" w:rsidP="00414FF9">
      <w:pPr>
        <w:spacing w:line="360" w:lineRule="auto"/>
        <w:jc w:val="both"/>
        <w:rPr>
          <w:rFonts w:ascii="Arial" w:hAnsi="Arial" w:cs="Arial"/>
          <w:bCs/>
          <w:color w:val="000000"/>
        </w:rPr>
      </w:pPr>
      <w:r w:rsidRPr="005B4EA6">
        <w:rPr>
          <w:rFonts w:ascii="Arial" w:hAnsi="Arial" w:cs="Arial"/>
          <w:bCs/>
          <w:color w:val="000000"/>
        </w:rPr>
        <w:t>The result with regard to energy consumption indicates that similar to CO2 passenger cars consume the highest energy accounting for 37%, followed by Taxi which accounts for 53.2%</w:t>
      </w:r>
      <w:r w:rsidR="00D81891" w:rsidRPr="005B4EA6">
        <w:rPr>
          <w:rFonts w:ascii="Arial" w:hAnsi="Arial" w:cs="Arial"/>
          <w:bCs/>
          <w:color w:val="000000"/>
        </w:rPr>
        <w:t xml:space="preserve">, then bus covers 27.1% of the total energy. The smallest energy requirement </w:t>
      </w:r>
      <w:r w:rsidR="00316EEE" w:rsidRPr="005B4EA6">
        <w:rPr>
          <w:rFonts w:ascii="Arial" w:hAnsi="Arial" w:cs="Arial"/>
          <w:bCs/>
          <w:color w:val="000000"/>
        </w:rPr>
        <w:t>is</w:t>
      </w:r>
      <w:r w:rsidR="00D81891" w:rsidRPr="005B4EA6">
        <w:rPr>
          <w:rFonts w:ascii="Arial" w:hAnsi="Arial" w:cs="Arial"/>
          <w:bCs/>
          <w:color w:val="000000"/>
        </w:rPr>
        <w:t xml:space="preserve"> for LRT 0.4% and Bajaj 0.3% which are the smallest modal share among all the </w:t>
      </w:r>
      <w:r w:rsidR="00126E36" w:rsidRPr="005B4EA6">
        <w:rPr>
          <w:rFonts w:ascii="Arial" w:hAnsi="Arial" w:cs="Arial"/>
          <w:bCs/>
          <w:color w:val="000000"/>
        </w:rPr>
        <w:t>participants</w:t>
      </w:r>
      <w:r w:rsidR="00D81891" w:rsidRPr="005B4EA6">
        <w:rPr>
          <w:rFonts w:ascii="Arial" w:hAnsi="Arial" w:cs="Arial"/>
          <w:bCs/>
          <w:color w:val="000000"/>
        </w:rPr>
        <w:t>.</w:t>
      </w:r>
    </w:p>
    <w:p w14:paraId="6278B5BB" w14:textId="77777777" w:rsidR="006E6666" w:rsidRPr="005B4EA6" w:rsidRDefault="006E6666" w:rsidP="006E6666">
      <w:pPr>
        <w:spacing w:line="360" w:lineRule="auto"/>
        <w:jc w:val="both"/>
        <w:rPr>
          <w:rFonts w:ascii="Arial" w:hAnsi="Arial" w:cs="Arial"/>
          <w:bCs/>
          <w:color w:val="000000"/>
        </w:rPr>
      </w:pPr>
    </w:p>
    <w:p w14:paraId="4BE0BF91" w14:textId="77777777" w:rsidR="0099717F" w:rsidRPr="007B0848" w:rsidRDefault="0099717F" w:rsidP="00733E8E">
      <w:pPr>
        <w:pStyle w:val="Heading2"/>
        <w:numPr>
          <w:ilvl w:val="1"/>
          <w:numId w:val="35"/>
        </w:numPr>
        <w:spacing w:after="240"/>
        <w:rPr>
          <w:rFonts w:ascii="Arial" w:hAnsi="Arial" w:cs="Arial"/>
          <w:b/>
          <w:color w:val="auto"/>
        </w:rPr>
      </w:pPr>
      <w:bookmarkStart w:id="188" w:name="_Toc151933372"/>
      <w:r w:rsidRPr="007B0848">
        <w:rPr>
          <w:rFonts w:ascii="Arial" w:hAnsi="Arial" w:cs="Arial"/>
          <w:b/>
          <w:color w:val="auto"/>
        </w:rPr>
        <w:lastRenderedPageBreak/>
        <w:t>Interpretation of results</w:t>
      </w:r>
      <w:bookmarkEnd w:id="188"/>
      <w:r w:rsidRPr="007B0848">
        <w:rPr>
          <w:rFonts w:ascii="Arial" w:hAnsi="Arial" w:cs="Arial"/>
          <w:b/>
          <w:color w:val="auto"/>
        </w:rPr>
        <w:t xml:space="preserve"> </w:t>
      </w:r>
    </w:p>
    <w:p w14:paraId="116B1748" w14:textId="77777777" w:rsidR="009025C6" w:rsidRPr="005B4EA6" w:rsidRDefault="009025C6" w:rsidP="009025C6">
      <w:pPr>
        <w:spacing w:line="360" w:lineRule="auto"/>
        <w:jc w:val="both"/>
        <w:rPr>
          <w:rFonts w:ascii="Arial" w:hAnsi="Arial" w:cs="Arial"/>
          <w:bCs/>
        </w:rPr>
      </w:pPr>
      <w:r w:rsidRPr="005B4EA6">
        <w:rPr>
          <w:rFonts w:ascii="Arial" w:hAnsi="Arial" w:cs="Arial"/>
          <w:bCs/>
        </w:rPr>
        <w:t>The collected and analyzed data are categorized and summarized in these sections in order to answer the research questions. All the relevant topics from the findings are discussed in detail and a conclusion has been drawn.</w:t>
      </w:r>
    </w:p>
    <w:p w14:paraId="5468DDA7" w14:textId="77777777" w:rsidR="009025C6" w:rsidRPr="007B0848" w:rsidRDefault="009025C6" w:rsidP="009025C6">
      <w:pPr>
        <w:pStyle w:val="Heading3"/>
        <w:numPr>
          <w:ilvl w:val="2"/>
          <w:numId w:val="35"/>
        </w:numPr>
        <w:spacing w:after="240"/>
        <w:rPr>
          <w:rFonts w:ascii="Arial" w:hAnsi="Arial" w:cs="Arial"/>
          <w:b/>
          <w:color w:val="auto"/>
          <w:sz w:val="26"/>
          <w:szCs w:val="26"/>
        </w:rPr>
      </w:pPr>
      <w:bookmarkStart w:id="189" w:name="_Toc151933373"/>
      <w:r w:rsidRPr="007B0848">
        <w:rPr>
          <w:rFonts w:ascii="Arial" w:hAnsi="Arial" w:cs="Arial"/>
          <w:b/>
          <w:color w:val="auto"/>
          <w:sz w:val="26"/>
          <w:szCs w:val="26"/>
        </w:rPr>
        <w:t>The spatial structure of Addis Ababa</w:t>
      </w:r>
      <w:bookmarkEnd w:id="189"/>
    </w:p>
    <w:p w14:paraId="560C27DC" w14:textId="30DA76DC" w:rsidR="009025C6" w:rsidRPr="00B608FE" w:rsidRDefault="009025C6" w:rsidP="00B608FE">
      <w:pPr>
        <w:pStyle w:val="Heading4"/>
        <w:numPr>
          <w:ilvl w:val="3"/>
          <w:numId w:val="35"/>
        </w:numPr>
        <w:spacing w:after="240"/>
        <w:rPr>
          <w:rFonts w:ascii="Arial" w:hAnsi="Arial" w:cs="Arial"/>
          <w:b/>
          <w:bCs/>
          <w:i w:val="0"/>
          <w:iCs w:val="0"/>
          <w:color w:val="auto"/>
          <w:sz w:val="26"/>
          <w:szCs w:val="26"/>
        </w:rPr>
      </w:pPr>
      <w:bookmarkStart w:id="190" w:name="_Toc151933374"/>
      <w:r w:rsidRPr="00B608FE">
        <w:rPr>
          <w:rFonts w:ascii="Arial" w:hAnsi="Arial" w:cs="Arial"/>
          <w:b/>
          <w:bCs/>
          <w:i w:val="0"/>
          <w:iCs w:val="0"/>
          <w:color w:val="auto"/>
          <w:sz w:val="26"/>
          <w:szCs w:val="26"/>
        </w:rPr>
        <w:t>City Shape Measure</w:t>
      </w:r>
      <w:bookmarkEnd w:id="190"/>
    </w:p>
    <w:p w14:paraId="2B61F4BF" w14:textId="488350AB" w:rsidR="009025C6" w:rsidRPr="005B4EA6" w:rsidRDefault="009025C6" w:rsidP="009025C6">
      <w:pPr>
        <w:spacing w:line="360" w:lineRule="auto"/>
        <w:jc w:val="both"/>
        <w:rPr>
          <w:rFonts w:ascii="Arial" w:hAnsi="Arial" w:cs="Arial"/>
          <w:bCs/>
        </w:rPr>
      </w:pPr>
      <w:r w:rsidRPr="005B4EA6">
        <w:rPr>
          <w:rFonts w:ascii="Arial" w:hAnsi="Arial" w:cs="Arial"/>
          <w:bCs/>
        </w:rPr>
        <w:t xml:space="preserve">According to research by </w:t>
      </w:r>
      <w:r w:rsidRPr="005B4EA6">
        <w:rPr>
          <w:rFonts w:ascii="Arial" w:hAnsi="Arial" w:cs="Arial"/>
          <w:bCs/>
          <w:iCs/>
        </w:rPr>
        <w:t xml:space="preserve">(Antonio et al., </w:t>
      </w:r>
      <w:r w:rsidRPr="005B4EA6">
        <w:rPr>
          <w:rFonts w:ascii="Arial" w:hAnsi="Arial" w:cs="Arial"/>
          <w:bCs/>
        </w:rPr>
        <w:t>2003) the measure of a circumscribed city boundary within an ellipse has a result of 1 if the city has a circular shape, similarly</w:t>
      </w:r>
      <w:r w:rsidR="0048547C" w:rsidRPr="005B4EA6">
        <w:rPr>
          <w:rFonts w:ascii="Arial" w:hAnsi="Arial" w:cs="Arial"/>
          <w:bCs/>
        </w:rPr>
        <w:t>,</w:t>
      </w:r>
      <w:r w:rsidRPr="005B4EA6">
        <w:rPr>
          <w:rFonts w:ascii="Arial" w:hAnsi="Arial" w:cs="Arial"/>
          <w:bCs/>
        </w:rPr>
        <w:t xml:space="preserve"> the research explains that based on theories a city with a circular shape and a radial street network should have less trip length compared to a city with a long narrow city. This methodology is applied when measuring a city’s road network but also it can be used to determine the methodology required to be applied when measuring the urban spatial structure of the city.</w:t>
      </w:r>
    </w:p>
    <w:p w14:paraId="67F70459" w14:textId="77777777" w:rsidR="009025C6" w:rsidRPr="005B4EA6" w:rsidRDefault="009025C6" w:rsidP="009025C6">
      <w:pPr>
        <w:spacing w:line="360" w:lineRule="auto"/>
        <w:jc w:val="both"/>
        <w:rPr>
          <w:rFonts w:ascii="Arial" w:hAnsi="Arial" w:cs="Arial"/>
          <w:bCs/>
        </w:rPr>
      </w:pPr>
      <w:r w:rsidRPr="005B4EA6">
        <w:rPr>
          <w:rFonts w:ascii="Arial" w:hAnsi="Arial" w:cs="Arial"/>
          <w:bCs/>
        </w:rPr>
        <w:t xml:space="preserve">Therefore, the result shows that Addis Ababa city fits into a city with a circular shape overall. Nevertheless, the new boundary has more narrow characteristics around the southern part of the city. Still, the range of the ratio between the major and minor axis is very close to 1, implying a circular-shaped city. </w:t>
      </w:r>
    </w:p>
    <w:p w14:paraId="0A6EB6AF" w14:textId="43E84D88" w:rsidR="009025C6" w:rsidRPr="00B608FE" w:rsidRDefault="009025C6" w:rsidP="00B608FE">
      <w:pPr>
        <w:pStyle w:val="Heading4"/>
        <w:numPr>
          <w:ilvl w:val="3"/>
          <w:numId w:val="35"/>
        </w:numPr>
        <w:spacing w:after="240"/>
        <w:rPr>
          <w:rFonts w:ascii="Arial" w:hAnsi="Arial" w:cs="Arial"/>
          <w:b/>
          <w:bCs/>
          <w:i w:val="0"/>
          <w:iCs w:val="0"/>
          <w:color w:val="auto"/>
          <w:sz w:val="26"/>
          <w:szCs w:val="26"/>
        </w:rPr>
      </w:pPr>
      <w:bookmarkStart w:id="191" w:name="_Toc151933375"/>
      <w:r w:rsidRPr="00B608FE">
        <w:rPr>
          <w:rFonts w:ascii="Arial" w:hAnsi="Arial" w:cs="Arial"/>
          <w:b/>
          <w:bCs/>
          <w:i w:val="0"/>
          <w:iCs w:val="0"/>
          <w:color w:val="auto"/>
          <w:sz w:val="26"/>
          <w:szCs w:val="26"/>
        </w:rPr>
        <w:t>Population distribution</w:t>
      </w:r>
      <w:bookmarkEnd w:id="191"/>
    </w:p>
    <w:p w14:paraId="5462FDB6" w14:textId="77777777"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graph shows that as one moves from the CBD to the outer edges of the city population distribution starts low around the CBD because these areas are more occupied by commercial and retail activities than residential, then increases up to a 4 km radius then decreases with a little increment at 16km this on the other hand, is due to the existence of high-density bulk condominium housing development at 16km radius such as Yeka Abado, Koye Fitche, Bole Arabsa, and Ayat moving on the population percentage decreases having the lowest population concentration.</w:t>
      </w:r>
    </w:p>
    <w:p w14:paraId="74AC1A69" w14:textId="120442CC"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overall, the highest number of population concentrations is within an 8km radius containing </w:t>
      </w:r>
      <w:r w:rsidR="0048547C" w:rsidRPr="005B4EA6">
        <w:rPr>
          <w:rFonts w:ascii="Arial" w:eastAsia="Times New Roman" w:hAnsi="Arial" w:cs="Arial"/>
          <w:bCs/>
          <w:color w:val="000000"/>
        </w:rPr>
        <w:t>a</w:t>
      </w:r>
      <w:r w:rsidRPr="005B4EA6">
        <w:rPr>
          <w:rFonts w:ascii="Arial" w:eastAsia="Times New Roman" w:hAnsi="Arial" w:cs="Arial"/>
          <w:bCs/>
          <w:color w:val="000000"/>
        </w:rPr>
        <w:t xml:space="preserve"> total of 71.64% of the total population in the city, this is due to the following reasons. The first is the fact that the areas around the CBD are old neighborhoods with mixed-use and lower standard housing with slum characteristics, which is associated with lower rent and crowded living conditions thus people of low and middle income are attracted to these areas for living. The second is the proximity to employment, service, market, and transportation. Compared to areas located at a distance from the CBD areas closer to the CBD have much accessibility to activity centers. Thus, the majority of the population chooses to dwell in these areas.</w:t>
      </w:r>
    </w:p>
    <w:p w14:paraId="097E328C" w14:textId="121043F8" w:rsidR="009025C6" w:rsidRPr="005B4EA6" w:rsidRDefault="0048547C"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lastRenderedPageBreak/>
        <w:t>I</w:t>
      </w:r>
      <w:r w:rsidR="009025C6" w:rsidRPr="005B4EA6">
        <w:rPr>
          <w:rFonts w:ascii="Arial" w:eastAsia="Times New Roman" w:hAnsi="Arial" w:cs="Arial"/>
          <w:bCs/>
          <w:color w:val="000000"/>
        </w:rPr>
        <w:t>n conclusion</w:t>
      </w:r>
      <w:r w:rsidRPr="005B4EA6">
        <w:rPr>
          <w:rFonts w:ascii="Arial" w:eastAsia="Times New Roman" w:hAnsi="Arial" w:cs="Arial"/>
          <w:bCs/>
          <w:color w:val="000000"/>
        </w:rPr>
        <w:t>,</w:t>
      </w:r>
      <w:r w:rsidR="009025C6" w:rsidRPr="005B4EA6">
        <w:rPr>
          <w:rFonts w:ascii="Arial" w:eastAsia="Times New Roman" w:hAnsi="Arial" w:cs="Arial"/>
          <w:bCs/>
          <w:color w:val="000000"/>
        </w:rPr>
        <w:t xml:space="preserve"> areas within the inner city ha</w:t>
      </w:r>
      <w:r w:rsidRPr="005B4EA6">
        <w:rPr>
          <w:rFonts w:ascii="Arial" w:eastAsia="Times New Roman" w:hAnsi="Arial" w:cs="Arial"/>
          <w:bCs/>
          <w:color w:val="000000"/>
        </w:rPr>
        <w:t>ve</w:t>
      </w:r>
      <w:r w:rsidR="009025C6" w:rsidRPr="005B4EA6">
        <w:rPr>
          <w:rFonts w:ascii="Arial" w:eastAsia="Times New Roman" w:hAnsi="Arial" w:cs="Arial"/>
          <w:bCs/>
          <w:color w:val="000000"/>
        </w:rPr>
        <w:t xml:space="preserve"> a moderate population concentration since these areas have more concentration of commercial and retail activities than residential, however, areas closer to the CBD have the highest concentration of population concentration because these areas have lower rent, and favorable access to transportation, service as well as employment. On the other hand, areas located the farthest from the CBD have the lowest concentration of population because these areas have the lowest access to transportation, service</w:t>
      </w:r>
      <w:r w:rsidRPr="005B4EA6">
        <w:rPr>
          <w:rFonts w:ascii="Arial" w:eastAsia="Times New Roman" w:hAnsi="Arial" w:cs="Arial"/>
          <w:bCs/>
          <w:color w:val="000000"/>
        </w:rPr>
        <w:t>,</w:t>
      </w:r>
      <w:r w:rsidR="009025C6" w:rsidRPr="005B4EA6">
        <w:rPr>
          <w:rFonts w:ascii="Arial" w:eastAsia="Times New Roman" w:hAnsi="Arial" w:cs="Arial"/>
          <w:bCs/>
          <w:color w:val="000000"/>
        </w:rPr>
        <w:t xml:space="preserve"> and employment.</w:t>
      </w:r>
    </w:p>
    <w:p w14:paraId="4965D6D6" w14:textId="18C82B42" w:rsidR="009025C6" w:rsidRPr="00B608FE" w:rsidRDefault="009025C6" w:rsidP="00B608FE">
      <w:pPr>
        <w:pStyle w:val="Heading4"/>
        <w:numPr>
          <w:ilvl w:val="3"/>
          <w:numId w:val="35"/>
        </w:numPr>
        <w:spacing w:after="240"/>
        <w:rPr>
          <w:rFonts w:ascii="Arial" w:eastAsia="Times New Roman" w:hAnsi="Arial" w:cs="Arial"/>
          <w:b/>
          <w:bCs/>
          <w:i w:val="0"/>
          <w:iCs w:val="0"/>
          <w:color w:val="auto"/>
          <w:sz w:val="26"/>
          <w:szCs w:val="26"/>
        </w:rPr>
      </w:pPr>
      <w:bookmarkStart w:id="192" w:name="_Toc151933376"/>
      <w:r w:rsidRPr="00B608FE">
        <w:rPr>
          <w:rFonts w:ascii="Arial" w:eastAsia="Times New Roman" w:hAnsi="Arial" w:cs="Arial"/>
          <w:b/>
          <w:bCs/>
          <w:i w:val="0"/>
          <w:iCs w:val="0"/>
          <w:color w:val="auto"/>
          <w:sz w:val="26"/>
          <w:szCs w:val="26"/>
        </w:rPr>
        <w:t>Job distribution</w:t>
      </w:r>
      <w:bookmarkEnd w:id="192"/>
    </w:p>
    <w:p w14:paraId="62EFAF80" w14:textId="4B71DCC2"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findings regarding job distribution indicate that as one moves from the CBD to the outer edge of the city employment decreases showing a mono-centric employment structure where the influence of the CBD extends up to 4 km. However, the areas within a 6km radius according to the structure plan is where a major sub-center area such as Megenagna is located these areas have the second highest concentration of employment overpassing the CBD these could be related to the fact that </w:t>
      </w:r>
      <w:r w:rsidR="0048547C" w:rsidRPr="005B4EA6">
        <w:rPr>
          <w:rFonts w:ascii="Arial" w:eastAsia="Times New Roman" w:hAnsi="Arial" w:cs="Arial"/>
          <w:bCs/>
          <w:color w:val="000000"/>
        </w:rPr>
        <w:t xml:space="preserve">the </w:t>
      </w:r>
      <w:r w:rsidR="00B608FE" w:rsidRPr="005B4EA6">
        <w:rPr>
          <w:rFonts w:ascii="Arial" w:eastAsia="Times New Roman" w:hAnsi="Arial" w:cs="Arial"/>
          <w:bCs/>
          <w:color w:val="000000"/>
        </w:rPr>
        <w:t>inner-city</w:t>
      </w:r>
      <w:r w:rsidRPr="005B4EA6">
        <w:rPr>
          <w:rFonts w:ascii="Arial" w:eastAsia="Times New Roman" w:hAnsi="Arial" w:cs="Arial"/>
          <w:bCs/>
          <w:color w:val="000000"/>
        </w:rPr>
        <w:t xml:space="preserve"> areas are using large areas of lands for park and recreational area development. The first highest employment percentage similar to the population distribution is within 4km of the CBD containing 27.87% of the total employees within the city. These areas are neighborhoods located at a closer distance to the CBD such as Merkato, 6 Killo, Kebena, Torhailoch, Kera, parts of Addisu Gebeya, and parts of Bole included which have the characteristics of center Area and activity nodes.</w:t>
      </w:r>
    </w:p>
    <w:p w14:paraId="202CA096" w14:textId="77777777"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According to (Glaser, 1998) firms select a particular location due to four main reasons these are land costs, access to ideas, access to workers, and transport costs for goods, for people, and for ideas. These can be explained by the fact that the highest number of employees containing 79.17% of the total employees in the city are found within 8 km from the CBD closer to the city’s primary market, airport, transportation provision, and availability of workers. </w:t>
      </w:r>
    </w:p>
    <w:p w14:paraId="6B196139" w14:textId="31CA603C" w:rsidR="009025C6" w:rsidRPr="00B608FE" w:rsidRDefault="009025C6" w:rsidP="00B608FE">
      <w:pPr>
        <w:pStyle w:val="Heading4"/>
        <w:numPr>
          <w:ilvl w:val="3"/>
          <w:numId w:val="35"/>
        </w:numPr>
        <w:spacing w:after="240"/>
        <w:rPr>
          <w:rFonts w:ascii="Arial" w:eastAsia="Times New Roman" w:hAnsi="Arial" w:cs="Arial"/>
          <w:b/>
          <w:bCs/>
          <w:i w:val="0"/>
          <w:iCs w:val="0"/>
          <w:color w:val="auto"/>
          <w:sz w:val="26"/>
          <w:szCs w:val="26"/>
        </w:rPr>
      </w:pPr>
      <w:bookmarkStart w:id="193" w:name="_Toc151933377"/>
      <w:r w:rsidRPr="00B608FE">
        <w:rPr>
          <w:rFonts w:ascii="Arial" w:eastAsia="Times New Roman" w:hAnsi="Arial" w:cs="Arial"/>
          <w:b/>
          <w:bCs/>
          <w:i w:val="0"/>
          <w:iCs w:val="0"/>
          <w:color w:val="auto"/>
          <w:sz w:val="26"/>
          <w:szCs w:val="26"/>
        </w:rPr>
        <w:t>Job vs Population distribution</w:t>
      </w:r>
      <w:bookmarkEnd w:id="193"/>
    </w:p>
    <w:p w14:paraId="47B3B387" w14:textId="1977BA01"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result of the comparison between job and population also proves that firms are attracted by the number of available workers as both job and housing distribution are the highest within 8km from the CBD and decrease as one moves from the center. However, other factors also have an influence on the type of firm's location choice.</w:t>
      </w:r>
    </w:p>
    <w:p w14:paraId="53FB2A91" w14:textId="77777777"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In addition to these in the case of Addis Ababa city, the historical foundation, development, and expansion of the city also have an influence on how firms select their location. An example is the existence of warehouses and manufacturing around Gerji and Gurd shola which is due to the fact that these areas were expansion sites between 1986-1995 where manufacturing was located </w:t>
      </w:r>
      <w:r w:rsidRPr="005B4EA6">
        <w:rPr>
          <w:rFonts w:ascii="Arial" w:eastAsia="Times New Roman" w:hAnsi="Arial" w:cs="Arial"/>
          <w:bCs/>
          <w:color w:val="000000"/>
        </w:rPr>
        <w:lastRenderedPageBreak/>
        <w:t>which influenced the existing characteristics of the area to have mixed manufacturing, business, and residential uses.</w:t>
      </w:r>
    </w:p>
    <w:p w14:paraId="659CE56C" w14:textId="6780D903"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While the population decreases at a slower rate as one </w:t>
      </w:r>
      <w:r w:rsidR="00B608FE" w:rsidRPr="005B4EA6">
        <w:rPr>
          <w:rFonts w:ascii="Arial" w:eastAsia="Times New Roman" w:hAnsi="Arial" w:cs="Arial"/>
          <w:bCs/>
          <w:color w:val="000000"/>
        </w:rPr>
        <w:t>move</w:t>
      </w:r>
      <w:r w:rsidRPr="005B4EA6">
        <w:rPr>
          <w:rFonts w:ascii="Arial" w:eastAsia="Times New Roman" w:hAnsi="Arial" w:cs="Arial"/>
          <w:bCs/>
          <w:color w:val="000000"/>
        </w:rPr>
        <w:t xml:space="preserve"> away from the CBD the job distribution shows a sudden decrease as one moves away from the CBD and increases again at 14 km, which is due to the agglomeration of large-scale manufacturing and industrial parks at this distance mostly at Kality, and Bole Lemi area. Two areas delineated as major sub-center by the structural are also located at this radius which is the Kality and Ayer tena areas.</w:t>
      </w:r>
    </w:p>
    <w:p w14:paraId="4F1A5DE3" w14:textId="77777777"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In conclusion, the influence of Addis Ababa’s CBD extends up to 4 km from the CBD which overpasses the old CBD in terms of both population and employment concentration, newly created sub-center areas also have more population and employment concentration than the CBD such as areas located 6 km from the CBD such as Megenagna, 22, Gerji and Bole. Therefore, the spatial structure of Addis Ababa city has a mono-centric characteristic.</w:t>
      </w:r>
    </w:p>
    <w:p w14:paraId="4190BEC2" w14:textId="063B2713" w:rsidR="009025C6" w:rsidRPr="00B608FE" w:rsidRDefault="009025C6" w:rsidP="00B608FE">
      <w:pPr>
        <w:pStyle w:val="Heading4"/>
        <w:numPr>
          <w:ilvl w:val="3"/>
          <w:numId w:val="35"/>
        </w:numPr>
        <w:spacing w:after="240"/>
        <w:rPr>
          <w:rFonts w:ascii="Arial" w:eastAsia="Times New Roman" w:hAnsi="Arial" w:cs="Arial"/>
          <w:b/>
          <w:bCs/>
          <w:i w:val="0"/>
          <w:iCs w:val="0"/>
          <w:color w:val="auto"/>
          <w:sz w:val="26"/>
          <w:szCs w:val="26"/>
        </w:rPr>
      </w:pPr>
      <w:bookmarkStart w:id="194" w:name="_Toc151933378"/>
      <w:r w:rsidRPr="00B608FE">
        <w:rPr>
          <w:rFonts w:ascii="Arial" w:eastAsia="Times New Roman" w:hAnsi="Arial" w:cs="Arial"/>
          <w:b/>
          <w:bCs/>
          <w:i w:val="0"/>
          <w:iCs w:val="0"/>
          <w:color w:val="auto"/>
          <w:sz w:val="26"/>
          <w:szCs w:val="26"/>
        </w:rPr>
        <w:t>Job-housing balance in Addis Ababa</w:t>
      </w:r>
      <w:bookmarkEnd w:id="194"/>
    </w:p>
    <w:p w14:paraId="68F2E487" w14:textId="27CDC7E4"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There are various types of job housing imbalances. According to the results, the highest job-housing imbalances are observed around 2 km from the CBD with a higher ratio of employee concentration to Housing of 1.91 and at 18 Km from the CBD with a very high concentration of people (dwelling) to a job (employees) of 0.3. As explained above the high concentration of jobs closer to the CBD is because, these areas are inner city center areas where there is a higher number of commercial and retail activities than residential, among others this is due to the historical development of the city, which has shaped the existing spatial structure as well as the benefit of agglomeration. In terms of available housing</w:t>
      </w:r>
      <w:r w:rsidR="0048547C" w:rsidRPr="005B4EA6">
        <w:rPr>
          <w:rFonts w:ascii="Arial" w:eastAsia="Times New Roman" w:hAnsi="Arial" w:cs="Arial"/>
          <w:bCs/>
          <w:color w:val="000000"/>
        </w:rPr>
        <w:t>,</w:t>
      </w:r>
      <w:r w:rsidRPr="005B4EA6">
        <w:rPr>
          <w:rFonts w:ascii="Arial" w:eastAsia="Times New Roman" w:hAnsi="Arial" w:cs="Arial"/>
          <w:bCs/>
          <w:color w:val="000000"/>
        </w:rPr>
        <w:t xml:space="preserve"> these areas have high job-low housing for high</w:t>
      </w:r>
      <w:r w:rsidR="0048547C" w:rsidRPr="005B4EA6">
        <w:rPr>
          <w:rFonts w:ascii="Arial" w:eastAsia="Times New Roman" w:hAnsi="Arial" w:cs="Arial"/>
          <w:bCs/>
          <w:color w:val="000000"/>
        </w:rPr>
        <w:t>-</w:t>
      </w:r>
      <w:r w:rsidRPr="005B4EA6">
        <w:rPr>
          <w:rFonts w:ascii="Arial" w:eastAsia="Times New Roman" w:hAnsi="Arial" w:cs="Arial"/>
          <w:bCs/>
          <w:color w:val="000000"/>
        </w:rPr>
        <w:t xml:space="preserve">wage workers compared to the other two selected areas of study, therefore, workers have to be drawn from other areas looking for jobs. The areas that fall within this radius are 4 Killo, Piazza, Kazanchiz, Mexico, Lideta, Meskel Adebabaye, and Merkato. </w:t>
      </w:r>
    </w:p>
    <w:p w14:paraId="4935F6E5" w14:textId="77777777"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On the other hand, the lower number of jobs to housing at 18 km indicates suburbanization and the existence of bulk condominium houses at this distance which resulted in the imbalance, the jobs at this radius are limited to basic service provision and recreational purposes like schools, clinics, and cafes as well as shops and supermarkets. in terms of available hosing these areas have lower housing options for the low income having a low job-high housing for high wage workers. These areas include Arabsa, lower Koye Fitche, lower Akaki, and Tulu Dimtu area which is now part of the Sheger City. </w:t>
      </w:r>
    </w:p>
    <w:p w14:paraId="364D7F97" w14:textId="60B65635" w:rsidR="009025C6" w:rsidRPr="005B4EA6" w:rsidRDefault="009025C6" w:rsidP="009025C6">
      <w:pPr>
        <w:spacing w:line="360" w:lineRule="auto"/>
        <w:jc w:val="both"/>
        <w:rPr>
          <w:rFonts w:ascii="Arial" w:eastAsia="Times New Roman" w:hAnsi="Arial" w:cs="Arial"/>
          <w:bCs/>
          <w:color w:val="000000"/>
        </w:rPr>
      </w:pPr>
      <w:r w:rsidRPr="005B4EA6">
        <w:rPr>
          <w:rFonts w:ascii="Arial" w:eastAsia="Times New Roman" w:hAnsi="Arial" w:cs="Arial"/>
          <w:bCs/>
          <w:color w:val="000000"/>
        </w:rPr>
        <w:lastRenderedPageBreak/>
        <w:t>The closest balanced area is observed at a 6 km radius with a 0.98 job/housing ratio these areas include Megenagna, 22, Gerji, Bole, Gofa, Mekannisa, and Nifas silk areas. These areas have both quantitative and qualitative job-housing areas offering a variety of housing options for both high</w:t>
      </w:r>
      <w:r w:rsidR="0048547C" w:rsidRPr="005B4EA6">
        <w:rPr>
          <w:rFonts w:ascii="Arial" w:eastAsia="Times New Roman" w:hAnsi="Arial" w:cs="Arial"/>
          <w:bCs/>
          <w:color w:val="000000"/>
        </w:rPr>
        <w:t>-</w:t>
      </w:r>
      <w:r w:rsidRPr="005B4EA6">
        <w:rPr>
          <w:rFonts w:ascii="Arial" w:eastAsia="Times New Roman" w:hAnsi="Arial" w:cs="Arial"/>
          <w:bCs/>
          <w:color w:val="000000"/>
        </w:rPr>
        <w:t>wage and low</w:t>
      </w:r>
      <w:r w:rsidR="0048547C" w:rsidRPr="005B4EA6">
        <w:rPr>
          <w:rFonts w:ascii="Arial" w:eastAsia="Times New Roman" w:hAnsi="Arial" w:cs="Arial"/>
          <w:bCs/>
          <w:color w:val="000000"/>
        </w:rPr>
        <w:t>-</w:t>
      </w:r>
      <w:r w:rsidRPr="005B4EA6">
        <w:rPr>
          <w:rFonts w:ascii="Arial" w:eastAsia="Times New Roman" w:hAnsi="Arial" w:cs="Arial"/>
          <w:bCs/>
          <w:color w:val="000000"/>
        </w:rPr>
        <w:t>wage workers. Another closest job housing balance is at 12 km with a 0.96 job/housing ratio which includes areas such as Kality, Summit, and Kotebe area which have both housing and employment characteristics with industrial agglomeration specifically in the Kality area.</w:t>
      </w:r>
    </w:p>
    <w:p w14:paraId="7553F279" w14:textId="677C73BB" w:rsidR="00896177" w:rsidRPr="005B4EA6" w:rsidRDefault="009025C6" w:rsidP="00896177">
      <w:pPr>
        <w:spacing w:line="360" w:lineRule="auto"/>
        <w:jc w:val="both"/>
        <w:rPr>
          <w:rFonts w:ascii="Arial" w:eastAsia="Times New Roman" w:hAnsi="Arial" w:cs="Arial"/>
          <w:bCs/>
          <w:color w:val="000000"/>
        </w:rPr>
      </w:pPr>
      <w:r w:rsidRPr="005B4EA6">
        <w:rPr>
          <w:rFonts w:ascii="Arial" w:hAnsi="Arial" w:cs="Arial"/>
          <w:bCs/>
        </w:rPr>
        <w:t xml:space="preserve">The overall job-housing balance measure result for Addis Ababa shows a Gini coefficient of 0.8. A Gini coefficient that is 0 is absolute equality and 1 is absolute inequality. </w:t>
      </w:r>
      <w:r w:rsidR="0048547C" w:rsidRPr="005B4EA6">
        <w:rPr>
          <w:rFonts w:ascii="Arial" w:hAnsi="Arial" w:cs="Arial"/>
          <w:bCs/>
        </w:rPr>
        <w:t>This</w:t>
      </w:r>
      <w:r w:rsidRPr="005B4EA6">
        <w:rPr>
          <w:rFonts w:ascii="Arial" w:hAnsi="Arial" w:cs="Arial"/>
          <w:bCs/>
        </w:rPr>
        <w:t xml:space="preserve"> indicates the job housing balance throughout the city is more imbalanced</w:t>
      </w:r>
    </w:p>
    <w:p w14:paraId="1CAAF766" w14:textId="77777777" w:rsidR="0099717F" w:rsidRPr="007B0848" w:rsidRDefault="0099717F" w:rsidP="00733E8E">
      <w:pPr>
        <w:pStyle w:val="Heading3"/>
        <w:numPr>
          <w:ilvl w:val="2"/>
          <w:numId w:val="35"/>
        </w:numPr>
        <w:spacing w:after="240"/>
        <w:rPr>
          <w:rFonts w:ascii="Arial" w:hAnsi="Arial" w:cs="Arial"/>
          <w:b/>
          <w:color w:val="auto"/>
          <w:sz w:val="26"/>
          <w:szCs w:val="26"/>
        </w:rPr>
      </w:pPr>
      <w:bookmarkStart w:id="195" w:name="_Toc151933379"/>
      <w:r w:rsidRPr="007B0848">
        <w:rPr>
          <w:rFonts w:ascii="Arial" w:hAnsi="Arial" w:cs="Arial"/>
          <w:b/>
          <w:color w:val="auto"/>
          <w:sz w:val="26"/>
          <w:szCs w:val="26"/>
        </w:rPr>
        <w:t>The relationship between spatial structure and travel behavior in Addis Ababa city</w:t>
      </w:r>
      <w:bookmarkEnd w:id="195"/>
    </w:p>
    <w:p w14:paraId="65E1D2CD" w14:textId="74A67336" w:rsidR="008D024F" w:rsidRPr="005B4EA6" w:rsidRDefault="00A314AD" w:rsidP="008D024F">
      <w:pPr>
        <w:spacing w:line="360" w:lineRule="auto"/>
        <w:jc w:val="both"/>
        <w:rPr>
          <w:rFonts w:ascii="Arial" w:hAnsi="Arial" w:cs="Arial"/>
          <w:bCs/>
        </w:rPr>
      </w:pPr>
      <w:r w:rsidRPr="005B4EA6">
        <w:rPr>
          <w:rFonts w:ascii="Arial" w:hAnsi="Arial" w:cs="Arial"/>
          <w:bCs/>
        </w:rPr>
        <w:t>The s</w:t>
      </w:r>
      <w:r w:rsidR="0099717F" w:rsidRPr="005B4EA6">
        <w:rPr>
          <w:rFonts w:ascii="Arial" w:hAnsi="Arial" w:cs="Arial"/>
          <w:bCs/>
        </w:rPr>
        <w:t>patial structure has both negative and positive impact</w:t>
      </w:r>
      <w:r w:rsidR="00C43BD9" w:rsidRPr="005B4EA6">
        <w:rPr>
          <w:rFonts w:ascii="Arial" w:hAnsi="Arial" w:cs="Arial"/>
          <w:bCs/>
        </w:rPr>
        <w:t>s</w:t>
      </w:r>
      <w:r w:rsidR="0099717F" w:rsidRPr="005B4EA6">
        <w:rPr>
          <w:rFonts w:ascii="Arial" w:hAnsi="Arial" w:cs="Arial"/>
          <w:bCs/>
        </w:rPr>
        <w:t xml:space="preserve"> on individual travel behavior</w:t>
      </w:r>
      <w:r w:rsidR="00FF6F60" w:rsidRPr="005B4EA6">
        <w:rPr>
          <w:rFonts w:ascii="Arial" w:hAnsi="Arial" w:cs="Arial"/>
          <w:bCs/>
        </w:rPr>
        <w:t xml:space="preserve"> and its associated problems.</w:t>
      </w:r>
      <w:r w:rsidR="0099717F" w:rsidRPr="005B4EA6">
        <w:rPr>
          <w:rFonts w:ascii="Arial" w:hAnsi="Arial" w:cs="Arial"/>
          <w:bCs/>
        </w:rPr>
        <w:t xml:space="preserve"> Therefore, travel behavior in each neighborhood varies. The</w:t>
      </w:r>
      <w:r w:rsidR="008375A9" w:rsidRPr="005B4EA6">
        <w:rPr>
          <w:rFonts w:ascii="Arial" w:hAnsi="Arial" w:cs="Arial"/>
          <w:bCs/>
        </w:rPr>
        <w:t xml:space="preserve"> relationship between spatial structure and the finding</w:t>
      </w:r>
      <w:r w:rsidR="00F254C2" w:rsidRPr="005B4EA6">
        <w:rPr>
          <w:rFonts w:ascii="Arial" w:hAnsi="Arial" w:cs="Arial"/>
          <w:bCs/>
        </w:rPr>
        <w:t>s</w:t>
      </w:r>
      <w:r w:rsidR="008375A9" w:rsidRPr="005B4EA6">
        <w:rPr>
          <w:rFonts w:ascii="Arial" w:hAnsi="Arial" w:cs="Arial"/>
          <w:bCs/>
        </w:rPr>
        <w:t xml:space="preserve"> </w:t>
      </w:r>
      <w:r w:rsidR="00316EEE" w:rsidRPr="005B4EA6">
        <w:rPr>
          <w:rFonts w:ascii="Arial" w:hAnsi="Arial" w:cs="Arial"/>
          <w:bCs/>
        </w:rPr>
        <w:t>of</w:t>
      </w:r>
      <w:r w:rsidR="0099717F" w:rsidRPr="005B4EA6">
        <w:rPr>
          <w:rFonts w:ascii="Arial" w:hAnsi="Arial" w:cs="Arial"/>
          <w:bCs/>
        </w:rPr>
        <w:t xml:space="preserve"> travel behavior </w:t>
      </w:r>
      <w:r w:rsidR="008375A9" w:rsidRPr="005B4EA6">
        <w:rPr>
          <w:rFonts w:ascii="Arial" w:hAnsi="Arial" w:cs="Arial"/>
          <w:bCs/>
        </w:rPr>
        <w:t xml:space="preserve">study </w:t>
      </w:r>
      <w:r w:rsidR="0099717F" w:rsidRPr="005B4EA6">
        <w:rPr>
          <w:rFonts w:ascii="Arial" w:hAnsi="Arial" w:cs="Arial"/>
          <w:bCs/>
        </w:rPr>
        <w:t>in each neighborhood is discussed in de</w:t>
      </w:r>
      <w:r w:rsidR="008D024F" w:rsidRPr="005B4EA6">
        <w:rPr>
          <w:rFonts w:ascii="Arial" w:hAnsi="Arial" w:cs="Arial"/>
          <w:bCs/>
        </w:rPr>
        <w:t>tail in the following sections.</w:t>
      </w:r>
    </w:p>
    <w:p w14:paraId="2360FF01" w14:textId="5C04CDC3" w:rsidR="0099717F" w:rsidRPr="007B0848" w:rsidRDefault="0099717F" w:rsidP="00733E8E">
      <w:pPr>
        <w:pStyle w:val="Heading3"/>
        <w:numPr>
          <w:ilvl w:val="3"/>
          <w:numId w:val="35"/>
        </w:numPr>
        <w:spacing w:after="240"/>
        <w:rPr>
          <w:rFonts w:ascii="Arial" w:hAnsi="Arial" w:cs="Arial"/>
          <w:b/>
          <w:color w:val="auto"/>
          <w:szCs w:val="28"/>
        </w:rPr>
      </w:pPr>
      <w:bookmarkStart w:id="196" w:name="_Toc151933380"/>
      <w:r w:rsidRPr="007B0848">
        <w:rPr>
          <w:rFonts w:ascii="Arial" w:hAnsi="Arial" w:cs="Arial"/>
          <w:b/>
          <w:color w:val="auto"/>
          <w:szCs w:val="28"/>
        </w:rPr>
        <w:t>Mode choice</w:t>
      </w:r>
      <w:r w:rsidR="004572A7" w:rsidRPr="007B0848">
        <w:rPr>
          <w:rFonts w:ascii="Arial" w:hAnsi="Arial" w:cs="Arial"/>
          <w:b/>
          <w:color w:val="auto"/>
          <w:szCs w:val="28"/>
        </w:rPr>
        <w:t xml:space="preserve"> and </w:t>
      </w:r>
      <w:r w:rsidR="00103824" w:rsidRPr="007B0848">
        <w:rPr>
          <w:rFonts w:ascii="Arial" w:hAnsi="Arial" w:cs="Arial"/>
          <w:b/>
          <w:color w:val="auto"/>
          <w:szCs w:val="28"/>
        </w:rPr>
        <w:t>spatial</w:t>
      </w:r>
      <w:r w:rsidR="004572A7" w:rsidRPr="007B0848">
        <w:rPr>
          <w:rFonts w:ascii="Arial" w:hAnsi="Arial" w:cs="Arial"/>
          <w:b/>
          <w:color w:val="auto"/>
          <w:szCs w:val="28"/>
        </w:rPr>
        <w:t xml:space="preserve"> structure</w:t>
      </w:r>
      <w:bookmarkEnd w:id="196"/>
    </w:p>
    <w:p w14:paraId="5B239EDB" w14:textId="1457500B" w:rsidR="00C43BD9" w:rsidRPr="005B4EA6" w:rsidRDefault="009C12C8" w:rsidP="00091072">
      <w:pPr>
        <w:spacing w:line="360" w:lineRule="auto"/>
        <w:jc w:val="both"/>
        <w:rPr>
          <w:rFonts w:ascii="Arial" w:eastAsia="Bembo" w:hAnsi="Arial" w:cs="Arial"/>
          <w:bCs/>
        </w:rPr>
      </w:pPr>
      <w:r w:rsidRPr="005B4EA6">
        <w:rPr>
          <w:rFonts w:ascii="Arial" w:hAnsi="Arial" w:cs="Arial"/>
          <w:bCs/>
        </w:rPr>
        <w:t>For this study u</w:t>
      </w:r>
      <w:r w:rsidR="0099717F" w:rsidRPr="005B4EA6">
        <w:rPr>
          <w:rFonts w:ascii="Arial" w:hAnsi="Arial" w:cs="Arial"/>
          <w:bCs/>
        </w:rPr>
        <w:t>p to 10 mode choices ha</w:t>
      </w:r>
      <w:r w:rsidR="00C43BD9" w:rsidRPr="005B4EA6">
        <w:rPr>
          <w:rFonts w:ascii="Arial" w:hAnsi="Arial" w:cs="Arial"/>
          <w:bCs/>
        </w:rPr>
        <w:t>ve</w:t>
      </w:r>
      <w:r w:rsidR="0099717F" w:rsidRPr="005B4EA6">
        <w:rPr>
          <w:rFonts w:ascii="Arial" w:hAnsi="Arial" w:cs="Arial"/>
          <w:bCs/>
        </w:rPr>
        <w:t xml:space="preserve"> been mentioned to be used by participants </w:t>
      </w:r>
      <w:r w:rsidR="008375A9" w:rsidRPr="005B4EA6">
        <w:rPr>
          <w:rFonts w:ascii="Arial" w:hAnsi="Arial" w:cs="Arial"/>
          <w:bCs/>
        </w:rPr>
        <w:t>for</w:t>
      </w:r>
      <w:r w:rsidR="0099717F" w:rsidRPr="005B4EA6">
        <w:rPr>
          <w:rFonts w:ascii="Arial" w:hAnsi="Arial" w:cs="Arial"/>
          <w:bCs/>
        </w:rPr>
        <w:t xml:space="preserve"> commut</w:t>
      </w:r>
      <w:r w:rsidR="008375A9" w:rsidRPr="005B4EA6">
        <w:rPr>
          <w:rFonts w:ascii="Arial" w:hAnsi="Arial" w:cs="Arial"/>
          <w:bCs/>
        </w:rPr>
        <w:t>ing</w:t>
      </w:r>
      <w:r w:rsidR="0099717F" w:rsidRPr="005B4EA6">
        <w:rPr>
          <w:rFonts w:ascii="Arial" w:hAnsi="Arial" w:cs="Arial"/>
          <w:bCs/>
        </w:rPr>
        <w:t xml:space="preserve"> to work</w:t>
      </w:r>
      <w:r w:rsidRPr="005B4EA6">
        <w:rPr>
          <w:rFonts w:ascii="Arial" w:hAnsi="Arial" w:cs="Arial"/>
          <w:bCs/>
        </w:rPr>
        <w:t xml:space="preserve">. Among these the most sustainable are walking, cycling, and public transportation. According to the results walking and cycling are associated with </w:t>
      </w:r>
      <w:r w:rsidR="00C43BD9" w:rsidRPr="005B4EA6">
        <w:rPr>
          <w:rFonts w:ascii="Arial" w:hAnsi="Arial" w:cs="Arial"/>
          <w:bCs/>
        </w:rPr>
        <w:t xml:space="preserve">the </w:t>
      </w:r>
      <w:r w:rsidRPr="005B4EA6">
        <w:rPr>
          <w:rFonts w:ascii="Arial" w:hAnsi="Arial" w:cs="Arial"/>
          <w:bCs/>
        </w:rPr>
        <w:t>clos</w:t>
      </w:r>
      <w:r w:rsidR="00C43BD9" w:rsidRPr="005B4EA6">
        <w:rPr>
          <w:rFonts w:ascii="Arial" w:hAnsi="Arial" w:cs="Arial"/>
          <w:bCs/>
        </w:rPr>
        <w:t>e</w:t>
      </w:r>
      <w:r w:rsidR="008375A9" w:rsidRPr="005B4EA6">
        <w:rPr>
          <w:rFonts w:ascii="Arial" w:hAnsi="Arial" w:cs="Arial"/>
          <w:bCs/>
        </w:rPr>
        <w:t>ness of a job place</w:t>
      </w:r>
      <w:r w:rsidRPr="005B4EA6">
        <w:rPr>
          <w:rFonts w:ascii="Arial" w:hAnsi="Arial" w:cs="Arial"/>
          <w:bCs/>
        </w:rPr>
        <w:t xml:space="preserve"> where 38.5%</w:t>
      </w:r>
      <w:r w:rsidR="008375A9" w:rsidRPr="005B4EA6">
        <w:rPr>
          <w:rFonts w:ascii="Arial" w:hAnsi="Arial" w:cs="Arial"/>
          <w:bCs/>
        </w:rPr>
        <w:t xml:space="preserve"> of the participants</w:t>
      </w:r>
      <w:r w:rsidRPr="005B4EA6">
        <w:rPr>
          <w:rFonts w:ascii="Arial" w:hAnsi="Arial" w:cs="Arial"/>
          <w:bCs/>
        </w:rPr>
        <w:t xml:space="preserve"> choose to walk or cycle because the</w:t>
      </w:r>
      <w:r w:rsidR="00C43BD9" w:rsidRPr="005B4EA6">
        <w:rPr>
          <w:rFonts w:ascii="Arial" w:hAnsi="Arial" w:cs="Arial"/>
          <w:bCs/>
        </w:rPr>
        <w:t>ir</w:t>
      </w:r>
      <w:r w:rsidRPr="005B4EA6">
        <w:rPr>
          <w:rFonts w:ascii="Arial" w:hAnsi="Arial" w:cs="Arial"/>
          <w:bCs/>
        </w:rPr>
        <w:t xml:space="preserve"> working area is closer to their place of residence. </w:t>
      </w:r>
      <w:r w:rsidR="007D2599" w:rsidRPr="005B4EA6">
        <w:rPr>
          <w:rFonts w:ascii="Arial" w:hAnsi="Arial" w:cs="Arial"/>
          <w:bCs/>
        </w:rPr>
        <w:t xml:space="preserve">(Acheampong, 2019) also stated that for people whose place of employment is close to their home, walking or cycling is the quickest and most practical form of transportation. </w:t>
      </w:r>
      <w:r w:rsidR="00091072" w:rsidRPr="005B4EA6">
        <w:rPr>
          <w:rFonts w:ascii="Arial" w:hAnsi="Arial" w:cs="Arial"/>
          <w:bCs/>
        </w:rPr>
        <w:t>in addition (</w:t>
      </w:r>
      <w:r w:rsidR="00091072" w:rsidRPr="005B4EA6">
        <w:rPr>
          <w:rFonts w:ascii="Arial" w:eastAsia="Bembo" w:hAnsi="Arial" w:cs="Arial"/>
          <w:bCs/>
        </w:rPr>
        <w:t xml:space="preserve">Knnap, Lewis, </w:t>
      </w:r>
      <w:r w:rsidR="00091072" w:rsidRPr="005B4EA6">
        <w:rPr>
          <w:rFonts w:ascii="Arial" w:hAnsi="Arial" w:cs="Arial"/>
          <w:bCs/>
        </w:rPr>
        <w:t>&amp;</w:t>
      </w:r>
      <w:r w:rsidR="00091072" w:rsidRPr="005B4EA6">
        <w:rPr>
          <w:rFonts w:ascii="Arial" w:eastAsia="Bembo" w:hAnsi="Arial" w:cs="Arial"/>
          <w:bCs/>
        </w:rPr>
        <w:t xml:space="preserve"> Schindewolf, 2014) mentioned </w:t>
      </w:r>
      <w:r w:rsidR="00091072" w:rsidRPr="005B4EA6">
        <w:rPr>
          <w:rFonts w:ascii="Arial" w:hAnsi="Arial" w:cs="Arial"/>
          <w:bCs/>
        </w:rPr>
        <w:t>short distances between concentrations of activity facilitate carpooling, greater use of public transportation, biking</w:t>
      </w:r>
      <w:r w:rsidR="00F254C2" w:rsidRPr="005B4EA6">
        <w:rPr>
          <w:rFonts w:ascii="Arial" w:hAnsi="Arial" w:cs="Arial"/>
          <w:bCs/>
        </w:rPr>
        <w:t>,</w:t>
      </w:r>
      <w:r w:rsidR="00091072" w:rsidRPr="005B4EA6">
        <w:rPr>
          <w:rFonts w:ascii="Arial" w:hAnsi="Arial" w:cs="Arial"/>
          <w:bCs/>
        </w:rPr>
        <w:t xml:space="preserve"> and walking. </w:t>
      </w:r>
      <w:r w:rsidR="007D2599" w:rsidRPr="005B4EA6">
        <w:rPr>
          <w:rFonts w:ascii="Arial" w:hAnsi="Arial" w:cs="Arial"/>
          <w:bCs/>
        </w:rPr>
        <w:t>As a result,</w:t>
      </w:r>
      <w:r w:rsidRPr="005B4EA6">
        <w:rPr>
          <w:rFonts w:ascii="Arial" w:hAnsi="Arial" w:cs="Arial"/>
          <w:bCs/>
        </w:rPr>
        <w:t xml:space="preserve"> walking is the highest share of transportation mode in </w:t>
      </w:r>
      <w:r w:rsidR="00C43BD9" w:rsidRPr="005B4EA6">
        <w:rPr>
          <w:rFonts w:ascii="Arial" w:hAnsi="Arial" w:cs="Arial"/>
          <w:bCs/>
        </w:rPr>
        <w:t xml:space="preserve">a </w:t>
      </w:r>
      <w:r w:rsidRPr="005B4EA6">
        <w:rPr>
          <w:rFonts w:ascii="Arial" w:hAnsi="Arial" w:cs="Arial"/>
          <w:bCs/>
        </w:rPr>
        <w:t>job</w:t>
      </w:r>
      <w:r w:rsidR="00C43BD9" w:rsidRPr="005B4EA6">
        <w:rPr>
          <w:rFonts w:ascii="Arial" w:hAnsi="Arial" w:cs="Arial"/>
          <w:bCs/>
        </w:rPr>
        <w:t>–</w:t>
      </w:r>
      <w:r w:rsidRPr="005B4EA6">
        <w:rPr>
          <w:rFonts w:ascii="Arial" w:hAnsi="Arial" w:cs="Arial"/>
          <w:bCs/>
        </w:rPr>
        <w:t xml:space="preserve">housing balanced areas compared to the others. </w:t>
      </w:r>
      <w:r w:rsidR="007D2599" w:rsidRPr="005B4EA6">
        <w:rPr>
          <w:rFonts w:ascii="Arial" w:hAnsi="Arial" w:cs="Arial"/>
          <w:bCs/>
        </w:rPr>
        <w:t xml:space="preserve"> </w:t>
      </w:r>
    </w:p>
    <w:p w14:paraId="00921B11" w14:textId="3E0C6FDD" w:rsidR="007A484F" w:rsidRPr="005B4EA6" w:rsidRDefault="009C12C8" w:rsidP="0099717F">
      <w:pPr>
        <w:spacing w:line="360" w:lineRule="auto"/>
        <w:jc w:val="both"/>
        <w:rPr>
          <w:rFonts w:ascii="Arial" w:hAnsi="Arial" w:cs="Arial"/>
          <w:bCs/>
        </w:rPr>
      </w:pPr>
      <w:r w:rsidRPr="005B4EA6">
        <w:rPr>
          <w:rFonts w:ascii="Arial" w:hAnsi="Arial" w:cs="Arial"/>
          <w:bCs/>
        </w:rPr>
        <w:t>Similarly, in other areas also people choose to walk mainly because of the clos</w:t>
      </w:r>
      <w:r w:rsidR="00C43BD9" w:rsidRPr="005B4EA6">
        <w:rPr>
          <w:rFonts w:ascii="Arial" w:hAnsi="Arial" w:cs="Arial"/>
          <w:bCs/>
        </w:rPr>
        <w:t>e</w:t>
      </w:r>
      <w:r w:rsidRPr="005B4EA6">
        <w:rPr>
          <w:rFonts w:ascii="Arial" w:hAnsi="Arial" w:cs="Arial"/>
          <w:bCs/>
        </w:rPr>
        <w:t>ness of their workplace to their residence, th</w:t>
      </w:r>
      <w:r w:rsidR="00C43BD9" w:rsidRPr="005B4EA6">
        <w:rPr>
          <w:rFonts w:ascii="Arial" w:hAnsi="Arial" w:cs="Arial"/>
          <w:bCs/>
        </w:rPr>
        <w:t>is</w:t>
      </w:r>
      <w:r w:rsidRPr="005B4EA6">
        <w:rPr>
          <w:rFonts w:ascii="Arial" w:hAnsi="Arial" w:cs="Arial"/>
          <w:bCs/>
        </w:rPr>
        <w:t xml:space="preserve"> has also been mentioned by participants in residential location choice claiming that many people choose to live in a certain area because it is close to their place of work thus it will decrease their transportation cost</w:t>
      </w:r>
      <w:r w:rsidR="00986AAD" w:rsidRPr="005B4EA6">
        <w:rPr>
          <w:rFonts w:ascii="Arial" w:hAnsi="Arial" w:cs="Arial"/>
          <w:bCs/>
        </w:rPr>
        <w:t xml:space="preserve"> and will encourage them to walk. However, as one’s job area is located far from </w:t>
      </w:r>
      <w:r w:rsidR="00C43BD9" w:rsidRPr="005B4EA6">
        <w:rPr>
          <w:rFonts w:ascii="Arial" w:hAnsi="Arial" w:cs="Arial"/>
          <w:bCs/>
        </w:rPr>
        <w:t xml:space="preserve">a </w:t>
      </w:r>
      <w:r w:rsidR="00986AAD" w:rsidRPr="005B4EA6">
        <w:rPr>
          <w:rFonts w:ascii="Arial" w:hAnsi="Arial" w:cs="Arial"/>
          <w:bCs/>
        </w:rPr>
        <w:t>residential place the use and dependency on vehicle</w:t>
      </w:r>
      <w:r w:rsidR="00C43BD9" w:rsidRPr="005B4EA6">
        <w:rPr>
          <w:rFonts w:ascii="Arial" w:hAnsi="Arial" w:cs="Arial"/>
          <w:bCs/>
        </w:rPr>
        <w:t>s</w:t>
      </w:r>
      <w:r w:rsidR="00986AAD" w:rsidRPr="005B4EA6">
        <w:rPr>
          <w:rFonts w:ascii="Arial" w:hAnsi="Arial" w:cs="Arial"/>
          <w:bCs/>
        </w:rPr>
        <w:t xml:space="preserve"> to </w:t>
      </w:r>
      <w:r w:rsidR="00986AAD" w:rsidRPr="005B4EA6">
        <w:rPr>
          <w:rFonts w:ascii="Arial" w:hAnsi="Arial" w:cs="Arial"/>
          <w:bCs/>
        </w:rPr>
        <w:lastRenderedPageBreak/>
        <w:t>commute will increase. Therefore, the clos</w:t>
      </w:r>
      <w:r w:rsidR="00C43BD9" w:rsidRPr="005B4EA6">
        <w:rPr>
          <w:rFonts w:ascii="Arial" w:hAnsi="Arial" w:cs="Arial"/>
          <w:bCs/>
        </w:rPr>
        <w:t>e</w:t>
      </w:r>
      <w:r w:rsidR="00986AAD" w:rsidRPr="005B4EA6">
        <w:rPr>
          <w:rFonts w:ascii="Arial" w:hAnsi="Arial" w:cs="Arial"/>
          <w:bCs/>
        </w:rPr>
        <w:t>ness of job and housing areas ha</w:t>
      </w:r>
      <w:r w:rsidR="00C43BD9" w:rsidRPr="005B4EA6">
        <w:rPr>
          <w:rFonts w:ascii="Arial" w:hAnsi="Arial" w:cs="Arial"/>
          <w:bCs/>
        </w:rPr>
        <w:t>s</w:t>
      </w:r>
      <w:r w:rsidR="00986AAD" w:rsidRPr="005B4EA6">
        <w:rPr>
          <w:rFonts w:ascii="Arial" w:hAnsi="Arial" w:cs="Arial"/>
          <w:bCs/>
        </w:rPr>
        <w:t xml:space="preserve"> a positive impact on encouraging sustainable transportation modes such as walking and cycling which as a result can decrease pollution, energy consumption as well as traffic congestion.</w:t>
      </w:r>
      <w:r w:rsidR="00595550" w:rsidRPr="005B4EA6">
        <w:rPr>
          <w:rFonts w:ascii="Arial" w:hAnsi="Arial" w:cs="Arial"/>
          <w:bCs/>
        </w:rPr>
        <w:t xml:space="preserve"> </w:t>
      </w:r>
      <w:r w:rsidR="007A484F" w:rsidRPr="005B4EA6">
        <w:rPr>
          <w:rFonts w:ascii="Arial" w:hAnsi="Arial" w:cs="Arial"/>
          <w:bCs/>
        </w:rPr>
        <w:t>A study by (</w:t>
      </w:r>
      <w:bookmarkStart w:id="197" w:name="_Hlk146142724"/>
      <w:r w:rsidR="007A484F" w:rsidRPr="005B4EA6">
        <w:rPr>
          <w:rFonts w:ascii="Arial" w:hAnsi="Arial" w:cs="Arial"/>
          <w:bCs/>
        </w:rPr>
        <w:t>Manaugh, 2010</w:t>
      </w:r>
      <w:bookmarkEnd w:id="197"/>
      <w:r w:rsidR="007A484F" w:rsidRPr="005B4EA6">
        <w:rPr>
          <w:rFonts w:ascii="Arial" w:hAnsi="Arial" w:cs="Arial"/>
          <w:bCs/>
        </w:rPr>
        <w:t>; Petter, 2006) also suggested that the likelihood of using a motor vehicle increases as the distance between activity areas increases.</w:t>
      </w:r>
      <w:r w:rsidR="00595550" w:rsidRPr="005B4EA6">
        <w:rPr>
          <w:rFonts w:ascii="Arial" w:hAnsi="Arial" w:cs="Arial"/>
          <w:bCs/>
        </w:rPr>
        <w:t xml:space="preserve"> On the contrary, inner-city areas tend to use sustainable modes of transportation such as walking, cycling</w:t>
      </w:r>
      <w:r w:rsidR="00F254C2" w:rsidRPr="005B4EA6">
        <w:rPr>
          <w:rFonts w:ascii="Arial" w:hAnsi="Arial" w:cs="Arial"/>
          <w:bCs/>
        </w:rPr>
        <w:t>,</w:t>
      </w:r>
      <w:r w:rsidR="00595550" w:rsidRPr="005B4EA6">
        <w:rPr>
          <w:rFonts w:ascii="Arial" w:hAnsi="Arial" w:cs="Arial"/>
          <w:bCs/>
        </w:rPr>
        <w:t xml:space="preserve"> and public transportation since activity areas are closer and travel distance is shorter.</w:t>
      </w:r>
    </w:p>
    <w:p w14:paraId="0025170C" w14:textId="61106E6B" w:rsidR="00A1779D" w:rsidRPr="005B4EA6" w:rsidRDefault="00986AAD" w:rsidP="0099717F">
      <w:pPr>
        <w:spacing w:line="360" w:lineRule="auto"/>
        <w:jc w:val="both"/>
        <w:rPr>
          <w:rFonts w:ascii="Arial" w:hAnsi="Arial" w:cs="Arial"/>
          <w:bCs/>
        </w:rPr>
      </w:pPr>
      <w:r w:rsidRPr="005B4EA6">
        <w:rPr>
          <w:rFonts w:ascii="Arial" w:hAnsi="Arial" w:cs="Arial"/>
          <w:bCs/>
        </w:rPr>
        <w:t>On the other hand, the use of private car</w:t>
      </w:r>
      <w:r w:rsidR="00C43BD9" w:rsidRPr="005B4EA6">
        <w:rPr>
          <w:rFonts w:ascii="Arial" w:hAnsi="Arial" w:cs="Arial"/>
          <w:bCs/>
        </w:rPr>
        <w:t>s</w:t>
      </w:r>
      <w:r w:rsidRPr="005B4EA6">
        <w:rPr>
          <w:rFonts w:ascii="Arial" w:hAnsi="Arial" w:cs="Arial"/>
          <w:bCs/>
        </w:rPr>
        <w:t xml:space="preserve"> for commuting </w:t>
      </w:r>
      <w:r w:rsidR="00A1779D" w:rsidRPr="005B4EA6">
        <w:rPr>
          <w:rFonts w:ascii="Arial" w:hAnsi="Arial" w:cs="Arial"/>
          <w:bCs/>
        </w:rPr>
        <w:t xml:space="preserve">in Addis Ababa city </w:t>
      </w:r>
      <w:r w:rsidR="00595550" w:rsidRPr="005B4EA6">
        <w:rPr>
          <w:rFonts w:ascii="Arial" w:hAnsi="Arial" w:cs="Arial"/>
          <w:bCs/>
        </w:rPr>
        <w:t>is</w:t>
      </w:r>
      <w:r w:rsidRPr="005B4EA6">
        <w:rPr>
          <w:rFonts w:ascii="Arial" w:hAnsi="Arial" w:cs="Arial"/>
          <w:bCs/>
        </w:rPr>
        <w:t xml:space="preserve"> related to socio</w:t>
      </w:r>
      <w:r w:rsidR="00C55EB9" w:rsidRPr="005B4EA6">
        <w:rPr>
          <w:rFonts w:ascii="Arial" w:hAnsi="Arial" w:cs="Arial"/>
          <w:bCs/>
        </w:rPr>
        <w:t>–</w:t>
      </w:r>
      <w:r w:rsidRPr="005B4EA6">
        <w:rPr>
          <w:rFonts w:ascii="Arial" w:hAnsi="Arial" w:cs="Arial"/>
          <w:bCs/>
        </w:rPr>
        <w:t xml:space="preserve">economic status of </w:t>
      </w:r>
      <w:r w:rsidR="00A1779D" w:rsidRPr="005B4EA6">
        <w:rPr>
          <w:rFonts w:ascii="Arial" w:hAnsi="Arial" w:cs="Arial"/>
          <w:bCs/>
        </w:rPr>
        <w:t>participants and their status at work in this case vehicle</w:t>
      </w:r>
      <w:r w:rsidR="00C43BD9" w:rsidRPr="005B4EA6">
        <w:rPr>
          <w:rFonts w:ascii="Arial" w:hAnsi="Arial" w:cs="Arial"/>
          <w:bCs/>
        </w:rPr>
        <w:t>s</w:t>
      </w:r>
      <w:r w:rsidR="00A1779D" w:rsidRPr="005B4EA6">
        <w:rPr>
          <w:rFonts w:ascii="Arial" w:hAnsi="Arial" w:cs="Arial"/>
          <w:bCs/>
        </w:rPr>
        <w:t xml:space="preserve"> could be provided by the organization they work in. Thus, areas with a higher income society own a private car where</w:t>
      </w:r>
      <w:r w:rsidR="00C43BD9" w:rsidRPr="005B4EA6">
        <w:rPr>
          <w:rFonts w:ascii="Arial" w:hAnsi="Arial" w:cs="Arial"/>
          <w:bCs/>
        </w:rPr>
        <w:t>as</w:t>
      </w:r>
      <w:r w:rsidR="00A1779D" w:rsidRPr="005B4EA6">
        <w:rPr>
          <w:rFonts w:ascii="Arial" w:hAnsi="Arial" w:cs="Arial"/>
          <w:bCs/>
        </w:rPr>
        <w:t xml:space="preserve"> areas in a lower and middle</w:t>
      </w:r>
      <w:r w:rsidR="00C43BD9" w:rsidRPr="005B4EA6">
        <w:rPr>
          <w:rFonts w:ascii="Arial" w:hAnsi="Arial" w:cs="Arial"/>
          <w:bCs/>
        </w:rPr>
        <w:t>-</w:t>
      </w:r>
      <w:r w:rsidR="00A1779D" w:rsidRPr="005B4EA6">
        <w:rPr>
          <w:rFonts w:ascii="Arial" w:hAnsi="Arial" w:cs="Arial"/>
          <w:bCs/>
        </w:rPr>
        <w:t>income status ha</w:t>
      </w:r>
      <w:r w:rsidR="00C43BD9" w:rsidRPr="005B4EA6">
        <w:rPr>
          <w:rFonts w:ascii="Arial" w:hAnsi="Arial" w:cs="Arial"/>
          <w:bCs/>
        </w:rPr>
        <w:t>ve</w:t>
      </w:r>
      <w:r w:rsidR="00A1779D" w:rsidRPr="005B4EA6">
        <w:rPr>
          <w:rFonts w:ascii="Arial" w:hAnsi="Arial" w:cs="Arial"/>
          <w:bCs/>
        </w:rPr>
        <w:t xml:space="preserve"> a very lower chance of owning a private car</w:t>
      </w:r>
      <w:r w:rsidR="00D02FCE" w:rsidRPr="005B4EA6">
        <w:rPr>
          <w:rFonts w:ascii="Arial" w:hAnsi="Arial" w:cs="Arial"/>
          <w:bCs/>
        </w:rPr>
        <w:t xml:space="preserve"> despite their interest thus they will commute by public transportation</w:t>
      </w:r>
      <w:r w:rsidR="00A1779D" w:rsidRPr="005B4EA6">
        <w:rPr>
          <w:rFonts w:ascii="Arial" w:hAnsi="Arial" w:cs="Arial"/>
          <w:bCs/>
        </w:rPr>
        <w:t xml:space="preserve">. </w:t>
      </w:r>
      <w:r w:rsidR="00DD67B3" w:rsidRPr="005B4EA6">
        <w:rPr>
          <w:rFonts w:ascii="Arial" w:hAnsi="Arial" w:cs="Arial"/>
          <w:bCs/>
        </w:rPr>
        <w:t>(</w:t>
      </w:r>
      <w:r w:rsidR="00DD67B3" w:rsidRPr="005B4EA6">
        <w:rPr>
          <w:rFonts w:ascii="Arial" w:hAnsi="Arial" w:cs="Arial"/>
          <w:bCs/>
          <w:color w:val="111111"/>
          <w:sz w:val="21"/>
          <w:szCs w:val="21"/>
          <w:shd w:val="clear" w:color="auto" w:fill="FFFFFF"/>
        </w:rPr>
        <w:t>Ewing &amp; Cervero, 2001) stated the probability of travel mode choice greatly depends on socio</w:t>
      </w:r>
      <w:r w:rsidR="00C55EB9" w:rsidRPr="005B4EA6">
        <w:rPr>
          <w:rFonts w:ascii="Arial" w:hAnsi="Arial" w:cs="Arial"/>
          <w:bCs/>
          <w:color w:val="111111"/>
          <w:sz w:val="21"/>
          <w:szCs w:val="21"/>
          <w:shd w:val="clear" w:color="auto" w:fill="FFFFFF"/>
        </w:rPr>
        <w:t>-</w:t>
      </w:r>
      <w:r w:rsidR="00DD67B3" w:rsidRPr="005B4EA6">
        <w:rPr>
          <w:rFonts w:ascii="Arial" w:hAnsi="Arial" w:cs="Arial"/>
          <w:bCs/>
          <w:color w:val="111111"/>
          <w:sz w:val="21"/>
          <w:szCs w:val="21"/>
          <w:shd w:val="clear" w:color="auto" w:fill="FFFFFF"/>
        </w:rPr>
        <w:t xml:space="preserve">economic factors. </w:t>
      </w:r>
      <w:r w:rsidR="004C5A6C" w:rsidRPr="005B4EA6">
        <w:rPr>
          <w:rFonts w:ascii="Arial" w:hAnsi="Arial" w:cs="Arial"/>
          <w:bCs/>
          <w:color w:val="111111"/>
          <w:sz w:val="21"/>
          <w:szCs w:val="21"/>
          <w:shd w:val="clear" w:color="auto" w:fill="FFFFFF"/>
        </w:rPr>
        <w:t xml:space="preserve"> Additionally, </w:t>
      </w:r>
      <w:r w:rsidR="004C5A6C" w:rsidRPr="005B4EA6">
        <w:rPr>
          <w:rFonts w:ascii="Arial" w:hAnsi="Arial" w:cs="Arial"/>
          <w:bCs/>
        </w:rPr>
        <w:t xml:space="preserve">since </w:t>
      </w:r>
      <w:r w:rsidR="00756855" w:rsidRPr="005B4EA6">
        <w:rPr>
          <w:rFonts w:ascii="Arial" w:hAnsi="Arial" w:cs="Arial"/>
          <w:bCs/>
        </w:rPr>
        <w:t>individuals’</w:t>
      </w:r>
      <w:r w:rsidR="004C5A6C" w:rsidRPr="005B4EA6">
        <w:rPr>
          <w:rFonts w:ascii="Arial" w:hAnsi="Arial" w:cs="Arial"/>
          <w:bCs/>
        </w:rPr>
        <w:t xml:space="preserve"> privacy and comfort are not met in public transportation, as well as dissatisfied with inferior quality of public transit service higher income households and individuals choose to commute to work in their own cars (Acheampong, 2019).</w:t>
      </w:r>
      <w:r w:rsidR="00D201EC" w:rsidRPr="005B4EA6">
        <w:rPr>
          <w:rFonts w:ascii="Arial" w:hAnsi="Arial" w:cs="Arial"/>
          <w:bCs/>
        </w:rPr>
        <w:t xml:space="preserve"> Further (Acheampong, 2019) the likelihood of owning and using a car increases with higher household income. Compared to low-income families, high-income households had 29 times the probability of owning and using a private vehicle for commuting to work.</w:t>
      </w:r>
      <w:r w:rsidR="004C5A6C" w:rsidRPr="005B4EA6">
        <w:rPr>
          <w:rFonts w:ascii="Arial" w:hAnsi="Arial" w:cs="Arial"/>
          <w:bCs/>
        </w:rPr>
        <w:t xml:space="preserve"> </w:t>
      </w:r>
      <w:r w:rsidR="00D02FCE" w:rsidRPr="005B4EA6">
        <w:rPr>
          <w:rFonts w:ascii="Arial" w:hAnsi="Arial" w:cs="Arial"/>
          <w:bCs/>
        </w:rPr>
        <w:t>Neverth</w:t>
      </w:r>
      <w:r w:rsidR="00C43BD9" w:rsidRPr="005B4EA6">
        <w:rPr>
          <w:rFonts w:ascii="Arial" w:hAnsi="Arial" w:cs="Arial"/>
          <w:bCs/>
        </w:rPr>
        <w:t>e</w:t>
      </w:r>
      <w:r w:rsidR="00D02FCE" w:rsidRPr="005B4EA6">
        <w:rPr>
          <w:rFonts w:ascii="Arial" w:hAnsi="Arial" w:cs="Arial"/>
          <w:bCs/>
        </w:rPr>
        <w:t>less,</w:t>
      </w:r>
      <w:r w:rsidR="00A1779D" w:rsidRPr="005B4EA6">
        <w:rPr>
          <w:rFonts w:ascii="Arial" w:hAnsi="Arial" w:cs="Arial"/>
          <w:bCs/>
        </w:rPr>
        <w:t xml:space="preserve"> some people who own </w:t>
      </w:r>
      <w:r w:rsidR="00C43BD9" w:rsidRPr="005B4EA6">
        <w:rPr>
          <w:rFonts w:ascii="Arial" w:hAnsi="Arial" w:cs="Arial"/>
          <w:bCs/>
        </w:rPr>
        <w:t xml:space="preserve">a </w:t>
      </w:r>
      <w:r w:rsidR="00A1779D" w:rsidRPr="005B4EA6">
        <w:rPr>
          <w:rFonts w:ascii="Arial" w:hAnsi="Arial" w:cs="Arial"/>
          <w:bCs/>
        </w:rPr>
        <w:t>private car choose to walk occasionally when their job is closer to their home than those whose work areas are far</w:t>
      </w:r>
      <w:r w:rsidR="00C55EB9" w:rsidRPr="005B4EA6">
        <w:rPr>
          <w:rFonts w:ascii="Arial" w:hAnsi="Arial" w:cs="Arial"/>
          <w:bCs/>
        </w:rPr>
        <w:t xml:space="preserve"> away</w:t>
      </w:r>
      <w:r w:rsidR="00A1779D" w:rsidRPr="005B4EA6">
        <w:rPr>
          <w:rFonts w:ascii="Arial" w:hAnsi="Arial" w:cs="Arial"/>
          <w:bCs/>
        </w:rPr>
        <w:t>.</w:t>
      </w:r>
    </w:p>
    <w:p w14:paraId="29F1DFDC" w14:textId="77777777" w:rsidR="00D02FCE" w:rsidRPr="005B4EA6" w:rsidRDefault="00D02FCE" w:rsidP="0099717F">
      <w:pPr>
        <w:spacing w:line="360" w:lineRule="auto"/>
        <w:jc w:val="both"/>
        <w:rPr>
          <w:rFonts w:ascii="Arial" w:hAnsi="Arial" w:cs="Arial"/>
          <w:bCs/>
        </w:rPr>
      </w:pPr>
      <w:r w:rsidRPr="005B4EA6">
        <w:rPr>
          <w:rFonts w:ascii="Arial" w:hAnsi="Arial" w:cs="Arial"/>
          <w:bCs/>
        </w:rPr>
        <w:t>The</w:t>
      </w:r>
      <w:r w:rsidR="00493CDF" w:rsidRPr="005B4EA6">
        <w:rPr>
          <w:rFonts w:ascii="Arial" w:hAnsi="Arial" w:cs="Arial"/>
          <w:bCs/>
        </w:rPr>
        <w:t xml:space="preserve"> highest mode of transportation according to the study is</w:t>
      </w:r>
      <w:r w:rsidRPr="005B4EA6">
        <w:rPr>
          <w:rFonts w:ascii="Arial" w:hAnsi="Arial" w:cs="Arial"/>
          <w:bCs/>
        </w:rPr>
        <w:t xml:space="preserve"> </w:t>
      </w:r>
      <w:r w:rsidR="00C43BD9" w:rsidRPr="005B4EA6">
        <w:rPr>
          <w:rFonts w:ascii="Arial" w:hAnsi="Arial" w:cs="Arial"/>
          <w:bCs/>
        </w:rPr>
        <w:t xml:space="preserve">the </w:t>
      </w:r>
      <w:r w:rsidRPr="005B4EA6">
        <w:rPr>
          <w:rFonts w:ascii="Arial" w:hAnsi="Arial" w:cs="Arial"/>
          <w:bCs/>
        </w:rPr>
        <w:t>use of public transportation such as minibus taxi</w:t>
      </w:r>
      <w:r w:rsidR="00C43BD9" w:rsidRPr="005B4EA6">
        <w:rPr>
          <w:rFonts w:ascii="Arial" w:hAnsi="Arial" w:cs="Arial"/>
          <w:bCs/>
        </w:rPr>
        <w:t>s</w:t>
      </w:r>
      <w:r w:rsidRPr="005B4EA6">
        <w:rPr>
          <w:rFonts w:ascii="Arial" w:hAnsi="Arial" w:cs="Arial"/>
          <w:bCs/>
        </w:rPr>
        <w:t>, Autobus</w:t>
      </w:r>
      <w:r w:rsidR="00C43BD9" w:rsidRPr="005B4EA6">
        <w:rPr>
          <w:rFonts w:ascii="Arial" w:hAnsi="Arial" w:cs="Arial"/>
          <w:bCs/>
        </w:rPr>
        <w:t>,</w:t>
      </w:r>
      <w:r w:rsidRPr="005B4EA6">
        <w:rPr>
          <w:rFonts w:ascii="Arial" w:hAnsi="Arial" w:cs="Arial"/>
          <w:bCs/>
        </w:rPr>
        <w:t xml:space="preserve"> and LRT alone which covers 62.6% of the total modal share for commuting. </w:t>
      </w:r>
      <w:r w:rsidR="00C43BD9" w:rsidRPr="005B4EA6">
        <w:rPr>
          <w:rFonts w:ascii="Arial" w:hAnsi="Arial" w:cs="Arial"/>
          <w:bCs/>
        </w:rPr>
        <w:t>This</w:t>
      </w:r>
      <w:r w:rsidRPr="005B4EA6">
        <w:rPr>
          <w:rFonts w:ascii="Arial" w:hAnsi="Arial" w:cs="Arial"/>
          <w:bCs/>
        </w:rPr>
        <w:t xml:space="preserve"> proves the lower </w:t>
      </w:r>
      <w:r w:rsidR="008375A9" w:rsidRPr="005B4EA6">
        <w:rPr>
          <w:rFonts w:ascii="Arial" w:hAnsi="Arial" w:cs="Arial"/>
          <w:bCs/>
        </w:rPr>
        <w:t>numbers</w:t>
      </w:r>
      <w:r w:rsidRPr="005B4EA6">
        <w:rPr>
          <w:rFonts w:ascii="Arial" w:hAnsi="Arial" w:cs="Arial"/>
          <w:bCs/>
        </w:rPr>
        <w:t xml:space="preserve"> of private car ownership </w:t>
      </w:r>
      <w:r w:rsidR="004572A7" w:rsidRPr="005B4EA6">
        <w:rPr>
          <w:rFonts w:ascii="Arial" w:hAnsi="Arial" w:cs="Arial"/>
          <w:bCs/>
        </w:rPr>
        <w:t xml:space="preserve">in the city </w:t>
      </w:r>
      <w:r w:rsidRPr="005B4EA6">
        <w:rPr>
          <w:rFonts w:ascii="Arial" w:hAnsi="Arial" w:cs="Arial"/>
          <w:bCs/>
        </w:rPr>
        <w:t>and the importance</w:t>
      </w:r>
      <w:r w:rsidR="008375A9" w:rsidRPr="005B4EA6">
        <w:rPr>
          <w:rFonts w:ascii="Arial" w:hAnsi="Arial" w:cs="Arial"/>
          <w:bCs/>
        </w:rPr>
        <w:t xml:space="preserve"> of the public transportation</w:t>
      </w:r>
      <w:r w:rsidRPr="005B4EA6">
        <w:rPr>
          <w:rFonts w:ascii="Arial" w:hAnsi="Arial" w:cs="Arial"/>
          <w:bCs/>
        </w:rPr>
        <w:t xml:space="preserve"> sector for daily life</w:t>
      </w:r>
      <w:r w:rsidR="008375A9" w:rsidRPr="005B4EA6">
        <w:rPr>
          <w:rFonts w:ascii="Arial" w:hAnsi="Arial" w:cs="Arial"/>
          <w:bCs/>
        </w:rPr>
        <w:t xml:space="preserve"> in Addis Ababa city</w:t>
      </w:r>
      <w:r w:rsidRPr="005B4EA6">
        <w:rPr>
          <w:rFonts w:ascii="Arial" w:hAnsi="Arial" w:cs="Arial"/>
          <w:bCs/>
        </w:rPr>
        <w:t xml:space="preserve">. </w:t>
      </w:r>
      <w:r w:rsidR="00DA0706" w:rsidRPr="005B4EA6">
        <w:rPr>
          <w:rFonts w:ascii="Arial" w:hAnsi="Arial" w:cs="Arial"/>
          <w:bCs/>
        </w:rPr>
        <w:t>Thus, it is the highest modal choice in all neighborh</w:t>
      </w:r>
      <w:r w:rsidR="00C43BD9" w:rsidRPr="005B4EA6">
        <w:rPr>
          <w:rFonts w:ascii="Arial" w:hAnsi="Arial" w:cs="Arial"/>
          <w:bCs/>
        </w:rPr>
        <w:t>o</w:t>
      </w:r>
      <w:r w:rsidR="00DA0706" w:rsidRPr="005B4EA6">
        <w:rPr>
          <w:rFonts w:ascii="Arial" w:hAnsi="Arial" w:cs="Arial"/>
          <w:bCs/>
        </w:rPr>
        <w:t>ods with the highest use of public transportation observed in the high job</w:t>
      </w:r>
      <w:r w:rsidR="00A314AD" w:rsidRPr="005B4EA6">
        <w:rPr>
          <w:rFonts w:ascii="Arial" w:hAnsi="Arial" w:cs="Arial"/>
          <w:bCs/>
        </w:rPr>
        <w:t>–</w:t>
      </w:r>
      <w:r w:rsidR="00DA0706" w:rsidRPr="005B4EA6">
        <w:rPr>
          <w:rFonts w:ascii="Arial" w:hAnsi="Arial" w:cs="Arial"/>
          <w:bCs/>
        </w:rPr>
        <w:t>low housing areas where 77% of the pa</w:t>
      </w:r>
      <w:r w:rsidR="00A314AD" w:rsidRPr="005B4EA6">
        <w:rPr>
          <w:rFonts w:ascii="Arial" w:hAnsi="Arial" w:cs="Arial"/>
          <w:bCs/>
        </w:rPr>
        <w:t>rt</w:t>
      </w:r>
      <w:r w:rsidR="00DA0706" w:rsidRPr="005B4EA6">
        <w:rPr>
          <w:rFonts w:ascii="Arial" w:hAnsi="Arial" w:cs="Arial"/>
          <w:bCs/>
        </w:rPr>
        <w:t>icipants use it for daily commuting, second is in the balance job</w:t>
      </w:r>
      <w:r w:rsidR="00A314AD" w:rsidRPr="005B4EA6">
        <w:rPr>
          <w:rFonts w:ascii="Arial" w:hAnsi="Arial" w:cs="Arial"/>
          <w:bCs/>
        </w:rPr>
        <w:t>–</w:t>
      </w:r>
      <w:r w:rsidR="00DA0706" w:rsidRPr="005B4EA6">
        <w:rPr>
          <w:rFonts w:ascii="Arial" w:hAnsi="Arial" w:cs="Arial"/>
          <w:bCs/>
        </w:rPr>
        <w:t xml:space="preserve">housing areas where up to 53% uses public transportation, lastly in the lower job – housing areas 48.6% uses public transportation. </w:t>
      </w:r>
      <w:r w:rsidR="00A314AD" w:rsidRPr="005B4EA6">
        <w:rPr>
          <w:rFonts w:ascii="Arial" w:hAnsi="Arial" w:cs="Arial"/>
          <w:bCs/>
        </w:rPr>
        <w:t>This</w:t>
      </w:r>
      <w:r w:rsidR="00DA0706" w:rsidRPr="005B4EA6">
        <w:rPr>
          <w:rFonts w:ascii="Arial" w:hAnsi="Arial" w:cs="Arial"/>
          <w:bCs/>
        </w:rPr>
        <w:t xml:space="preserve"> signifies that the use of public transportation for commuting is the highest in city center areas compared to p</w:t>
      </w:r>
      <w:r w:rsidR="00A314AD" w:rsidRPr="005B4EA6">
        <w:rPr>
          <w:rFonts w:ascii="Arial" w:hAnsi="Arial" w:cs="Arial"/>
          <w:bCs/>
        </w:rPr>
        <w:t>eripher</w:t>
      </w:r>
      <w:r w:rsidR="00DA0706" w:rsidRPr="005B4EA6">
        <w:rPr>
          <w:rFonts w:ascii="Arial" w:hAnsi="Arial" w:cs="Arial"/>
          <w:bCs/>
        </w:rPr>
        <w:t>y areas.</w:t>
      </w:r>
    </w:p>
    <w:p w14:paraId="3F25B840" w14:textId="77777777" w:rsidR="00CC6A73" w:rsidRPr="005B4EA6" w:rsidRDefault="00CC6A73" w:rsidP="0099717F">
      <w:pPr>
        <w:spacing w:line="360" w:lineRule="auto"/>
        <w:jc w:val="both"/>
        <w:rPr>
          <w:rFonts w:ascii="Arial" w:hAnsi="Arial" w:cs="Arial"/>
          <w:bCs/>
        </w:rPr>
      </w:pPr>
      <w:r w:rsidRPr="005B4EA6">
        <w:rPr>
          <w:rFonts w:ascii="Arial" w:hAnsi="Arial" w:cs="Arial"/>
          <w:bCs/>
        </w:rPr>
        <w:t>The main reason for the high number of</w:t>
      </w:r>
      <w:r w:rsidR="00A314AD" w:rsidRPr="005B4EA6">
        <w:rPr>
          <w:rFonts w:ascii="Arial" w:hAnsi="Arial" w:cs="Arial"/>
          <w:bCs/>
        </w:rPr>
        <w:t xml:space="preserve"> using public transportation</w:t>
      </w:r>
      <w:r w:rsidRPr="005B4EA6">
        <w:rPr>
          <w:rFonts w:ascii="Arial" w:hAnsi="Arial" w:cs="Arial"/>
          <w:bCs/>
        </w:rPr>
        <w:t xml:space="preserve"> for commuting is </w:t>
      </w:r>
      <w:r w:rsidR="00A314AD" w:rsidRPr="005B4EA6">
        <w:rPr>
          <w:rFonts w:ascii="Arial" w:hAnsi="Arial" w:cs="Arial"/>
          <w:bCs/>
        </w:rPr>
        <w:t>that</w:t>
      </w:r>
      <w:r w:rsidRPr="005B4EA6">
        <w:rPr>
          <w:rFonts w:ascii="Arial" w:hAnsi="Arial" w:cs="Arial"/>
          <w:bCs/>
        </w:rPr>
        <w:t xml:space="preserve"> it is a time</w:t>
      </w:r>
      <w:r w:rsidR="00A314AD" w:rsidRPr="005B4EA6">
        <w:rPr>
          <w:rFonts w:ascii="Arial" w:hAnsi="Arial" w:cs="Arial"/>
          <w:bCs/>
        </w:rPr>
        <w:t>-</w:t>
      </w:r>
      <w:r w:rsidRPr="005B4EA6">
        <w:rPr>
          <w:rFonts w:ascii="Arial" w:hAnsi="Arial" w:cs="Arial"/>
          <w:bCs/>
        </w:rPr>
        <w:t xml:space="preserve">efficient and cheaper means of transportation </w:t>
      </w:r>
      <w:r w:rsidR="00A314AD" w:rsidRPr="005B4EA6">
        <w:rPr>
          <w:rFonts w:ascii="Arial" w:hAnsi="Arial" w:cs="Arial"/>
          <w:bCs/>
        </w:rPr>
        <w:t>that</w:t>
      </w:r>
      <w:r w:rsidRPr="005B4EA6">
        <w:rPr>
          <w:rFonts w:ascii="Arial" w:hAnsi="Arial" w:cs="Arial"/>
          <w:bCs/>
        </w:rPr>
        <w:t xml:space="preserve"> can enable people to move anywhere they desire at any time.</w:t>
      </w:r>
    </w:p>
    <w:p w14:paraId="251A3B9B" w14:textId="2428C21D" w:rsidR="00493CDF" w:rsidRPr="005B4EA6" w:rsidRDefault="00493CDF" w:rsidP="0099717F">
      <w:pPr>
        <w:spacing w:line="360" w:lineRule="auto"/>
        <w:jc w:val="both"/>
        <w:rPr>
          <w:rFonts w:ascii="Arial" w:hAnsi="Arial" w:cs="Arial"/>
          <w:bCs/>
        </w:rPr>
      </w:pPr>
      <w:r w:rsidRPr="005B4EA6">
        <w:rPr>
          <w:rFonts w:ascii="Arial" w:hAnsi="Arial" w:cs="Arial"/>
          <w:bCs/>
        </w:rPr>
        <w:lastRenderedPageBreak/>
        <w:t>In</w:t>
      </w:r>
      <w:r w:rsidR="00A314AD" w:rsidRPr="005B4EA6">
        <w:rPr>
          <w:rFonts w:ascii="Arial" w:hAnsi="Arial" w:cs="Arial"/>
          <w:bCs/>
        </w:rPr>
        <w:t xml:space="preserve"> </w:t>
      </w:r>
      <w:r w:rsidRPr="005B4EA6">
        <w:rPr>
          <w:rFonts w:ascii="Arial" w:hAnsi="Arial" w:cs="Arial"/>
          <w:bCs/>
        </w:rPr>
        <w:t>conclusion, areas with a balanced job</w:t>
      </w:r>
      <w:r w:rsidR="00A314AD" w:rsidRPr="005B4EA6">
        <w:rPr>
          <w:rFonts w:ascii="Arial" w:hAnsi="Arial" w:cs="Arial"/>
          <w:bCs/>
        </w:rPr>
        <w:t>–</w:t>
      </w:r>
      <w:r w:rsidRPr="005B4EA6">
        <w:rPr>
          <w:rFonts w:ascii="Arial" w:hAnsi="Arial" w:cs="Arial"/>
          <w:bCs/>
        </w:rPr>
        <w:t>housing ratio encourage sustainable transportation mode</w:t>
      </w:r>
      <w:r w:rsidR="00A314AD" w:rsidRPr="005B4EA6">
        <w:rPr>
          <w:rFonts w:ascii="Arial" w:hAnsi="Arial" w:cs="Arial"/>
          <w:bCs/>
        </w:rPr>
        <w:t>s</w:t>
      </w:r>
      <w:r w:rsidRPr="005B4EA6">
        <w:rPr>
          <w:rFonts w:ascii="Arial" w:hAnsi="Arial" w:cs="Arial"/>
          <w:bCs/>
        </w:rPr>
        <w:t xml:space="preserve"> such as walking because as </w:t>
      </w:r>
      <w:r w:rsidR="00A314AD" w:rsidRPr="005B4EA6">
        <w:rPr>
          <w:rFonts w:ascii="Arial" w:hAnsi="Arial" w:cs="Arial"/>
          <w:bCs/>
        </w:rPr>
        <w:t xml:space="preserve">the </w:t>
      </w:r>
      <w:r w:rsidRPr="005B4EA6">
        <w:rPr>
          <w:rFonts w:ascii="Arial" w:hAnsi="Arial" w:cs="Arial"/>
          <w:bCs/>
        </w:rPr>
        <w:t xml:space="preserve">place of work is closer to their place of residence people will choose to walk rather than use </w:t>
      </w:r>
      <w:r w:rsidR="00A314AD" w:rsidRPr="005B4EA6">
        <w:rPr>
          <w:rFonts w:ascii="Arial" w:hAnsi="Arial" w:cs="Arial"/>
          <w:bCs/>
        </w:rPr>
        <w:t xml:space="preserve">a </w:t>
      </w:r>
      <w:r w:rsidR="008375A9" w:rsidRPr="005B4EA6">
        <w:rPr>
          <w:rFonts w:ascii="Arial" w:hAnsi="Arial" w:cs="Arial"/>
          <w:bCs/>
        </w:rPr>
        <w:t>vehicle which as a result can</w:t>
      </w:r>
      <w:r w:rsidRPr="005B4EA6">
        <w:rPr>
          <w:rFonts w:ascii="Arial" w:hAnsi="Arial" w:cs="Arial"/>
          <w:bCs/>
        </w:rPr>
        <w:t xml:space="preserve"> decrease transportation problems and its associated externalities</w:t>
      </w:r>
      <w:r w:rsidR="004572A7" w:rsidRPr="005B4EA6">
        <w:rPr>
          <w:rFonts w:ascii="Arial" w:hAnsi="Arial" w:cs="Arial"/>
          <w:bCs/>
        </w:rPr>
        <w:t xml:space="preserve">. Public transportation is also a very important sector in Addis Ababa city. </w:t>
      </w:r>
      <w:r w:rsidR="00460378" w:rsidRPr="005B4EA6">
        <w:rPr>
          <w:rFonts w:ascii="Arial" w:hAnsi="Arial" w:cs="Arial"/>
          <w:bCs/>
        </w:rPr>
        <w:t>Thus,</w:t>
      </w:r>
      <w:r w:rsidR="004572A7" w:rsidRPr="005B4EA6">
        <w:rPr>
          <w:rFonts w:ascii="Arial" w:hAnsi="Arial" w:cs="Arial"/>
          <w:bCs/>
        </w:rPr>
        <w:t xml:space="preserve"> it requires more attention.</w:t>
      </w:r>
      <w:r w:rsidR="0023644F" w:rsidRPr="005B4EA6">
        <w:rPr>
          <w:rFonts w:ascii="Arial" w:hAnsi="Arial" w:cs="Arial"/>
          <w:bCs/>
        </w:rPr>
        <w:t xml:space="preserve"> </w:t>
      </w:r>
    </w:p>
    <w:p w14:paraId="7A6D604D" w14:textId="14A2BAEF" w:rsidR="004572A7" w:rsidRPr="007B0848" w:rsidRDefault="004572A7" w:rsidP="00733E8E">
      <w:pPr>
        <w:pStyle w:val="Heading3"/>
        <w:numPr>
          <w:ilvl w:val="3"/>
          <w:numId w:val="35"/>
        </w:numPr>
        <w:spacing w:after="240"/>
        <w:rPr>
          <w:rFonts w:ascii="Arial" w:hAnsi="Arial" w:cs="Arial"/>
          <w:b/>
          <w:color w:val="auto"/>
          <w:szCs w:val="28"/>
        </w:rPr>
      </w:pPr>
      <w:bookmarkStart w:id="198" w:name="_Toc151933381"/>
      <w:r w:rsidRPr="007B0848">
        <w:rPr>
          <w:rFonts w:ascii="Arial" w:hAnsi="Arial" w:cs="Arial"/>
          <w:b/>
          <w:color w:val="auto"/>
          <w:szCs w:val="28"/>
        </w:rPr>
        <w:t xml:space="preserve">Access to transportation and </w:t>
      </w:r>
      <w:r w:rsidR="00103824" w:rsidRPr="007B0848">
        <w:rPr>
          <w:rFonts w:ascii="Arial" w:hAnsi="Arial" w:cs="Arial"/>
          <w:b/>
          <w:color w:val="auto"/>
          <w:szCs w:val="28"/>
        </w:rPr>
        <w:t>spatial</w:t>
      </w:r>
      <w:r w:rsidR="00663B7C" w:rsidRPr="007B0848">
        <w:rPr>
          <w:rFonts w:ascii="Arial" w:hAnsi="Arial" w:cs="Arial"/>
          <w:b/>
          <w:color w:val="auto"/>
          <w:szCs w:val="28"/>
        </w:rPr>
        <w:t xml:space="preserve"> structure</w:t>
      </w:r>
      <w:bookmarkEnd w:id="198"/>
    </w:p>
    <w:p w14:paraId="5114769D" w14:textId="77777777" w:rsidR="004572A7" w:rsidRPr="005B4EA6" w:rsidRDefault="004572A7" w:rsidP="0099717F">
      <w:pPr>
        <w:spacing w:line="360" w:lineRule="auto"/>
        <w:jc w:val="both"/>
        <w:rPr>
          <w:rFonts w:ascii="Arial" w:hAnsi="Arial" w:cs="Arial"/>
          <w:bCs/>
        </w:rPr>
      </w:pPr>
      <w:r w:rsidRPr="005B4EA6">
        <w:rPr>
          <w:rFonts w:ascii="Arial" w:hAnsi="Arial" w:cs="Arial"/>
          <w:bCs/>
        </w:rPr>
        <w:t>Access to transportation is one of the indicators selected to study travel behavior and its relationship with spatial structure. Two indicators ha</w:t>
      </w:r>
      <w:r w:rsidR="00A314AD" w:rsidRPr="005B4EA6">
        <w:rPr>
          <w:rFonts w:ascii="Arial" w:hAnsi="Arial" w:cs="Arial"/>
          <w:bCs/>
        </w:rPr>
        <w:t>ve</w:t>
      </w:r>
      <w:r w:rsidRPr="005B4EA6">
        <w:rPr>
          <w:rFonts w:ascii="Arial" w:hAnsi="Arial" w:cs="Arial"/>
          <w:bCs/>
        </w:rPr>
        <w:t xml:space="preserve"> been selected to measure access to transportation the availability of transportation and average transportation waiting time.</w:t>
      </w:r>
      <w:r w:rsidR="005B52BF" w:rsidRPr="005B4EA6">
        <w:rPr>
          <w:rFonts w:ascii="Arial" w:hAnsi="Arial" w:cs="Arial"/>
          <w:bCs/>
        </w:rPr>
        <w:t xml:space="preserve"> In</w:t>
      </w:r>
      <w:r w:rsidR="00A314AD" w:rsidRPr="005B4EA6">
        <w:rPr>
          <w:rFonts w:ascii="Arial" w:hAnsi="Arial" w:cs="Arial"/>
          <w:bCs/>
        </w:rPr>
        <w:t xml:space="preserve"> </w:t>
      </w:r>
      <w:r w:rsidR="005B52BF" w:rsidRPr="005B4EA6">
        <w:rPr>
          <w:rFonts w:ascii="Arial" w:hAnsi="Arial" w:cs="Arial"/>
          <w:bCs/>
        </w:rPr>
        <w:t>terms of availability of transportation</w:t>
      </w:r>
      <w:r w:rsidR="00A314AD" w:rsidRPr="005B4EA6">
        <w:rPr>
          <w:rFonts w:ascii="Arial" w:hAnsi="Arial" w:cs="Arial"/>
          <w:bCs/>
        </w:rPr>
        <w:t>,</w:t>
      </w:r>
      <w:r w:rsidR="005B52BF" w:rsidRPr="005B4EA6">
        <w:rPr>
          <w:rFonts w:ascii="Arial" w:hAnsi="Arial" w:cs="Arial"/>
          <w:bCs/>
        </w:rPr>
        <w:t xml:space="preserve"> the highest shortage is in areas with low job</w:t>
      </w:r>
      <w:r w:rsidR="00A314AD" w:rsidRPr="005B4EA6">
        <w:rPr>
          <w:rFonts w:ascii="Arial" w:hAnsi="Arial" w:cs="Arial"/>
          <w:bCs/>
        </w:rPr>
        <w:t>s</w:t>
      </w:r>
      <w:r w:rsidR="005B52BF" w:rsidRPr="005B4EA6">
        <w:rPr>
          <w:rFonts w:ascii="Arial" w:hAnsi="Arial" w:cs="Arial"/>
          <w:bCs/>
        </w:rPr>
        <w:t xml:space="preserve"> – high housing areas with 70% of participants disagreeing </w:t>
      </w:r>
      <w:r w:rsidR="00A314AD" w:rsidRPr="005B4EA6">
        <w:rPr>
          <w:rFonts w:ascii="Arial" w:hAnsi="Arial" w:cs="Arial"/>
          <w:bCs/>
        </w:rPr>
        <w:t>with</w:t>
      </w:r>
      <w:r w:rsidR="005B52BF" w:rsidRPr="005B4EA6">
        <w:rPr>
          <w:rFonts w:ascii="Arial" w:hAnsi="Arial" w:cs="Arial"/>
          <w:bCs/>
        </w:rPr>
        <w:t xml:space="preserve"> the availability of sufficient transportation. On the other</w:t>
      </w:r>
      <w:r w:rsidR="00A314AD" w:rsidRPr="005B4EA6">
        <w:rPr>
          <w:rFonts w:ascii="Arial" w:hAnsi="Arial" w:cs="Arial"/>
          <w:bCs/>
        </w:rPr>
        <w:t xml:space="preserve"> </w:t>
      </w:r>
      <w:r w:rsidR="005B52BF" w:rsidRPr="005B4EA6">
        <w:rPr>
          <w:rFonts w:ascii="Arial" w:hAnsi="Arial" w:cs="Arial"/>
          <w:bCs/>
        </w:rPr>
        <w:t xml:space="preserve">hand, participants dwelling in areas with </w:t>
      </w:r>
      <w:r w:rsidR="00A314AD" w:rsidRPr="005B4EA6">
        <w:rPr>
          <w:rFonts w:ascii="Arial" w:hAnsi="Arial" w:cs="Arial"/>
          <w:bCs/>
        </w:rPr>
        <w:t xml:space="preserve">a </w:t>
      </w:r>
      <w:r w:rsidR="005B52BF" w:rsidRPr="005B4EA6">
        <w:rPr>
          <w:rFonts w:ascii="Arial" w:hAnsi="Arial" w:cs="Arial"/>
          <w:bCs/>
        </w:rPr>
        <w:t>balanced job</w:t>
      </w:r>
      <w:r w:rsidR="00A314AD" w:rsidRPr="005B4EA6">
        <w:rPr>
          <w:rFonts w:ascii="Arial" w:hAnsi="Arial" w:cs="Arial"/>
          <w:bCs/>
        </w:rPr>
        <w:t>–</w:t>
      </w:r>
      <w:r w:rsidR="005B52BF" w:rsidRPr="005B4EA6">
        <w:rPr>
          <w:rFonts w:ascii="Arial" w:hAnsi="Arial" w:cs="Arial"/>
          <w:bCs/>
        </w:rPr>
        <w:t>housing ratio agreed to the availability of sufficient transportation service with 66% agreement. Areas with high job</w:t>
      </w:r>
      <w:r w:rsidR="00A314AD" w:rsidRPr="005B4EA6">
        <w:rPr>
          <w:rFonts w:ascii="Arial" w:hAnsi="Arial" w:cs="Arial"/>
          <w:bCs/>
        </w:rPr>
        <w:t>–</w:t>
      </w:r>
      <w:r w:rsidR="005B52BF" w:rsidRPr="005B4EA6">
        <w:rPr>
          <w:rFonts w:ascii="Arial" w:hAnsi="Arial" w:cs="Arial"/>
          <w:bCs/>
        </w:rPr>
        <w:t>low housing ratio</w:t>
      </w:r>
      <w:r w:rsidR="00A314AD" w:rsidRPr="005B4EA6">
        <w:rPr>
          <w:rFonts w:ascii="Arial" w:hAnsi="Arial" w:cs="Arial"/>
          <w:bCs/>
        </w:rPr>
        <w:t>s</w:t>
      </w:r>
      <w:r w:rsidR="005B52BF" w:rsidRPr="005B4EA6">
        <w:rPr>
          <w:rFonts w:ascii="Arial" w:hAnsi="Arial" w:cs="Arial"/>
          <w:bCs/>
        </w:rPr>
        <w:t xml:space="preserve"> claimed an equal response to the availability of sufficient</w:t>
      </w:r>
      <w:r w:rsidR="0023545E" w:rsidRPr="005B4EA6">
        <w:rPr>
          <w:rFonts w:ascii="Arial" w:hAnsi="Arial" w:cs="Arial"/>
          <w:bCs/>
        </w:rPr>
        <w:t xml:space="preserve"> and insufficient</w:t>
      </w:r>
      <w:r w:rsidR="005B52BF" w:rsidRPr="005B4EA6">
        <w:rPr>
          <w:rFonts w:ascii="Arial" w:hAnsi="Arial" w:cs="Arial"/>
          <w:bCs/>
        </w:rPr>
        <w:t xml:space="preserve"> transportation.</w:t>
      </w:r>
    </w:p>
    <w:p w14:paraId="19173CA1" w14:textId="77777777" w:rsidR="002A1CC0" w:rsidRPr="005B4EA6" w:rsidRDefault="002A1CC0" w:rsidP="0099717F">
      <w:pPr>
        <w:spacing w:line="360" w:lineRule="auto"/>
        <w:jc w:val="both"/>
        <w:rPr>
          <w:rFonts w:ascii="Arial" w:hAnsi="Arial" w:cs="Arial"/>
          <w:bCs/>
        </w:rPr>
      </w:pPr>
      <w:r w:rsidRPr="005B4EA6">
        <w:rPr>
          <w:rFonts w:ascii="Arial" w:hAnsi="Arial" w:cs="Arial"/>
          <w:bCs/>
        </w:rPr>
        <w:t>Similarly, transportation waiting time is ve</w:t>
      </w:r>
      <w:r w:rsidR="00A314AD" w:rsidRPr="005B4EA6">
        <w:rPr>
          <w:rFonts w:ascii="Arial" w:hAnsi="Arial" w:cs="Arial"/>
          <w:bCs/>
        </w:rPr>
        <w:t>r</w:t>
      </w:r>
      <w:r w:rsidRPr="005B4EA6">
        <w:rPr>
          <w:rFonts w:ascii="Arial" w:hAnsi="Arial" w:cs="Arial"/>
          <w:bCs/>
        </w:rPr>
        <w:t xml:space="preserve">y high </w:t>
      </w:r>
      <w:r w:rsidR="00D81891" w:rsidRPr="005B4EA6">
        <w:rPr>
          <w:rFonts w:ascii="Arial" w:hAnsi="Arial" w:cs="Arial"/>
          <w:bCs/>
        </w:rPr>
        <w:t xml:space="preserve">in </w:t>
      </w:r>
      <w:r w:rsidR="00316EEE" w:rsidRPr="005B4EA6">
        <w:rPr>
          <w:rFonts w:ascii="Arial" w:hAnsi="Arial" w:cs="Arial"/>
          <w:bCs/>
        </w:rPr>
        <w:t xml:space="preserve">the </w:t>
      </w:r>
      <w:r w:rsidR="00D81891" w:rsidRPr="005B4EA6">
        <w:rPr>
          <w:rFonts w:ascii="Arial" w:hAnsi="Arial" w:cs="Arial"/>
          <w:bCs/>
        </w:rPr>
        <w:t>low job–high housing areas</w:t>
      </w:r>
      <w:r w:rsidRPr="005B4EA6">
        <w:rPr>
          <w:rFonts w:ascii="Arial" w:hAnsi="Arial" w:cs="Arial"/>
          <w:bCs/>
        </w:rPr>
        <w:t xml:space="preserve"> with up to 3 hours </w:t>
      </w:r>
      <w:r w:rsidR="00A314AD" w:rsidRPr="005B4EA6">
        <w:rPr>
          <w:rFonts w:ascii="Arial" w:hAnsi="Arial" w:cs="Arial"/>
          <w:bCs/>
        </w:rPr>
        <w:t xml:space="preserve">of </w:t>
      </w:r>
      <w:r w:rsidRPr="005B4EA6">
        <w:rPr>
          <w:rFonts w:ascii="Arial" w:hAnsi="Arial" w:cs="Arial"/>
          <w:bCs/>
        </w:rPr>
        <w:t xml:space="preserve">waiting time and </w:t>
      </w:r>
      <w:r w:rsidR="00A314AD" w:rsidRPr="005B4EA6">
        <w:rPr>
          <w:rFonts w:ascii="Arial" w:hAnsi="Arial" w:cs="Arial"/>
          <w:bCs/>
        </w:rPr>
        <w:t>the</w:t>
      </w:r>
      <w:r w:rsidRPr="005B4EA6">
        <w:rPr>
          <w:rFonts w:ascii="Arial" w:hAnsi="Arial" w:cs="Arial"/>
          <w:bCs/>
        </w:rPr>
        <w:t xml:space="preserve"> lowest waiting time of 30 minutes. On the contrary balanced job housing areas has less than 5 minutes waiting time up to no waiting time for transportation with 24% of the participant</w:t>
      </w:r>
      <w:r w:rsidR="00A314AD" w:rsidRPr="005B4EA6">
        <w:rPr>
          <w:rFonts w:ascii="Arial" w:hAnsi="Arial" w:cs="Arial"/>
          <w:bCs/>
        </w:rPr>
        <w:t xml:space="preserve"> response, while the high job–</w:t>
      </w:r>
      <w:r w:rsidRPr="005B4EA6">
        <w:rPr>
          <w:rFonts w:ascii="Arial" w:hAnsi="Arial" w:cs="Arial"/>
          <w:bCs/>
        </w:rPr>
        <w:t>low housing areas have a waiting time from less than 5 minutes to 3 hours signifying a fluctuating public transport waiting time.</w:t>
      </w:r>
    </w:p>
    <w:p w14:paraId="2B7DACEE" w14:textId="77777777" w:rsidR="00BE5B4B" w:rsidRPr="005B4EA6" w:rsidRDefault="002A1CC0" w:rsidP="005B52BF">
      <w:pPr>
        <w:spacing w:line="360" w:lineRule="auto"/>
        <w:jc w:val="both"/>
        <w:rPr>
          <w:rFonts w:ascii="Arial" w:hAnsi="Arial" w:cs="Arial"/>
          <w:bCs/>
        </w:rPr>
      </w:pPr>
      <w:r w:rsidRPr="005B4EA6">
        <w:rPr>
          <w:rFonts w:ascii="Arial" w:hAnsi="Arial" w:cs="Arial"/>
          <w:bCs/>
        </w:rPr>
        <w:t>Therefore, areas with low job</w:t>
      </w:r>
      <w:r w:rsidR="00A314AD" w:rsidRPr="005B4EA6">
        <w:rPr>
          <w:rFonts w:ascii="Arial" w:hAnsi="Arial" w:cs="Arial"/>
          <w:bCs/>
        </w:rPr>
        <w:t>–</w:t>
      </w:r>
      <w:r w:rsidRPr="005B4EA6">
        <w:rPr>
          <w:rFonts w:ascii="Arial" w:hAnsi="Arial" w:cs="Arial"/>
          <w:bCs/>
        </w:rPr>
        <w:t>high housing ratios have more transportation a</w:t>
      </w:r>
      <w:r w:rsidR="00A314AD" w:rsidRPr="005B4EA6">
        <w:rPr>
          <w:rFonts w:ascii="Arial" w:hAnsi="Arial" w:cs="Arial"/>
          <w:bCs/>
        </w:rPr>
        <w:t>c</w:t>
      </w:r>
      <w:r w:rsidRPr="005B4EA6">
        <w:rPr>
          <w:rFonts w:ascii="Arial" w:hAnsi="Arial" w:cs="Arial"/>
          <w:bCs/>
        </w:rPr>
        <w:t>cess challenges than areas with balanced and high job</w:t>
      </w:r>
      <w:r w:rsidR="00A314AD" w:rsidRPr="005B4EA6">
        <w:rPr>
          <w:rFonts w:ascii="Arial" w:hAnsi="Arial" w:cs="Arial"/>
          <w:bCs/>
        </w:rPr>
        <w:t>–</w:t>
      </w:r>
      <w:r w:rsidRPr="005B4EA6">
        <w:rPr>
          <w:rFonts w:ascii="Arial" w:hAnsi="Arial" w:cs="Arial"/>
          <w:bCs/>
        </w:rPr>
        <w:t xml:space="preserve">low housing areas </w:t>
      </w:r>
      <w:r w:rsidR="005B52BF" w:rsidRPr="005B4EA6">
        <w:rPr>
          <w:rFonts w:ascii="Arial" w:hAnsi="Arial" w:cs="Arial"/>
          <w:bCs/>
          <w:color w:val="000000"/>
        </w:rPr>
        <w:t xml:space="preserve">this is due to </w:t>
      </w:r>
      <w:r w:rsidR="005B52BF" w:rsidRPr="005B4EA6">
        <w:rPr>
          <w:rFonts w:ascii="Arial" w:hAnsi="Arial" w:cs="Arial"/>
          <w:bCs/>
        </w:rPr>
        <w:t>the high concentration of residential houses concentrated in one area while the jobs are concentrated away from the housing units, which will increase vehicle miles traveled for a trip, dependency on using transporta</w:t>
      </w:r>
      <w:r w:rsidR="00A314AD" w:rsidRPr="005B4EA6">
        <w:rPr>
          <w:rFonts w:ascii="Arial" w:hAnsi="Arial" w:cs="Arial"/>
          <w:bCs/>
        </w:rPr>
        <w:t>t</w:t>
      </w:r>
      <w:r w:rsidR="005B52BF" w:rsidRPr="005B4EA6">
        <w:rPr>
          <w:rFonts w:ascii="Arial" w:hAnsi="Arial" w:cs="Arial"/>
          <w:bCs/>
        </w:rPr>
        <w:t>ion as well as the availab</w:t>
      </w:r>
      <w:r w:rsidR="00A314AD" w:rsidRPr="005B4EA6">
        <w:rPr>
          <w:rFonts w:ascii="Arial" w:hAnsi="Arial" w:cs="Arial"/>
          <w:bCs/>
        </w:rPr>
        <w:t>il</w:t>
      </w:r>
      <w:r w:rsidR="005B52BF" w:rsidRPr="005B4EA6">
        <w:rPr>
          <w:rFonts w:ascii="Arial" w:hAnsi="Arial" w:cs="Arial"/>
          <w:bCs/>
        </w:rPr>
        <w:t xml:space="preserve">ity of transportation to serve the existing population. While the least problems </w:t>
      </w:r>
      <w:r w:rsidR="00A314AD" w:rsidRPr="005B4EA6">
        <w:rPr>
          <w:rFonts w:ascii="Arial" w:hAnsi="Arial" w:cs="Arial"/>
          <w:bCs/>
        </w:rPr>
        <w:t>are</w:t>
      </w:r>
      <w:r w:rsidR="005B52BF" w:rsidRPr="005B4EA6">
        <w:rPr>
          <w:rFonts w:ascii="Arial" w:hAnsi="Arial" w:cs="Arial"/>
          <w:bCs/>
        </w:rPr>
        <w:t xml:space="preserve"> in job – housing</w:t>
      </w:r>
      <w:r w:rsidR="00A314AD" w:rsidRPr="005B4EA6">
        <w:rPr>
          <w:rFonts w:ascii="Arial" w:hAnsi="Arial" w:cs="Arial"/>
          <w:bCs/>
        </w:rPr>
        <w:t>-</w:t>
      </w:r>
      <w:r w:rsidR="005B52BF" w:rsidRPr="005B4EA6">
        <w:rPr>
          <w:rFonts w:ascii="Arial" w:hAnsi="Arial" w:cs="Arial"/>
          <w:bCs/>
        </w:rPr>
        <w:t xml:space="preserve">balanced areas where VMT can be decreased as well as sufficient modes such as walking and cycling can be encouraged. </w:t>
      </w:r>
    </w:p>
    <w:p w14:paraId="0F5FE208" w14:textId="77777777" w:rsidR="005B52BF" w:rsidRPr="005B4EA6" w:rsidRDefault="00BE5B4B" w:rsidP="005B52BF">
      <w:pPr>
        <w:spacing w:line="360" w:lineRule="auto"/>
        <w:jc w:val="both"/>
        <w:rPr>
          <w:rFonts w:ascii="Arial" w:hAnsi="Arial" w:cs="Arial"/>
          <w:bCs/>
        </w:rPr>
      </w:pPr>
      <w:r w:rsidRPr="005B4EA6">
        <w:rPr>
          <w:rFonts w:ascii="Arial" w:hAnsi="Arial" w:cs="Arial"/>
          <w:bCs/>
        </w:rPr>
        <w:t>In conclusion</w:t>
      </w:r>
      <w:r w:rsidR="005D3CC0" w:rsidRPr="005B4EA6">
        <w:rPr>
          <w:rFonts w:ascii="Arial" w:hAnsi="Arial" w:cs="Arial"/>
          <w:bCs/>
        </w:rPr>
        <w:t>, areas</w:t>
      </w:r>
      <w:r w:rsidR="00D62A01" w:rsidRPr="005B4EA6">
        <w:rPr>
          <w:rFonts w:ascii="Arial" w:hAnsi="Arial" w:cs="Arial"/>
          <w:bCs/>
        </w:rPr>
        <w:t xml:space="preserve"> with balanced job housing areas ha</w:t>
      </w:r>
      <w:r w:rsidR="00A314AD" w:rsidRPr="005B4EA6">
        <w:rPr>
          <w:rFonts w:ascii="Arial" w:hAnsi="Arial" w:cs="Arial"/>
          <w:bCs/>
        </w:rPr>
        <w:t>ve</w:t>
      </w:r>
      <w:r w:rsidR="00D62A01" w:rsidRPr="005B4EA6">
        <w:rPr>
          <w:rFonts w:ascii="Arial" w:hAnsi="Arial" w:cs="Arial"/>
          <w:bCs/>
        </w:rPr>
        <w:t xml:space="preserve"> lower challenges associated with access to transportation compared to areas with high job – low housing areas and low job – high housing areas. Furthermore,</w:t>
      </w:r>
      <w:r w:rsidR="00482629" w:rsidRPr="005B4EA6">
        <w:rPr>
          <w:rFonts w:ascii="Arial" w:hAnsi="Arial" w:cs="Arial"/>
          <w:bCs/>
        </w:rPr>
        <w:t xml:space="preserve"> balanced job</w:t>
      </w:r>
      <w:r w:rsidR="00A314AD" w:rsidRPr="005B4EA6">
        <w:rPr>
          <w:rFonts w:ascii="Arial" w:hAnsi="Arial" w:cs="Arial"/>
          <w:bCs/>
        </w:rPr>
        <w:t>–</w:t>
      </w:r>
      <w:r w:rsidR="00482629" w:rsidRPr="005B4EA6">
        <w:rPr>
          <w:rFonts w:ascii="Arial" w:hAnsi="Arial" w:cs="Arial"/>
          <w:bCs/>
        </w:rPr>
        <w:t>housing areas decrease transportation access problems as well as encourage</w:t>
      </w:r>
      <w:r w:rsidR="005B52BF" w:rsidRPr="005B4EA6">
        <w:rPr>
          <w:rFonts w:ascii="Arial" w:hAnsi="Arial" w:cs="Arial"/>
          <w:bCs/>
        </w:rPr>
        <w:t xml:space="preserve"> sustainable transportation </w:t>
      </w:r>
      <w:r w:rsidRPr="005B4EA6">
        <w:rPr>
          <w:rFonts w:ascii="Arial" w:hAnsi="Arial" w:cs="Arial"/>
          <w:bCs/>
        </w:rPr>
        <w:t>while areas with low job – h</w:t>
      </w:r>
      <w:r w:rsidR="00A314AD" w:rsidRPr="005B4EA6">
        <w:rPr>
          <w:rFonts w:ascii="Arial" w:hAnsi="Arial" w:cs="Arial"/>
          <w:bCs/>
        </w:rPr>
        <w:t>igh housing areas will increase</w:t>
      </w:r>
      <w:r w:rsidRPr="005B4EA6">
        <w:rPr>
          <w:rFonts w:ascii="Arial" w:hAnsi="Arial" w:cs="Arial"/>
          <w:bCs/>
        </w:rPr>
        <w:t xml:space="preserve"> transpo</w:t>
      </w:r>
      <w:r w:rsidR="00A314AD" w:rsidRPr="005B4EA6">
        <w:rPr>
          <w:rFonts w:ascii="Arial" w:hAnsi="Arial" w:cs="Arial"/>
          <w:bCs/>
        </w:rPr>
        <w:t>r</w:t>
      </w:r>
      <w:r w:rsidRPr="005B4EA6">
        <w:rPr>
          <w:rFonts w:ascii="Arial" w:hAnsi="Arial" w:cs="Arial"/>
          <w:bCs/>
        </w:rPr>
        <w:t>tation access chall</w:t>
      </w:r>
      <w:r w:rsidR="00A314AD" w:rsidRPr="005B4EA6">
        <w:rPr>
          <w:rFonts w:ascii="Arial" w:hAnsi="Arial" w:cs="Arial"/>
          <w:bCs/>
        </w:rPr>
        <w:t>e</w:t>
      </w:r>
      <w:r w:rsidRPr="005B4EA6">
        <w:rPr>
          <w:rFonts w:ascii="Arial" w:hAnsi="Arial" w:cs="Arial"/>
          <w:bCs/>
        </w:rPr>
        <w:t>nges</w:t>
      </w:r>
      <w:r w:rsidR="005B52BF" w:rsidRPr="005B4EA6">
        <w:rPr>
          <w:rFonts w:ascii="Arial" w:hAnsi="Arial" w:cs="Arial"/>
          <w:bCs/>
        </w:rPr>
        <w:t>.</w:t>
      </w:r>
    </w:p>
    <w:p w14:paraId="6C6F0FE4" w14:textId="2DCA0081" w:rsidR="00D62A01" w:rsidRPr="007B0848" w:rsidRDefault="00D62A01" w:rsidP="00733E8E">
      <w:pPr>
        <w:pStyle w:val="Heading3"/>
        <w:numPr>
          <w:ilvl w:val="3"/>
          <w:numId w:val="35"/>
        </w:numPr>
        <w:spacing w:after="240"/>
        <w:rPr>
          <w:rFonts w:ascii="Arial" w:hAnsi="Arial" w:cs="Arial"/>
          <w:b/>
          <w:color w:val="auto"/>
          <w:szCs w:val="28"/>
        </w:rPr>
      </w:pPr>
      <w:bookmarkStart w:id="199" w:name="_Toc151933382"/>
      <w:r w:rsidRPr="007B0848">
        <w:rPr>
          <w:rFonts w:ascii="Arial" w:hAnsi="Arial" w:cs="Arial"/>
          <w:b/>
          <w:color w:val="auto"/>
          <w:szCs w:val="28"/>
        </w:rPr>
        <w:lastRenderedPageBreak/>
        <w:t xml:space="preserve">Cost of transportation </w:t>
      </w:r>
      <w:r w:rsidR="00D81891" w:rsidRPr="007B0848">
        <w:rPr>
          <w:rFonts w:ascii="Arial" w:hAnsi="Arial" w:cs="Arial"/>
          <w:b/>
          <w:color w:val="auto"/>
          <w:szCs w:val="28"/>
        </w:rPr>
        <w:t>Vs.</w:t>
      </w:r>
      <w:r w:rsidRPr="007B0848">
        <w:rPr>
          <w:rFonts w:ascii="Arial" w:hAnsi="Arial" w:cs="Arial"/>
          <w:b/>
          <w:color w:val="auto"/>
          <w:szCs w:val="28"/>
        </w:rPr>
        <w:t xml:space="preserve"> Spatial structure</w:t>
      </w:r>
      <w:bookmarkEnd w:id="199"/>
    </w:p>
    <w:p w14:paraId="7BC18680" w14:textId="1043691E" w:rsidR="00D62A01" w:rsidRPr="005B4EA6" w:rsidRDefault="00A314AD" w:rsidP="005B52BF">
      <w:pPr>
        <w:spacing w:line="360" w:lineRule="auto"/>
        <w:jc w:val="both"/>
        <w:rPr>
          <w:rFonts w:ascii="Arial" w:hAnsi="Arial" w:cs="Arial"/>
          <w:bCs/>
        </w:rPr>
      </w:pPr>
      <w:r w:rsidRPr="005B4EA6">
        <w:rPr>
          <w:rFonts w:ascii="Arial" w:hAnsi="Arial" w:cs="Arial"/>
          <w:bCs/>
        </w:rPr>
        <w:t>The c</w:t>
      </w:r>
      <w:r w:rsidR="00482629" w:rsidRPr="005B4EA6">
        <w:rPr>
          <w:rFonts w:ascii="Arial" w:hAnsi="Arial" w:cs="Arial"/>
          <w:bCs/>
        </w:rPr>
        <w:t>ost of transportation also varies as the ratio of job</w:t>
      </w:r>
      <w:r w:rsidRPr="005B4EA6">
        <w:rPr>
          <w:rFonts w:ascii="Arial" w:hAnsi="Arial" w:cs="Arial"/>
          <w:bCs/>
        </w:rPr>
        <w:t>–</w:t>
      </w:r>
      <w:r w:rsidR="00482629" w:rsidRPr="005B4EA6">
        <w:rPr>
          <w:rFonts w:ascii="Arial" w:hAnsi="Arial" w:cs="Arial"/>
          <w:bCs/>
        </w:rPr>
        <w:t xml:space="preserve">housing varies. </w:t>
      </w:r>
      <w:r w:rsidR="006E6666" w:rsidRPr="005B4EA6">
        <w:rPr>
          <w:rFonts w:ascii="Arial" w:hAnsi="Arial" w:cs="Arial"/>
          <w:bCs/>
        </w:rPr>
        <w:t>Areas with a lower job–high housing ratio have</w:t>
      </w:r>
      <w:r w:rsidR="00482629" w:rsidRPr="005B4EA6">
        <w:rPr>
          <w:rFonts w:ascii="Arial" w:hAnsi="Arial" w:cs="Arial"/>
          <w:bCs/>
        </w:rPr>
        <w:t xml:space="preserve"> the highest transportation fees of up to 200 birr per day. This is because as the distance between </w:t>
      </w:r>
      <w:r w:rsidR="00F254C2" w:rsidRPr="005B4EA6">
        <w:rPr>
          <w:rFonts w:ascii="Arial" w:hAnsi="Arial" w:cs="Arial"/>
          <w:bCs/>
        </w:rPr>
        <w:t xml:space="preserve">the </w:t>
      </w:r>
      <w:r w:rsidR="00482629" w:rsidRPr="005B4EA6">
        <w:rPr>
          <w:rFonts w:ascii="Arial" w:hAnsi="Arial" w:cs="Arial"/>
          <w:bCs/>
        </w:rPr>
        <w:t xml:space="preserve">place of work and place of residence increases VMT will increase which in turn will increase the cost of transportation. </w:t>
      </w:r>
      <w:r w:rsidR="009B0AAC" w:rsidRPr="005B4EA6">
        <w:rPr>
          <w:rFonts w:ascii="Arial" w:hAnsi="Arial" w:cs="Arial"/>
          <w:bCs/>
        </w:rPr>
        <w:t>The</w:t>
      </w:r>
      <w:r w:rsidR="00482629" w:rsidRPr="005B4EA6">
        <w:rPr>
          <w:rFonts w:ascii="Arial" w:hAnsi="Arial" w:cs="Arial"/>
          <w:bCs/>
        </w:rPr>
        <w:t xml:space="preserve"> lowest transportation costs </w:t>
      </w:r>
      <w:r w:rsidRPr="005B4EA6">
        <w:rPr>
          <w:rFonts w:ascii="Arial" w:hAnsi="Arial" w:cs="Arial"/>
          <w:bCs/>
        </w:rPr>
        <w:t>in</w:t>
      </w:r>
      <w:r w:rsidR="00482629" w:rsidRPr="005B4EA6">
        <w:rPr>
          <w:rFonts w:ascii="Arial" w:hAnsi="Arial" w:cs="Arial"/>
          <w:bCs/>
        </w:rPr>
        <w:t xml:space="preserve"> th</w:t>
      </w:r>
      <w:r w:rsidRPr="005B4EA6">
        <w:rPr>
          <w:rFonts w:ascii="Arial" w:hAnsi="Arial" w:cs="Arial"/>
          <w:bCs/>
        </w:rPr>
        <w:t>ese</w:t>
      </w:r>
      <w:r w:rsidR="00482629" w:rsidRPr="005B4EA6">
        <w:rPr>
          <w:rFonts w:ascii="Arial" w:hAnsi="Arial" w:cs="Arial"/>
          <w:bCs/>
        </w:rPr>
        <w:t xml:space="preserve"> areas are also for participants whose workplaces are closer to their place of residence.</w:t>
      </w:r>
    </w:p>
    <w:p w14:paraId="4A51D343" w14:textId="3E447D82" w:rsidR="00482629" w:rsidRPr="005B4EA6" w:rsidRDefault="00E05CA0" w:rsidP="005B52BF">
      <w:pPr>
        <w:spacing w:line="360" w:lineRule="auto"/>
        <w:jc w:val="both"/>
        <w:rPr>
          <w:rFonts w:ascii="Arial" w:hAnsi="Arial" w:cs="Arial"/>
          <w:bCs/>
        </w:rPr>
      </w:pPr>
      <w:r w:rsidRPr="005B4EA6">
        <w:rPr>
          <w:rFonts w:ascii="Arial" w:hAnsi="Arial" w:cs="Arial"/>
          <w:bCs/>
        </w:rPr>
        <w:t>Again,</w:t>
      </w:r>
      <w:r w:rsidR="00E86FEC" w:rsidRPr="005B4EA6">
        <w:rPr>
          <w:rFonts w:ascii="Arial" w:hAnsi="Arial" w:cs="Arial"/>
          <w:bCs/>
        </w:rPr>
        <w:t xml:space="preserve"> areas with balanced job</w:t>
      </w:r>
      <w:r w:rsidR="00A314AD" w:rsidRPr="005B4EA6">
        <w:rPr>
          <w:rFonts w:ascii="Arial" w:hAnsi="Arial" w:cs="Arial"/>
          <w:bCs/>
        </w:rPr>
        <w:t>–</w:t>
      </w:r>
      <w:r w:rsidR="00E86FEC" w:rsidRPr="005B4EA6">
        <w:rPr>
          <w:rFonts w:ascii="Arial" w:hAnsi="Arial" w:cs="Arial"/>
          <w:bCs/>
        </w:rPr>
        <w:t>housing ratios ha</w:t>
      </w:r>
      <w:r w:rsidR="00A314AD" w:rsidRPr="005B4EA6">
        <w:rPr>
          <w:rFonts w:ascii="Arial" w:hAnsi="Arial" w:cs="Arial"/>
          <w:bCs/>
        </w:rPr>
        <w:t>ve</w:t>
      </w:r>
      <w:r w:rsidR="00E86FEC" w:rsidRPr="005B4EA6">
        <w:rPr>
          <w:rFonts w:ascii="Arial" w:hAnsi="Arial" w:cs="Arial"/>
          <w:bCs/>
        </w:rPr>
        <w:t xml:space="preserve"> the lowest transportation expense of </w:t>
      </w:r>
      <w:r w:rsidR="009B0AAC" w:rsidRPr="005B4EA6">
        <w:rPr>
          <w:rFonts w:ascii="Arial" w:hAnsi="Arial" w:cs="Arial"/>
          <w:bCs/>
        </w:rPr>
        <w:t>up to</w:t>
      </w:r>
      <w:r w:rsidR="00E86FEC" w:rsidRPr="005B4EA6">
        <w:rPr>
          <w:rFonts w:ascii="Arial" w:hAnsi="Arial" w:cs="Arial"/>
          <w:bCs/>
        </w:rPr>
        <w:t xml:space="preserve"> 10 birr per day and a maximum expense of 80 birr per day with 63% of the participants paying less than 20 birr per day for transportation which indicates a very big difference in transportation expense between the other neighborhoods understudy. Areas with </w:t>
      </w:r>
      <w:r w:rsidR="00A314AD" w:rsidRPr="005B4EA6">
        <w:rPr>
          <w:rFonts w:ascii="Arial" w:hAnsi="Arial" w:cs="Arial"/>
          <w:bCs/>
        </w:rPr>
        <w:t xml:space="preserve">a </w:t>
      </w:r>
      <w:r w:rsidR="00E86FEC" w:rsidRPr="005B4EA6">
        <w:rPr>
          <w:rFonts w:ascii="Arial" w:hAnsi="Arial" w:cs="Arial"/>
          <w:bCs/>
        </w:rPr>
        <w:t>higher job</w:t>
      </w:r>
      <w:r w:rsidR="0048547C" w:rsidRPr="005B4EA6">
        <w:rPr>
          <w:rFonts w:ascii="Arial" w:hAnsi="Arial" w:cs="Arial"/>
          <w:bCs/>
        </w:rPr>
        <w:t>–</w:t>
      </w:r>
      <w:r w:rsidR="00E86FEC" w:rsidRPr="005B4EA6">
        <w:rPr>
          <w:rFonts w:ascii="Arial" w:hAnsi="Arial" w:cs="Arial"/>
          <w:bCs/>
        </w:rPr>
        <w:t>lower housing ratio also ha</w:t>
      </w:r>
      <w:r w:rsidR="00F254C2" w:rsidRPr="005B4EA6">
        <w:rPr>
          <w:rFonts w:ascii="Arial" w:hAnsi="Arial" w:cs="Arial"/>
          <w:bCs/>
        </w:rPr>
        <w:t>ve</w:t>
      </w:r>
      <w:r w:rsidR="00E86FEC" w:rsidRPr="005B4EA6">
        <w:rPr>
          <w:rFonts w:ascii="Arial" w:hAnsi="Arial" w:cs="Arial"/>
          <w:bCs/>
        </w:rPr>
        <w:t xml:space="preserve"> lower transport expenses compared to the lower job</w:t>
      </w:r>
      <w:r w:rsidR="0048547C" w:rsidRPr="005B4EA6">
        <w:rPr>
          <w:rFonts w:ascii="Arial" w:hAnsi="Arial" w:cs="Arial"/>
          <w:bCs/>
        </w:rPr>
        <w:t>–</w:t>
      </w:r>
      <w:r w:rsidR="00E86FEC" w:rsidRPr="005B4EA6">
        <w:rPr>
          <w:rFonts w:ascii="Arial" w:hAnsi="Arial" w:cs="Arial"/>
          <w:bCs/>
        </w:rPr>
        <w:t>higher housing areas but slightly higher expense</w:t>
      </w:r>
      <w:r w:rsidR="0048547C" w:rsidRPr="005B4EA6">
        <w:rPr>
          <w:rFonts w:ascii="Arial" w:hAnsi="Arial" w:cs="Arial"/>
          <w:bCs/>
        </w:rPr>
        <w:t>s</w:t>
      </w:r>
      <w:r w:rsidR="00E86FEC" w:rsidRPr="005B4EA6">
        <w:rPr>
          <w:rFonts w:ascii="Arial" w:hAnsi="Arial" w:cs="Arial"/>
          <w:bCs/>
        </w:rPr>
        <w:t xml:space="preserve"> </w:t>
      </w:r>
      <w:r w:rsidR="006E6666" w:rsidRPr="005B4EA6">
        <w:rPr>
          <w:rFonts w:ascii="Arial" w:hAnsi="Arial" w:cs="Arial"/>
          <w:bCs/>
        </w:rPr>
        <w:t>than balanced job–housing areas</w:t>
      </w:r>
      <w:r w:rsidR="00E86FEC" w:rsidRPr="005B4EA6">
        <w:rPr>
          <w:rFonts w:ascii="Arial" w:hAnsi="Arial" w:cs="Arial"/>
          <w:bCs/>
        </w:rPr>
        <w:t>.</w:t>
      </w:r>
    </w:p>
    <w:p w14:paraId="4022876F" w14:textId="648FB393" w:rsidR="00E86FEC" w:rsidRPr="005B4EA6" w:rsidRDefault="00E86FEC" w:rsidP="005B52BF">
      <w:pPr>
        <w:spacing w:line="360" w:lineRule="auto"/>
        <w:jc w:val="both"/>
        <w:rPr>
          <w:rFonts w:ascii="Arial" w:hAnsi="Arial" w:cs="Arial"/>
          <w:bCs/>
        </w:rPr>
      </w:pPr>
      <w:r w:rsidRPr="005B4EA6">
        <w:rPr>
          <w:rFonts w:ascii="Arial" w:hAnsi="Arial" w:cs="Arial"/>
          <w:bCs/>
        </w:rPr>
        <w:t xml:space="preserve">The lowest fuel cost for private car owners </w:t>
      </w:r>
      <w:r w:rsidR="00A314AD" w:rsidRPr="005B4EA6">
        <w:rPr>
          <w:rFonts w:ascii="Arial" w:hAnsi="Arial" w:cs="Arial"/>
          <w:bCs/>
        </w:rPr>
        <w:t>is</w:t>
      </w:r>
      <w:r w:rsidRPr="005B4EA6">
        <w:rPr>
          <w:rFonts w:ascii="Arial" w:hAnsi="Arial" w:cs="Arial"/>
          <w:bCs/>
        </w:rPr>
        <w:t xml:space="preserve"> also in areas with </w:t>
      </w:r>
      <w:r w:rsidR="00A314AD" w:rsidRPr="005B4EA6">
        <w:rPr>
          <w:rFonts w:ascii="Arial" w:hAnsi="Arial" w:cs="Arial"/>
          <w:bCs/>
        </w:rPr>
        <w:t xml:space="preserve">a </w:t>
      </w:r>
      <w:r w:rsidRPr="005B4EA6">
        <w:rPr>
          <w:rFonts w:ascii="Arial" w:hAnsi="Arial" w:cs="Arial"/>
          <w:bCs/>
        </w:rPr>
        <w:t>balanced job</w:t>
      </w:r>
      <w:r w:rsidR="00A314AD" w:rsidRPr="005B4EA6">
        <w:rPr>
          <w:rFonts w:ascii="Arial" w:hAnsi="Arial" w:cs="Arial"/>
          <w:bCs/>
        </w:rPr>
        <w:t>-</w:t>
      </w:r>
      <w:r w:rsidRPr="005B4EA6">
        <w:rPr>
          <w:rFonts w:ascii="Arial" w:hAnsi="Arial" w:cs="Arial"/>
          <w:bCs/>
        </w:rPr>
        <w:t>housing ratio where people only spend 100 per day for fuel when commuting to work and school</w:t>
      </w:r>
      <w:r w:rsidR="00FE5911" w:rsidRPr="005B4EA6">
        <w:rPr>
          <w:rFonts w:ascii="Arial" w:hAnsi="Arial" w:cs="Arial"/>
          <w:bCs/>
        </w:rPr>
        <w:t xml:space="preserve">, although since the sampling frame for private car owners </w:t>
      </w:r>
      <w:r w:rsidR="00A314AD" w:rsidRPr="005B4EA6">
        <w:rPr>
          <w:rFonts w:ascii="Arial" w:hAnsi="Arial" w:cs="Arial"/>
          <w:bCs/>
        </w:rPr>
        <w:t>is</w:t>
      </w:r>
      <w:r w:rsidR="00FE5911" w:rsidRPr="005B4EA6">
        <w:rPr>
          <w:rFonts w:ascii="Arial" w:hAnsi="Arial" w:cs="Arial"/>
          <w:bCs/>
        </w:rPr>
        <w:t xml:space="preserve"> small and private car</w:t>
      </w:r>
      <w:r w:rsidR="00316EEE" w:rsidRPr="005B4EA6">
        <w:rPr>
          <w:rFonts w:ascii="Arial" w:hAnsi="Arial" w:cs="Arial"/>
          <w:bCs/>
        </w:rPr>
        <w:t xml:space="preserve"> ownership is mostly related to</w:t>
      </w:r>
      <w:r w:rsidR="0048547C" w:rsidRPr="005B4EA6">
        <w:rPr>
          <w:rFonts w:ascii="Arial" w:hAnsi="Arial" w:cs="Arial"/>
          <w:bCs/>
        </w:rPr>
        <w:t xml:space="preserve"> </w:t>
      </w:r>
      <w:r w:rsidR="00A314AD" w:rsidRPr="005B4EA6">
        <w:rPr>
          <w:rFonts w:ascii="Arial" w:hAnsi="Arial" w:cs="Arial"/>
          <w:bCs/>
        </w:rPr>
        <w:t>socio–</w:t>
      </w:r>
      <w:r w:rsidR="00FE5911" w:rsidRPr="005B4EA6">
        <w:rPr>
          <w:rFonts w:ascii="Arial" w:hAnsi="Arial" w:cs="Arial"/>
          <w:bCs/>
        </w:rPr>
        <w:t>economic activities and the type of work participants do, it is hard to conclude on the results based on the finding. Thus, the conclusion will exclude private car owners for transportation cost</w:t>
      </w:r>
      <w:r w:rsidR="00A314AD" w:rsidRPr="005B4EA6">
        <w:rPr>
          <w:rFonts w:ascii="Arial" w:hAnsi="Arial" w:cs="Arial"/>
          <w:bCs/>
        </w:rPr>
        <w:t>s</w:t>
      </w:r>
      <w:r w:rsidR="00FE5911" w:rsidRPr="005B4EA6">
        <w:rPr>
          <w:rFonts w:ascii="Arial" w:hAnsi="Arial" w:cs="Arial"/>
          <w:bCs/>
        </w:rPr>
        <w:t>.</w:t>
      </w:r>
    </w:p>
    <w:p w14:paraId="07B27BDA" w14:textId="3ECCAB63" w:rsidR="00A314AD" w:rsidRPr="005B4EA6" w:rsidRDefault="00FE5911" w:rsidP="005B52BF">
      <w:pPr>
        <w:spacing w:line="360" w:lineRule="auto"/>
        <w:jc w:val="both"/>
        <w:rPr>
          <w:rFonts w:ascii="Arial" w:hAnsi="Arial" w:cs="Arial"/>
          <w:bCs/>
        </w:rPr>
      </w:pPr>
      <w:r w:rsidRPr="005B4EA6">
        <w:rPr>
          <w:rFonts w:ascii="Arial" w:hAnsi="Arial" w:cs="Arial"/>
          <w:bCs/>
        </w:rPr>
        <w:t>Therefore, the conclusion is that public transportation expense</w:t>
      </w:r>
      <w:r w:rsidR="00316EEE" w:rsidRPr="005B4EA6">
        <w:rPr>
          <w:rFonts w:ascii="Arial" w:hAnsi="Arial" w:cs="Arial"/>
          <w:bCs/>
        </w:rPr>
        <w:t>s</w:t>
      </w:r>
      <w:r w:rsidRPr="005B4EA6">
        <w:rPr>
          <w:rFonts w:ascii="Arial" w:hAnsi="Arial" w:cs="Arial"/>
          <w:bCs/>
        </w:rPr>
        <w:t xml:space="preserve"> will be lowered if areas have a balanced job</w:t>
      </w:r>
      <w:r w:rsidR="00A314AD" w:rsidRPr="005B4EA6">
        <w:rPr>
          <w:rFonts w:ascii="Arial" w:hAnsi="Arial" w:cs="Arial"/>
          <w:bCs/>
        </w:rPr>
        <w:t>-</w:t>
      </w:r>
      <w:r w:rsidRPr="005B4EA6">
        <w:rPr>
          <w:rFonts w:ascii="Arial" w:hAnsi="Arial" w:cs="Arial"/>
          <w:bCs/>
        </w:rPr>
        <w:t>housing ratio, while transportation expense</w:t>
      </w:r>
      <w:r w:rsidR="00F254C2" w:rsidRPr="005B4EA6">
        <w:rPr>
          <w:rFonts w:ascii="Arial" w:hAnsi="Arial" w:cs="Arial"/>
          <w:bCs/>
        </w:rPr>
        <w:t>s</w:t>
      </w:r>
      <w:r w:rsidRPr="005B4EA6">
        <w:rPr>
          <w:rFonts w:ascii="Arial" w:hAnsi="Arial" w:cs="Arial"/>
          <w:bCs/>
        </w:rPr>
        <w:t xml:space="preserve"> increase when jobs are at a lower ratio than housing because as VMT for job</w:t>
      </w:r>
      <w:r w:rsidR="00F254C2" w:rsidRPr="005B4EA6">
        <w:rPr>
          <w:rFonts w:ascii="Arial" w:hAnsi="Arial" w:cs="Arial"/>
          <w:bCs/>
        </w:rPr>
        <w:t>s</w:t>
      </w:r>
      <w:r w:rsidRPr="005B4EA6">
        <w:rPr>
          <w:rFonts w:ascii="Arial" w:hAnsi="Arial" w:cs="Arial"/>
          <w:bCs/>
        </w:rPr>
        <w:t xml:space="preserve"> increases travel cost</w:t>
      </w:r>
      <w:r w:rsidR="00316EEE" w:rsidRPr="005B4EA6">
        <w:rPr>
          <w:rFonts w:ascii="Arial" w:hAnsi="Arial" w:cs="Arial"/>
          <w:bCs/>
        </w:rPr>
        <w:t>s</w:t>
      </w:r>
      <w:r w:rsidRPr="005B4EA6">
        <w:rPr>
          <w:rFonts w:ascii="Arial" w:hAnsi="Arial" w:cs="Arial"/>
          <w:bCs/>
        </w:rPr>
        <w:t xml:space="preserve"> will increase.</w:t>
      </w:r>
    </w:p>
    <w:p w14:paraId="65461B75" w14:textId="206D70DE" w:rsidR="00FE5911" w:rsidRPr="007B0848" w:rsidRDefault="0023545E" w:rsidP="00733E8E">
      <w:pPr>
        <w:pStyle w:val="Heading3"/>
        <w:numPr>
          <w:ilvl w:val="3"/>
          <w:numId w:val="35"/>
        </w:numPr>
        <w:spacing w:after="240"/>
        <w:rPr>
          <w:rFonts w:ascii="Arial" w:hAnsi="Arial" w:cs="Arial"/>
          <w:b/>
          <w:color w:val="auto"/>
          <w:szCs w:val="28"/>
        </w:rPr>
      </w:pPr>
      <w:bookmarkStart w:id="200" w:name="_Toc151933383"/>
      <w:r w:rsidRPr="007B0848">
        <w:rPr>
          <w:rFonts w:ascii="Arial" w:hAnsi="Arial" w:cs="Arial"/>
          <w:b/>
          <w:color w:val="auto"/>
          <w:szCs w:val="28"/>
        </w:rPr>
        <w:t xml:space="preserve">Commuting time </w:t>
      </w:r>
      <w:r w:rsidR="00D81891" w:rsidRPr="007B0848">
        <w:rPr>
          <w:rFonts w:ascii="Arial" w:hAnsi="Arial" w:cs="Arial"/>
          <w:b/>
          <w:color w:val="auto"/>
          <w:szCs w:val="28"/>
        </w:rPr>
        <w:t>Vs.</w:t>
      </w:r>
      <w:r w:rsidRPr="007B0848">
        <w:rPr>
          <w:rFonts w:ascii="Arial" w:hAnsi="Arial" w:cs="Arial"/>
          <w:b/>
          <w:color w:val="auto"/>
          <w:szCs w:val="28"/>
        </w:rPr>
        <w:t xml:space="preserve"> Spatial structure</w:t>
      </w:r>
      <w:bookmarkEnd w:id="200"/>
    </w:p>
    <w:p w14:paraId="4D98395C" w14:textId="62ADC0DC" w:rsidR="0023545E" w:rsidRPr="005B4EA6" w:rsidRDefault="0023545E" w:rsidP="005B52BF">
      <w:pPr>
        <w:spacing w:line="360" w:lineRule="auto"/>
        <w:jc w:val="both"/>
        <w:rPr>
          <w:rFonts w:ascii="Arial" w:hAnsi="Arial" w:cs="Arial"/>
          <w:bCs/>
        </w:rPr>
      </w:pPr>
      <w:r w:rsidRPr="005B4EA6">
        <w:rPr>
          <w:rFonts w:ascii="Arial" w:hAnsi="Arial" w:cs="Arial"/>
          <w:bCs/>
        </w:rPr>
        <w:t>Traffic congestion is one of the sever</w:t>
      </w:r>
      <w:r w:rsidR="00A314AD" w:rsidRPr="005B4EA6">
        <w:rPr>
          <w:rFonts w:ascii="Arial" w:hAnsi="Arial" w:cs="Arial"/>
          <w:bCs/>
        </w:rPr>
        <w:t>e</w:t>
      </w:r>
      <w:r w:rsidRPr="005B4EA6">
        <w:rPr>
          <w:rFonts w:ascii="Arial" w:hAnsi="Arial" w:cs="Arial"/>
          <w:bCs/>
        </w:rPr>
        <w:t xml:space="preserve"> challenges th</w:t>
      </w:r>
      <w:r w:rsidR="00F254C2" w:rsidRPr="005B4EA6">
        <w:rPr>
          <w:rFonts w:ascii="Arial" w:hAnsi="Arial" w:cs="Arial"/>
          <w:bCs/>
        </w:rPr>
        <w:t>rough</w:t>
      </w:r>
      <w:r w:rsidRPr="005B4EA6">
        <w:rPr>
          <w:rFonts w:ascii="Arial" w:hAnsi="Arial" w:cs="Arial"/>
          <w:bCs/>
        </w:rPr>
        <w:t>out the city</w:t>
      </w:r>
      <w:r w:rsidR="00326343" w:rsidRPr="005B4EA6">
        <w:rPr>
          <w:rFonts w:ascii="Arial" w:hAnsi="Arial" w:cs="Arial"/>
          <w:bCs/>
        </w:rPr>
        <w:t xml:space="preserve"> associated with transportation</w:t>
      </w:r>
      <w:r w:rsidR="001418DB" w:rsidRPr="005B4EA6">
        <w:rPr>
          <w:rFonts w:ascii="Arial" w:hAnsi="Arial" w:cs="Arial"/>
          <w:bCs/>
        </w:rPr>
        <w:t>,</w:t>
      </w:r>
      <w:r w:rsidR="00326343" w:rsidRPr="005B4EA6">
        <w:rPr>
          <w:rFonts w:ascii="Arial" w:hAnsi="Arial" w:cs="Arial"/>
          <w:bCs/>
        </w:rPr>
        <w:t xml:space="preserve"> many solutions ha</w:t>
      </w:r>
      <w:r w:rsidR="00A314AD" w:rsidRPr="005B4EA6">
        <w:rPr>
          <w:rFonts w:ascii="Arial" w:hAnsi="Arial" w:cs="Arial"/>
          <w:bCs/>
        </w:rPr>
        <w:t>ve</w:t>
      </w:r>
      <w:r w:rsidR="00326343" w:rsidRPr="005B4EA6">
        <w:rPr>
          <w:rFonts w:ascii="Arial" w:hAnsi="Arial" w:cs="Arial"/>
          <w:bCs/>
        </w:rPr>
        <w:t xml:space="preserve"> been proposed to solve th</w:t>
      </w:r>
      <w:r w:rsidR="00A314AD" w:rsidRPr="005B4EA6">
        <w:rPr>
          <w:rFonts w:ascii="Arial" w:hAnsi="Arial" w:cs="Arial"/>
          <w:bCs/>
        </w:rPr>
        <w:t>is</w:t>
      </w:r>
      <w:r w:rsidR="00326343" w:rsidRPr="005B4EA6">
        <w:rPr>
          <w:rFonts w:ascii="Arial" w:hAnsi="Arial" w:cs="Arial"/>
          <w:bCs/>
        </w:rPr>
        <w:t xml:space="preserve"> problem however the challenges still persist. The highest traffic challenges among the three neighborhoods </w:t>
      </w:r>
      <w:r w:rsidR="00A314AD" w:rsidRPr="005B4EA6">
        <w:rPr>
          <w:rFonts w:ascii="Arial" w:hAnsi="Arial" w:cs="Arial"/>
          <w:bCs/>
        </w:rPr>
        <w:t>are</w:t>
      </w:r>
      <w:r w:rsidR="00326343" w:rsidRPr="005B4EA6">
        <w:rPr>
          <w:rFonts w:ascii="Arial" w:hAnsi="Arial" w:cs="Arial"/>
          <w:bCs/>
        </w:rPr>
        <w:t xml:space="preserve"> in areas </w:t>
      </w:r>
      <w:r w:rsidR="00D81891" w:rsidRPr="005B4EA6">
        <w:rPr>
          <w:rFonts w:ascii="Arial" w:hAnsi="Arial" w:cs="Arial"/>
          <w:bCs/>
        </w:rPr>
        <w:t>with low job</w:t>
      </w:r>
      <w:r w:rsidR="00316EEE" w:rsidRPr="005B4EA6">
        <w:rPr>
          <w:rFonts w:ascii="Arial" w:hAnsi="Arial" w:cs="Arial"/>
          <w:bCs/>
        </w:rPr>
        <w:t>s</w:t>
      </w:r>
      <w:r w:rsidR="00D81891" w:rsidRPr="005B4EA6">
        <w:rPr>
          <w:rFonts w:ascii="Arial" w:hAnsi="Arial" w:cs="Arial"/>
          <w:bCs/>
        </w:rPr>
        <w:t>–high housing areas</w:t>
      </w:r>
      <w:r w:rsidR="00326343" w:rsidRPr="005B4EA6">
        <w:rPr>
          <w:rFonts w:ascii="Arial" w:hAnsi="Arial" w:cs="Arial"/>
          <w:bCs/>
        </w:rPr>
        <w:t xml:space="preserve"> with people commuting</w:t>
      </w:r>
      <w:r w:rsidR="00D81891" w:rsidRPr="005B4EA6">
        <w:rPr>
          <w:rFonts w:ascii="Arial" w:hAnsi="Arial" w:cs="Arial"/>
          <w:bCs/>
        </w:rPr>
        <w:t xml:space="preserve"> for up to 3 hours at peak hour</w:t>
      </w:r>
      <w:r w:rsidR="00326343" w:rsidRPr="005B4EA6">
        <w:rPr>
          <w:rFonts w:ascii="Arial" w:hAnsi="Arial" w:cs="Arial"/>
          <w:bCs/>
        </w:rPr>
        <w:t xml:space="preserve"> time and 50% com</w:t>
      </w:r>
      <w:r w:rsidR="00A314AD" w:rsidRPr="005B4EA6">
        <w:rPr>
          <w:rFonts w:ascii="Arial" w:hAnsi="Arial" w:cs="Arial"/>
          <w:bCs/>
        </w:rPr>
        <w:t>mu</w:t>
      </w:r>
      <w:r w:rsidR="00326343" w:rsidRPr="005B4EA6">
        <w:rPr>
          <w:rFonts w:ascii="Arial" w:hAnsi="Arial" w:cs="Arial"/>
          <w:bCs/>
        </w:rPr>
        <w:t>t</w:t>
      </w:r>
      <w:r w:rsidR="002E7C28" w:rsidRPr="005B4EA6">
        <w:rPr>
          <w:rFonts w:ascii="Arial" w:hAnsi="Arial" w:cs="Arial"/>
          <w:bCs/>
        </w:rPr>
        <w:t>e</w:t>
      </w:r>
      <w:r w:rsidR="00326343" w:rsidRPr="005B4EA6">
        <w:rPr>
          <w:rFonts w:ascii="Arial" w:hAnsi="Arial" w:cs="Arial"/>
          <w:bCs/>
        </w:rPr>
        <w:t xml:space="preserve"> from 2 hours </w:t>
      </w:r>
      <w:r w:rsidR="002E7C28" w:rsidRPr="005B4EA6">
        <w:rPr>
          <w:rFonts w:ascii="Arial" w:hAnsi="Arial" w:cs="Arial"/>
          <w:bCs/>
        </w:rPr>
        <w:t>and more, only people who work closer to their house commute less than 3 minute</w:t>
      </w:r>
      <w:r w:rsidR="00A314AD" w:rsidRPr="005B4EA6">
        <w:rPr>
          <w:rFonts w:ascii="Arial" w:hAnsi="Arial" w:cs="Arial"/>
          <w:bCs/>
        </w:rPr>
        <w:t>s</w:t>
      </w:r>
      <w:r w:rsidR="002E7C28" w:rsidRPr="005B4EA6">
        <w:rPr>
          <w:rFonts w:ascii="Arial" w:hAnsi="Arial" w:cs="Arial"/>
          <w:bCs/>
        </w:rPr>
        <w:t>.</w:t>
      </w:r>
    </w:p>
    <w:p w14:paraId="63DD60CD" w14:textId="77777777" w:rsidR="002E7C28" w:rsidRPr="005B4EA6" w:rsidRDefault="002E7C28" w:rsidP="005B52BF">
      <w:pPr>
        <w:spacing w:line="360" w:lineRule="auto"/>
        <w:jc w:val="both"/>
        <w:rPr>
          <w:rFonts w:ascii="Arial" w:hAnsi="Arial" w:cs="Arial"/>
          <w:bCs/>
        </w:rPr>
      </w:pPr>
      <w:r w:rsidRPr="005B4EA6">
        <w:rPr>
          <w:rFonts w:ascii="Arial" w:hAnsi="Arial" w:cs="Arial"/>
          <w:bCs/>
        </w:rPr>
        <w:t xml:space="preserve">Areas with </w:t>
      </w:r>
      <w:r w:rsidR="00A314AD" w:rsidRPr="005B4EA6">
        <w:rPr>
          <w:rFonts w:ascii="Arial" w:hAnsi="Arial" w:cs="Arial"/>
          <w:bCs/>
        </w:rPr>
        <w:t xml:space="preserve">a </w:t>
      </w:r>
      <w:r w:rsidRPr="005B4EA6">
        <w:rPr>
          <w:rFonts w:ascii="Arial" w:hAnsi="Arial" w:cs="Arial"/>
          <w:bCs/>
        </w:rPr>
        <w:t>high job</w:t>
      </w:r>
      <w:r w:rsidR="00A314AD" w:rsidRPr="005B4EA6">
        <w:rPr>
          <w:rFonts w:ascii="Arial" w:hAnsi="Arial" w:cs="Arial"/>
          <w:bCs/>
        </w:rPr>
        <w:t>–</w:t>
      </w:r>
      <w:r w:rsidRPr="005B4EA6">
        <w:rPr>
          <w:rFonts w:ascii="Arial" w:hAnsi="Arial" w:cs="Arial"/>
          <w:bCs/>
        </w:rPr>
        <w:t>low housing ratio have also a much lower commuting time with only 20.5% commuting for more than 1 hour and 30 minutes the rest 79.5% commute for 1 hour and less at peak hours.</w:t>
      </w:r>
    </w:p>
    <w:p w14:paraId="3ED78545" w14:textId="77777777" w:rsidR="002E7C28" w:rsidRPr="005B4EA6" w:rsidRDefault="001418DB" w:rsidP="005B52BF">
      <w:pPr>
        <w:spacing w:line="360" w:lineRule="auto"/>
        <w:jc w:val="both"/>
        <w:rPr>
          <w:rFonts w:ascii="Arial" w:hAnsi="Arial" w:cs="Arial"/>
          <w:bCs/>
        </w:rPr>
      </w:pPr>
      <w:r w:rsidRPr="005B4EA6">
        <w:rPr>
          <w:rFonts w:ascii="Arial" w:hAnsi="Arial" w:cs="Arial"/>
          <w:bCs/>
        </w:rPr>
        <w:lastRenderedPageBreak/>
        <w:t>Neve</w:t>
      </w:r>
      <w:r w:rsidR="002E7C28" w:rsidRPr="005B4EA6">
        <w:rPr>
          <w:rFonts w:ascii="Arial" w:hAnsi="Arial" w:cs="Arial"/>
          <w:bCs/>
        </w:rPr>
        <w:t>r</w:t>
      </w:r>
      <w:r w:rsidRPr="005B4EA6">
        <w:rPr>
          <w:rFonts w:ascii="Arial" w:hAnsi="Arial" w:cs="Arial"/>
          <w:bCs/>
        </w:rPr>
        <w:t>th</w:t>
      </w:r>
      <w:r w:rsidR="00316EEE" w:rsidRPr="005B4EA6">
        <w:rPr>
          <w:rFonts w:ascii="Arial" w:hAnsi="Arial" w:cs="Arial"/>
          <w:bCs/>
        </w:rPr>
        <w:t>e</w:t>
      </w:r>
      <w:r w:rsidRPr="005B4EA6">
        <w:rPr>
          <w:rFonts w:ascii="Arial" w:hAnsi="Arial" w:cs="Arial"/>
          <w:bCs/>
        </w:rPr>
        <w:t>less</w:t>
      </w:r>
      <w:r w:rsidR="002E7C28" w:rsidRPr="005B4EA6">
        <w:rPr>
          <w:rFonts w:ascii="Arial" w:hAnsi="Arial" w:cs="Arial"/>
          <w:bCs/>
        </w:rPr>
        <w:t xml:space="preserve">, the least amount of commuting time is in areas with </w:t>
      </w:r>
      <w:r w:rsidR="00A314AD" w:rsidRPr="005B4EA6">
        <w:rPr>
          <w:rFonts w:ascii="Arial" w:hAnsi="Arial" w:cs="Arial"/>
          <w:bCs/>
        </w:rPr>
        <w:t xml:space="preserve">a </w:t>
      </w:r>
      <w:r w:rsidR="002E7C28" w:rsidRPr="005B4EA6">
        <w:rPr>
          <w:rFonts w:ascii="Arial" w:hAnsi="Arial" w:cs="Arial"/>
          <w:bCs/>
        </w:rPr>
        <w:t>balanced job</w:t>
      </w:r>
      <w:r w:rsidR="00A314AD" w:rsidRPr="005B4EA6">
        <w:rPr>
          <w:rFonts w:ascii="Arial" w:hAnsi="Arial" w:cs="Arial"/>
          <w:bCs/>
        </w:rPr>
        <w:t>–</w:t>
      </w:r>
      <w:r w:rsidR="002E7C28" w:rsidRPr="005B4EA6">
        <w:rPr>
          <w:rFonts w:ascii="Arial" w:hAnsi="Arial" w:cs="Arial"/>
          <w:bCs/>
        </w:rPr>
        <w:t>housing ratio, despite the area having the largest number of private car owners compared to the other two areas it has the lowest congestion time. The highest commuting time in these areas is 1 hour and 30 minutes with 10.7%, wh</w:t>
      </w:r>
      <w:r w:rsidR="00A314AD" w:rsidRPr="005B4EA6">
        <w:rPr>
          <w:rFonts w:ascii="Arial" w:hAnsi="Arial" w:cs="Arial"/>
          <w:bCs/>
        </w:rPr>
        <w:t>il</w:t>
      </w:r>
      <w:r w:rsidR="002E7C28" w:rsidRPr="005B4EA6">
        <w:rPr>
          <w:rFonts w:ascii="Arial" w:hAnsi="Arial" w:cs="Arial"/>
          <w:bCs/>
        </w:rPr>
        <w:t xml:space="preserve">e the rest 89.3% commute for 1 hour and less, with the largest proportion </w:t>
      </w:r>
      <w:r w:rsidR="003A422E" w:rsidRPr="005B4EA6">
        <w:rPr>
          <w:rFonts w:ascii="Arial" w:hAnsi="Arial" w:cs="Arial"/>
          <w:bCs/>
        </w:rPr>
        <w:t xml:space="preserve">which is 38.8% </w:t>
      </w:r>
      <w:r w:rsidR="002E7C28" w:rsidRPr="005B4EA6">
        <w:rPr>
          <w:rFonts w:ascii="Arial" w:hAnsi="Arial" w:cs="Arial"/>
          <w:bCs/>
        </w:rPr>
        <w:t>of participants commuting for only 30 minutes</w:t>
      </w:r>
      <w:r w:rsidR="003A422E" w:rsidRPr="005B4EA6">
        <w:rPr>
          <w:rFonts w:ascii="Arial" w:hAnsi="Arial" w:cs="Arial"/>
          <w:bCs/>
        </w:rPr>
        <w:t>.</w:t>
      </w:r>
      <w:r w:rsidR="004B4EE8" w:rsidRPr="005B4EA6">
        <w:rPr>
          <w:rFonts w:ascii="Arial" w:hAnsi="Arial" w:cs="Arial"/>
          <w:bCs/>
        </w:rPr>
        <w:t xml:space="preserve"> A study by (Cervero, 1989) also confirms that in his study explaining that areas with balanced job housing have shorter commuting times and proposed creating a balance between jobs and housing as a strategy for reducing traffic congestion and air pollution.</w:t>
      </w:r>
    </w:p>
    <w:p w14:paraId="6D207803" w14:textId="77777777" w:rsidR="003A422E" w:rsidRPr="005B4EA6" w:rsidRDefault="003A422E" w:rsidP="005B52BF">
      <w:pPr>
        <w:spacing w:line="360" w:lineRule="auto"/>
        <w:jc w:val="both"/>
        <w:rPr>
          <w:rFonts w:ascii="Arial" w:hAnsi="Arial" w:cs="Arial"/>
          <w:bCs/>
        </w:rPr>
      </w:pPr>
      <w:r w:rsidRPr="005B4EA6">
        <w:rPr>
          <w:rFonts w:ascii="Arial" w:hAnsi="Arial" w:cs="Arial"/>
          <w:bCs/>
        </w:rPr>
        <w:t xml:space="preserve">In conclusion, as </w:t>
      </w:r>
      <w:r w:rsidR="00A314AD" w:rsidRPr="005B4EA6">
        <w:rPr>
          <w:rFonts w:ascii="Arial" w:hAnsi="Arial" w:cs="Arial"/>
          <w:bCs/>
        </w:rPr>
        <w:t xml:space="preserve">the </w:t>
      </w:r>
      <w:r w:rsidRPr="005B4EA6">
        <w:rPr>
          <w:rFonts w:ascii="Arial" w:hAnsi="Arial" w:cs="Arial"/>
          <w:bCs/>
        </w:rPr>
        <w:t xml:space="preserve">distance between </w:t>
      </w:r>
      <w:r w:rsidR="00A314AD" w:rsidRPr="005B4EA6">
        <w:rPr>
          <w:rFonts w:ascii="Arial" w:hAnsi="Arial" w:cs="Arial"/>
          <w:bCs/>
        </w:rPr>
        <w:t xml:space="preserve">the </w:t>
      </w:r>
      <w:r w:rsidRPr="005B4EA6">
        <w:rPr>
          <w:rFonts w:ascii="Arial" w:hAnsi="Arial" w:cs="Arial"/>
          <w:bCs/>
        </w:rPr>
        <w:t>working area and living area increases commuting time increases, on the contrary</w:t>
      </w:r>
      <w:r w:rsidR="00A314AD" w:rsidRPr="005B4EA6">
        <w:rPr>
          <w:rFonts w:ascii="Arial" w:hAnsi="Arial" w:cs="Arial"/>
          <w:bCs/>
        </w:rPr>
        <w:t>,</w:t>
      </w:r>
      <w:r w:rsidRPr="005B4EA6">
        <w:rPr>
          <w:rFonts w:ascii="Arial" w:hAnsi="Arial" w:cs="Arial"/>
          <w:bCs/>
        </w:rPr>
        <w:t xml:space="preserve"> if an area has a balance between job and housing commuting time will decre</w:t>
      </w:r>
      <w:r w:rsidR="00A314AD" w:rsidRPr="005B4EA6">
        <w:rPr>
          <w:rFonts w:ascii="Arial" w:hAnsi="Arial" w:cs="Arial"/>
          <w:bCs/>
        </w:rPr>
        <w:t>a</w:t>
      </w:r>
      <w:r w:rsidRPr="005B4EA6">
        <w:rPr>
          <w:rFonts w:ascii="Arial" w:hAnsi="Arial" w:cs="Arial"/>
          <w:bCs/>
        </w:rPr>
        <w:t>se as a result the amount of carbon emission as well as energy consumption will decrease.</w:t>
      </w:r>
      <w:r w:rsidR="004A19D7" w:rsidRPr="005B4EA6">
        <w:rPr>
          <w:rFonts w:ascii="Arial" w:hAnsi="Arial" w:cs="Arial"/>
          <w:bCs/>
        </w:rPr>
        <w:t xml:space="preserve"> </w:t>
      </w:r>
    </w:p>
    <w:p w14:paraId="11A90407" w14:textId="09C054BC" w:rsidR="003A422E" w:rsidRPr="007B0848" w:rsidRDefault="003A422E" w:rsidP="00733E8E">
      <w:pPr>
        <w:pStyle w:val="Heading3"/>
        <w:numPr>
          <w:ilvl w:val="3"/>
          <w:numId w:val="35"/>
        </w:numPr>
        <w:spacing w:after="240"/>
        <w:rPr>
          <w:rFonts w:ascii="Arial" w:hAnsi="Arial" w:cs="Arial"/>
          <w:b/>
          <w:color w:val="auto"/>
          <w:szCs w:val="28"/>
        </w:rPr>
      </w:pPr>
      <w:bookmarkStart w:id="201" w:name="_Toc151933384"/>
      <w:r w:rsidRPr="007B0848">
        <w:rPr>
          <w:rFonts w:ascii="Arial" w:hAnsi="Arial" w:cs="Arial"/>
          <w:b/>
          <w:color w:val="auto"/>
          <w:szCs w:val="28"/>
        </w:rPr>
        <w:t xml:space="preserve">Residential location choice </w:t>
      </w:r>
      <w:r w:rsidR="0061351C" w:rsidRPr="007B0848">
        <w:rPr>
          <w:rFonts w:ascii="Arial" w:hAnsi="Arial" w:cs="Arial"/>
          <w:b/>
          <w:color w:val="auto"/>
          <w:szCs w:val="28"/>
        </w:rPr>
        <w:t>vs.</w:t>
      </w:r>
      <w:r w:rsidRPr="007B0848">
        <w:rPr>
          <w:rFonts w:ascii="Arial" w:hAnsi="Arial" w:cs="Arial"/>
          <w:b/>
          <w:color w:val="auto"/>
          <w:szCs w:val="28"/>
        </w:rPr>
        <w:t xml:space="preserve"> spatial structure</w:t>
      </w:r>
      <w:bookmarkEnd w:id="201"/>
    </w:p>
    <w:p w14:paraId="1C0C3A9D" w14:textId="77777777" w:rsidR="00FB7AB2" w:rsidRPr="005B4EA6" w:rsidRDefault="005D0242" w:rsidP="005B52BF">
      <w:pPr>
        <w:spacing w:line="360" w:lineRule="auto"/>
        <w:jc w:val="both"/>
        <w:rPr>
          <w:rFonts w:ascii="Arial" w:hAnsi="Arial" w:cs="Arial"/>
          <w:bCs/>
        </w:rPr>
      </w:pPr>
      <w:r w:rsidRPr="005B4EA6">
        <w:rPr>
          <w:rFonts w:ascii="Arial" w:hAnsi="Arial" w:cs="Arial"/>
          <w:bCs/>
        </w:rPr>
        <w:t xml:space="preserve">Each selected area for this study has </w:t>
      </w:r>
      <w:r w:rsidR="00A314AD" w:rsidRPr="005B4EA6">
        <w:rPr>
          <w:rFonts w:ascii="Arial" w:hAnsi="Arial" w:cs="Arial"/>
          <w:bCs/>
        </w:rPr>
        <w:t>its</w:t>
      </w:r>
      <w:r w:rsidRPr="005B4EA6">
        <w:rPr>
          <w:rFonts w:ascii="Arial" w:hAnsi="Arial" w:cs="Arial"/>
          <w:bCs/>
        </w:rPr>
        <w:t xml:space="preserve"> own attraction factors for residential purpose</w:t>
      </w:r>
      <w:r w:rsidR="00A314AD" w:rsidRPr="005B4EA6">
        <w:rPr>
          <w:rFonts w:ascii="Arial" w:hAnsi="Arial" w:cs="Arial"/>
          <w:bCs/>
        </w:rPr>
        <w:t>s</w:t>
      </w:r>
      <w:r w:rsidRPr="005B4EA6">
        <w:rPr>
          <w:rFonts w:ascii="Arial" w:hAnsi="Arial" w:cs="Arial"/>
          <w:bCs/>
        </w:rPr>
        <w:t xml:space="preserve">. Example areas with </w:t>
      </w:r>
      <w:r w:rsidR="00A314AD" w:rsidRPr="005B4EA6">
        <w:rPr>
          <w:rFonts w:ascii="Arial" w:hAnsi="Arial" w:cs="Arial"/>
          <w:bCs/>
        </w:rPr>
        <w:t xml:space="preserve">a </w:t>
      </w:r>
      <w:r w:rsidRPr="005B4EA6">
        <w:rPr>
          <w:rFonts w:ascii="Arial" w:hAnsi="Arial" w:cs="Arial"/>
          <w:bCs/>
        </w:rPr>
        <w:t>high job</w:t>
      </w:r>
      <w:r w:rsidR="00A314AD" w:rsidRPr="005B4EA6">
        <w:rPr>
          <w:rFonts w:ascii="Arial" w:hAnsi="Arial" w:cs="Arial"/>
          <w:bCs/>
        </w:rPr>
        <w:t>–</w:t>
      </w:r>
      <w:r w:rsidRPr="005B4EA6">
        <w:rPr>
          <w:rFonts w:ascii="Arial" w:hAnsi="Arial" w:cs="Arial"/>
          <w:bCs/>
        </w:rPr>
        <w:t>low housing and balanced job</w:t>
      </w:r>
      <w:r w:rsidR="00A314AD" w:rsidRPr="005B4EA6">
        <w:rPr>
          <w:rFonts w:ascii="Arial" w:hAnsi="Arial" w:cs="Arial"/>
          <w:bCs/>
        </w:rPr>
        <w:t>–</w:t>
      </w:r>
      <w:r w:rsidRPr="005B4EA6">
        <w:rPr>
          <w:rFonts w:ascii="Arial" w:hAnsi="Arial" w:cs="Arial"/>
          <w:bCs/>
        </w:rPr>
        <w:t>housing are selected by people for their closer distance to the workplace</w:t>
      </w:r>
      <w:r w:rsidR="00FB7AB2" w:rsidRPr="005B4EA6">
        <w:rPr>
          <w:rFonts w:ascii="Arial" w:hAnsi="Arial" w:cs="Arial"/>
          <w:bCs/>
        </w:rPr>
        <w:t>, their access to transportation, and access to service and market as well as the av</w:t>
      </w:r>
      <w:r w:rsidR="00A314AD" w:rsidRPr="005B4EA6">
        <w:rPr>
          <w:rFonts w:ascii="Arial" w:hAnsi="Arial" w:cs="Arial"/>
          <w:bCs/>
        </w:rPr>
        <w:t>ailabi</w:t>
      </w:r>
      <w:r w:rsidR="00FB7AB2" w:rsidRPr="005B4EA6">
        <w:rPr>
          <w:rFonts w:ascii="Arial" w:hAnsi="Arial" w:cs="Arial"/>
          <w:bCs/>
        </w:rPr>
        <w:t>lity of cheap rent around slum areas</w:t>
      </w:r>
    </w:p>
    <w:p w14:paraId="1C316A1C" w14:textId="706B3D6D" w:rsidR="003A422E" w:rsidRPr="005B4EA6" w:rsidRDefault="005D0242" w:rsidP="005B52BF">
      <w:pPr>
        <w:spacing w:line="360" w:lineRule="auto"/>
        <w:jc w:val="both"/>
        <w:rPr>
          <w:rFonts w:ascii="Arial" w:hAnsi="Arial" w:cs="Arial"/>
          <w:bCs/>
        </w:rPr>
      </w:pPr>
      <w:r w:rsidRPr="005B4EA6">
        <w:rPr>
          <w:rFonts w:ascii="Arial" w:hAnsi="Arial" w:cs="Arial"/>
          <w:bCs/>
        </w:rPr>
        <w:t xml:space="preserve"> </w:t>
      </w:r>
      <w:r w:rsidR="00FB7AB2" w:rsidRPr="005B4EA6">
        <w:rPr>
          <w:rFonts w:ascii="Arial" w:hAnsi="Arial" w:cs="Arial"/>
          <w:bCs/>
        </w:rPr>
        <w:t>W</w:t>
      </w:r>
      <w:r w:rsidRPr="005B4EA6">
        <w:rPr>
          <w:rFonts w:ascii="Arial" w:hAnsi="Arial" w:cs="Arial"/>
          <w:bCs/>
        </w:rPr>
        <w:t>hile areas with low job</w:t>
      </w:r>
      <w:r w:rsidR="00A314AD" w:rsidRPr="005B4EA6">
        <w:rPr>
          <w:rFonts w:ascii="Arial" w:hAnsi="Arial" w:cs="Arial"/>
          <w:bCs/>
        </w:rPr>
        <w:t>s–</w:t>
      </w:r>
      <w:r w:rsidRPr="005B4EA6">
        <w:rPr>
          <w:rFonts w:ascii="Arial" w:hAnsi="Arial" w:cs="Arial"/>
          <w:bCs/>
        </w:rPr>
        <w:t>high housing are selected for the availability of cheap rent price</w:t>
      </w:r>
      <w:r w:rsidR="00A314AD" w:rsidRPr="005B4EA6">
        <w:rPr>
          <w:rFonts w:ascii="Arial" w:hAnsi="Arial" w:cs="Arial"/>
          <w:bCs/>
        </w:rPr>
        <w:t>s</w:t>
      </w:r>
      <w:r w:rsidRPr="005B4EA6">
        <w:rPr>
          <w:rFonts w:ascii="Arial" w:hAnsi="Arial" w:cs="Arial"/>
          <w:bCs/>
        </w:rPr>
        <w:t xml:space="preserve"> and </w:t>
      </w:r>
      <w:r w:rsidR="00756855" w:rsidRPr="005B4EA6">
        <w:rPr>
          <w:rFonts w:ascii="Arial" w:hAnsi="Arial" w:cs="Arial"/>
          <w:bCs/>
        </w:rPr>
        <w:t>better-quality</w:t>
      </w:r>
      <w:r w:rsidRPr="005B4EA6">
        <w:rPr>
          <w:rFonts w:ascii="Arial" w:hAnsi="Arial" w:cs="Arial"/>
          <w:bCs/>
        </w:rPr>
        <w:t xml:space="preserve"> homes than the inner city informal and incremental houses</w:t>
      </w:r>
      <w:r w:rsidR="00FB7AB2" w:rsidRPr="005B4EA6">
        <w:rPr>
          <w:rFonts w:ascii="Arial" w:hAnsi="Arial" w:cs="Arial"/>
          <w:bCs/>
        </w:rPr>
        <w:t xml:space="preserve"> as well as the fact that these neighborhoods have clean air and </w:t>
      </w:r>
      <w:r w:rsidR="00A314AD" w:rsidRPr="005B4EA6">
        <w:rPr>
          <w:rFonts w:ascii="Arial" w:hAnsi="Arial" w:cs="Arial"/>
          <w:bCs/>
        </w:rPr>
        <w:t xml:space="preserve">a </w:t>
      </w:r>
      <w:r w:rsidR="00FB7AB2" w:rsidRPr="005B4EA6">
        <w:rPr>
          <w:rFonts w:ascii="Arial" w:hAnsi="Arial" w:cs="Arial"/>
          <w:bCs/>
        </w:rPr>
        <w:t xml:space="preserve">silent environment away from pollution. </w:t>
      </w:r>
      <w:r w:rsidR="000D2C4A" w:rsidRPr="005B4EA6">
        <w:rPr>
          <w:rFonts w:ascii="Arial" w:hAnsi="Arial" w:cs="Arial"/>
          <w:bCs/>
        </w:rPr>
        <w:t>However, even if these areas ha</w:t>
      </w:r>
      <w:r w:rsidR="00A314AD" w:rsidRPr="005B4EA6">
        <w:rPr>
          <w:rFonts w:ascii="Arial" w:hAnsi="Arial" w:cs="Arial"/>
          <w:bCs/>
        </w:rPr>
        <w:t>ve</w:t>
      </w:r>
      <w:r w:rsidR="000D2C4A" w:rsidRPr="005B4EA6">
        <w:rPr>
          <w:rFonts w:ascii="Arial" w:hAnsi="Arial" w:cs="Arial"/>
          <w:bCs/>
        </w:rPr>
        <w:t xml:space="preserve"> cheap rents the price for tran</w:t>
      </w:r>
      <w:r w:rsidR="00A314AD" w:rsidRPr="005B4EA6">
        <w:rPr>
          <w:rFonts w:ascii="Arial" w:hAnsi="Arial" w:cs="Arial"/>
          <w:bCs/>
        </w:rPr>
        <w:t>sportat</w:t>
      </w:r>
      <w:r w:rsidR="000D2C4A" w:rsidRPr="005B4EA6">
        <w:rPr>
          <w:rFonts w:ascii="Arial" w:hAnsi="Arial" w:cs="Arial"/>
          <w:bCs/>
        </w:rPr>
        <w:t>ion is the highest but most people don’t take this into consideration. Although the average result generally indicates that people</w:t>
      </w:r>
      <w:r w:rsidR="00A314AD" w:rsidRPr="005B4EA6">
        <w:rPr>
          <w:rFonts w:ascii="Arial" w:hAnsi="Arial" w:cs="Arial"/>
          <w:bCs/>
        </w:rPr>
        <w:t>, in general,</w:t>
      </w:r>
      <w:r w:rsidR="000D2C4A" w:rsidRPr="005B4EA6">
        <w:rPr>
          <w:rFonts w:ascii="Arial" w:hAnsi="Arial" w:cs="Arial"/>
          <w:bCs/>
        </w:rPr>
        <w:t xml:space="preserve"> want to live closer to their workplace rather than commute a long distance for work and education.</w:t>
      </w:r>
    </w:p>
    <w:p w14:paraId="2EC07C2E" w14:textId="2FC531B0" w:rsidR="009B0AAC" w:rsidRPr="005B4EA6" w:rsidRDefault="000D2C4A" w:rsidP="005B52BF">
      <w:pPr>
        <w:spacing w:line="360" w:lineRule="auto"/>
        <w:jc w:val="both"/>
        <w:rPr>
          <w:rFonts w:ascii="Arial" w:hAnsi="Arial" w:cs="Arial"/>
          <w:bCs/>
        </w:rPr>
      </w:pPr>
      <w:r w:rsidRPr="005B4EA6">
        <w:rPr>
          <w:rFonts w:ascii="Arial" w:hAnsi="Arial" w:cs="Arial"/>
          <w:bCs/>
        </w:rPr>
        <w:t>In</w:t>
      </w:r>
      <w:r w:rsidR="00A314AD" w:rsidRPr="005B4EA6">
        <w:rPr>
          <w:rFonts w:ascii="Arial" w:hAnsi="Arial" w:cs="Arial"/>
          <w:bCs/>
        </w:rPr>
        <w:t xml:space="preserve"> </w:t>
      </w:r>
      <w:r w:rsidRPr="005B4EA6">
        <w:rPr>
          <w:rFonts w:ascii="Arial" w:hAnsi="Arial" w:cs="Arial"/>
          <w:bCs/>
        </w:rPr>
        <w:t>conclusion</w:t>
      </w:r>
      <w:r w:rsidR="005D3CC0" w:rsidRPr="005B4EA6">
        <w:rPr>
          <w:rFonts w:ascii="Arial" w:hAnsi="Arial" w:cs="Arial"/>
          <w:bCs/>
        </w:rPr>
        <w:t>, as</w:t>
      </w:r>
      <w:r w:rsidRPr="005B4EA6">
        <w:rPr>
          <w:rFonts w:ascii="Arial" w:hAnsi="Arial" w:cs="Arial"/>
          <w:bCs/>
        </w:rPr>
        <w:t xml:space="preserve"> </w:t>
      </w:r>
      <w:r w:rsidR="00FB7AB2" w:rsidRPr="005B4EA6">
        <w:rPr>
          <w:rFonts w:ascii="Arial" w:hAnsi="Arial" w:cs="Arial"/>
          <w:bCs/>
        </w:rPr>
        <w:t xml:space="preserve">the distance from the CBD increases rent price </w:t>
      </w:r>
      <w:r w:rsidR="003A7E01" w:rsidRPr="005B4EA6">
        <w:rPr>
          <w:rFonts w:ascii="Arial" w:hAnsi="Arial" w:cs="Arial"/>
          <w:bCs/>
        </w:rPr>
        <w:t>as well as</w:t>
      </w:r>
      <w:r w:rsidRPr="005B4EA6">
        <w:rPr>
          <w:rFonts w:ascii="Arial" w:hAnsi="Arial" w:cs="Arial"/>
          <w:bCs/>
        </w:rPr>
        <w:t>, access to working areas, service</w:t>
      </w:r>
      <w:r w:rsidR="00A314AD" w:rsidRPr="005B4EA6">
        <w:rPr>
          <w:rFonts w:ascii="Arial" w:hAnsi="Arial" w:cs="Arial"/>
          <w:bCs/>
        </w:rPr>
        <w:t>s,</w:t>
      </w:r>
      <w:r w:rsidRPr="005B4EA6">
        <w:rPr>
          <w:rFonts w:ascii="Arial" w:hAnsi="Arial" w:cs="Arial"/>
          <w:bCs/>
        </w:rPr>
        <w:t xml:space="preserve"> and transportation decreases.</w:t>
      </w:r>
      <w:r w:rsidR="003A7E01" w:rsidRPr="005B4EA6">
        <w:rPr>
          <w:rFonts w:ascii="Arial" w:hAnsi="Arial" w:cs="Arial"/>
          <w:bCs/>
        </w:rPr>
        <w:t xml:space="preserve"> Similarly, according to (Alain, 2002) the value of land decreases with the distance from the CBD</w:t>
      </w:r>
      <w:r w:rsidR="004A19D7" w:rsidRPr="005B4EA6">
        <w:rPr>
          <w:rFonts w:ascii="Arial" w:hAnsi="Arial" w:cs="Arial"/>
          <w:bCs/>
        </w:rPr>
        <w:t xml:space="preserve"> and increases as one </w:t>
      </w:r>
      <w:r w:rsidR="006E6666" w:rsidRPr="005B4EA6">
        <w:rPr>
          <w:rFonts w:ascii="Arial" w:hAnsi="Arial" w:cs="Arial"/>
          <w:bCs/>
        </w:rPr>
        <w:t>approach</w:t>
      </w:r>
      <w:r w:rsidR="00F254C2" w:rsidRPr="005B4EA6">
        <w:rPr>
          <w:rFonts w:ascii="Arial" w:hAnsi="Arial" w:cs="Arial"/>
          <w:bCs/>
        </w:rPr>
        <w:t>es</w:t>
      </w:r>
      <w:r w:rsidR="004A19D7" w:rsidRPr="005B4EA6">
        <w:rPr>
          <w:rFonts w:ascii="Arial" w:hAnsi="Arial" w:cs="Arial"/>
          <w:bCs/>
        </w:rPr>
        <w:t xml:space="preserve"> the CBD</w:t>
      </w:r>
      <w:r w:rsidR="00047C4B" w:rsidRPr="005B4EA6">
        <w:rPr>
          <w:rFonts w:ascii="Arial" w:hAnsi="Arial" w:cs="Arial"/>
          <w:bCs/>
        </w:rPr>
        <w:t xml:space="preserve"> also according to the bid-rent theory as the d</w:t>
      </w:r>
      <w:r w:rsidR="004B4EE8" w:rsidRPr="005B4EA6">
        <w:rPr>
          <w:rFonts w:ascii="Arial" w:hAnsi="Arial" w:cs="Arial"/>
          <w:bCs/>
        </w:rPr>
        <w:t xml:space="preserve">istance from the CBD increases </w:t>
      </w:r>
      <w:r w:rsidR="00047C4B" w:rsidRPr="005B4EA6">
        <w:rPr>
          <w:rFonts w:ascii="Arial" w:hAnsi="Arial" w:cs="Arial"/>
          <w:bCs/>
        </w:rPr>
        <w:t>rent price decreases (</w:t>
      </w:r>
      <w:bookmarkStart w:id="202" w:name="_Hlk146142809"/>
      <w:r w:rsidR="00047C4B" w:rsidRPr="005B4EA6">
        <w:rPr>
          <w:rFonts w:ascii="Arial" w:hAnsi="Arial" w:cs="Arial"/>
          <w:bCs/>
        </w:rPr>
        <w:t>Alonso, 196</w:t>
      </w:r>
      <w:bookmarkEnd w:id="202"/>
      <w:r w:rsidR="00E05CA0" w:rsidRPr="005B4EA6">
        <w:rPr>
          <w:rFonts w:ascii="Arial" w:hAnsi="Arial" w:cs="Arial"/>
          <w:bCs/>
        </w:rPr>
        <w:t>4</w:t>
      </w:r>
      <w:r w:rsidR="00047C4B" w:rsidRPr="005B4EA6">
        <w:rPr>
          <w:rFonts w:ascii="Arial" w:hAnsi="Arial" w:cs="Arial"/>
          <w:bCs/>
        </w:rPr>
        <w:t>).</w:t>
      </w:r>
    </w:p>
    <w:p w14:paraId="2968B98B" w14:textId="71422F9F" w:rsidR="00203C82" w:rsidRPr="007B0848" w:rsidRDefault="00203C82" w:rsidP="00733E8E">
      <w:pPr>
        <w:pStyle w:val="Heading3"/>
        <w:numPr>
          <w:ilvl w:val="3"/>
          <w:numId w:val="35"/>
        </w:numPr>
        <w:spacing w:after="240"/>
        <w:rPr>
          <w:rFonts w:ascii="Arial" w:hAnsi="Arial" w:cs="Arial"/>
          <w:b/>
          <w:color w:val="auto"/>
          <w:szCs w:val="28"/>
        </w:rPr>
      </w:pPr>
      <w:bookmarkStart w:id="203" w:name="_Toc151933385"/>
      <w:r w:rsidRPr="007B0848">
        <w:rPr>
          <w:rFonts w:ascii="Arial" w:hAnsi="Arial" w:cs="Arial"/>
          <w:b/>
          <w:color w:val="auto"/>
          <w:szCs w:val="28"/>
        </w:rPr>
        <w:t>Total Co2 emission and energy consumption Vs. Spatial structure</w:t>
      </w:r>
      <w:bookmarkEnd w:id="203"/>
    </w:p>
    <w:p w14:paraId="31A2D241" w14:textId="77777777" w:rsidR="006E2FF0" w:rsidRPr="005B4EA6" w:rsidRDefault="00203C82" w:rsidP="00126E36">
      <w:pPr>
        <w:spacing w:line="360" w:lineRule="auto"/>
        <w:ind w:left="90"/>
        <w:jc w:val="both"/>
        <w:rPr>
          <w:rFonts w:ascii="Arial" w:hAnsi="Arial" w:cs="Arial"/>
          <w:bCs/>
        </w:rPr>
      </w:pPr>
      <w:r w:rsidRPr="005B4EA6">
        <w:rPr>
          <w:rFonts w:ascii="Arial" w:hAnsi="Arial" w:cs="Arial"/>
          <w:bCs/>
        </w:rPr>
        <w:t xml:space="preserve">Total Co2 emission and energy consumption </w:t>
      </w:r>
      <w:r w:rsidR="00316EEE" w:rsidRPr="005B4EA6">
        <w:rPr>
          <w:rFonts w:ascii="Arial" w:hAnsi="Arial" w:cs="Arial"/>
          <w:bCs/>
        </w:rPr>
        <w:t>are</w:t>
      </w:r>
      <w:r w:rsidRPr="005B4EA6">
        <w:rPr>
          <w:rFonts w:ascii="Arial" w:hAnsi="Arial" w:cs="Arial"/>
          <w:bCs/>
        </w:rPr>
        <w:t xml:space="preserve"> directly related to distance traveled and mode choice. </w:t>
      </w:r>
      <w:r w:rsidR="00126E36" w:rsidRPr="005B4EA6">
        <w:rPr>
          <w:rFonts w:ascii="Arial" w:hAnsi="Arial" w:cs="Arial"/>
          <w:bCs/>
        </w:rPr>
        <w:t>Among areas selected for th</w:t>
      </w:r>
      <w:r w:rsidR="00316EEE" w:rsidRPr="005B4EA6">
        <w:rPr>
          <w:rFonts w:ascii="Arial" w:hAnsi="Arial" w:cs="Arial"/>
          <w:bCs/>
        </w:rPr>
        <w:t>is</w:t>
      </w:r>
      <w:r w:rsidR="00126E36" w:rsidRPr="005B4EA6">
        <w:rPr>
          <w:rFonts w:ascii="Arial" w:hAnsi="Arial" w:cs="Arial"/>
          <w:bCs/>
        </w:rPr>
        <w:t xml:space="preserve"> study</w:t>
      </w:r>
      <w:r w:rsidR="00316EEE" w:rsidRPr="005B4EA6">
        <w:rPr>
          <w:rFonts w:ascii="Arial" w:hAnsi="Arial" w:cs="Arial"/>
          <w:bCs/>
        </w:rPr>
        <w:t>,</w:t>
      </w:r>
      <w:r w:rsidR="00126E36" w:rsidRPr="005B4EA6">
        <w:rPr>
          <w:rFonts w:ascii="Arial" w:hAnsi="Arial" w:cs="Arial"/>
          <w:bCs/>
        </w:rPr>
        <w:t xml:space="preserve"> the highest CO2 emission and energy consumption is observed in areas with low job-high housing ratio, these </w:t>
      </w:r>
      <w:r w:rsidR="00316EEE" w:rsidRPr="005B4EA6">
        <w:rPr>
          <w:rFonts w:ascii="Arial" w:hAnsi="Arial" w:cs="Arial"/>
          <w:bCs/>
        </w:rPr>
        <w:t>are</w:t>
      </w:r>
      <w:r w:rsidR="00126E36" w:rsidRPr="005B4EA6">
        <w:rPr>
          <w:rFonts w:ascii="Arial" w:hAnsi="Arial" w:cs="Arial"/>
          <w:bCs/>
        </w:rPr>
        <w:t xml:space="preserve"> because trip distance</w:t>
      </w:r>
      <w:r w:rsidR="00967847" w:rsidRPr="005B4EA6">
        <w:rPr>
          <w:rFonts w:ascii="Arial" w:hAnsi="Arial" w:cs="Arial"/>
          <w:bCs/>
        </w:rPr>
        <w:t xml:space="preserve"> for work purpose travel</w:t>
      </w:r>
      <w:r w:rsidR="00126E36" w:rsidRPr="005B4EA6">
        <w:rPr>
          <w:rFonts w:ascii="Arial" w:hAnsi="Arial" w:cs="Arial"/>
          <w:bCs/>
        </w:rPr>
        <w:t xml:space="preserve"> is the longest in these areas which </w:t>
      </w:r>
      <w:r w:rsidR="003837A6" w:rsidRPr="005B4EA6">
        <w:rPr>
          <w:rFonts w:ascii="Arial" w:hAnsi="Arial" w:cs="Arial"/>
          <w:bCs/>
        </w:rPr>
        <w:t xml:space="preserve">is more than </w:t>
      </w:r>
      <w:r w:rsidR="00126E36" w:rsidRPr="005B4EA6">
        <w:rPr>
          <w:rFonts w:ascii="Arial" w:hAnsi="Arial" w:cs="Arial"/>
          <w:bCs/>
        </w:rPr>
        <w:t xml:space="preserve">three times that of the balanced </w:t>
      </w:r>
      <w:r w:rsidR="00126E36" w:rsidRPr="005B4EA6">
        <w:rPr>
          <w:rFonts w:ascii="Arial" w:hAnsi="Arial" w:cs="Arial"/>
          <w:bCs/>
        </w:rPr>
        <w:lastRenderedPageBreak/>
        <w:t xml:space="preserve">job-housing areas and </w:t>
      </w:r>
      <w:r w:rsidR="003837A6" w:rsidRPr="005B4EA6">
        <w:rPr>
          <w:rFonts w:ascii="Arial" w:hAnsi="Arial" w:cs="Arial"/>
          <w:bCs/>
        </w:rPr>
        <w:t xml:space="preserve">more than </w:t>
      </w:r>
      <w:r w:rsidR="00126E36" w:rsidRPr="005B4EA6">
        <w:rPr>
          <w:rFonts w:ascii="Arial" w:hAnsi="Arial" w:cs="Arial"/>
          <w:bCs/>
        </w:rPr>
        <w:t xml:space="preserve">twice that of the high job-low housing areas which </w:t>
      </w:r>
      <w:r w:rsidR="00316EEE" w:rsidRPr="005B4EA6">
        <w:rPr>
          <w:rFonts w:ascii="Arial" w:hAnsi="Arial" w:cs="Arial"/>
          <w:bCs/>
        </w:rPr>
        <w:t>are</w:t>
      </w:r>
      <w:r w:rsidR="00126E36" w:rsidRPr="005B4EA6">
        <w:rPr>
          <w:rFonts w:ascii="Arial" w:hAnsi="Arial" w:cs="Arial"/>
          <w:bCs/>
        </w:rPr>
        <w:t xml:space="preserve"> 3,822.34 km total distance</w:t>
      </w:r>
      <w:r w:rsidR="003837A6" w:rsidRPr="005B4EA6">
        <w:rPr>
          <w:rFonts w:ascii="Arial" w:hAnsi="Arial" w:cs="Arial"/>
          <w:bCs/>
        </w:rPr>
        <w:t xml:space="preserve"> including the night and morning trip for work purpose, the reason behind the longest trip distance among these neighborhoods is the fact these areas are located far from the city center areas where jobs are accumulated at, as a result</w:t>
      </w:r>
      <w:r w:rsidR="00316EEE" w:rsidRPr="005B4EA6">
        <w:rPr>
          <w:rFonts w:ascii="Arial" w:hAnsi="Arial" w:cs="Arial"/>
          <w:bCs/>
        </w:rPr>
        <w:t>,</w:t>
      </w:r>
      <w:r w:rsidR="003837A6" w:rsidRPr="005B4EA6">
        <w:rPr>
          <w:rFonts w:ascii="Arial" w:hAnsi="Arial" w:cs="Arial"/>
          <w:bCs/>
        </w:rPr>
        <w:t xml:space="preserve"> dwellers have to travel </w:t>
      </w:r>
      <w:r w:rsidR="00316EEE" w:rsidRPr="005B4EA6">
        <w:rPr>
          <w:rFonts w:ascii="Arial" w:hAnsi="Arial" w:cs="Arial"/>
          <w:bCs/>
        </w:rPr>
        <w:t xml:space="preserve">a </w:t>
      </w:r>
      <w:r w:rsidR="003837A6" w:rsidRPr="005B4EA6">
        <w:rPr>
          <w:rFonts w:ascii="Arial" w:hAnsi="Arial" w:cs="Arial"/>
          <w:bCs/>
        </w:rPr>
        <w:t>long distance to reach their workplace which will contribute to an increased amount of CO2 emission and energy consumption.</w:t>
      </w:r>
    </w:p>
    <w:p w14:paraId="4E68C966" w14:textId="6FC33B41" w:rsidR="003837A6" w:rsidRPr="005B4EA6" w:rsidRDefault="003837A6" w:rsidP="00047C4B">
      <w:pPr>
        <w:spacing w:line="360" w:lineRule="auto"/>
        <w:ind w:left="90"/>
        <w:jc w:val="both"/>
        <w:rPr>
          <w:rFonts w:ascii="Arial" w:hAnsi="Arial" w:cs="Arial"/>
          <w:bCs/>
        </w:rPr>
      </w:pPr>
      <w:r w:rsidRPr="005B4EA6">
        <w:rPr>
          <w:rFonts w:ascii="Arial" w:hAnsi="Arial" w:cs="Arial"/>
          <w:bCs/>
        </w:rPr>
        <w:t xml:space="preserve">In the case of modal share, the highest emission is from the private car users, this is because the occupancy rate of </w:t>
      </w:r>
      <w:r w:rsidR="00316EEE" w:rsidRPr="005B4EA6">
        <w:rPr>
          <w:rFonts w:ascii="Arial" w:hAnsi="Arial" w:cs="Arial"/>
          <w:bCs/>
        </w:rPr>
        <w:t xml:space="preserve">a </w:t>
      </w:r>
      <w:r w:rsidRPr="005B4EA6">
        <w:rPr>
          <w:rFonts w:ascii="Arial" w:hAnsi="Arial" w:cs="Arial"/>
          <w:bCs/>
        </w:rPr>
        <w:t xml:space="preserve">private car is 1.5 unlike the other modes that have a larger number of </w:t>
      </w:r>
      <w:r w:rsidR="00460378" w:rsidRPr="005B4EA6">
        <w:rPr>
          <w:rFonts w:ascii="Arial" w:hAnsi="Arial" w:cs="Arial"/>
          <w:bCs/>
        </w:rPr>
        <w:t>occupancies</w:t>
      </w:r>
      <w:r w:rsidRPr="005B4EA6">
        <w:rPr>
          <w:rFonts w:ascii="Arial" w:hAnsi="Arial" w:cs="Arial"/>
          <w:bCs/>
        </w:rPr>
        <w:t xml:space="preserve">, and thus, their CO2 </w:t>
      </w:r>
      <w:r w:rsidR="002D4D03" w:rsidRPr="005B4EA6">
        <w:rPr>
          <w:rFonts w:ascii="Arial" w:hAnsi="Arial" w:cs="Arial"/>
          <w:bCs/>
        </w:rPr>
        <w:t>emission is higher</w:t>
      </w:r>
      <w:r w:rsidRPr="005B4EA6">
        <w:rPr>
          <w:rFonts w:ascii="Arial" w:hAnsi="Arial" w:cs="Arial"/>
          <w:bCs/>
        </w:rPr>
        <w:t xml:space="preserve">. Due to </w:t>
      </w:r>
      <w:r w:rsidR="00460378" w:rsidRPr="005B4EA6">
        <w:rPr>
          <w:rFonts w:ascii="Arial" w:hAnsi="Arial" w:cs="Arial"/>
          <w:bCs/>
        </w:rPr>
        <w:t>these areas</w:t>
      </w:r>
      <w:r w:rsidRPr="005B4EA6">
        <w:rPr>
          <w:rFonts w:ascii="Arial" w:hAnsi="Arial" w:cs="Arial"/>
          <w:bCs/>
        </w:rPr>
        <w:t xml:space="preserve"> with a balanced job-housing ratio </w:t>
      </w:r>
      <w:r w:rsidR="002D4D03" w:rsidRPr="005B4EA6">
        <w:rPr>
          <w:rFonts w:ascii="Arial" w:hAnsi="Arial" w:cs="Arial"/>
          <w:bCs/>
        </w:rPr>
        <w:t>emit a bit higher CO2 than that of the high job-low housing areas since the highest number of private car share</w:t>
      </w:r>
      <w:r w:rsidR="00316EEE" w:rsidRPr="005B4EA6">
        <w:rPr>
          <w:rFonts w:ascii="Arial" w:hAnsi="Arial" w:cs="Arial"/>
          <w:bCs/>
        </w:rPr>
        <w:t>s</w:t>
      </w:r>
      <w:r w:rsidR="002D4D03" w:rsidRPr="005B4EA6">
        <w:rPr>
          <w:rFonts w:ascii="Arial" w:hAnsi="Arial" w:cs="Arial"/>
          <w:bCs/>
        </w:rPr>
        <w:t xml:space="preserve"> among the participants is at these neighborhoods. </w:t>
      </w:r>
      <w:r w:rsidR="000871DE" w:rsidRPr="005B4EA6">
        <w:rPr>
          <w:rFonts w:ascii="Arial" w:hAnsi="Arial" w:cs="Arial"/>
          <w:bCs/>
        </w:rPr>
        <w:t>Nevertheless,</w:t>
      </w:r>
      <w:r w:rsidR="002D4D03" w:rsidRPr="005B4EA6">
        <w:rPr>
          <w:rFonts w:ascii="Arial" w:hAnsi="Arial" w:cs="Arial"/>
          <w:bCs/>
        </w:rPr>
        <w:t xml:space="preserve"> considering the larger number of private car owners compared to the other areas the CO2 emission is lower. These areas also have the lowest distance traveled for work purpose trip</w:t>
      </w:r>
      <w:r w:rsidR="00316EEE" w:rsidRPr="005B4EA6">
        <w:rPr>
          <w:rFonts w:ascii="Arial" w:hAnsi="Arial" w:cs="Arial"/>
          <w:bCs/>
        </w:rPr>
        <w:t>s</w:t>
      </w:r>
      <w:r w:rsidR="002D4D03" w:rsidRPr="005B4EA6">
        <w:rPr>
          <w:rFonts w:ascii="Arial" w:hAnsi="Arial" w:cs="Arial"/>
          <w:bCs/>
        </w:rPr>
        <w:t xml:space="preserve"> which is 1,222.4km as well as energy consumption, since energy consumpti</w:t>
      </w:r>
      <w:r w:rsidR="00047C4B" w:rsidRPr="005B4EA6">
        <w:rPr>
          <w:rFonts w:ascii="Arial" w:hAnsi="Arial" w:cs="Arial"/>
          <w:bCs/>
        </w:rPr>
        <w:t>on for a private car is smaller. Supporting these (</w:t>
      </w:r>
      <w:bookmarkStart w:id="204" w:name="_Hlk146142832"/>
      <w:r w:rsidR="00047C4B" w:rsidRPr="005B4EA6">
        <w:rPr>
          <w:rFonts w:ascii="Arial" w:hAnsi="Arial" w:cs="Arial"/>
          <w:bCs/>
        </w:rPr>
        <w:t>Marlon, 2014</w:t>
      </w:r>
      <w:bookmarkEnd w:id="204"/>
      <w:r w:rsidR="00047C4B" w:rsidRPr="005B4EA6">
        <w:rPr>
          <w:rFonts w:ascii="Arial" w:hAnsi="Arial" w:cs="Arial"/>
          <w:bCs/>
        </w:rPr>
        <w:t>)</w:t>
      </w:r>
      <w:r w:rsidR="00047C4B" w:rsidRPr="005B4EA6">
        <w:rPr>
          <w:bCs/>
        </w:rPr>
        <w:t xml:space="preserve"> </w:t>
      </w:r>
      <w:r w:rsidR="00F254C2" w:rsidRPr="005B4EA6">
        <w:rPr>
          <w:rFonts w:ascii="Arial" w:hAnsi="Arial" w:cs="Arial"/>
          <w:bCs/>
        </w:rPr>
        <w:t>i</w:t>
      </w:r>
      <w:r w:rsidR="00047C4B" w:rsidRPr="005B4EA6">
        <w:rPr>
          <w:rFonts w:ascii="Arial" w:hAnsi="Arial" w:cs="Arial"/>
          <w:bCs/>
        </w:rPr>
        <w:t xml:space="preserve">n his study mentioned that Job-Housing balance can reduce VMT resulting </w:t>
      </w:r>
      <w:r w:rsidR="004B4EE8" w:rsidRPr="005B4EA6">
        <w:rPr>
          <w:rFonts w:ascii="Arial" w:hAnsi="Arial" w:cs="Arial"/>
          <w:bCs/>
        </w:rPr>
        <w:t xml:space="preserve">in </w:t>
      </w:r>
      <w:r w:rsidR="00F254C2" w:rsidRPr="005B4EA6">
        <w:rPr>
          <w:rFonts w:ascii="Arial" w:hAnsi="Arial" w:cs="Arial"/>
          <w:bCs/>
        </w:rPr>
        <w:t xml:space="preserve">a </w:t>
      </w:r>
      <w:r w:rsidR="004B4EE8" w:rsidRPr="005B4EA6">
        <w:rPr>
          <w:rFonts w:ascii="Arial" w:hAnsi="Arial" w:cs="Arial"/>
          <w:bCs/>
        </w:rPr>
        <w:t xml:space="preserve">decrease </w:t>
      </w:r>
      <w:r w:rsidR="00047C4B" w:rsidRPr="005B4EA6">
        <w:rPr>
          <w:rFonts w:ascii="Arial" w:hAnsi="Arial" w:cs="Arial"/>
          <w:bCs/>
        </w:rPr>
        <w:t>in GHG emission.</w:t>
      </w:r>
    </w:p>
    <w:p w14:paraId="25033A54" w14:textId="77777777" w:rsidR="006E2FF0" w:rsidRPr="005B4EA6" w:rsidRDefault="002D4D03" w:rsidP="000871DE">
      <w:pPr>
        <w:spacing w:line="360" w:lineRule="auto"/>
        <w:ind w:left="90"/>
        <w:jc w:val="both"/>
        <w:rPr>
          <w:rFonts w:ascii="Arial" w:hAnsi="Arial" w:cs="Arial"/>
          <w:bCs/>
        </w:rPr>
      </w:pPr>
      <w:r w:rsidRPr="005B4EA6">
        <w:rPr>
          <w:rFonts w:ascii="Arial" w:hAnsi="Arial" w:cs="Arial"/>
          <w:bCs/>
        </w:rPr>
        <w:t>On the other hand, areas with high job-low housing ha</w:t>
      </w:r>
      <w:r w:rsidR="00316EEE" w:rsidRPr="005B4EA6">
        <w:rPr>
          <w:rFonts w:ascii="Arial" w:hAnsi="Arial" w:cs="Arial"/>
          <w:bCs/>
        </w:rPr>
        <w:t>ve</w:t>
      </w:r>
      <w:r w:rsidRPr="005B4EA6">
        <w:rPr>
          <w:rFonts w:ascii="Arial" w:hAnsi="Arial" w:cs="Arial"/>
          <w:bCs/>
        </w:rPr>
        <w:t xml:space="preserve"> the lowest CO2 emission which is due to the higher number of public transport user</w:t>
      </w:r>
      <w:r w:rsidR="00316EEE" w:rsidRPr="005B4EA6">
        <w:rPr>
          <w:rFonts w:ascii="Arial" w:hAnsi="Arial" w:cs="Arial"/>
          <w:bCs/>
        </w:rPr>
        <w:t>s</w:t>
      </w:r>
      <w:r w:rsidRPr="005B4EA6">
        <w:rPr>
          <w:rFonts w:ascii="Arial" w:hAnsi="Arial" w:cs="Arial"/>
          <w:bCs/>
        </w:rPr>
        <w:t xml:space="preserve"> than </w:t>
      </w:r>
      <w:r w:rsidR="00047C4B" w:rsidRPr="005B4EA6">
        <w:rPr>
          <w:rFonts w:ascii="Arial" w:hAnsi="Arial" w:cs="Arial"/>
          <w:bCs/>
        </w:rPr>
        <w:t>the entire</w:t>
      </w:r>
      <w:r w:rsidRPr="005B4EA6">
        <w:rPr>
          <w:rFonts w:ascii="Arial" w:hAnsi="Arial" w:cs="Arial"/>
          <w:bCs/>
        </w:rPr>
        <w:t xml:space="preserve"> modal </w:t>
      </w:r>
      <w:r w:rsidR="00047C4B" w:rsidRPr="005B4EA6">
        <w:rPr>
          <w:rFonts w:ascii="Arial" w:hAnsi="Arial" w:cs="Arial"/>
          <w:bCs/>
        </w:rPr>
        <w:t>share;</w:t>
      </w:r>
      <w:r w:rsidRPr="005B4EA6">
        <w:rPr>
          <w:rFonts w:ascii="Arial" w:hAnsi="Arial" w:cs="Arial"/>
          <w:bCs/>
        </w:rPr>
        <w:t xml:space="preserve"> the energy consumption </w:t>
      </w:r>
      <w:r w:rsidR="00316EEE" w:rsidRPr="005B4EA6">
        <w:rPr>
          <w:rFonts w:ascii="Arial" w:hAnsi="Arial" w:cs="Arial"/>
          <w:bCs/>
        </w:rPr>
        <w:t>in</w:t>
      </w:r>
      <w:r w:rsidRPr="005B4EA6">
        <w:rPr>
          <w:rFonts w:ascii="Arial" w:hAnsi="Arial" w:cs="Arial"/>
          <w:bCs/>
        </w:rPr>
        <w:t xml:space="preserve"> th</w:t>
      </w:r>
      <w:r w:rsidR="00316EEE" w:rsidRPr="005B4EA6">
        <w:rPr>
          <w:rFonts w:ascii="Arial" w:hAnsi="Arial" w:cs="Arial"/>
          <w:bCs/>
        </w:rPr>
        <w:t>ese</w:t>
      </w:r>
      <w:r w:rsidRPr="005B4EA6">
        <w:rPr>
          <w:rFonts w:ascii="Arial" w:hAnsi="Arial" w:cs="Arial"/>
          <w:bCs/>
        </w:rPr>
        <w:t xml:space="preserve"> areas is also moderate. </w:t>
      </w:r>
    </w:p>
    <w:p w14:paraId="07E16E0E" w14:textId="1A701F5C" w:rsidR="000871DE" w:rsidRPr="005B4EA6" w:rsidRDefault="00203C82" w:rsidP="0070518D">
      <w:pPr>
        <w:spacing w:line="360" w:lineRule="auto"/>
        <w:ind w:left="90"/>
        <w:jc w:val="both"/>
        <w:rPr>
          <w:rFonts w:ascii="Arial" w:hAnsi="Arial" w:cs="Arial"/>
          <w:bCs/>
        </w:rPr>
      </w:pPr>
      <w:r w:rsidRPr="005B4EA6">
        <w:rPr>
          <w:rFonts w:ascii="Arial" w:hAnsi="Arial" w:cs="Arial"/>
          <w:bCs/>
        </w:rPr>
        <w:t xml:space="preserve">In conclusion, areas with </w:t>
      </w:r>
      <w:r w:rsidR="00316EEE" w:rsidRPr="005B4EA6">
        <w:rPr>
          <w:rFonts w:ascii="Arial" w:hAnsi="Arial" w:cs="Arial"/>
          <w:bCs/>
        </w:rPr>
        <w:t xml:space="preserve">a </w:t>
      </w:r>
      <w:r w:rsidRPr="005B4EA6">
        <w:rPr>
          <w:rFonts w:ascii="Arial" w:hAnsi="Arial" w:cs="Arial"/>
          <w:bCs/>
        </w:rPr>
        <w:t>lower job-high housing ratio will have increased trip distance for work purpose</w:t>
      </w:r>
      <w:r w:rsidR="00316EEE" w:rsidRPr="005B4EA6">
        <w:rPr>
          <w:rFonts w:ascii="Arial" w:hAnsi="Arial" w:cs="Arial"/>
          <w:bCs/>
        </w:rPr>
        <w:t>s</w:t>
      </w:r>
      <w:r w:rsidRPr="005B4EA6">
        <w:rPr>
          <w:rFonts w:ascii="Arial" w:hAnsi="Arial" w:cs="Arial"/>
          <w:bCs/>
        </w:rPr>
        <w:t xml:space="preserve">, </w:t>
      </w:r>
      <w:r w:rsidR="00316EEE" w:rsidRPr="005B4EA6">
        <w:rPr>
          <w:rFonts w:ascii="Arial" w:hAnsi="Arial" w:cs="Arial"/>
          <w:bCs/>
        </w:rPr>
        <w:t xml:space="preserve">and </w:t>
      </w:r>
      <w:r w:rsidRPr="005B4EA6">
        <w:rPr>
          <w:rFonts w:ascii="Arial" w:hAnsi="Arial" w:cs="Arial"/>
          <w:bCs/>
        </w:rPr>
        <w:t>increased CO2 emission as well as energy consumption; while areas with a balanced job-housing ratio have a smaller trip distance for bounded travel</w:t>
      </w:r>
      <w:r w:rsidR="00316EEE" w:rsidRPr="005B4EA6">
        <w:rPr>
          <w:rFonts w:ascii="Arial" w:hAnsi="Arial" w:cs="Arial"/>
          <w:bCs/>
        </w:rPr>
        <w:t>, as a result,</w:t>
      </w:r>
      <w:r w:rsidRPr="005B4EA6">
        <w:rPr>
          <w:rFonts w:ascii="Arial" w:hAnsi="Arial" w:cs="Arial"/>
          <w:bCs/>
        </w:rPr>
        <w:t xml:space="preserve"> will decrease the CO2 emission and energy consumption. However, CO2 emission is </w:t>
      </w:r>
      <w:r w:rsidR="001418DB" w:rsidRPr="005B4EA6">
        <w:rPr>
          <w:rFonts w:ascii="Arial" w:hAnsi="Arial" w:cs="Arial"/>
          <w:bCs/>
        </w:rPr>
        <w:t>also</w:t>
      </w:r>
      <w:r w:rsidRPr="005B4EA6">
        <w:rPr>
          <w:rFonts w:ascii="Arial" w:hAnsi="Arial" w:cs="Arial"/>
          <w:bCs/>
        </w:rPr>
        <w:t xml:space="preserve"> related to the use of private car</w:t>
      </w:r>
      <w:r w:rsidR="00316EEE" w:rsidRPr="005B4EA6">
        <w:rPr>
          <w:rFonts w:ascii="Arial" w:hAnsi="Arial" w:cs="Arial"/>
          <w:bCs/>
        </w:rPr>
        <w:t>s</w:t>
      </w:r>
      <w:r w:rsidR="000871DE" w:rsidRPr="005B4EA6">
        <w:rPr>
          <w:rFonts w:ascii="Arial" w:hAnsi="Arial" w:cs="Arial"/>
          <w:bCs/>
        </w:rPr>
        <w:t xml:space="preserve">, thus areas with a higher number </w:t>
      </w:r>
      <w:r w:rsidR="00316EEE" w:rsidRPr="005B4EA6">
        <w:rPr>
          <w:rFonts w:ascii="Arial" w:hAnsi="Arial" w:cs="Arial"/>
          <w:bCs/>
        </w:rPr>
        <w:t xml:space="preserve">of </w:t>
      </w:r>
      <w:r w:rsidR="000871DE" w:rsidRPr="005B4EA6">
        <w:rPr>
          <w:rFonts w:ascii="Arial" w:hAnsi="Arial" w:cs="Arial"/>
          <w:bCs/>
        </w:rPr>
        <w:t xml:space="preserve">private car users may have an increased amount of CO2 emission. </w:t>
      </w:r>
      <w:r w:rsidR="0070518D" w:rsidRPr="005B4EA6">
        <w:rPr>
          <w:rFonts w:ascii="Arial" w:hAnsi="Arial" w:cs="Arial"/>
          <w:bCs/>
        </w:rPr>
        <w:t xml:space="preserve">On the contrary, areas with a higher </w:t>
      </w:r>
      <w:r w:rsidR="00316EEE" w:rsidRPr="005B4EA6">
        <w:rPr>
          <w:rFonts w:ascii="Arial" w:hAnsi="Arial" w:cs="Arial"/>
          <w:bCs/>
        </w:rPr>
        <w:t xml:space="preserve">number of </w:t>
      </w:r>
      <w:r w:rsidR="0070518D" w:rsidRPr="005B4EA6">
        <w:rPr>
          <w:rFonts w:ascii="Arial" w:hAnsi="Arial" w:cs="Arial"/>
          <w:bCs/>
        </w:rPr>
        <w:t>public transport</w:t>
      </w:r>
      <w:r w:rsidR="009F0025" w:rsidRPr="005B4EA6">
        <w:rPr>
          <w:rFonts w:ascii="Arial" w:hAnsi="Arial" w:cs="Arial"/>
          <w:bCs/>
        </w:rPr>
        <w:t>ation</w:t>
      </w:r>
      <w:r w:rsidR="0070518D" w:rsidRPr="005B4EA6">
        <w:rPr>
          <w:rFonts w:ascii="Arial" w:hAnsi="Arial" w:cs="Arial"/>
          <w:bCs/>
        </w:rPr>
        <w:t xml:space="preserve"> user</w:t>
      </w:r>
      <w:r w:rsidR="00316EEE" w:rsidRPr="005B4EA6">
        <w:rPr>
          <w:rFonts w:ascii="Arial" w:hAnsi="Arial" w:cs="Arial"/>
          <w:bCs/>
        </w:rPr>
        <w:t>s</w:t>
      </w:r>
      <w:r w:rsidR="0070518D" w:rsidRPr="005B4EA6">
        <w:rPr>
          <w:rFonts w:ascii="Arial" w:hAnsi="Arial" w:cs="Arial"/>
          <w:bCs/>
        </w:rPr>
        <w:t xml:space="preserve"> will have a lower amount of CO2 emission an example of these are areas with a higher job-low housing, these areas also have a lower CO2 emission as well as energy consumption since work trip is also </w:t>
      </w:r>
      <w:r w:rsidR="009F0025" w:rsidRPr="005B4EA6">
        <w:rPr>
          <w:rFonts w:ascii="Arial" w:hAnsi="Arial" w:cs="Arial"/>
          <w:bCs/>
        </w:rPr>
        <w:t>shorter</w:t>
      </w:r>
      <w:r w:rsidR="0070518D" w:rsidRPr="005B4EA6">
        <w:rPr>
          <w:rFonts w:ascii="Arial" w:hAnsi="Arial" w:cs="Arial"/>
          <w:bCs/>
        </w:rPr>
        <w:t xml:space="preserve"> in these areas.</w:t>
      </w:r>
      <w:r w:rsidR="0070518D" w:rsidRPr="005B4EA6">
        <w:rPr>
          <w:rFonts w:ascii="Arial" w:hAnsi="Arial" w:cs="Arial"/>
          <w:bCs/>
          <w:color w:val="000000"/>
        </w:rPr>
        <w:t xml:space="preserve"> </w:t>
      </w:r>
      <w:r w:rsidR="0070518D" w:rsidRPr="005B4EA6">
        <w:rPr>
          <w:rFonts w:ascii="Arial" w:hAnsi="Arial" w:cs="Arial"/>
          <w:bCs/>
        </w:rPr>
        <w:t>Finally, a</w:t>
      </w:r>
      <w:r w:rsidR="000871DE" w:rsidRPr="005B4EA6">
        <w:rPr>
          <w:rFonts w:ascii="Arial" w:hAnsi="Arial" w:cs="Arial"/>
          <w:bCs/>
        </w:rPr>
        <w:t>mong all transportation modes for this study</w:t>
      </w:r>
      <w:r w:rsidR="00316EEE" w:rsidRPr="005B4EA6">
        <w:rPr>
          <w:rFonts w:ascii="Arial" w:hAnsi="Arial" w:cs="Arial"/>
          <w:bCs/>
        </w:rPr>
        <w:t>,</w:t>
      </w:r>
      <w:r w:rsidR="000871DE" w:rsidRPr="005B4EA6">
        <w:rPr>
          <w:rFonts w:ascii="Arial" w:hAnsi="Arial" w:cs="Arial"/>
          <w:bCs/>
        </w:rPr>
        <w:t xml:space="preserve"> the most energy</w:t>
      </w:r>
      <w:r w:rsidR="00F254C2" w:rsidRPr="005B4EA6">
        <w:rPr>
          <w:rFonts w:ascii="Arial" w:hAnsi="Arial" w:cs="Arial"/>
          <w:bCs/>
        </w:rPr>
        <w:t>-</w:t>
      </w:r>
      <w:r w:rsidR="000871DE" w:rsidRPr="005B4EA6">
        <w:rPr>
          <w:rFonts w:ascii="Arial" w:hAnsi="Arial" w:cs="Arial"/>
          <w:bCs/>
        </w:rPr>
        <w:t xml:space="preserve">efficient </w:t>
      </w:r>
      <w:r w:rsidR="006E6666" w:rsidRPr="005B4EA6">
        <w:rPr>
          <w:rFonts w:ascii="Arial" w:hAnsi="Arial" w:cs="Arial"/>
          <w:bCs/>
        </w:rPr>
        <w:t>is</w:t>
      </w:r>
      <w:r w:rsidR="000871DE" w:rsidRPr="005B4EA6">
        <w:rPr>
          <w:rFonts w:ascii="Arial" w:hAnsi="Arial" w:cs="Arial"/>
          <w:bCs/>
        </w:rPr>
        <w:t xml:space="preserve"> the urban bus, LRT</w:t>
      </w:r>
      <w:r w:rsidR="00316EEE" w:rsidRPr="005B4EA6">
        <w:rPr>
          <w:rFonts w:ascii="Arial" w:hAnsi="Arial" w:cs="Arial"/>
          <w:bCs/>
        </w:rPr>
        <w:t>,</w:t>
      </w:r>
      <w:r w:rsidR="000871DE" w:rsidRPr="005B4EA6">
        <w:rPr>
          <w:rFonts w:ascii="Arial" w:hAnsi="Arial" w:cs="Arial"/>
          <w:bCs/>
        </w:rPr>
        <w:t xml:space="preserve"> and </w:t>
      </w:r>
      <w:r w:rsidR="0070518D" w:rsidRPr="005B4EA6">
        <w:rPr>
          <w:rFonts w:ascii="Arial" w:hAnsi="Arial" w:cs="Arial"/>
          <w:bCs/>
        </w:rPr>
        <w:t>B</w:t>
      </w:r>
      <w:r w:rsidR="000871DE" w:rsidRPr="005B4EA6">
        <w:rPr>
          <w:rFonts w:ascii="Arial" w:hAnsi="Arial" w:cs="Arial"/>
          <w:bCs/>
        </w:rPr>
        <w:t>ajaj</w:t>
      </w:r>
      <w:r w:rsidR="0070518D" w:rsidRPr="005B4EA6">
        <w:rPr>
          <w:rFonts w:ascii="Arial" w:hAnsi="Arial" w:cs="Arial"/>
          <w:bCs/>
        </w:rPr>
        <w:t>.</w:t>
      </w:r>
    </w:p>
    <w:p w14:paraId="42B319CE" w14:textId="77777777" w:rsidR="009025C6" w:rsidRPr="005B4EA6" w:rsidRDefault="009025C6" w:rsidP="0070518D">
      <w:pPr>
        <w:spacing w:line="360" w:lineRule="auto"/>
        <w:ind w:left="90"/>
        <w:jc w:val="both"/>
        <w:rPr>
          <w:rFonts w:ascii="Arial" w:hAnsi="Arial" w:cs="Arial"/>
          <w:bCs/>
        </w:rPr>
      </w:pPr>
    </w:p>
    <w:p w14:paraId="5A6FD028" w14:textId="0E91702B" w:rsidR="001F718D" w:rsidRPr="005B4EA6" w:rsidRDefault="001F718D" w:rsidP="0070518D">
      <w:pPr>
        <w:spacing w:line="360" w:lineRule="auto"/>
        <w:ind w:left="90"/>
        <w:jc w:val="both"/>
        <w:rPr>
          <w:rFonts w:ascii="Arial" w:hAnsi="Arial" w:cs="Arial"/>
          <w:bCs/>
        </w:rPr>
      </w:pPr>
    </w:p>
    <w:p w14:paraId="04325E1B" w14:textId="77777777" w:rsidR="009025C6" w:rsidRPr="005B4EA6" w:rsidRDefault="009025C6" w:rsidP="0070518D">
      <w:pPr>
        <w:spacing w:line="360" w:lineRule="auto"/>
        <w:ind w:left="90"/>
        <w:jc w:val="both"/>
        <w:rPr>
          <w:rFonts w:ascii="Arial" w:hAnsi="Arial" w:cs="Arial"/>
          <w:bCs/>
        </w:rPr>
      </w:pPr>
    </w:p>
    <w:p w14:paraId="7AA823D8" w14:textId="1F9ABD05" w:rsidR="009025C6" w:rsidRPr="00B608FE" w:rsidRDefault="009025C6" w:rsidP="00B608FE">
      <w:pPr>
        <w:pStyle w:val="Heading3"/>
        <w:numPr>
          <w:ilvl w:val="2"/>
          <w:numId w:val="35"/>
        </w:numPr>
        <w:spacing w:after="240"/>
        <w:rPr>
          <w:rFonts w:ascii="Arial" w:hAnsi="Arial" w:cs="Arial"/>
          <w:b/>
          <w:bCs/>
          <w:color w:val="auto"/>
          <w:sz w:val="26"/>
          <w:szCs w:val="26"/>
        </w:rPr>
      </w:pPr>
      <w:bookmarkStart w:id="205" w:name="_Toc151933386"/>
      <w:r w:rsidRPr="00B608FE">
        <w:rPr>
          <w:rFonts w:ascii="Arial" w:hAnsi="Arial" w:cs="Arial"/>
          <w:b/>
          <w:bCs/>
          <w:color w:val="auto"/>
          <w:sz w:val="26"/>
          <w:szCs w:val="26"/>
        </w:rPr>
        <w:lastRenderedPageBreak/>
        <w:t>The impact of spatial structure characteristics on travel behavior</w:t>
      </w:r>
      <w:bookmarkEnd w:id="205"/>
    </w:p>
    <w:p w14:paraId="1F7411C7" w14:textId="3F306C87" w:rsidR="009025C6" w:rsidRPr="005B4EA6" w:rsidRDefault="009025C6" w:rsidP="009025C6">
      <w:pPr>
        <w:spacing w:line="360" w:lineRule="auto"/>
        <w:jc w:val="both"/>
        <w:rPr>
          <w:rFonts w:ascii="Arial" w:hAnsi="Arial" w:cs="Arial"/>
          <w:bCs/>
          <w:sz w:val="20"/>
          <w:szCs w:val="20"/>
        </w:rPr>
      </w:pPr>
      <w:r w:rsidRPr="005B4EA6">
        <w:rPr>
          <w:rFonts w:ascii="Arial" w:hAnsi="Arial" w:cs="Arial"/>
          <w:bCs/>
        </w:rPr>
        <w:t>For this study the spatial structure characteristics selected are job-housing balance measures, therefore the section below presents, the impact of each job</w:t>
      </w:r>
      <w:r w:rsidR="0048547C" w:rsidRPr="005B4EA6">
        <w:rPr>
          <w:rFonts w:ascii="Arial" w:hAnsi="Arial" w:cs="Arial"/>
          <w:bCs/>
        </w:rPr>
        <w:t>-</w:t>
      </w:r>
      <w:r w:rsidRPr="005B4EA6">
        <w:rPr>
          <w:rFonts w:ascii="Arial" w:hAnsi="Arial" w:cs="Arial"/>
          <w:bCs/>
        </w:rPr>
        <w:t>housing balance measure on travel behavior.</w:t>
      </w:r>
    </w:p>
    <w:p w14:paraId="42DABFF5" w14:textId="692189C4" w:rsidR="009025C6" w:rsidRPr="00B608FE" w:rsidRDefault="009025C6" w:rsidP="00B608FE">
      <w:pPr>
        <w:pStyle w:val="Heading4"/>
        <w:numPr>
          <w:ilvl w:val="3"/>
          <w:numId w:val="35"/>
        </w:numPr>
        <w:spacing w:after="240"/>
        <w:rPr>
          <w:rFonts w:ascii="Arial" w:hAnsi="Arial" w:cs="Arial"/>
          <w:b/>
          <w:bCs/>
          <w:i w:val="0"/>
          <w:iCs w:val="0"/>
          <w:color w:val="auto"/>
          <w:sz w:val="26"/>
          <w:szCs w:val="26"/>
        </w:rPr>
      </w:pPr>
      <w:bookmarkStart w:id="206" w:name="_Toc151933387"/>
      <w:r w:rsidRPr="00B608FE">
        <w:rPr>
          <w:rFonts w:ascii="Arial" w:hAnsi="Arial" w:cs="Arial"/>
          <w:b/>
          <w:bCs/>
          <w:i w:val="0"/>
          <w:iCs w:val="0"/>
          <w:color w:val="auto"/>
          <w:sz w:val="26"/>
          <w:szCs w:val="26"/>
        </w:rPr>
        <w:t>High job-low housing areas</w:t>
      </w:r>
      <w:bookmarkEnd w:id="206"/>
    </w:p>
    <w:p w14:paraId="5D02EA7A" w14:textId="5CEB39BB" w:rsidR="009025C6" w:rsidRPr="005B4EA6" w:rsidRDefault="009025C6" w:rsidP="009025C6">
      <w:pPr>
        <w:spacing w:line="360" w:lineRule="auto"/>
        <w:jc w:val="both"/>
        <w:rPr>
          <w:rFonts w:ascii="Arial" w:hAnsi="Arial" w:cs="Arial"/>
          <w:bCs/>
        </w:rPr>
      </w:pPr>
      <w:r w:rsidRPr="005B4EA6">
        <w:rPr>
          <w:rFonts w:ascii="Arial" w:hAnsi="Arial" w:cs="Arial"/>
          <w:bCs/>
        </w:rPr>
        <w:t>Areas having high job-low housing measures are mostly located within the inner-city areas, therefore in terms of mode choice</w:t>
      </w:r>
      <w:r w:rsidR="0048547C" w:rsidRPr="005B4EA6">
        <w:rPr>
          <w:rFonts w:ascii="Arial" w:hAnsi="Arial" w:cs="Arial"/>
          <w:bCs/>
        </w:rPr>
        <w:t>,</w:t>
      </w:r>
      <w:r w:rsidRPr="005B4EA6">
        <w:rPr>
          <w:rFonts w:ascii="Arial" w:hAnsi="Arial" w:cs="Arial"/>
          <w:bCs/>
        </w:rPr>
        <w:t xml:space="preserve"> these areas have the highest public transport users and a lower private car usage indicating a positive impact on mode choice. Since activities within the inner city are close to each other the use of car</w:t>
      </w:r>
      <w:r w:rsidR="0048547C" w:rsidRPr="005B4EA6">
        <w:rPr>
          <w:rFonts w:ascii="Arial" w:hAnsi="Arial" w:cs="Arial"/>
          <w:bCs/>
        </w:rPr>
        <w:t>s</w:t>
      </w:r>
      <w:r w:rsidRPr="005B4EA6">
        <w:rPr>
          <w:rFonts w:ascii="Arial" w:hAnsi="Arial" w:cs="Arial"/>
          <w:bCs/>
        </w:rPr>
        <w:t xml:space="preserve"> may be much more insignificant. However, since these areas have </w:t>
      </w:r>
      <w:r w:rsidR="0048547C" w:rsidRPr="005B4EA6">
        <w:rPr>
          <w:rFonts w:ascii="Arial" w:hAnsi="Arial" w:cs="Arial"/>
          <w:bCs/>
        </w:rPr>
        <w:t xml:space="preserve">a </w:t>
      </w:r>
      <w:r w:rsidRPr="005B4EA6">
        <w:rPr>
          <w:rFonts w:ascii="Arial" w:hAnsi="Arial" w:cs="Arial"/>
          <w:bCs/>
        </w:rPr>
        <w:t>lower housing ratio compared to employment workers have to be drawn from other areas nearby or far thus the use of public transport is high.</w:t>
      </w:r>
    </w:p>
    <w:p w14:paraId="53EA274E" w14:textId="77777777" w:rsidR="009025C6" w:rsidRPr="005B4EA6" w:rsidRDefault="009025C6" w:rsidP="009025C6">
      <w:pPr>
        <w:spacing w:line="360" w:lineRule="auto"/>
        <w:jc w:val="both"/>
        <w:rPr>
          <w:rFonts w:ascii="Arial" w:hAnsi="Arial" w:cs="Arial"/>
          <w:bCs/>
        </w:rPr>
      </w:pPr>
      <w:r w:rsidRPr="005B4EA6">
        <w:rPr>
          <w:rFonts w:ascii="Arial" w:hAnsi="Arial" w:cs="Arial"/>
          <w:bCs/>
        </w:rPr>
        <w:t>Even though, these areas encourage public transportation and decrease the use of private cars, transportation challenges within these areas are not totally absent but have both good and negative impacts. According to the results, transport access has a 50/50 chance of being available and sufficient to provide service while daily transport expense is lower compared to low j0b-high housing areas but is a bit higher compared to balanced job housing areas.</w:t>
      </w:r>
    </w:p>
    <w:p w14:paraId="58F2C522" w14:textId="691562DF" w:rsidR="009025C6" w:rsidRPr="005B4EA6" w:rsidRDefault="009025C6" w:rsidP="009025C6">
      <w:pPr>
        <w:spacing w:line="360" w:lineRule="auto"/>
        <w:jc w:val="both"/>
        <w:rPr>
          <w:rFonts w:ascii="Arial" w:hAnsi="Arial" w:cs="Arial"/>
          <w:bCs/>
        </w:rPr>
      </w:pPr>
      <w:r w:rsidRPr="005B4EA6">
        <w:rPr>
          <w:rFonts w:ascii="Arial" w:hAnsi="Arial" w:cs="Arial"/>
          <w:bCs/>
        </w:rPr>
        <w:t>Similarly, both the lowest and highest transport waiting time has been observed with 45 minutes covering the largest share but compared to low job-high housing areas these areas have lower waiting time. On the other hand, commuting is the major contributor to transport</w:t>
      </w:r>
      <w:r w:rsidR="0048547C" w:rsidRPr="005B4EA6">
        <w:rPr>
          <w:rFonts w:ascii="Arial" w:hAnsi="Arial" w:cs="Arial"/>
          <w:bCs/>
        </w:rPr>
        <w:t>-</w:t>
      </w:r>
      <w:r w:rsidRPr="005B4EA6">
        <w:rPr>
          <w:rFonts w:ascii="Arial" w:hAnsi="Arial" w:cs="Arial"/>
          <w:bCs/>
        </w:rPr>
        <w:t>associated challenges (Selima, 2002). These areas have a moderated impact on congestion at peak hours with more than 95% having to commute less than 1 hour, these could also be related to the fact that these areas have smaller trip distance</w:t>
      </w:r>
      <w:r w:rsidR="0048547C" w:rsidRPr="005B4EA6">
        <w:rPr>
          <w:rFonts w:ascii="Arial" w:hAnsi="Arial" w:cs="Arial"/>
          <w:bCs/>
        </w:rPr>
        <w:t>s</w:t>
      </w:r>
      <w:r w:rsidRPr="005B4EA6">
        <w:rPr>
          <w:rFonts w:ascii="Arial" w:hAnsi="Arial" w:cs="Arial"/>
          <w:bCs/>
        </w:rPr>
        <w:t xml:space="preserve"> for commuting. In terms, of energy consumption and C</w:t>
      </w:r>
      <w:r w:rsidR="0048547C" w:rsidRPr="005B4EA6">
        <w:rPr>
          <w:rFonts w:ascii="Arial" w:hAnsi="Arial" w:cs="Arial"/>
          <w:bCs/>
        </w:rPr>
        <w:t>O</w:t>
      </w:r>
      <w:r w:rsidRPr="005B4EA6">
        <w:rPr>
          <w:rFonts w:ascii="Arial" w:hAnsi="Arial" w:cs="Arial"/>
          <w:bCs/>
        </w:rPr>
        <w:t>2 emission, the frequent use of public transport has lowered their impacts with these areas having the lowest results.</w:t>
      </w:r>
    </w:p>
    <w:p w14:paraId="74819578" w14:textId="747EEC30" w:rsidR="009025C6" w:rsidRPr="005B4EA6" w:rsidRDefault="009025C6" w:rsidP="009025C6">
      <w:pPr>
        <w:spacing w:line="360" w:lineRule="auto"/>
        <w:jc w:val="both"/>
        <w:rPr>
          <w:rFonts w:ascii="Arial" w:hAnsi="Arial" w:cs="Arial"/>
          <w:bCs/>
        </w:rPr>
      </w:pPr>
      <w:r w:rsidRPr="005B4EA6">
        <w:rPr>
          <w:rFonts w:ascii="Arial" w:hAnsi="Arial" w:cs="Arial"/>
          <w:bCs/>
        </w:rPr>
        <w:t>The most attractive factors of high job-low housing areas for residential purpose</w:t>
      </w:r>
      <w:r w:rsidR="0048547C" w:rsidRPr="005B4EA6">
        <w:rPr>
          <w:rFonts w:ascii="Arial" w:hAnsi="Arial" w:cs="Arial"/>
          <w:bCs/>
        </w:rPr>
        <w:t>s</w:t>
      </w:r>
      <w:r w:rsidRPr="005B4EA6">
        <w:rPr>
          <w:rFonts w:ascii="Arial" w:hAnsi="Arial" w:cs="Arial"/>
          <w:bCs/>
        </w:rPr>
        <w:t xml:space="preserve"> according to the results is the fact that these areas provide close access to employment, education, and transportation as well as the availability of cheap housing for rent.</w:t>
      </w:r>
    </w:p>
    <w:p w14:paraId="2A5020EB" w14:textId="5397D317" w:rsidR="009025C6" w:rsidRPr="005B4EA6" w:rsidRDefault="009025C6" w:rsidP="009025C6">
      <w:pPr>
        <w:spacing w:line="360" w:lineRule="auto"/>
        <w:jc w:val="both"/>
        <w:rPr>
          <w:rFonts w:ascii="Arial" w:hAnsi="Arial" w:cs="Arial"/>
          <w:bCs/>
        </w:rPr>
      </w:pPr>
      <w:r w:rsidRPr="005B4EA6">
        <w:rPr>
          <w:rFonts w:ascii="Arial" w:hAnsi="Arial" w:cs="Arial"/>
          <w:bCs/>
        </w:rPr>
        <w:t>In conclusion, areas with a spatial structure characteristic of high job-low housing have both positive and negative impact</w:t>
      </w:r>
      <w:r w:rsidR="0048547C" w:rsidRPr="005B4EA6">
        <w:rPr>
          <w:rFonts w:ascii="Arial" w:hAnsi="Arial" w:cs="Arial"/>
          <w:bCs/>
        </w:rPr>
        <w:t>s</w:t>
      </w:r>
      <w:r w:rsidRPr="005B4EA6">
        <w:rPr>
          <w:rFonts w:ascii="Arial" w:hAnsi="Arial" w:cs="Arial"/>
          <w:bCs/>
        </w:rPr>
        <w:t xml:space="preserve"> on travel behavior and transport</w:t>
      </w:r>
      <w:r w:rsidR="0048547C" w:rsidRPr="005B4EA6">
        <w:rPr>
          <w:rFonts w:ascii="Arial" w:hAnsi="Arial" w:cs="Arial"/>
          <w:bCs/>
        </w:rPr>
        <w:t>-</w:t>
      </w:r>
      <w:r w:rsidRPr="005B4EA6">
        <w:rPr>
          <w:rFonts w:ascii="Arial" w:hAnsi="Arial" w:cs="Arial"/>
          <w:bCs/>
        </w:rPr>
        <w:t>associated challenges.</w:t>
      </w:r>
    </w:p>
    <w:p w14:paraId="0AB524F8" w14:textId="77777777" w:rsidR="009025C6" w:rsidRPr="005B4EA6" w:rsidRDefault="009025C6" w:rsidP="009025C6">
      <w:pPr>
        <w:spacing w:line="360" w:lineRule="auto"/>
        <w:jc w:val="both"/>
        <w:rPr>
          <w:rFonts w:ascii="Arial" w:hAnsi="Arial" w:cs="Arial"/>
          <w:bCs/>
        </w:rPr>
      </w:pPr>
    </w:p>
    <w:p w14:paraId="63D83454" w14:textId="77777777" w:rsidR="009025C6" w:rsidRPr="005B4EA6" w:rsidRDefault="009025C6" w:rsidP="009025C6">
      <w:pPr>
        <w:spacing w:line="360" w:lineRule="auto"/>
        <w:jc w:val="both"/>
        <w:rPr>
          <w:rFonts w:ascii="Arial" w:hAnsi="Arial" w:cs="Arial"/>
          <w:bCs/>
        </w:rPr>
      </w:pPr>
    </w:p>
    <w:p w14:paraId="5F0BA8D1" w14:textId="6C71A920" w:rsidR="009025C6" w:rsidRPr="00B608FE" w:rsidRDefault="009025C6" w:rsidP="00B608FE">
      <w:pPr>
        <w:pStyle w:val="Heading4"/>
        <w:numPr>
          <w:ilvl w:val="3"/>
          <w:numId w:val="35"/>
        </w:numPr>
        <w:spacing w:after="240"/>
        <w:rPr>
          <w:rFonts w:ascii="Arial" w:hAnsi="Arial" w:cs="Arial"/>
          <w:b/>
          <w:bCs/>
          <w:i w:val="0"/>
          <w:iCs w:val="0"/>
          <w:color w:val="auto"/>
          <w:sz w:val="26"/>
          <w:szCs w:val="26"/>
        </w:rPr>
      </w:pPr>
      <w:bookmarkStart w:id="207" w:name="_Toc151933388"/>
      <w:r w:rsidRPr="00B608FE">
        <w:rPr>
          <w:rFonts w:ascii="Arial" w:hAnsi="Arial" w:cs="Arial"/>
          <w:b/>
          <w:bCs/>
          <w:i w:val="0"/>
          <w:iCs w:val="0"/>
          <w:color w:val="auto"/>
          <w:sz w:val="26"/>
          <w:szCs w:val="26"/>
        </w:rPr>
        <w:lastRenderedPageBreak/>
        <w:t>Balanced job-housing areas</w:t>
      </w:r>
      <w:bookmarkEnd w:id="207"/>
    </w:p>
    <w:p w14:paraId="5D5844C6" w14:textId="1DDCD5E2" w:rsidR="009025C6" w:rsidRPr="005B4EA6" w:rsidRDefault="009025C6" w:rsidP="009025C6">
      <w:pPr>
        <w:spacing w:line="360" w:lineRule="auto"/>
        <w:jc w:val="both"/>
        <w:rPr>
          <w:rFonts w:ascii="Arial" w:hAnsi="Arial" w:cs="Arial"/>
          <w:bCs/>
        </w:rPr>
      </w:pPr>
      <w:r w:rsidRPr="005B4EA6">
        <w:rPr>
          <w:rFonts w:ascii="Arial" w:hAnsi="Arial" w:cs="Arial"/>
          <w:bCs/>
        </w:rPr>
        <w:t>Areas with balanced job</w:t>
      </w:r>
      <w:r w:rsidR="0048547C" w:rsidRPr="005B4EA6">
        <w:rPr>
          <w:rFonts w:ascii="Arial" w:hAnsi="Arial" w:cs="Arial"/>
          <w:bCs/>
        </w:rPr>
        <w:t xml:space="preserve"> </w:t>
      </w:r>
      <w:r w:rsidRPr="005B4EA6">
        <w:rPr>
          <w:rFonts w:ascii="Arial" w:hAnsi="Arial" w:cs="Arial"/>
          <w:bCs/>
        </w:rPr>
        <w:t>housing are whose job</w:t>
      </w:r>
      <w:r w:rsidR="0048547C" w:rsidRPr="005B4EA6">
        <w:rPr>
          <w:rFonts w:ascii="Arial" w:hAnsi="Arial" w:cs="Arial"/>
          <w:bCs/>
        </w:rPr>
        <w:t>-to-</w:t>
      </w:r>
      <w:r w:rsidRPr="005B4EA6">
        <w:rPr>
          <w:rFonts w:ascii="Arial" w:hAnsi="Arial" w:cs="Arial"/>
          <w:bCs/>
        </w:rPr>
        <w:t>housing ratio lies between 0.75 to 1.50 according to (Cervero, 1989). Travel behavior and transport</w:t>
      </w:r>
      <w:r w:rsidR="0048547C" w:rsidRPr="005B4EA6">
        <w:rPr>
          <w:rFonts w:ascii="Arial" w:hAnsi="Arial" w:cs="Arial"/>
          <w:bCs/>
        </w:rPr>
        <w:t>-</w:t>
      </w:r>
      <w:r w:rsidRPr="005B4EA6">
        <w:rPr>
          <w:rFonts w:ascii="Arial" w:hAnsi="Arial" w:cs="Arial"/>
          <w:bCs/>
        </w:rPr>
        <w:t xml:space="preserve">associated analysis in these areas indicate that since the highest proportion of high-income respondents reside in these areas private car usage is the highest which as a result will increase CO2 emission and energy consumption. However, since these areas have a balance between job and housing ratio trip distance for bounded trips is the smallest having a positive impact on other travel behaviors compared to the other areas. These areas have sufficient access to transportation with 66% agreeing to the availability of transportation as well as have the lowest transportation expenses with 63% paying less than 20 birr per day and 26% paying less than 40 birr per day which is the lowest transportation expense compared to both high job-low housing and low job-high housing areas. </w:t>
      </w:r>
      <w:r w:rsidR="0048547C" w:rsidRPr="005B4EA6">
        <w:rPr>
          <w:rFonts w:ascii="Arial" w:hAnsi="Arial" w:cs="Arial"/>
          <w:bCs/>
        </w:rPr>
        <w:t>Similarly</w:t>
      </w:r>
      <w:r w:rsidRPr="005B4EA6">
        <w:rPr>
          <w:rFonts w:ascii="Arial" w:hAnsi="Arial" w:cs="Arial"/>
          <w:bCs/>
        </w:rPr>
        <w:t xml:space="preserve">, the lowest public transport waiting time is also observed in these areas with more than 75% waiting less than 30 minutes for public transportation which is also the lowest time compared to the other two areas. </w:t>
      </w:r>
    </w:p>
    <w:p w14:paraId="1E533A85" w14:textId="095FFCCE" w:rsidR="009025C6" w:rsidRPr="005B4EA6" w:rsidRDefault="009025C6" w:rsidP="009025C6">
      <w:pPr>
        <w:spacing w:line="360" w:lineRule="auto"/>
        <w:jc w:val="both"/>
        <w:rPr>
          <w:rFonts w:ascii="Arial" w:hAnsi="Arial" w:cs="Arial"/>
          <w:bCs/>
        </w:rPr>
      </w:pPr>
      <w:r w:rsidRPr="005B4EA6">
        <w:rPr>
          <w:rFonts w:ascii="Arial" w:hAnsi="Arial" w:cs="Arial"/>
          <w:bCs/>
        </w:rPr>
        <w:t xml:space="preserve">The lowest commuting times at peak hours </w:t>
      </w:r>
      <w:r w:rsidR="0048547C" w:rsidRPr="005B4EA6">
        <w:rPr>
          <w:rFonts w:ascii="Arial" w:hAnsi="Arial" w:cs="Arial"/>
          <w:bCs/>
        </w:rPr>
        <w:t>are</w:t>
      </w:r>
      <w:r w:rsidRPr="005B4EA6">
        <w:rPr>
          <w:rFonts w:ascii="Arial" w:hAnsi="Arial" w:cs="Arial"/>
          <w:bCs/>
        </w:rPr>
        <w:t xml:space="preserve"> also observed in these areas with 85% having to commute for less than 1 hour which as a result will decrease Co2 emission and energy consumption. In terms of residential location choice, the most attractive factor of these areas similar to high job-low housing areas is the close access to employment and education areas.</w:t>
      </w:r>
    </w:p>
    <w:p w14:paraId="79F8CAF1" w14:textId="26890128" w:rsidR="009025C6" w:rsidRPr="005B4EA6" w:rsidRDefault="009025C6" w:rsidP="009025C6">
      <w:pPr>
        <w:spacing w:line="360" w:lineRule="auto"/>
        <w:jc w:val="both"/>
        <w:rPr>
          <w:rFonts w:ascii="Arial" w:hAnsi="Arial" w:cs="Arial"/>
          <w:bCs/>
        </w:rPr>
      </w:pPr>
      <w:r w:rsidRPr="005B4EA6">
        <w:rPr>
          <w:rFonts w:ascii="Arial" w:hAnsi="Arial" w:cs="Arial"/>
          <w:bCs/>
        </w:rPr>
        <w:t>Overall, compared to high job-low housing areas and low job-high housing areas balanced job-housing areas have a positive impact on both travel behavior and transport</w:t>
      </w:r>
      <w:r w:rsidR="0048547C" w:rsidRPr="005B4EA6">
        <w:rPr>
          <w:rFonts w:ascii="Arial" w:hAnsi="Arial" w:cs="Arial"/>
          <w:bCs/>
        </w:rPr>
        <w:t>-</w:t>
      </w:r>
      <w:r w:rsidRPr="005B4EA6">
        <w:rPr>
          <w:rFonts w:ascii="Arial" w:hAnsi="Arial" w:cs="Arial"/>
          <w:bCs/>
        </w:rPr>
        <w:t>associated challenges.</w:t>
      </w:r>
    </w:p>
    <w:p w14:paraId="588E7C74" w14:textId="3EBF9CED" w:rsidR="009025C6" w:rsidRPr="00B608FE" w:rsidRDefault="009025C6" w:rsidP="00B608FE">
      <w:pPr>
        <w:pStyle w:val="Heading4"/>
        <w:numPr>
          <w:ilvl w:val="3"/>
          <w:numId w:val="35"/>
        </w:numPr>
        <w:spacing w:after="240"/>
        <w:rPr>
          <w:rFonts w:ascii="Arial" w:hAnsi="Arial" w:cs="Arial"/>
          <w:b/>
          <w:bCs/>
          <w:i w:val="0"/>
          <w:iCs w:val="0"/>
          <w:color w:val="auto"/>
          <w:sz w:val="26"/>
          <w:szCs w:val="26"/>
        </w:rPr>
      </w:pPr>
      <w:bookmarkStart w:id="208" w:name="_Toc151933389"/>
      <w:r w:rsidRPr="00B608FE">
        <w:rPr>
          <w:rFonts w:ascii="Arial" w:hAnsi="Arial" w:cs="Arial"/>
          <w:b/>
          <w:bCs/>
          <w:i w:val="0"/>
          <w:iCs w:val="0"/>
          <w:color w:val="auto"/>
          <w:sz w:val="26"/>
          <w:szCs w:val="26"/>
        </w:rPr>
        <w:t>Low job-high housing areas</w:t>
      </w:r>
      <w:bookmarkEnd w:id="208"/>
    </w:p>
    <w:p w14:paraId="6D49668C" w14:textId="6DF55FE6" w:rsidR="009025C6" w:rsidRPr="005B4EA6" w:rsidRDefault="009025C6" w:rsidP="009025C6">
      <w:pPr>
        <w:spacing w:line="360" w:lineRule="auto"/>
        <w:jc w:val="both"/>
        <w:rPr>
          <w:rFonts w:ascii="Arial" w:hAnsi="Arial" w:cs="Arial"/>
          <w:bCs/>
        </w:rPr>
      </w:pPr>
      <w:r w:rsidRPr="005B4EA6">
        <w:rPr>
          <w:rFonts w:ascii="Arial" w:hAnsi="Arial" w:cs="Arial"/>
          <w:bCs/>
        </w:rPr>
        <w:t xml:space="preserve">Areas with low job-high housing are whose number of </w:t>
      </w:r>
      <w:r w:rsidR="001B5FB2" w:rsidRPr="005B4EA6">
        <w:rPr>
          <w:rFonts w:ascii="Arial" w:hAnsi="Arial" w:cs="Arial"/>
          <w:bCs/>
        </w:rPr>
        <w:t>housings</w:t>
      </w:r>
      <w:r w:rsidRPr="005B4EA6">
        <w:rPr>
          <w:rFonts w:ascii="Arial" w:hAnsi="Arial" w:cs="Arial"/>
          <w:bCs/>
        </w:rPr>
        <w:t xml:space="preserve"> is very high compared to job</w:t>
      </w:r>
      <w:r w:rsidR="0048547C" w:rsidRPr="005B4EA6">
        <w:rPr>
          <w:rFonts w:ascii="Arial" w:hAnsi="Arial" w:cs="Arial"/>
          <w:bCs/>
        </w:rPr>
        <w:t>s</w:t>
      </w:r>
      <w:r w:rsidRPr="005B4EA6">
        <w:rPr>
          <w:rFonts w:ascii="Arial" w:hAnsi="Arial" w:cs="Arial"/>
          <w:bCs/>
        </w:rPr>
        <w:t xml:space="preserve"> therefore people have to commute long distance</w:t>
      </w:r>
      <w:r w:rsidR="0048547C" w:rsidRPr="005B4EA6">
        <w:rPr>
          <w:rFonts w:ascii="Arial" w:hAnsi="Arial" w:cs="Arial"/>
          <w:bCs/>
        </w:rPr>
        <w:t>s</w:t>
      </w:r>
      <w:r w:rsidRPr="005B4EA6">
        <w:rPr>
          <w:rFonts w:ascii="Arial" w:hAnsi="Arial" w:cs="Arial"/>
          <w:bCs/>
        </w:rPr>
        <w:t xml:space="preserve"> to reach employment destinations which as a result will encourage dependency on motorized transport. Although since the number of private car owners is lower in these particular areas the majority of the respondents use public transportation however the high number of people who will want to travel to their work and education place will exacerbate transport</w:t>
      </w:r>
      <w:r w:rsidR="0048547C" w:rsidRPr="005B4EA6">
        <w:rPr>
          <w:rFonts w:ascii="Arial" w:hAnsi="Arial" w:cs="Arial"/>
          <w:bCs/>
        </w:rPr>
        <w:t>-</w:t>
      </w:r>
      <w:r w:rsidRPr="005B4EA6">
        <w:rPr>
          <w:rFonts w:ascii="Arial" w:hAnsi="Arial" w:cs="Arial"/>
          <w:bCs/>
        </w:rPr>
        <w:t>associated challenges as a result these areas have the highest challenges related to access to transport with 70% agreeing to insufficiency of transportation for bounded trips as well as spend more money on transportation and fuel compared to the other areas.</w:t>
      </w:r>
    </w:p>
    <w:p w14:paraId="33F00517" w14:textId="37B0A805" w:rsidR="009025C6" w:rsidRPr="005B4EA6" w:rsidRDefault="009025C6" w:rsidP="009025C6">
      <w:pPr>
        <w:spacing w:line="360" w:lineRule="auto"/>
        <w:jc w:val="both"/>
        <w:rPr>
          <w:rFonts w:ascii="Arial" w:hAnsi="Arial" w:cs="Arial"/>
          <w:bCs/>
        </w:rPr>
      </w:pPr>
      <w:r w:rsidRPr="005B4EA6">
        <w:rPr>
          <w:rFonts w:ascii="Arial" w:hAnsi="Arial" w:cs="Arial"/>
          <w:bCs/>
        </w:rPr>
        <w:t>Furthermore, the lowest public transportation waiting time is 30 minute</w:t>
      </w:r>
      <w:r w:rsidR="0048547C" w:rsidRPr="005B4EA6">
        <w:rPr>
          <w:rFonts w:ascii="Arial" w:hAnsi="Arial" w:cs="Arial"/>
          <w:bCs/>
        </w:rPr>
        <w:t>s</w:t>
      </w:r>
      <w:r w:rsidRPr="005B4EA6">
        <w:rPr>
          <w:rFonts w:ascii="Arial" w:hAnsi="Arial" w:cs="Arial"/>
          <w:bCs/>
        </w:rPr>
        <w:t xml:space="preserve"> which is considered the highest in the other two areas, with the highest being up to 3 hours and with more than 80% of the respondents claiming to wait for more than an hour for public transportation. The highest </w:t>
      </w:r>
      <w:r w:rsidRPr="005B4EA6">
        <w:rPr>
          <w:rFonts w:ascii="Arial" w:hAnsi="Arial" w:cs="Arial"/>
          <w:bCs/>
        </w:rPr>
        <w:lastRenderedPageBreak/>
        <w:t>commuting time is also observed in this area with more than 85% having to commute for more than 1 hour up to 3 hours as a result these areas have the highest Co2 emission and energy consumption for bounded trips.</w:t>
      </w:r>
    </w:p>
    <w:p w14:paraId="1A00237E" w14:textId="16077DB2" w:rsidR="009025C6" w:rsidRPr="005B4EA6" w:rsidRDefault="009025C6" w:rsidP="009025C6">
      <w:pPr>
        <w:spacing w:line="360" w:lineRule="auto"/>
        <w:jc w:val="both"/>
        <w:rPr>
          <w:rFonts w:ascii="Arial" w:hAnsi="Arial" w:cs="Arial"/>
          <w:bCs/>
        </w:rPr>
      </w:pPr>
      <w:r w:rsidRPr="005B4EA6">
        <w:rPr>
          <w:rFonts w:ascii="Arial" w:hAnsi="Arial" w:cs="Arial"/>
          <w:bCs/>
        </w:rPr>
        <w:t xml:space="preserve">Despite transport and related challenges many still choose to reside in these areas, the major factor for these </w:t>
      </w:r>
      <w:r w:rsidR="0048547C" w:rsidRPr="005B4EA6">
        <w:rPr>
          <w:rFonts w:ascii="Arial" w:hAnsi="Arial" w:cs="Arial"/>
          <w:bCs/>
        </w:rPr>
        <w:t>are</w:t>
      </w:r>
      <w:r w:rsidRPr="005B4EA6">
        <w:rPr>
          <w:rFonts w:ascii="Arial" w:hAnsi="Arial" w:cs="Arial"/>
          <w:bCs/>
        </w:rPr>
        <w:t xml:space="preserve"> the availability of cheap rent quality housing, condominium lottery</w:t>
      </w:r>
      <w:r w:rsidR="0048547C" w:rsidRPr="005B4EA6">
        <w:rPr>
          <w:rFonts w:ascii="Arial" w:hAnsi="Arial" w:cs="Arial"/>
          <w:bCs/>
        </w:rPr>
        <w:t>,</w:t>
      </w:r>
      <w:r w:rsidRPr="005B4EA6">
        <w:rPr>
          <w:rFonts w:ascii="Arial" w:hAnsi="Arial" w:cs="Arial"/>
          <w:bCs/>
        </w:rPr>
        <w:t xml:space="preserve"> and clean and qui</w:t>
      </w:r>
      <w:r w:rsidR="0048547C" w:rsidRPr="005B4EA6">
        <w:rPr>
          <w:rFonts w:ascii="Arial" w:hAnsi="Arial" w:cs="Arial"/>
          <w:bCs/>
        </w:rPr>
        <w:t>et</w:t>
      </w:r>
      <w:r w:rsidRPr="005B4EA6">
        <w:rPr>
          <w:rFonts w:ascii="Arial" w:hAnsi="Arial" w:cs="Arial"/>
          <w:bCs/>
        </w:rPr>
        <w:t xml:space="preserve"> neighborhoods away from both air and noise pollution. Therefore, these are the quality factors that should be taken into consideration in housing development.</w:t>
      </w:r>
    </w:p>
    <w:p w14:paraId="125E4DFA" w14:textId="0908561C" w:rsidR="009025C6" w:rsidRPr="005B4EA6" w:rsidRDefault="009025C6" w:rsidP="009025C6">
      <w:pPr>
        <w:spacing w:line="360" w:lineRule="auto"/>
        <w:jc w:val="both"/>
        <w:rPr>
          <w:rFonts w:ascii="Arial" w:hAnsi="Arial" w:cs="Arial"/>
          <w:bCs/>
        </w:rPr>
      </w:pPr>
      <w:r w:rsidRPr="005B4EA6">
        <w:rPr>
          <w:rFonts w:ascii="Arial" w:hAnsi="Arial" w:cs="Arial"/>
          <w:bCs/>
        </w:rPr>
        <w:t>In</w:t>
      </w:r>
      <w:r w:rsidR="0048547C" w:rsidRPr="005B4EA6">
        <w:rPr>
          <w:rFonts w:ascii="Arial" w:hAnsi="Arial" w:cs="Arial"/>
          <w:bCs/>
        </w:rPr>
        <w:t xml:space="preserve"> </w:t>
      </w:r>
      <w:r w:rsidRPr="005B4EA6">
        <w:rPr>
          <w:rFonts w:ascii="Arial" w:hAnsi="Arial" w:cs="Arial"/>
          <w:bCs/>
        </w:rPr>
        <w:t>conclusion, since the distance and density between job and housing areas increase in low</w:t>
      </w:r>
      <w:r w:rsidR="0048547C" w:rsidRPr="005B4EA6">
        <w:rPr>
          <w:rFonts w:ascii="Arial" w:hAnsi="Arial" w:cs="Arial"/>
          <w:bCs/>
        </w:rPr>
        <w:t>-</w:t>
      </w:r>
      <w:r w:rsidRPr="005B4EA6">
        <w:rPr>
          <w:rFonts w:ascii="Arial" w:hAnsi="Arial" w:cs="Arial"/>
          <w:bCs/>
        </w:rPr>
        <w:t>job-high housing areas they have a negative impact on both travel and transportation</w:t>
      </w:r>
      <w:r w:rsidR="0048547C" w:rsidRPr="005B4EA6">
        <w:rPr>
          <w:rFonts w:ascii="Arial" w:hAnsi="Arial" w:cs="Arial"/>
          <w:bCs/>
        </w:rPr>
        <w:t>-</w:t>
      </w:r>
      <w:r w:rsidRPr="005B4EA6">
        <w:rPr>
          <w:rFonts w:ascii="Arial" w:hAnsi="Arial" w:cs="Arial"/>
          <w:bCs/>
        </w:rPr>
        <w:t>associated challenges.</w:t>
      </w:r>
    </w:p>
    <w:p w14:paraId="4B5AED4F" w14:textId="77777777" w:rsidR="008C7D1C" w:rsidRPr="005B4EA6" w:rsidRDefault="008C7D1C" w:rsidP="0070518D">
      <w:pPr>
        <w:spacing w:line="360" w:lineRule="auto"/>
        <w:ind w:left="90"/>
        <w:jc w:val="both"/>
        <w:rPr>
          <w:rFonts w:ascii="Arial" w:hAnsi="Arial" w:cs="Arial"/>
          <w:bCs/>
          <w:color w:val="000000"/>
        </w:rPr>
      </w:pPr>
    </w:p>
    <w:p w14:paraId="6E47B1C6" w14:textId="77777777" w:rsidR="00A314AD" w:rsidRPr="005B4EA6" w:rsidRDefault="00A314AD" w:rsidP="005B52BF">
      <w:pPr>
        <w:spacing w:line="360" w:lineRule="auto"/>
        <w:jc w:val="both"/>
        <w:rPr>
          <w:rFonts w:ascii="Arial" w:hAnsi="Arial" w:cs="Arial"/>
          <w:bCs/>
        </w:rPr>
      </w:pPr>
    </w:p>
    <w:p w14:paraId="4F7BFCF4" w14:textId="77777777" w:rsidR="006E6666" w:rsidRPr="005B4EA6" w:rsidRDefault="006E6666" w:rsidP="005B52BF">
      <w:pPr>
        <w:spacing w:line="360" w:lineRule="auto"/>
        <w:jc w:val="both"/>
        <w:rPr>
          <w:rFonts w:ascii="Arial" w:hAnsi="Arial" w:cs="Arial"/>
          <w:bCs/>
        </w:rPr>
      </w:pPr>
    </w:p>
    <w:p w14:paraId="62A3F893" w14:textId="77777777" w:rsidR="006E6666" w:rsidRPr="005B4EA6" w:rsidRDefault="006E6666" w:rsidP="005B52BF">
      <w:pPr>
        <w:spacing w:line="360" w:lineRule="auto"/>
        <w:jc w:val="both"/>
        <w:rPr>
          <w:rFonts w:ascii="Arial" w:hAnsi="Arial" w:cs="Arial"/>
          <w:bCs/>
        </w:rPr>
      </w:pPr>
    </w:p>
    <w:p w14:paraId="47841ABC" w14:textId="77777777" w:rsidR="006E6666" w:rsidRPr="005B4EA6" w:rsidRDefault="006E6666" w:rsidP="005B52BF">
      <w:pPr>
        <w:spacing w:line="360" w:lineRule="auto"/>
        <w:jc w:val="both"/>
        <w:rPr>
          <w:rFonts w:ascii="Arial" w:hAnsi="Arial" w:cs="Arial"/>
          <w:bCs/>
        </w:rPr>
      </w:pPr>
    </w:p>
    <w:p w14:paraId="32027763" w14:textId="77777777" w:rsidR="006E6666" w:rsidRPr="005B4EA6" w:rsidRDefault="006E6666" w:rsidP="005B52BF">
      <w:pPr>
        <w:spacing w:line="360" w:lineRule="auto"/>
        <w:jc w:val="both"/>
        <w:rPr>
          <w:rFonts w:ascii="Arial" w:hAnsi="Arial" w:cs="Arial"/>
          <w:bCs/>
        </w:rPr>
      </w:pPr>
    </w:p>
    <w:p w14:paraId="23AAE9AF" w14:textId="77777777" w:rsidR="006E6666" w:rsidRPr="005B4EA6" w:rsidRDefault="006E6666" w:rsidP="005B52BF">
      <w:pPr>
        <w:spacing w:line="360" w:lineRule="auto"/>
        <w:jc w:val="both"/>
        <w:rPr>
          <w:rFonts w:ascii="Arial" w:hAnsi="Arial" w:cs="Arial"/>
          <w:bCs/>
        </w:rPr>
      </w:pPr>
    </w:p>
    <w:p w14:paraId="6ED39472" w14:textId="77777777" w:rsidR="006E6666" w:rsidRPr="005B4EA6" w:rsidRDefault="006E6666" w:rsidP="005B52BF">
      <w:pPr>
        <w:spacing w:line="360" w:lineRule="auto"/>
        <w:jc w:val="both"/>
        <w:rPr>
          <w:rFonts w:ascii="Arial" w:hAnsi="Arial" w:cs="Arial"/>
          <w:bCs/>
        </w:rPr>
      </w:pPr>
    </w:p>
    <w:p w14:paraId="45F2CA42" w14:textId="77777777" w:rsidR="006E6666" w:rsidRPr="005B4EA6" w:rsidRDefault="006E6666" w:rsidP="005B52BF">
      <w:pPr>
        <w:spacing w:line="360" w:lineRule="auto"/>
        <w:jc w:val="both"/>
        <w:rPr>
          <w:rFonts w:ascii="Arial" w:hAnsi="Arial" w:cs="Arial"/>
          <w:bCs/>
        </w:rPr>
      </w:pPr>
    </w:p>
    <w:p w14:paraId="0E460EBC" w14:textId="77777777" w:rsidR="006E6666" w:rsidRPr="005B4EA6" w:rsidRDefault="006E6666" w:rsidP="005B52BF">
      <w:pPr>
        <w:spacing w:line="360" w:lineRule="auto"/>
        <w:jc w:val="both"/>
        <w:rPr>
          <w:rFonts w:ascii="Arial" w:hAnsi="Arial" w:cs="Arial"/>
          <w:bCs/>
        </w:rPr>
      </w:pPr>
    </w:p>
    <w:p w14:paraId="30B00416" w14:textId="77777777" w:rsidR="006E6666" w:rsidRPr="005B4EA6" w:rsidRDefault="006E6666" w:rsidP="005B52BF">
      <w:pPr>
        <w:spacing w:line="360" w:lineRule="auto"/>
        <w:jc w:val="both"/>
        <w:rPr>
          <w:rFonts w:ascii="Arial" w:hAnsi="Arial" w:cs="Arial"/>
          <w:bCs/>
        </w:rPr>
      </w:pPr>
    </w:p>
    <w:p w14:paraId="0C30954C" w14:textId="77777777" w:rsidR="009025C6" w:rsidRPr="005B4EA6" w:rsidRDefault="009025C6" w:rsidP="005B52BF">
      <w:pPr>
        <w:spacing w:line="360" w:lineRule="auto"/>
        <w:jc w:val="both"/>
        <w:rPr>
          <w:rFonts w:ascii="Arial" w:hAnsi="Arial" w:cs="Arial"/>
          <w:bCs/>
        </w:rPr>
      </w:pPr>
    </w:p>
    <w:p w14:paraId="2490D0F0" w14:textId="77777777" w:rsidR="009025C6" w:rsidRPr="005B4EA6" w:rsidRDefault="009025C6" w:rsidP="005B52BF">
      <w:pPr>
        <w:spacing w:line="360" w:lineRule="auto"/>
        <w:jc w:val="both"/>
        <w:rPr>
          <w:rFonts w:ascii="Arial" w:hAnsi="Arial" w:cs="Arial"/>
          <w:bCs/>
        </w:rPr>
      </w:pPr>
    </w:p>
    <w:p w14:paraId="07167D9F" w14:textId="77777777" w:rsidR="009025C6" w:rsidRPr="005B4EA6" w:rsidRDefault="009025C6" w:rsidP="005B52BF">
      <w:pPr>
        <w:spacing w:line="360" w:lineRule="auto"/>
        <w:jc w:val="both"/>
        <w:rPr>
          <w:rFonts w:ascii="Arial" w:hAnsi="Arial" w:cs="Arial"/>
          <w:bCs/>
        </w:rPr>
      </w:pPr>
    </w:p>
    <w:p w14:paraId="4ED242CD" w14:textId="77777777" w:rsidR="009025C6" w:rsidRPr="005B4EA6" w:rsidRDefault="009025C6" w:rsidP="005B52BF">
      <w:pPr>
        <w:spacing w:line="360" w:lineRule="auto"/>
        <w:jc w:val="both"/>
        <w:rPr>
          <w:rFonts w:ascii="Arial" w:hAnsi="Arial" w:cs="Arial"/>
          <w:bCs/>
        </w:rPr>
      </w:pPr>
    </w:p>
    <w:p w14:paraId="6B9985E6" w14:textId="77777777" w:rsidR="00103824" w:rsidRPr="005B4EA6" w:rsidRDefault="00103824" w:rsidP="005B52BF">
      <w:pPr>
        <w:spacing w:line="360" w:lineRule="auto"/>
        <w:jc w:val="both"/>
        <w:rPr>
          <w:rFonts w:ascii="Arial" w:hAnsi="Arial" w:cs="Arial"/>
          <w:bCs/>
        </w:rPr>
      </w:pPr>
    </w:p>
    <w:p w14:paraId="5F4DCB8C" w14:textId="060F9F9D" w:rsidR="001F718D" w:rsidRPr="007B0848" w:rsidRDefault="00416A28" w:rsidP="001F718D">
      <w:pPr>
        <w:pStyle w:val="Heading1"/>
        <w:rPr>
          <w:rFonts w:ascii="Arial" w:hAnsi="Arial" w:cs="Arial"/>
          <w:bCs w:val="0"/>
          <w:sz w:val="28"/>
          <w:szCs w:val="28"/>
        </w:rPr>
      </w:pPr>
      <w:bookmarkStart w:id="209" w:name="_Toc151933390"/>
      <w:r w:rsidRPr="007B0848">
        <w:rPr>
          <w:rFonts w:ascii="Arial" w:hAnsi="Arial" w:cs="Arial"/>
          <w:bCs w:val="0"/>
          <w:sz w:val="28"/>
          <w:szCs w:val="28"/>
        </w:rPr>
        <w:lastRenderedPageBreak/>
        <w:t xml:space="preserve">Chapter </w:t>
      </w:r>
      <w:r w:rsidR="007B0848" w:rsidRPr="007B0848">
        <w:rPr>
          <w:rFonts w:ascii="Arial" w:hAnsi="Arial" w:cs="Arial"/>
          <w:bCs w:val="0"/>
          <w:sz w:val="28"/>
          <w:szCs w:val="28"/>
        </w:rPr>
        <w:t>Six</w:t>
      </w:r>
      <w:r w:rsidRPr="007B0848">
        <w:rPr>
          <w:rFonts w:ascii="Arial" w:hAnsi="Arial" w:cs="Arial"/>
          <w:bCs w:val="0"/>
          <w:sz w:val="28"/>
          <w:szCs w:val="28"/>
        </w:rPr>
        <w:t xml:space="preserve">: </w:t>
      </w:r>
      <w:r w:rsidR="001F718D" w:rsidRPr="007B0848">
        <w:rPr>
          <w:rFonts w:ascii="Arial" w:hAnsi="Arial" w:cs="Arial"/>
          <w:bCs w:val="0"/>
          <w:sz w:val="28"/>
          <w:szCs w:val="28"/>
        </w:rPr>
        <w:t>Conclusion and Recommendation</w:t>
      </w:r>
      <w:bookmarkEnd w:id="209"/>
    </w:p>
    <w:p w14:paraId="7BB2B473" w14:textId="370BEB47" w:rsidR="00A314AD" w:rsidRPr="007B0848" w:rsidRDefault="00A314AD" w:rsidP="00733E8E">
      <w:pPr>
        <w:pStyle w:val="Heading1"/>
        <w:numPr>
          <w:ilvl w:val="0"/>
          <w:numId w:val="35"/>
        </w:numPr>
        <w:rPr>
          <w:rFonts w:ascii="Arial" w:hAnsi="Arial" w:cs="Arial"/>
          <w:bCs w:val="0"/>
          <w:sz w:val="28"/>
          <w:szCs w:val="28"/>
        </w:rPr>
      </w:pPr>
      <w:bookmarkStart w:id="210" w:name="_Toc151933391"/>
      <w:r w:rsidRPr="007B0848">
        <w:rPr>
          <w:rFonts w:ascii="Arial" w:hAnsi="Arial" w:cs="Arial"/>
          <w:bCs w:val="0"/>
          <w:sz w:val="28"/>
          <w:szCs w:val="28"/>
        </w:rPr>
        <w:t xml:space="preserve">Conclusion and </w:t>
      </w:r>
      <w:r w:rsidR="005D3CC0" w:rsidRPr="007B0848">
        <w:rPr>
          <w:rFonts w:ascii="Arial" w:hAnsi="Arial" w:cs="Arial"/>
          <w:bCs w:val="0"/>
          <w:sz w:val="28"/>
          <w:szCs w:val="28"/>
        </w:rPr>
        <w:t>Recommendation</w:t>
      </w:r>
      <w:bookmarkEnd w:id="210"/>
      <w:r w:rsidRPr="007B0848">
        <w:rPr>
          <w:rFonts w:ascii="Arial" w:hAnsi="Arial" w:cs="Arial"/>
          <w:bCs w:val="0"/>
          <w:sz w:val="28"/>
          <w:szCs w:val="28"/>
        </w:rPr>
        <w:t xml:space="preserve"> </w:t>
      </w:r>
    </w:p>
    <w:p w14:paraId="11C18F33" w14:textId="77777777" w:rsidR="00967847" w:rsidRPr="005B4EA6" w:rsidRDefault="00967847" w:rsidP="00967847">
      <w:pPr>
        <w:spacing w:line="360" w:lineRule="auto"/>
        <w:jc w:val="both"/>
        <w:rPr>
          <w:rFonts w:ascii="Arial" w:hAnsi="Arial" w:cs="Arial"/>
          <w:bCs/>
        </w:rPr>
      </w:pPr>
      <w:r w:rsidRPr="005B4EA6">
        <w:rPr>
          <w:rFonts w:ascii="Arial" w:hAnsi="Arial" w:cs="Arial"/>
          <w:bCs/>
        </w:rPr>
        <w:t xml:space="preserve">This chapter presents a summary of the whole paper, draws </w:t>
      </w:r>
      <w:r w:rsidR="00316EEE" w:rsidRPr="005B4EA6">
        <w:rPr>
          <w:rFonts w:ascii="Arial" w:hAnsi="Arial" w:cs="Arial"/>
          <w:bCs/>
        </w:rPr>
        <w:t xml:space="preserve">a </w:t>
      </w:r>
      <w:r w:rsidRPr="005B4EA6">
        <w:rPr>
          <w:rFonts w:ascii="Arial" w:hAnsi="Arial" w:cs="Arial"/>
          <w:bCs/>
        </w:rPr>
        <w:t>conclusion as well as provides recommendation</w:t>
      </w:r>
      <w:r w:rsidR="00316EEE" w:rsidRPr="005B4EA6">
        <w:rPr>
          <w:rFonts w:ascii="Arial" w:hAnsi="Arial" w:cs="Arial"/>
          <w:bCs/>
        </w:rPr>
        <w:t>s</w:t>
      </w:r>
      <w:r w:rsidRPr="005B4EA6">
        <w:rPr>
          <w:rFonts w:ascii="Arial" w:hAnsi="Arial" w:cs="Arial"/>
          <w:bCs/>
        </w:rPr>
        <w:t xml:space="preserve"> where the concerned sectors can take a lesson in order to solve the challenges raised by the study. </w:t>
      </w:r>
    </w:p>
    <w:p w14:paraId="499F4EE6" w14:textId="77777777" w:rsidR="00C91C24" w:rsidRPr="007B0848" w:rsidRDefault="00C91C24" w:rsidP="00733E8E">
      <w:pPr>
        <w:pStyle w:val="Heading2"/>
        <w:numPr>
          <w:ilvl w:val="1"/>
          <w:numId w:val="35"/>
        </w:numPr>
        <w:spacing w:after="240"/>
        <w:rPr>
          <w:rFonts w:ascii="Arial" w:hAnsi="Arial" w:cs="Arial"/>
          <w:b/>
          <w:color w:val="auto"/>
        </w:rPr>
      </w:pPr>
      <w:bookmarkStart w:id="211" w:name="_Toc151933392"/>
      <w:r w:rsidRPr="007B0848">
        <w:rPr>
          <w:rFonts w:ascii="Arial" w:hAnsi="Arial" w:cs="Arial"/>
          <w:b/>
          <w:color w:val="auto"/>
        </w:rPr>
        <w:t>Conclusion</w:t>
      </w:r>
      <w:bookmarkEnd w:id="211"/>
    </w:p>
    <w:p w14:paraId="7FA2B04E" w14:textId="5ED58A8F" w:rsidR="00C91C24" w:rsidRPr="005B4EA6" w:rsidRDefault="00C91C24" w:rsidP="00C91C24">
      <w:pPr>
        <w:spacing w:line="360" w:lineRule="auto"/>
        <w:jc w:val="both"/>
        <w:rPr>
          <w:rFonts w:ascii="Arial" w:hAnsi="Arial" w:cs="Arial"/>
          <w:bCs/>
        </w:rPr>
      </w:pPr>
      <w:r w:rsidRPr="005B4EA6">
        <w:rPr>
          <w:rFonts w:ascii="Arial" w:hAnsi="Arial" w:cs="Arial"/>
          <w:bCs/>
        </w:rPr>
        <w:t>The population and employment distribution in Addis Ababa both increase up to 4 km then decrease as one moves away from the CBD to the p</w:t>
      </w:r>
      <w:r w:rsidR="00A314AD" w:rsidRPr="005B4EA6">
        <w:rPr>
          <w:rFonts w:ascii="Arial" w:hAnsi="Arial" w:cs="Arial"/>
          <w:bCs/>
        </w:rPr>
        <w:t>erip</w:t>
      </w:r>
      <w:r w:rsidR="002C7AB4" w:rsidRPr="005B4EA6">
        <w:rPr>
          <w:rFonts w:ascii="Arial" w:hAnsi="Arial" w:cs="Arial"/>
          <w:bCs/>
        </w:rPr>
        <w:t>heries</w:t>
      </w:r>
      <w:r w:rsidR="006E6666" w:rsidRPr="005B4EA6">
        <w:rPr>
          <w:rFonts w:ascii="Arial" w:hAnsi="Arial" w:cs="Arial"/>
          <w:bCs/>
        </w:rPr>
        <w:t>,</w:t>
      </w:r>
      <w:r w:rsidR="002C7AB4" w:rsidRPr="005B4EA6">
        <w:rPr>
          <w:rFonts w:ascii="Arial" w:hAnsi="Arial" w:cs="Arial"/>
          <w:bCs/>
        </w:rPr>
        <w:t xml:space="preserve"> w</w:t>
      </w:r>
      <w:r w:rsidRPr="005B4EA6">
        <w:rPr>
          <w:rFonts w:ascii="Arial" w:hAnsi="Arial" w:cs="Arial"/>
          <w:bCs/>
        </w:rPr>
        <w:t>hile the job distribution shows a sudden increase and decrease showing the existence of sub</w:t>
      </w:r>
      <w:r w:rsidR="00A314AD" w:rsidRPr="005B4EA6">
        <w:rPr>
          <w:rFonts w:ascii="Arial" w:hAnsi="Arial" w:cs="Arial"/>
          <w:bCs/>
        </w:rPr>
        <w:t>-</w:t>
      </w:r>
      <w:r w:rsidRPr="005B4EA6">
        <w:rPr>
          <w:rFonts w:ascii="Arial" w:hAnsi="Arial" w:cs="Arial"/>
          <w:bCs/>
        </w:rPr>
        <w:t xml:space="preserve">center areas, the population distribution has a gradual decrease as one approaches the periphery. </w:t>
      </w:r>
      <w:r w:rsidR="00A314AD" w:rsidRPr="005B4EA6">
        <w:rPr>
          <w:rFonts w:ascii="Arial" w:hAnsi="Arial" w:cs="Arial"/>
          <w:bCs/>
        </w:rPr>
        <w:t>The highest concentration is at 4</w:t>
      </w:r>
      <w:r w:rsidR="00047C4B" w:rsidRPr="005B4EA6">
        <w:rPr>
          <w:rFonts w:ascii="Arial" w:hAnsi="Arial" w:cs="Arial"/>
          <w:bCs/>
        </w:rPr>
        <w:t xml:space="preserve"> </w:t>
      </w:r>
      <w:r w:rsidR="00A314AD" w:rsidRPr="005B4EA6">
        <w:rPr>
          <w:rFonts w:ascii="Arial" w:hAnsi="Arial" w:cs="Arial"/>
          <w:bCs/>
        </w:rPr>
        <w:t xml:space="preserve">km showing that the </w:t>
      </w:r>
      <w:r w:rsidR="00BF710B" w:rsidRPr="005B4EA6">
        <w:rPr>
          <w:rFonts w:ascii="Arial" w:hAnsi="Arial" w:cs="Arial"/>
          <w:bCs/>
        </w:rPr>
        <w:t>inner-city</w:t>
      </w:r>
      <w:r w:rsidR="00A314AD" w:rsidRPr="005B4EA6">
        <w:rPr>
          <w:rFonts w:ascii="Arial" w:hAnsi="Arial" w:cs="Arial"/>
          <w:bCs/>
        </w:rPr>
        <w:t xml:space="preserve"> areas are losing their primacy by</w:t>
      </w:r>
      <w:r w:rsidR="002C7AB4" w:rsidRPr="005B4EA6">
        <w:rPr>
          <w:rFonts w:ascii="Arial" w:hAnsi="Arial" w:cs="Arial"/>
          <w:bCs/>
        </w:rPr>
        <w:t xml:space="preserve"> </w:t>
      </w:r>
      <w:r w:rsidR="00316EEE" w:rsidRPr="005B4EA6">
        <w:rPr>
          <w:rFonts w:ascii="Arial" w:hAnsi="Arial" w:cs="Arial"/>
          <w:bCs/>
        </w:rPr>
        <w:t xml:space="preserve">the </w:t>
      </w:r>
      <w:r w:rsidR="002C7AB4" w:rsidRPr="005B4EA6">
        <w:rPr>
          <w:rFonts w:ascii="Arial" w:hAnsi="Arial" w:cs="Arial"/>
          <w:bCs/>
        </w:rPr>
        <w:t>expansion of the CBD as well as</w:t>
      </w:r>
      <w:r w:rsidR="00A314AD" w:rsidRPr="005B4EA6">
        <w:rPr>
          <w:rFonts w:ascii="Arial" w:hAnsi="Arial" w:cs="Arial"/>
          <w:bCs/>
        </w:rPr>
        <w:t xml:space="preserve"> newly created major </w:t>
      </w:r>
      <w:r w:rsidR="002C7AB4" w:rsidRPr="005B4EA6">
        <w:rPr>
          <w:rFonts w:ascii="Arial" w:hAnsi="Arial" w:cs="Arial"/>
          <w:bCs/>
        </w:rPr>
        <w:t>s</w:t>
      </w:r>
      <w:r w:rsidR="00A314AD" w:rsidRPr="005B4EA6">
        <w:rPr>
          <w:rFonts w:ascii="Arial" w:hAnsi="Arial" w:cs="Arial"/>
          <w:bCs/>
        </w:rPr>
        <w:t>ub-center areas around Megenagna and its surroundings</w:t>
      </w:r>
      <w:r w:rsidR="006E6666" w:rsidRPr="005B4EA6">
        <w:rPr>
          <w:rFonts w:ascii="Arial" w:hAnsi="Arial" w:cs="Arial"/>
          <w:bCs/>
        </w:rPr>
        <w:t xml:space="preserve"> these could be related to the fact that the </w:t>
      </w:r>
      <w:r w:rsidR="00BF710B" w:rsidRPr="005B4EA6">
        <w:rPr>
          <w:rFonts w:ascii="Arial" w:hAnsi="Arial" w:cs="Arial"/>
          <w:bCs/>
        </w:rPr>
        <w:t>inner-city</w:t>
      </w:r>
      <w:r w:rsidR="006E6666" w:rsidRPr="005B4EA6">
        <w:rPr>
          <w:rFonts w:ascii="Arial" w:hAnsi="Arial" w:cs="Arial"/>
          <w:bCs/>
        </w:rPr>
        <w:t xml:space="preserve"> areas are changing into recreational areas with a large area park, and cultural buildings development</w:t>
      </w:r>
      <w:r w:rsidR="002C7AB4" w:rsidRPr="005B4EA6">
        <w:rPr>
          <w:rFonts w:ascii="Arial" w:hAnsi="Arial" w:cs="Arial"/>
          <w:bCs/>
        </w:rPr>
        <w:t>.</w:t>
      </w:r>
      <w:r w:rsidR="00A314AD" w:rsidRPr="005B4EA6">
        <w:rPr>
          <w:rFonts w:ascii="Arial" w:hAnsi="Arial" w:cs="Arial"/>
          <w:bCs/>
        </w:rPr>
        <w:t xml:space="preserve"> </w:t>
      </w:r>
      <w:r w:rsidR="00BF710B" w:rsidRPr="005B4EA6">
        <w:rPr>
          <w:rFonts w:ascii="Arial" w:hAnsi="Arial" w:cs="Arial"/>
          <w:bCs/>
        </w:rPr>
        <w:t>Overall,</w:t>
      </w:r>
      <w:r w:rsidR="006E6666" w:rsidRPr="005B4EA6">
        <w:rPr>
          <w:rFonts w:ascii="Arial" w:hAnsi="Arial" w:cs="Arial"/>
          <w:bCs/>
        </w:rPr>
        <w:t xml:space="preserve"> the city has a mono-centric</w:t>
      </w:r>
      <w:r w:rsidR="00A314AD" w:rsidRPr="005B4EA6">
        <w:rPr>
          <w:rFonts w:ascii="Arial" w:hAnsi="Arial" w:cs="Arial"/>
          <w:bCs/>
        </w:rPr>
        <w:t xml:space="preserve"> urban spatial structure</w:t>
      </w:r>
      <w:r w:rsidR="006E6666" w:rsidRPr="005B4EA6">
        <w:rPr>
          <w:rFonts w:ascii="Arial" w:hAnsi="Arial" w:cs="Arial"/>
          <w:bCs/>
        </w:rPr>
        <w:t xml:space="preserve"> with the old CBD influence expanding up to 4</w:t>
      </w:r>
      <w:r w:rsidR="00047C4B" w:rsidRPr="005B4EA6">
        <w:rPr>
          <w:rFonts w:ascii="Arial" w:hAnsi="Arial" w:cs="Arial"/>
          <w:bCs/>
        </w:rPr>
        <w:t xml:space="preserve"> </w:t>
      </w:r>
      <w:r w:rsidR="006E6666" w:rsidRPr="005B4EA6">
        <w:rPr>
          <w:rFonts w:ascii="Arial" w:hAnsi="Arial" w:cs="Arial"/>
          <w:bCs/>
        </w:rPr>
        <w:t>km</w:t>
      </w:r>
      <w:r w:rsidR="00A314AD" w:rsidRPr="005B4EA6">
        <w:rPr>
          <w:rFonts w:ascii="Arial" w:hAnsi="Arial" w:cs="Arial"/>
          <w:bCs/>
        </w:rPr>
        <w:t>. On the other hand, the</w:t>
      </w:r>
      <w:r w:rsidRPr="005B4EA6">
        <w:rPr>
          <w:rFonts w:ascii="Arial" w:hAnsi="Arial" w:cs="Arial"/>
          <w:bCs/>
        </w:rPr>
        <w:t xml:space="preserve"> job</w:t>
      </w:r>
      <w:r w:rsidR="00A314AD" w:rsidRPr="005B4EA6">
        <w:rPr>
          <w:rFonts w:ascii="Arial" w:hAnsi="Arial" w:cs="Arial"/>
          <w:bCs/>
        </w:rPr>
        <w:t>–</w:t>
      </w:r>
      <w:r w:rsidRPr="005B4EA6">
        <w:rPr>
          <w:rFonts w:ascii="Arial" w:hAnsi="Arial" w:cs="Arial"/>
          <w:bCs/>
        </w:rPr>
        <w:t>housing ratio in the city has a Ginni- coefficient of 0.8 indicating a more imbalanced structure</w:t>
      </w:r>
      <w:r w:rsidR="00A314AD" w:rsidRPr="005B4EA6">
        <w:rPr>
          <w:rFonts w:ascii="Arial" w:hAnsi="Arial" w:cs="Arial"/>
          <w:bCs/>
        </w:rPr>
        <w:t xml:space="preserve"> throughout the city</w:t>
      </w:r>
      <w:r w:rsidR="002C7AB4" w:rsidRPr="005B4EA6">
        <w:rPr>
          <w:rFonts w:ascii="Arial" w:hAnsi="Arial" w:cs="Arial"/>
          <w:bCs/>
        </w:rPr>
        <w:t xml:space="preserve"> compared to </w:t>
      </w:r>
      <w:r w:rsidR="00316EEE" w:rsidRPr="005B4EA6">
        <w:rPr>
          <w:rFonts w:ascii="Arial" w:hAnsi="Arial" w:cs="Arial"/>
          <w:bCs/>
        </w:rPr>
        <w:t xml:space="preserve">the </w:t>
      </w:r>
      <w:r w:rsidR="002C7AB4" w:rsidRPr="005B4EA6">
        <w:rPr>
          <w:rFonts w:ascii="Arial" w:hAnsi="Arial" w:cs="Arial"/>
          <w:bCs/>
        </w:rPr>
        <w:t>line of equality which is 0</w:t>
      </w:r>
      <w:r w:rsidR="00316EEE" w:rsidRPr="005B4EA6">
        <w:rPr>
          <w:rFonts w:ascii="Arial" w:hAnsi="Arial" w:cs="Arial"/>
          <w:bCs/>
        </w:rPr>
        <w:t>,</w:t>
      </w:r>
      <w:r w:rsidR="002C7AB4" w:rsidRPr="005B4EA6">
        <w:rPr>
          <w:rFonts w:ascii="Arial" w:hAnsi="Arial" w:cs="Arial"/>
          <w:bCs/>
        </w:rPr>
        <w:t xml:space="preserve"> and </w:t>
      </w:r>
      <w:r w:rsidR="00316EEE" w:rsidRPr="005B4EA6">
        <w:rPr>
          <w:rFonts w:ascii="Arial" w:hAnsi="Arial" w:cs="Arial"/>
          <w:bCs/>
        </w:rPr>
        <w:t>the line of in</w:t>
      </w:r>
      <w:r w:rsidR="002C7AB4" w:rsidRPr="005B4EA6">
        <w:rPr>
          <w:rFonts w:ascii="Arial" w:hAnsi="Arial" w:cs="Arial"/>
          <w:bCs/>
        </w:rPr>
        <w:t>equality which is at 1</w:t>
      </w:r>
      <w:r w:rsidRPr="005B4EA6">
        <w:rPr>
          <w:rFonts w:ascii="Arial" w:hAnsi="Arial" w:cs="Arial"/>
          <w:bCs/>
        </w:rPr>
        <w:t>.</w:t>
      </w:r>
    </w:p>
    <w:p w14:paraId="1F52AFFA" w14:textId="77777777" w:rsidR="00C91C24" w:rsidRPr="005B4EA6" w:rsidRDefault="00C91C24" w:rsidP="00C91C24">
      <w:pPr>
        <w:spacing w:line="360" w:lineRule="auto"/>
        <w:jc w:val="both"/>
        <w:rPr>
          <w:rFonts w:ascii="Arial" w:hAnsi="Arial" w:cs="Arial"/>
          <w:bCs/>
        </w:rPr>
      </w:pPr>
      <w:r w:rsidRPr="005B4EA6">
        <w:rPr>
          <w:rFonts w:ascii="Arial" w:hAnsi="Arial" w:cs="Arial"/>
          <w:bCs/>
        </w:rPr>
        <w:t>In</w:t>
      </w:r>
      <w:r w:rsidR="00A314AD" w:rsidRPr="005B4EA6">
        <w:rPr>
          <w:rFonts w:ascii="Arial" w:hAnsi="Arial" w:cs="Arial"/>
          <w:bCs/>
        </w:rPr>
        <w:t xml:space="preserve"> </w:t>
      </w:r>
      <w:r w:rsidRPr="005B4EA6">
        <w:rPr>
          <w:rFonts w:ascii="Arial" w:hAnsi="Arial" w:cs="Arial"/>
          <w:bCs/>
        </w:rPr>
        <w:t>terms of the relationship between the spatial structure of the city and travel behavior</w:t>
      </w:r>
      <w:r w:rsidR="00A314AD" w:rsidRPr="005B4EA6">
        <w:rPr>
          <w:rFonts w:ascii="Arial" w:hAnsi="Arial" w:cs="Arial"/>
          <w:bCs/>
        </w:rPr>
        <w:t>,</w:t>
      </w:r>
      <w:r w:rsidRPr="005B4EA6">
        <w:rPr>
          <w:rFonts w:ascii="Arial" w:hAnsi="Arial" w:cs="Arial"/>
          <w:bCs/>
        </w:rPr>
        <w:t xml:space="preserve"> the distance between workplace and residential places affect</w:t>
      </w:r>
      <w:r w:rsidR="00A314AD" w:rsidRPr="005B4EA6">
        <w:rPr>
          <w:rFonts w:ascii="Arial" w:hAnsi="Arial" w:cs="Arial"/>
          <w:bCs/>
        </w:rPr>
        <w:t>s</w:t>
      </w:r>
      <w:r w:rsidRPr="005B4EA6">
        <w:rPr>
          <w:rFonts w:ascii="Arial" w:hAnsi="Arial" w:cs="Arial"/>
          <w:bCs/>
        </w:rPr>
        <w:t xml:space="preserve"> travel behaviors such as mode choice, access to transportation, transportation expense</w:t>
      </w:r>
      <w:r w:rsidR="00A314AD" w:rsidRPr="005B4EA6">
        <w:rPr>
          <w:rFonts w:ascii="Arial" w:hAnsi="Arial" w:cs="Arial"/>
          <w:bCs/>
        </w:rPr>
        <w:t>,</w:t>
      </w:r>
      <w:r w:rsidRPr="005B4EA6">
        <w:rPr>
          <w:rFonts w:ascii="Arial" w:hAnsi="Arial" w:cs="Arial"/>
          <w:bCs/>
        </w:rPr>
        <w:t xml:space="preserve"> and average commuting time. Therefore, areas with balanced job</w:t>
      </w:r>
      <w:r w:rsidR="00A314AD" w:rsidRPr="005B4EA6">
        <w:rPr>
          <w:rFonts w:ascii="Arial" w:hAnsi="Arial" w:cs="Arial"/>
          <w:bCs/>
        </w:rPr>
        <w:t>–</w:t>
      </w:r>
      <w:r w:rsidRPr="005B4EA6">
        <w:rPr>
          <w:rFonts w:ascii="Arial" w:hAnsi="Arial" w:cs="Arial"/>
          <w:bCs/>
        </w:rPr>
        <w:t xml:space="preserve">housing ratios encourage sustainable transportation, decrease transportation access challenges, </w:t>
      </w:r>
      <w:r w:rsidR="00A314AD" w:rsidRPr="005B4EA6">
        <w:rPr>
          <w:rFonts w:ascii="Arial" w:hAnsi="Arial" w:cs="Arial"/>
          <w:bCs/>
        </w:rPr>
        <w:t xml:space="preserve">and </w:t>
      </w:r>
      <w:r w:rsidRPr="005B4EA6">
        <w:rPr>
          <w:rFonts w:ascii="Arial" w:hAnsi="Arial" w:cs="Arial"/>
          <w:bCs/>
        </w:rPr>
        <w:t>decrease transportation expense as well as commuting time for work and school, which as a result will decrease transportation externalities such as carbon emission and energy consumption.</w:t>
      </w:r>
    </w:p>
    <w:p w14:paraId="4235C53D" w14:textId="432AA0A9" w:rsidR="00C91C24" w:rsidRPr="005B4EA6" w:rsidRDefault="00C91C24" w:rsidP="00C91C24">
      <w:pPr>
        <w:spacing w:line="360" w:lineRule="auto"/>
        <w:jc w:val="both"/>
        <w:rPr>
          <w:rFonts w:ascii="Arial" w:hAnsi="Arial" w:cs="Arial"/>
          <w:bCs/>
        </w:rPr>
      </w:pPr>
      <w:r w:rsidRPr="005B4EA6">
        <w:rPr>
          <w:rFonts w:ascii="Arial" w:hAnsi="Arial" w:cs="Arial"/>
          <w:bCs/>
        </w:rPr>
        <w:t>On the other hand</w:t>
      </w:r>
      <w:r w:rsidR="002C7AB4" w:rsidRPr="005B4EA6">
        <w:rPr>
          <w:rFonts w:ascii="Arial" w:hAnsi="Arial" w:cs="Arial"/>
          <w:bCs/>
        </w:rPr>
        <w:t>, areas</w:t>
      </w:r>
      <w:r w:rsidRPr="005B4EA6">
        <w:rPr>
          <w:rFonts w:ascii="Arial" w:hAnsi="Arial" w:cs="Arial"/>
          <w:bCs/>
        </w:rPr>
        <w:t xml:space="preserve"> with lower job</w:t>
      </w:r>
      <w:r w:rsidR="00A314AD" w:rsidRPr="005B4EA6">
        <w:rPr>
          <w:rFonts w:ascii="Arial" w:hAnsi="Arial" w:cs="Arial"/>
          <w:bCs/>
        </w:rPr>
        <w:t>–</w:t>
      </w:r>
      <w:r w:rsidRPr="005B4EA6">
        <w:rPr>
          <w:rFonts w:ascii="Arial" w:hAnsi="Arial" w:cs="Arial"/>
          <w:bCs/>
        </w:rPr>
        <w:t>high housing ratios ha</w:t>
      </w:r>
      <w:r w:rsidR="00A314AD" w:rsidRPr="005B4EA6">
        <w:rPr>
          <w:rFonts w:ascii="Arial" w:hAnsi="Arial" w:cs="Arial"/>
          <w:bCs/>
        </w:rPr>
        <w:t>ve</w:t>
      </w:r>
      <w:r w:rsidRPr="005B4EA6">
        <w:rPr>
          <w:rFonts w:ascii="Arial" w:hAnsi="Arial" w:cs="Arial"/>
          <w:bCs/>
        </w:rPr>
        <w:t xml:space="preserve"> more negative impacts on travel behavi</w:t>
      </w:r>
      <w:r w:rsidR="00A314AD" w:rsidRPr="005B4EA6">
        <w:rPr>
          <w:rFonts w:ascii="Arial" w:hAnsi="Arial" w:cs="Arial"/>
          <w:bCs/>
        </w:rPr>
        <w:t>o</w:t>
      </w:r>
      <w:r w:rsidRPr="005B4EA6">
        <w:rPr>
          <w:rFonts w:ascii="Arial" w:hAnsi="Arial" w:cs="Arial"/>
          <w:bCs/>
        </w:rPr>
        <w:t>r. since the distance between workplace and residential areas increase</w:t>
      </w:r>
      <w:r w:rsidR="00A314AD" w:rsidRPr="005B4EA6">
        <w:rPr>
          <w:rFonts w:ascii="Arial" w:hAnsi="Arial" w:cs="Arial"/>
          <w:bCs/>
        </w:rPr>
        <w:t>s</w:t>
      </w:r>
      <w:r w:rsidRPr="005B4EA6">
        <w:rPr>
          <w:rFonts w:ascii="Arial" w:hAnsi="Arial" w:cs="Arial"/>
          <w:bCs/>
        </w:rPr>
        <w:t xml:space="preserve"> in these areas they encourage dependency on motorized vehicle</w:t>
      </w:r>
      <w:r w:rsidR="00A314AD" w:rsidRPr="005B4EA6">
        <w:rPr>
          <w:rFonts w:ascii="Arial" w:hAnsi="Arial" w:cs="Arial"/>
          <w:bCs/>
        </w:rPr>
        <w:t>s</w:t>
      </w:r>
      <w:r w:rsidRPr="005B4EA6">
        <w:rPr>
          <w:rFonts w:ascii="Arial" w:hAnsi="Arial" w:cs="Arial"/>
          <w:bCs/>
        </w:rPr>
        <w:t xml:space="preserve">, the higher </w:t>
      </w:r>
      <w:r w:rsidR="00A314AD" w:rsidRPr="005B4EA6">
        <w:rPr>
          <w:rFonts w:ascii="Arial" w:hAnsi="Arial" w:cs="Arial"/>
          <w:bCs/>
        </w:rPr>
        <w:t xml:space="preserve">concentration of population than jobs </w:t>
      </w:r>
      <w:r w:rsidR="007B0848" w:rsidRPr="005B4EA6">
        <w:rPr>
          <w:rFonts w:ascii="Arial" w:hAnsi="Arial" w:cs="Arial"/>
          <w:bCs/>
        </w:rPr>
        <w:t>exacerbate</w:t>
      </w:r>
      <w:r w:rsidRPr="005B4EA6">
        <w:rPr>
          <w:rFonts w:ascii="Arial" w:hAnsi="Arial" w:cs="Arial"/>
          <w:bCs/>
        </w:rPr>
        <w:t xml:space="preserve"> transportation shortage </w:t>
      </w:r>
      <w:r w:rsidR="00A314AD" w:rsidRPr="005B4EA6">
        <w:rPr>
          <w:rFonts w:ascii="Arial" w:hAnsi="Arial" w:cs="Arial"/>
          <w:bCs/>
        </w:rPr>
        <w:t xml:space="preserve">and </w:t>
      </w:r>
      <w:r w:rsidRPr="005B4EA6">
        <w:rPr>
          <w:rFonts w:ascii="Arial" w:hAnsi="Arial" w:cs="Arial"/>
          <w:bCs/>
        </w:rPr>
        <w:t>increase</w:t>
      </w:r>
      <w:r w:rsidR="00A314AD" w:rsidRPr="005B4EA6">
        <w:rPr>
          <w:rFonts w:ascii="Arial" w:hAnsi="Arial" w:cs="Arial"/>
          <w:bCs/>
        </w:rPr>
        <w:t>s</w:t>
      </w:r>
      <w:r w:rsidRPr="005B4EA6">
        <w:rPr>
          <w:rFonts w:ascii="Arial" w:hAnsi="Arial" w:cs="Arial"/>
          <w:bCs/>
        </w:rPr>
        <w:t xml:space="preserve"> expense for transportation as wel</w:t>
      </w:r>
      <w:r w:rsidR="002C7AB4" w:rsidRPr="005B4EA6">
        <w:rPr>
          <w:rFonts w:ascii="Arial" w:hAnsi="Arial" w:cs="Arial"/>
          <w:bCs/>
        </w:rPr>
        <w:t>l as commuting time as a result</w:t>
      </w:r>
      <w:r w:rsidR="00A314AD" w:rsidRPr="005B4EA6">
        <w:rPr>
          <w:rFonts w:ascii="Arial" w:hAnsi="Arial" w:cs="Arial"/>
          <w:bCs/>
        </w:rPr>
        <w:t xml:space="preserve"> </w:t>
      </w:r>
      <w:r w:rsidRPr="005B4EA6">
        <w:rPr>
          <w:rFonts w:ascii="Arial" w:hAnsi="Arial" w:cs="Arial"/>
          <w:bCs/>
        </w:rPr>
        <w:t xml:space="preserve">carbon emission and energy use </w:t>
      </w:r>
      <w:r w:rsidR="002C7AB4" w:rsidRPr="005B4EA6">
        <w:rPr>
          <w:rFonts w:ascii="Arial" w:hAnsi="Arial" w:cs="Arial"/>
          <w:bCs/>
        </w:rPr>
        <w:t xml:space="preserve">for transportation </w:t>
      </w:r>
      <w:r w:rsidRPr="005B4EA6">
        <w:rPr>
          <w:rFonts w:ascii="Arial" w:hAnsi="Arial" w:cs="Arial"/>
          <w:bCs/>
        </w:rPr>
        <w:t xml:space="preserve">will increase. </w:t>
      </w:r>
      <w:r w:rsidR="002C7AB4" w:rsidRPr="005B4EA6">
        <w:rPr>
          <w:rFonts w:ascii="Arial" w:hAnsi="Arial" w:cs="Arial"/>
          <w:bCs/>
        </w:rPr>
        <w:t>Nevertheless</w:t>
      </w:r>
      <w:r w:rsidRPr="005B4EA6">
        <w:rPr>
          <w:rFonts w:ascii="Arial" w:hAnsi="Arial" w:cs="Arial"/>
          <w:bCs/>
        </w:rPr>
        <w:t xml:space="preserve">, areas </w:t>
      </w:r>
      <w:r w:rsidR="006E6666" w:rsidRPr="005B4EA6">
        <w:rPr>
          <w:rFonts w:ascii="Arial" w:hAnsi="Arial" w:cs="Arial"/>
          <w:bCs/>
        </w:rPr>
        <w:t>with high job–low housing ratios</w:t>
      </w:r>
      <w:r w:rsidRPr="005B4EA6">
        <w:rPr>
          <w:rFonts w:ascii="Arial" w:hAnsi="Arial" w:cs="Arial"/>
          <w:bCs/>
        </w:rPr>
        <w:t xml:space="preserve"> ha</w:t>
      </w:r>
      <w:r w:rsidR="00A314AD" w:rsidRPr="005B4EA6">
        <w:rPr>
          <w:rFonts w:ascii="Arial" w:hAnsi="Arial" w:cs="Arial"/>
          <w:bCs/>
        </w:rPr>
        <w:t>ve</w:t>
      </w:r>
      <w:r w:rsidRPr="005B4EA6">
        <w:rPr>
          <w:rFonts w:ascii="Arial" w:hAnsi="Arial" w:cs="Arial"/>
          <w:bCs/>
        </w:rPr>
        <w:t xml:space="preserve"> both a positive and negative influence in</w:t>
      </w:r>
      <w:r w:rsidR="00A314AD" w:rsidRPr="005B4EA6">
        <w:rPr>
          <w:rFonts w:ascii="Arial" w:hAnsi="Arial" w:cs="Arial"/>
          <w:bCs/>
        </w:rPr>
        <w:t xml:space="preserve"> </w:t>
      </w:r>
      <w:r w:rsidRPr="005B4EA6">
        <w:rPr>
          <w:rFonts w:ascii="Arial" w:hAnsi="Arial" w:cs="Arial"/>
          <w:bCs/>
        </w:rPr>
        <w:t>terms of mode choice these areas have the highest number of public transport users and lower number of private car users,</w:t>
      </w:r>
      <w:r w:rsidR="005F74C2" w:rsidRPr="005B4EA6">
        <w:rPr>
          <w:rFonts w:ascii="Arial" w:hAnsi="Arial" w:cs="Arial"/>
          <w:bCs/>
        </w:rPr>
        <w:t xml:space="preserve"> although this is mainly related to socio-economic status.</w:t>
      </w:r>
      <w:r w:rsidR="00A314AD" w:rsidRPr="005B4EA6">
        <w:rPr>
          <w:rFonts w:ascii="Arial" w:hAnsi="Arial" w:cs="Arial"/>
          <w:bCs/>
        </w:rPr>
        <w:t xml:space="preserve"> </w:t>
      </w:r>
      <w:r w:rsidR="005F74C2" w:rsidRPr="005B4EA6">
        <w:rPr>
          <w:rFonts w:ascii="Arial" w:hAnsi="Arial" w:cs="Arial"/>
          <w:bCs/>
        </w:rPr>
        <w:t>A</w:t>
      </w:r>
      <w:r w:rsidR="00A314AD" w:rsidRPr="005B4EA6">
        <w:rPr>
          <w:rFonts w:ascii="Arial" w:hAnsi="Arial" w:cs="Arial"/>
          <w:bCs/>
        </w:rPr>
        <w:t>c</w:t>
      </w:r>
      <w:r w:rsidRPr="005B4EA6">
        <w:rPr>
          <w:rFonts w:ascii="Arial" w:hAnsi="Arial" w:cs="Arial"/>
          <w:bCs/>
        </w:rPr>
        <w:t xml:space="preserve">cess to </w:t>
      </w:r>
      <w:r w:rsidRPr="005B4EA6">
        <w:rPr>
          <w:rFonts w:ascii="Arial" w:hAnsi="Arial" w:cs="Arial"/>
          <w:bCs/>
        </w:rPr>
        <w:lastRenderedPageBreak/>
        <w:t>transportation has a fluctuating result where transportation is both sufficient and insufficient, transportation expense</w:t>
      </w:r>
      <w:r w:rsidR="00A314AD" w:rsidRPr="005B4EA6">
        <w:rPr>
          <w:rFonts w:ascii="Arial" w:hAnsi="Arial" w:cs="Arial"/>
          <w:bCs/>
        </w:rPr>
        <w:t>, on the other hand,</w:t>
      </w:r>
      <w:r w:rsidRPr="005B4EA6">
        <w:rPr>
          <w:rFonts w:ascii="Arial" w:hAnsi="Arial" w:cs="Arial"/>
          <w:bCs/>
        </w:rPr>
        <w:t xml:space="preserve"> is fair, although co</w:t>
      </w:r>
      <w:r w:rsidR="00A314AD" w:rsidRPr="005B4EA6">
        <w:rPr>
          <w:rFonts w:ascii="Arial" w:hAnsi="Arial" w:cs="Arial"/>
          <w:bCs/>
        </w:rPr>
        <w:t>m</w:t>
      </w:r>
      <w:r w:rsidRPr="005B4EA6">
        <w:rPr>
          <w:rFonts w:ascii="Arial" w:hAnsi="Arial" w:cs="Arial"/>
          <w:bCs/>
        </w:rPr>
        <w:t xml:space="preserve">muting time is relatively good. </w:t>
      </w:r>
      <w:r w:rsidR="002C7AB4" w:rsidRPr="005B4EA6">
        <w:rPr>
          <w:rFonts w:ascii="Arial" w:hAnsi="Arial" w:cs="Arial"/>
          <w:bCs/>
        </w:rPr>
        <w:t>In terms of trip distance</w:t>
      </w:r>
      <w:r w:rsidR="00316EEE" w:rsidRPr="005B4EA6">
        <w:rPr>
          <w:rFonts w:ascii="Arial" w:hAnsi="Arial" w:cs="Arial"/>
          <w:bCs/>
        </w:rPr>
        <w:t>,</w:t>
      </w:r>
      <w:r w:rsidR="002C7AB4" w:rsidRPr="005B4EA6">
        <w:rPr>
          <w:rFonts w:ascii="Arial" w:hAnsi="Arial" w:cs="Arial"/>
          <w:bCs/>
        </w:rPr>
        <w:t xml:space="preserve"> th</w:t>
      </w:r>
      <w:r w:rsidR="00316EEE" w:rsidRPr="005B4EA6">
        <w:rPr>
          <w:rFonts w:ascii="Arial" w:hAnsi="Arial" w:cs="Arial"/>
          <w:bCs/>
        </w:rPr>
        <w:t>ese</w:t>
      </w:r>
      <w:r w:rsidR="002C7AB4" w:rsidRPr="005B4EA6">
        <w:rPr>
          <w:rFonts w:ascii="Arial" w:hAnsi="Arial" w:cs="Arial"/>
          <w:bCs/>
        </w:rPr>
        <w:t xml:space="preserve"> areas have a shorter work</w:t>
      </w:r>
      <w:r w:rsidR="00316EEE" w:rsidRPr="005B4EA6">
        <w:rPr>
          <w:rFonts w:ascii="Arial" w:hAnsi="Arial" w:cs="Arial"/>
          <w:bCs/>
        </w:rPr>
        <w:t>-</w:t>
      </w:r>
      <w:r w:rsidR="002C7AB4" w:rsidRPr="005B4EA6">
        <w:rPr>
          <w:rFonts w:ascii="Arial" w:hAnsi="Arial" w:cs="Arial"/>
          <w:bCs/>
        </w:rPr>
        <w:t>related trip distance which as a result decreased the amount of CO2 emission and energy use.</w:t>
      </w:r>
    </w:p>
    <w:p w14:paraId="23DC9093" w14:textId="77777777" w:rsidR="0061351C" w:rsidRPr="005B4EA6" w:rsidRDefault="00C91C24" w:rsidP="00C91C24">
      <w:pPr>
        <w:spacing w:line="360" w:lineRule="auto"/>
        <w:jc w:val="both"/>
        <w:rPr>
          <w:rFonts w:ascii="Arial" w:hAnsi="Arial" w:cs="Arial"/>
          <w:bCs/>
        </w:rPr>
      </w:pPr>
      <w:r w:rsidRPr="005B4EA6">
        <w:rPr>
          <w:rFonts w:ascii="Arial" w:hAnsi="Arial" w:cs="Arial"/>
          <w:bCs/>
        </w:rPr>
        <w:t>In general, areas with balanced job housing ha</w:t>
      </w:r>
      <w:r w:rsidR="00A314AD" w:rsidRPr="005B4EA6">
        <w:rPr>
          <w:rFonts w:ascii="Arial" w:hAnsi="Arial" w:cs="Arial"/>
          <w:bCs/>
        </w:rPr>
        <w:t>ve</w:t>
      </w:r>
      <w:r w:rsidRPr="005B4EA6">
        <w:rPr>
          <w:rFonts w:ascii="Arial" w:hAnsi="Arial" w:cs="Arial"/>
          <w:bCs/>
        </w:rPr>
        <w:t xml:space="preserve"> a positive impact on travel behavior while areas with low job</w:t>
      </w:r>
      <w:r w:rsidR="00A314AD" w:rsidRPr="005B4EA6">
        <w:rPr>
          <w:rFonts w:ascii="Arial" w:hAnsi="Arial" w:cs="Arial"/>
          <w:bCs/>
        </w:rPr>
        <w:t>–</w:t>
      </w:r>
      <w:r w:rsidRPr="005B4EA6">
        <w:rPr>
          <w:rFonts w:ascii="Arial" w:hAnsi="Arial" w:cs="Arial"/>
          <w:bCs/>
        </w:rPr>
        <w:t>high housing areas ha</w:t>
      </w:r>
      <w:r w:rsidR="00A314AD" w:rsidRPr="005B4EA6">
        <w:rPr>
          <w:rFonts w:ascii="Arial" w:hAnsi="Arial" w:cs="Arial"/>
          <w:bCs/>
        </w:rPr>
        <w:t>ve</w:t>
      </w:r>
      <w:r w:rsidRPr="005B4EA6">
        <w:rPr>
          <w:rFonts w:ascii="Arial" w:hAnsi="Arial" w:cs="Arial"/>
          <w:bCs/>
        </w:rPr>
        <w:t xml:space="preserve"> a more negative impact on travel behavior, Lastly</w:t>
      </w:r>
      <w:r w:rsidR="00A314AD" w:rsidRPr="005B4EA6">
        <w:rPr>
          <w:rFonts w:ascii="Arial" w:hAnsi="Arial" w:cs="Arial"/>
          <w:bCs/>
        </w:rPr>
        <w:t>,</w:t>
      </w:r>
      <w:r w:rsidRPr="005B4EA6">
        <w:rPr>
          <w:rFonts w:ascii="Arial" w:hAnsi="Arial" w:cs="Arial"/>
          <w:bCs/>
        </w:rPr>
        <w:t xml:space="preserve"> areas with high job</w:t>
      </w:r>
      <w:r w:rsidR="00A314AD" w:rsidRPr="005B4EA6">
        <w:rPr>
          <w:rFonts w:ascii="Arial" w:hAnsi="Arial" w:cs="Arial"/>
          <w:bCs/>
        </w:rPr>
        <w:t>–</w:t>
      </w:r>
      <w:r w:rsidRPr="005B4EA6">
        <w:rPr>
          <w:rFonts w:ascii="Arial" w:hAnsi="Arial" w:cs="Arial"/>
          <w:bCs/>
        </w:rPr>
        <w:t>low housing has a moderate positive impact on travel behavior.</w:t>
      </w:r>
    </w:p>
    <w:p w14:paraId="5FA321F4" w14:textId="77777777" w:rsidR="00C91C24" w:rsidRPr="007B0848" w:rsidRDefault="00C91C24" w:rsidP="00733E8E">
      <w:pPr>
        <w:pStyle w:val="Heading2"/>
        <w:numPr>
          <w:ilvl w:val="1"/>
          <w:numId w:val="35"/>
        </w:numPr>
        <w:spacing w:after="240"/>
        <w:rPr>
          <w:rFonts w:ascii="Arial" w:hAnsi="Arial" w:cs="Arial"/>
          <w:b/>
          <w:color w:val="auto"/>
        </w:rPr>
      </w:pPr>
      <w:bookmarkStart w:id="212" w:name="_Toc151933393"/>
      <w:r w:rsidRPr="007B0848">
        <w:rPr>
          <w:rFonts w:ascii="Arial" w:hAnsi="Arial" w:cs="Arial"/>
          <w:b/>
          <w:color w:val="auto"/>
        </w:rPr>
        <w:t>Recommendation</w:t>
      </w:r>
      <w:bookmarkEnd w:id="212"/>
    </w:p>
    <w:p w14:paraId="105A8395" w14:textId="048DB4CA" w:rsidR="00C91C24" w:rsidRPr="005B4EA6" w:rsidRDefault="00C91C24" w:rsidP="00C91C24">
      <w:pPr>
        <w:spacing w:line="360" w:lineRule="auto"/>
        <w:jc w:val="both"/>
        <w:rPr>
          <w:rFonts w:ascii="Arial" w:hAnsi="Arial" w:cs="Arial"/>
          <w:bCs/>
        </w:rPr>
      </w:pPr>
      <w:r w:rsidRPr="005B4EA6">
        <w:rPr>
          <w:rFonts w:ascii="Arial" w:hAnsi="Arial" w:cs="Arial"/>
          <w:bCs/>
        </w:rPr>
        <w:t>Many suggestion</w:t>
      </w:r>
      <w:r w:rsidR="00A314AD" w:rsidRPr="005B4EA6">
        <w:rPr>
          <w:rFonts w:ascii="Arial" w:hAnsi="Arial" w:cs="Arial"/>
          <w:bCs/>
        </w:rPr>
        <w:t>s</w:t>
      </w:r>
      <w:r w:rsidRPr="005B4EA6">
        <w:rPr>
          <w:rFonts w:ascii="Arial" w:hAnsi="Arial" w:cs="Arial"/>
          <w:bCs/>
        </w:rPr>
        <w:t xml:space="preserve"> can be recommended to decrease transportation challenges such as road expansion </w:t>
      </w:r>
      <w:r w:rsidR="00A314AD" w:rsidRPr="005B4EA6">
        <w:rPr>
          <w:rFonts w:ascii="Arial" w:hAnsi="Arial" w:cs="Arial"/>
          <w:bCs/>
        </w:rPr>
        <w:t>i</w:t>
      </w:r>
      <w:r w:rsidRPr="005B4EA6">
        <w:rPr>
          <w:rFonts w:ascii="Arial" w:hAnsi="Arial" w:cs="Arial"/>
          <w:bCs/>
        </w:rPr>
        <w:t>n areas with high traffic</w:t>
      </w:r>
      <w:r w:rsidR="0048547C" w:rsidRPr="005B4EA6">
        <w:rPr>
          <w:rFonts w:ascii="Arial" w:hAnsi="Arial" w:cs="Arial"/>
          <w:bCs/>
        </w:rPr>
        <w:t xml:space="preserve"> congestion</w:t>
      </w:r>
      <w:r w:rsidRPr="005B4EA6">
        <w:rPr>
          <w:rFonts w:ascii="Arial" w:hAnsi="Arial" w:cs="Arial"/>
          <w:bCs/>
        </w:rPr>
        <w:t>, the provision of alternative streets</w:t>
      </w:r>
      <w:r w:rsidR="0023644F" w:rsidRPr="005B4EA6">
        <w:rPr>
          <w:rFonts w:ascii="Arial" w:hAnsi="Arial" w:cs="Arial"/>
          <w:bCs/>
        </w:rPr>
        <w:t xml:space="preserve"> on areas with high congestion patterns</w:t>
      </w:r>
      <w:r w:rsidRPr="005B4EA6">
        <w:rPr>
          <w:rFonts w:ascii="Arial" w:hAnsi="Arial" w:cs="Arial"/>
          <w:bCs/>
        </w:rPr>
        <w:t xml:space="preserve">, and </w:t>
      </w:r>
      <w:r w:rsidR="0048547C" w:rsidRPr="005B4EA6">
        <w:rPr>
          <w:rFonts w:ascii="Arial" w:hAnsi="Arial" w:cs="Arial"/>
          <w:bCs/>
        </w:rPr>
        <w:t xml:space="preserve">provision of </w:t>
      </w:r>
      <w:r w:rsidRPr="005B4EA6">
        <w:rPr>
          <w:rFonts w:ascii="Arial" w:hAnsi="Arial" w:cs="Arial"/>
          <w:bCs/>
        </w:rPr>
        <w:t xml:space="preserve">more public transport choices including LRT, and the distribution </w:t>
      </w:r>
      <w:r w:rsidR="0023644F" w:rsidRPr="005B4EA6">
        <w:rPr>
          <w:rFonts w:ascii="Arial" w:hAnsi="Arial" w:cs="Arial"/>
          <w:bCs/>
        </w:rPr>
        <w:t xml:space="preserve">and provision </w:t>
      </w:r>
      <w:r w:rsidRPr="005B4EA6">
        <w:rPr>
          <w:rFonts w:ascii="Arial" w:hAnsi="Arial" w:cs="Arial"/>
          <w:bCs/>
        </w:rPr>
        <w:t xml:space="preserve">of sufficient public transport </w:t>
      </w:r>
      <w:r w:rsidR="00A314AD" w:rsidRPr="005B4EA6">
        <w:rPr>
          <w:rFonts w:ascii="Arial" w:hAnsi="Arial" w:cs="Arial"/>
          <w:bCs/>
        </w:rPr>
        <w:t>in</w:t>
      </w:r>
      <w:r w:rsidRPr="005B4EA6">
        <w:rPr>
          <w:rFonts w:ascii="Arial" w:hAnsi="Arial" w:cs="Arial"/>
          <w:bCs/>
        </w:rPr>
        <w:t xml:space="preserve"> all areas that consider the number of </w:t>
      </w:r>
      <w:r w:rsidR="007B0848" w:rsidRPr="005B4EA6">
        <w:rPr>
          <w:rFonts w:ascii="Arial" w:hAnsi="Arial" w:cs="Arial"/>
          <w:bCs/>
        </w:rPr>
        <w:t>populations</w:t>
      </w:r>
      <w:r w:rsidR="0048547C" w:rsidRPr="005B4EA6">
        <w:rPr>
          <w:rFonts w:ascii="Arial" w:hAnsi="Arial" w:cs="Arial"/>
          <w:bCs/>
        </w:rPr>
        <w:t xml:space="preserve">. </w:t>
      </w:r>
      <w:r w:rsidR="007B0848" w:rsidRPr="005B4EA6">
        <w:rPr>
          <w:rFonts w:ascii="Arial" w:hAnsi="Arial" w:cs="Arial"/>
          <w:bCs/>
        </w:rPr>
        <w:t>Moreover</w:t>
      </w:r>
      <w:r w:rsidR="0048547C" w:rsidRPr="005B4EA6">
        <w:rPr>
          <w:rFonts w:ascii="Arial" w:hAnsi="Arial" w:cs="Arial"/>
          <w:bCs/>
        </w:rPr>
        <w:t>,</w:t>
      </w:r>
      <w:r w:rsidR="0023644F" w:rsidRPr="005B4EA6">
        <w:rPr>
          <w:rFonts w:ascii="Arial" w:hAnsi="Arial" w:cs="Arial"/>
          <w:bCs/>
        </w:rPr>
        <w:t xml:space="preserve"> this sector should get special attention not only because it is sustainable in terms of lowering energy consumption and CO2 consumption</w:t>
      </w:r>
      <w:r w:rsidRPr="005B4EA6">
        <w:rPr>
          <w:rFonts w:ascii="Arial" w:hAnsi="Arial" w:cs="Arial"/>
          <w:bCs/>
        </w:rPr>
        <w:t xml:space="preserve">, </w:t>
      </w:r>
      <w:r w:rsidR="0023644F" w:rsidRPr="005B4EA6">
        <w:rPr>
          <w:rFonts w:ascii="Arial" w:hAnsi="Arial" w:cs="Arial"/>
          <w:bCs/>
        </w:rPr>
        <w:t>but also because it is the most frequently used mode of transport in Addis Ababa city and the majority of the population depends on it. Further suggestions can include r</w:t>
      </w:r>
      <w:r w:rsidRPr="005B4EA6">
        <w:rPr>
          <w:rFonts w:ascii="Arial" w:hAnsi="Arial" w:cs="Arial"/>
          <w:bCs/>
        </w:rPr>
        <w:t>oad traffic management as well as the changing of working hours for employees and students to decrease traffic at peak hours</w:t>
      </w:r>
      <w:r w:rsidR="00A314AD" w:rsidRPr="005B4EA6">
        <w:rPr>
          <w:rFonts w:ascii="Arial" w:hAnsi="Arial" w:cs="Arial"/>
          <w:bCs/>
        </w:rPr>
        <w:t>,</w:t>
      </w:r>
      <w:r w:rsidRPr="005B4EA6">
        <w:rPr>
          <w:rFonts w:ascii="Arial" w:hAnsi="Arial" w:cs="Arial"/>
          <w:bCs/>
        </w:rPr>
        <w:t xml:space="preserve"> etc.</w:t>
      </w:r>
    </w:p>
    <w:p w14:paraId="7B769ADB" w14:textId="77777777" w:rsidR="00C91C24" w:rsidRPr="005B4EA6" w:rsidRDefault="00C91C24" w:rsidP="00C91C24">
      <w:pPr>
        <w:spacing w:line="360" w:lineRule="auto"/>
        <w:jc w:val="both"/>
        <w:rPr>
          <w:rFonts w:ascii="Arial" w:hAnsi="Arial" w:cs="Arial"/>
          <w:bCs/>
        </w:rPr>
      </w:pPr>
      <w:r w:rsidRPr="005B4EA6">
        <w:rPr>
          <w:rFonts w:ascii="Arial" w:hAnsi="Arial" w:cs="Arial"/>
          <w:bCs/>
        </w:rPr>
        <w:t>However, a more sustainable and resilient solution is the balancing of job to housing which outstands all, because as the distance between working and living area</w:t>
      </w:r>
      <w:r w:rsidR="00A314AD" w:rsidRPr="005B4EA6">
        <w:rPr>
          <w:rFonts w:ascii="Arial" w:hAnsi="Arial" w:cs="Arial"/>
          <w:bCs/>
        </w:rPr>
        <w:t>s</w:t>
      </w:r>
      <w:r w:rsidRPr="005B4EA6">
        <w:rPr>
          <w:rFonts w:ascii="Arial" w:hAnsi="Arial" w:cs="Arial"/>
          <w:bCs/>
        </w:rPr>
        <w:t xml:space="preserve"> decreases VMT for commuting also decreases as a result sustainable transportation will be adopted, which will decrease traffic congestion, Co2 emission</w:t>
      </w:r>
      <w:r w:rsidR="00A314AD" w:rsidRPr="005B4EA6">
        <w:rPr>
          <w:rFonts w:ascii="Arial" w:hAnsi="Arial" w:cs="Arial"/>
          <w:bCs/>
        </w:rPr>
        <w:t>,</w:t>
      </w:r>
      <w:r w:rsidRPr="005B4EA6">
        <w:rPr>
          <w:rFonts w:ascii="Arial" w:hAnsi="Arial" w:cs="Arial"/>
          <w:bCs/>
        </w:rPr>
        <w:t xml:space="preserve"> and energy consumption.</w:t>
      </w:r>
    </w:p>
    <w:p w14:paraId="101FB873" w14:textId="49F59FFF" w:rsidR="00C91C24" w:rsidRPr="005B4EA6" w:rsidRDefault="00C91C24" w:rsidP="00C91C24">
      <w:pPr>
        <w:spacing w:line="360" w:lineRule="auto"/>
        <w:jc w:val="both"/>
        <w:rPr>
          <w:rFonts w:ascii="Arial" w:hAnsi="Arial" w:cs="Arial"/>
          <w:bCs/>
        </w:rPr>
      </w:pPr>
      <w:r w:rsidRPr="005B4EA6">
        <w:rPr>
          <w:rFonts w:ascii="Arial" w:hAnsi="Arial" w:cs="Arial"/>
          <w:bCs/>
        </w:rPr>
        <w:t>Therefore</w:t>
      </w:r>
      <w:r w:rsidR="002C7AB4" w:rsidRPr="005B4EA6">
        <w:rPr>
          <w:rFonts w:ascii="Arial" w:hAnsi="Arial" w:cs="Arial"/>
          <w:bCs/>
        </w:rPr>
        <w:t>,</w:t>
      </w:r>
      <w:r w:rsidRPr="005B4EA6">
        <w:rPr>
          <w:rFonts w:ascii="Arial" w:hAnsi="Arial" w:cs="Arial"/>
          <w:bCs/>
        </w:rPr>
        <w:t xml:space="preserve"> integrated and collaborative work between transportation, land use planning</w:t>
      </w:r>
      <w:r w:rsidR="00A314AD" w:rsidRPr="005B4EA6">
        <w:rPr>
          <w:rFonts w:ascii="Arial" w:hAnsi="Arial" w:cs="Arial"/>
          <w:bCs/>
        </w:rPr>
        <w:t>,</w:t>
      </w:r>
      <w:r w:rsidRPr="005B4EA6">
        <w:rPr>
          <w:rFonts w:ascii="Arial" w:hAnsi="Arial" w:cs="Arial"/>
          <w:bCs/>
        </w:rPr>
        <w:t xml:space="preserve"> and housing development as well as other concerned sectors</w:t>
      </w:r>
      <w:r w:rsidR="00134378" w:rsidRPr="005B4EA6">
        <w:rPr>
          <w:rFonts w:ascii="Arial" w:hAnsi="Arial" w:cs="Arial"/>
          <w:bCs/>
        </w:rPr>
        <w:t xml:space="preserve"> in the policy</w:t>
      </w:r>
      <w:r w:rsidR="00F254C2" w:rsidRPr="005B4EA6">
        <w:rPr>
          <w:rFonts w:ascii="Arial" w:hAnsi="Arial" w:cs="Arial"/>
          <w:bCs/>
        </w:rPr>
        <w:t>-</w:t>
      </w:r>
      <w:r w:rsidR="00134378" w:rsidRPr="005B4EA6">
        <w:rPr>
          <w:rFonts w:ascii="Arial" w:hAnsi="Arial" w:cs="Arial"/>
          <w:bCs/>
        </w:rPr>
        <w:t>making, planning</w:t>
      </w:r>
      <w:r w:rsidR="00F254C2" w:rsidRPr="005B4EA6">
        <w:rPr>
          <w:rFonts w:ascii="Arial" w:hAnsi="Arial" w:cs="Arial"/>
          <w:bCs/>
        </w:rPr>
        <w:t>,</w:t>
      </w:r>
      <w:r w:rsidR="00134378" w:rsidRPr="005B4EA6">
        <w:rPr>
          <w:rFonts w:ascii="Arial" w:hAnsi="Arial" w:cs="Arial"/>
          <w:bCs/>
        </w:rPr>
        <w:t xml:space="preserve"> and execution</w:t>
      </w:r>
      <w:r w:rsidRPr="005B4EA6">
        <w:rPr>
          <w:rFonts w:ascii="Arial" w:hAnsi="Arial" w:cs="Arial"/>
          <w:bCs/>
        </w:rPr>
        <w:t xml:space="preserve"> is highly recommended to decrease transport</w:t>
      </w:r>
      <w:r w:rsidR="00A314AD" w:rsidRPr="005B4EA6">
        <w:rPr>
          <w:rFonts w:ascii="Arial" w:hAnsi="Arial" w:cs="Arial"/>
          <w:bCs/>
        </w:rPr>
        <w:t>-</w:t>
      </w:r>
      <w:r w:rsidRPr="005B4EA6">
        <w:rPr>
          <w:rFonts w:ascii="Arial" w:hAnsi="Arial" w:cs="Arial"/>
          <w:bCs/>
        </w:rPr>
        <w:t>related challenges.</w:t>
      </w:r>
    </w:p>
    <w:p w14:paraId="2BF3D50B" w14:textId="59FDDFF0" w:rsidR="00C91C24" w:rsidRPr="005B4EA6" w:rsidRDefault="002C7AB4" w:rsidP="00C91C24">
      <w:pPr>
        <w:spacing w:line="360" w:lineRule="auto"/>
        <w:jc w:val="both"/>
        <w:rPr>
          <w:rFonts w:ascii="Arial" w:hAnsi="Arial" w:cs="Arial"/>
          <w:bCs/>
        </w:rPr>
      </w:pPr>
      <w:r w:rsidRPr="005B4EA6">
        <w:rPr>
          <w:rFonts w:ascii="Arial" w:hAnsi="Arial" w:cs="Arial"/>
          <w:bCs/>
        </w:rPr>
        <w:t>P</w:t>
      </w:r>
      <w:r w:rsidR="00C91C24" w:rsidRPr="005B4EA6">
        <w:rPr>
          <w:rFonts w:ascii="Arial" w:hAnsi="Arial" w:cs="Arial"/>
          <w:bCs/>
        </w:rPr>
        <w:t xml:space="preserve">lanners </w:t>
      </w:r>
      <w:r w:rsidRPr="005B4EA6">
        <w:rPr>
          <w:rFonts w:ascii="Arial" w:hAnsi="Arial" w:cs="Arial"/>
          <w:bCs/>
        </w:rPr>
        <w:t xml:space="preserve">also </w:t>
      </w:r>
      <w:r w:rsidR="00C91C24" w:rsidRPr="005B4EA6">
        <w:rPr>
          <w:rFonts w:ascii="Arial" w:hAnsi="Arial" w:cs="Arial"/>
          <w:bCs/>
        </w:rPr>
        <w:t>should avoid discriminatory zoning and make the balancing of jobs and housing their priority in land use planning and structural plan preparation, the calculation of job</w:t>
      </w:r>
      <w:r w:rsidR="00A314AD" w:rsidRPr="005B4EA6">
        <w:rPr>
          <w:rFonts w:ascii="Arial" w:hAnsi="Arial" w:cs="Arial"/>
          <w:bCs/>
        </w:rPr>
        <w:t>s</w:t>
      </w:r>
      <w:r w:rsidR="00C91C24" w:rsidRPr="005B4EA6">
        <w:rPr>
          <w:rFonts w:ascii="Arial" w:hAnsi="Arial" w:cs="Arial"/>
          <w:bCs/>
        </w:rPr>
        <w:t xml:space="preserve"> and housing in an area should also be part of the initial existing situation study </w:t>
      </w:r>
      <w:r w:rsidRPr="005B4EA6">
        <w:rPr>
          <w:rFonts w:ascii="Arial" w:hAnsi="Arial" w:cs="Arial"/>
          <w:bCs/>
        </w:rPr>
        <w:t xml:space="preserve">in plan preparation </w:t>
      </w:r>
      <w:r w:rsidR="00C91C24" w:rsidRPr="005B4EA6">
        <w:rPr>
          <w:rFonts w:ascii="Arial" w:hAnsi="Arial" w:cs="Arial"/>
          <w:bCs/>
        </w:rPr>
        <w:t>so as to enable the devel</w:t>
      </w:r>
      <w:r w:rsidRPr="005B4EA6">
        <w:rPr>
          <w:rFonts w:ascii="Arial" w:hAnsi="Arial" w:cs="Arial"/>
          <w:bCs/>
        </w:rPr>
        <w:t>opment of a more balanced job–</w:t>
      </w:r>
      <w:r w:rsidR="00C91C24" w:rsidRPr="005B4EA6">
        <w:rPr>
          <w:rFonts w:ascii="Arial" w:hAnsi="Arial" w:cs="Arial"/>
          <w:bCs/>
        </w:rPr>
        <w:t>housing areas</w:t>
      </w:r>
      <w:r w:rsidRPr="005B4EA6">
        <w:rPr>
          <w:rFonts w:ascii="Arial" w:hAnsi="Arial" w:cs="Arial"/>
          <w:bCs/>
        </w:rPr>
        <w:t xml:space="preserve"> that will decrease the existing transport</w:t>
      </w:r>
      <w:r w:rsidR="00316EEE" w:rsidRPr="005B4EA6">
        <w:rPr>
          <w:rFonts w:ascii="Arial" w:hAnsi="Arial" w:cs="Arial"/>
          <w:bCs/>
        </w:rPr>
        <w:t>-</w:t>
      </w:r>
      <w:r w:rsidRPr="005B4EA6">
        <w:rPr>
          <w:rFonts w:ascii="Arial" w:hAnsi="Arial" w:cs="Arial"/>
          <w:bCs/>
        </w:rPr>
        <w:t>related challenges and bring more sustainable development</w:t>
      </w:r>
      <w:r w:rsidR="00C91C24" w:rsidRPr="005B4EA6">
        <w:rPr>
          <w:rFonts w:ascii="Arial" w:hAnsi="Arial" w:cs="Arial"/>
          <w:bCs/>
        </w:rPr>
        <w:t xml:space="preserve">. </w:t>
      </w:r>
      <w:r w:rsidR="008E5EAF" w:rsidRPr="005B4EA6">
        <w:rPr>
          <w:rFonts w:ascii="Arial" w:hAnsi="Arial" w:cs="Arial"/>
          <w:bCs/>
        </w:rPr>
        <w:t xml:space="preserve">In </w:t>
      </w:r>
      <w:r w:rsidR="00C111E7" w:rsidRPr="005B4EA6">
        <w:rPr>
          <w:rFonts w:ascii="Arial" w:hAnsi="Arial" w:cs="Arial"/>
          <w:bCs/>
        </w:rPr>
        <w:t>addition,</w:t>
      </w:r>
      <w:r w:rsidR="008E5EAF" w:rsidRPr="005B4EA6">
        <w:rPr>
          <w:rFonts w:ascii="Arial" w:hAnsi="Arial" w:cs="Arial"/>
          <w:bCs/>
        </w:rPr>
        <w:t xml:space="preserve"> the provision of mixed</w:t>
      </w:r>
      <w:r w:rsidR="00F254C2" w:rsidRPr="005B4EA6">
        <w:rPr>
          <w:rFonts w:ascii="Arial" w:hAnsi="Arial" w:cs="Arial"/>
          <w:bCs/>
        </w:rPr>
        <w:t>-</w:t>
      </w:r>
      <w:r w:rsidR="008E5EAF" w:rsidRPr="005B4EA6">
        <w:rPr>
          <w:rFonts w:ascii="Arial" w:hAnsi="Arial" w:cs="Arial"/>
          <w:bCs/>
        </w:rPr>
        <w:t>income housing at different size</w:t>
      </w:r>
      <w:r w:rsidR="00F254C2" w:rsidRPr="005B4EA6">
        <w:rPr>
          <w:rFonts w:ascii="Arial" w:hAnsi="Arial" w:cs="Arial"/>
          <w:bCs/>
        </w:rPr>
        <w:t>s</w:t>
      </w:r>
      <w:r w:rsidR="008E5EAF" w:rsidRPr="005B4EA6">
        <w:rPr>
          <w:rFonts w:ascii="Arial" w:hAnsi="Arial" w:cs="Arial"/>
          <w:bCs/>
        </w:rPr>
        <w:t>, price</w:t>
      </w:r>
      <w:r w:rsidR="00F254C2" w:rsidRPr="005B4EA6">
        <w:rPr>
          <w:rFonts w:ascii="Arial" w:hAnsi="Arial" w:cs="Arial"/>
          <w:bCs/>
        </w:rPr>
        <w:t>s</w:t>
      </w:r>
      <w:r w:rsidR="008E5EAF" w:rsidRPr="005B4EA6">
        <w:rPr>
          <w:rFonts w:ascii="Arial" w:hAnsi="Arial" w:cs="Arial"/>
          <w:bCs/>
        </w:rPr>
        <w:t>, typolog</w:t>
      </w:r>
      <w:r w:rsidR="00F254C2" w:rsidRPr="005B4EA6">
        <w:rPr>
          <w:rFonts w:ascii="Arial" w:hAnsi="Arial" w:cs="Arial"/>
          <w:bCs/>
        </w:rPr>
        <w:t>ies</w:t>
      </w:r>
      <w:r w:rsidR="008E5EAF" w:rsidRPr="005B4EA6">
        <w:rPr>
          <w:rFonts w:ascii="Arial" w:hAnsi="Arial" w:cs="Arial"/>
          <w:bCs/>
        </w:rPr>
        <w:t>, quality</w:t>
      </w:r>
      <w:r w:rsidR="00F254C2" w:rsidRPr="005B4EA6">
        <w:rPr>
          <w:rFonts w:ascii="Arial" w:hAnsi="Arial" w:cs="Arial"/>
          <w:bCs/>
        </w:rPr>
        <w:t>,</w:t>
      </w:r>
      <w:r w:rsidR="008E5EAF" w:rsidRPr="005B4EA6">
        <w:rPr>
          <w:rFonts w:ascii="Arial" w:hAnsi="Arial" w:cs="Arial"/>
          <w:bCs/>
        </w:rPr>
        <w:t xml:space="preserve"> and location</w:t>
      </w:r>
      <w:r w:rsidR="00F254C2" w:rsidRPr="005B4EA6">
        <w:rPr>
          <w:rFonts w:ascii="Arial" w:hAnsi="Arial" w:cs="Arial"/>
          <w:bCs/>
        </w:rPr>
        <w:t>s</w:t>
      </w:r>
      <w:r w:rsidR="008E5EAF" w:rsidRPr="005B4EA6">
        <w:rPr>
          <w:rFonts w:ascii="Arial" w:hAnsi="Arial" w:cs="Arial"/>
          <w:bCs/>
        </w:rPr>
        <w:t xml:space="preserve"> should also be taken into consideration since it has an impact on mobility pattern</w:t>
      </w:r>
      <w:r w:rsidR="00F254C2" w:rsidRPr="005B4EA6">
        <w:rPr>
          <w:rFonts w:ascii="Arial" w:hAnsi="Arial" w:cs="Arial"/>
          <w:bCs/>
        </w:rPr>
        <w:t>s</w:t>
      </w:r>
      <w:r w:rsidR="0048547C" w:rsidRPr="005B4EA6">
        <w:rPr>
          <w:rFonts w:ascii="Arial" w:hAnsi="Arial" w:cs="Arial"/>
          <w:bCs/>
        </w:rPr>
        <w:t xml:space="preserve"> as well as job-housing balance</w:t>
      </w:r>
      <w:r w:rsidR="008E5EAF" w:rsidRPr="005B4EA6">
        <w:rPr>
          <w:rFonts w:ascii="Arial" w:hAnsi="Arial" w:cs="Arial"/>
          <w:bCs/>
        </w:rPr>
        <w:t>.</w:t>
      </w:r>
    </w:p>
    <w:p w14:paraId="4440C27D" w14:textId="77777777" w:rsidR="00F90A77" w:rsidRPr="005B4EA6" w:rsidRDefault="00C91C24" w:rsidP="00103824">
      <w:pPr>
        <w:spacing w:line="360" w:lineRule="auto"/>
        <w:jc w:val="both"/>
        <w:rPr>
          <w:rFonts w:ascii="Arial" w:hAnsi="Arial" w:cs="Arial"/>
          <w:bCs/>
        </w:rPr>
      </w:pPr>
      <w:r w:rsidRPr="005B4EA6">
        <w:rPr>
          <w:rFonts w:ascii="Arial" w:hAnsi="Arial" w:cs="Arial"/>
          <w:bCs/>
        </w:rPr>
        <w:lastRenderedPageBreak/>
        <w:t xml:space="preserve">At the city level important institutions, organizations, </w:t>
      </w:r>
      <w:r w:rsidR="00A314AD" w:rsidRPr="005B4EA6">
        <w:rPr>
          <w:rFonts w:ascii="Arial" w:hAnsi="Arial" w:cs="Arial"/>
          <w:bCs/>
        </w:rPr>
        <w:t xml:space="preserve">and </w:t>
      </w:r>
      <w:r w:rsidRPr="005B4EA6">
        <w:rPr>
          <w:rFonts w:ascii="Arial" w:hAnsi="Arial" w:cs="Arial"/>
          <w:bCs/>
        </w:rPr>
        <w:t>job sectors should be decentralized and distributed throughout the city at least on major roads so as to bring more sustainable transportation that encourages walking and cycling.</w:t>
      </w:r>
    </w:p>
    <w:p w14:paraId="32DAD5CD" w14:textId="1C47AF1C" w:rsidR="0048547C" w:rsidRPr="005B4EA6" w:rsidRDefault="0048547C" w:rsidP="00103824">
      <w:pPr>
        <w:spacing w:line="360" w:lineRule="auto"/>
        <w:jc w:val="both"/>
        <w:rPr>
          <w:rFonts w:ascii="Arial" w:hAnsi="Arial" w:cs="Arial"/>
          <w:bCs/>
        </w:rPr>
      </w:pPr>
      <w:r w:rsidRPr="005B4EA6">
        <w:rPr>
          <w:rFonts w:ascii="Arial" w:hAnsi="Arial" w:cs="Arial"/>
          <w:bCs/>
        </w:rPr>
        <w:t>Awareness creation in society should also be considered in terms of using more sustainable modes of transportation such as walking, cycling, public transportation</w:t>
      </w:r>
      <w:r w:rsidR="001A2619">
        <w:rPr>
          <w:rFonts w:ascii="Arial" w:hAnsi="Arial" w:cs="Arial"/>
          <w:bCs/>
        </w:rPr>
        <w:t xml:space="preserve"> and carpooling</w:t>
      </w:r>
      <w:r w:rsidRPr="005B4EA6">
        <w:rPr>
          <w:rFonts w:ascii="Arial" w:hAnsi="Arial" w:cs="Arial"/>
          <w:bCs/>
        </w:rPr>
        <w:t xml:space="preserve"> as well as other zero carbon transport such as electric </w:t>
      </w:r>
      <w:r w:rsidR="007B0848" w:rsidRPr="005B4EA6">
        <w:rPr>
          <w:rFonts w:ascii="Arial" w:hAnsi="Arial" w:cs="Arial"/>
          <w:bCs/>
        </w:rPr>
        <w:t>rickshaws</w:t>
      </w:r>
      <w:r w:rsidRPr="005B4EA6">
        <w:rPr>
          <w:rFonts w:ascii="Arial" w:hAnsi="Arial" w:cs="Arial"/>
          <w:bCs/>
        </w:rPr>
        <w:t xml:space="preserve">, </w:t>
      </w:r>
      <w:r w:rsidR="001A2619">
        <w:rPr>
          <w:rFonts w:ascii="Arial" w:hAnsi="Arial" w:cs="Arial"/>
          <w:bCs/>
        </w:rPr>
        <w:t xml:space="preserve">electric </w:t>
      </w:r>
      <w:r w:rsidRPr="005B4EA6">
        <w:rPr>
          <w:rFonts w:ascii="Arial" w:hAnsi="Arial" w:cs="Arial"/>
          <w:bCs/>
        </w:rPr>
        <w:t xml:space="preserve">cars, and </w:t>
      </w:r>
      <w:r w:rsidR="001A2619">
        <w:rPr>
          <w:rFonts w:ascii="Arial" w:hAnsi="Arial" w:cs="Arial"/>
          <w:bCs/>
        </w:rPr>
        <w:t xml:space="preserve">electric </w:t>
      </w:r>
      <w:r w:rsidRPr="005B4EA6">
        <w:rPr>
          <w:rFonts w:ascii="Arial" w:hAnsi="Arial" w:cs="Arial"/>
          <w:bCs/>
        </w:rPr>
        <w:t>scooters should be encouraged in order to decrease the negative impacts of transportation.</w:t>
      </w:r>
      <w:r w:rsidR="00CF6405">
        <w:rPr>
          <w:rFonts w:ascii="Arial" w:hAnsi="Arial" w:cs="Arial"/>
          <w:bCs/>
        </w:rPr>
        <w:t xml:space="preserve"> </w:t>
      </w:r>
    </w:p>
    <w:p w14:paraId="1EC5149B" w14:textId="16500799" w:rsidR="00134378" w:rsidRPr="005B4EA6" w:rsidRDefault="00134378" w:rsidP="00134378">
      <w:pPr>
        <w:spacing w:line="360" w:lineRule="auto"/>
        <w:jc w:val="both"/>
        <w:rPr>
          <w:rFonts w:ascii="Arial" w:hAnsi="Arial" w:cs="Arial"/>
          <w:bCs/>
        </w:rPr>
      </w:pPr>
      <w:r w:rsidRPr="005B4EA6">
        <w:rPr>
          <w:rFonts w:ascii="Arial" w:hAnsi="Arial" w:cs="Arial"/>
          <w:bCs/>
        </w:rPr>
        <w:t>This paper has applied the job housing balance and population and employment distribution within the city to depict the spatial structure of the city, however other approaches such as the morphological methods of using land use and density, economic approaches including affordability of housing can also be applied for further studies on the subject as well as its relationship with travel behavior. A similar study can also be applied at different level</w:t>
      </w:r>
      <w:r w:rsidR="00F254C2" w:rsidRPr="005B4EA6">
        <w:rPr>
          <w:rFonts w:ascii="Arial" w:hAnsi="Arial" w:cs="Arial"/>
          <w:bCs/>
        </w:rPr>
        <w:t>s</w:t>
      </w:r>
      <w:r w:rsidRPr="005B4EA6">
        <w:rPr>
          <w:rFonts w:ascii="Arial" w:hAnsi="Arial" w:cs="Arial"/>
          <w:bCs/>
        </w:rPr>
        <w:t xml:space="preserve"> including metropolitan and neighborhood level</w:t>
      </w:r>
      <w:r w:rsidR="00F254C2" w:rsidRPr="005B4EA6">
        <w:rPr>
          <w:rFonts w:ascii="Arial" w:hAnsi="Arial" w:cs="Arial"/>
          <w:bCs/>
        </w:rPr>
        <w:t>s</w:t>
      </w:r>
      <w:r w:rsidRPr="005B4EA6">
        <w:rPr>
          <w:rFonts w:ascii="Arial" w:hAnsi="Arial" w:cs="Arial"/>
          <w:bCs/>
        </w:rPr>
        <w:t>.</w:t>
      </w:r>
    </w:p>
    <w:p w14:paraId="09B44FAF" w14:textId="417AE287" w:rsidR="00134378" w:rsidRPr="005B4EA6" w:rsidRDefault="00134378" w:rsidP="00134378">
      <w:pPr>
        <w:spacing w:line="360" w:lineRule="auto"/>
        <w:jc w:val="both"/>
        <w:rPr>
          <w:rFonts w:ascii="Arial" w:hAnsi="Arial" w:cs="Arial"/>
          <w:bCs/>
        </w:rPr>
      </w:pPr>
      <w:r w:rsidRPr="005B4EA6">
        <w:rPr>
          <w:rFonts w:ascii="Arial" w:hAnsi="Arial" w:cs="Arial"/>
          <w:bCs/>
        </w:rPr>
        <w:t xml:space="preserve">For this paper travel behavior study is conducted for bounded trip purposes alone, therefore to make the study more comprehensive further studies can include non-bounded trips and semi-bounded </w:t>
      </w:r>
      <w:r w:rsidR="0048547C" w:rsidRPr="005B4EA6">
        <w:rPr>
          <w:rFonts w:ascii="Arial" w:hAnsi="Arial" w:cs="Arial"/>
          <w:bCs/>
        </w:rPr>
        <w:t xml:space="preserve">trips </w:t>
      </w:r>
      <w:r w:rsidRPr="005B4EA6">
        <w:rPr>
          <w:rFonts w:ascii="Arial" w:hAnsi="Arial" w:cs="Arial"/>
          <w:bCs/>
        </w:rPr>
        <w:t>to study their relationship with the city’s spatial structure as well as further travel behaviors studies can be included.</w:t>
      </w:r>
    </w:p>
    <w:p w14:paraId="5D23C0C8" w14:textId="77777777" w:rsidR="00134378" w:rsidRPr="005B4EA6" w:rsidRDefault="00134378" w:rsidP="00103824">
      <w:pPr>
        <w:spacing w:line="360" w:lineRule="auto"/>
        <w:jc w:val="both"/>
        <w:rPr>
          <w:rFonts w:ascii="Arial" w:hAnsi="Arial" w:cs="Arial"/>
          <w:bCs/>
        </w:rPr>
      </w:pPr>
    </w:p>
    <w:p w14:paraId="037217CC" w14:textId="77777777" w:rsidR="00416A28" w:rsidRPr="005B4EA6" w:rsidRDefault="00416A28" w:rsidP="00103824">
      <w:pPr>
        <w:spacing w:line="360" w:lineRule="auto"/>
        <w:jc w:val="both"/>
        <w:rPr>
          <w:rFonts w:ascii="Arial" w:hAnsi="Arial" w:cs="Arial"/>
          <w:bCs/>
        </w:rPr>
      </w:pPr>
    </w:p>
    <w:p w14:paraId="4B078D2E" w14:textId="77777777" w:rsidR="00416A28" w:rsidRPr="005B4EA6" w:rsidRDefault="00416A28" w:rsidP="00103824">
      <w:pPr>
        <w:spacing w:line="360" w:lineRule="auto"/>
        <w:jc w:val="both"/>
        <w:rPr>
          <w:rFonts w:ascii="Arial" w:hAnsi="Arial" w:cs="Arial"/>
          <w:bCs/>
        </w:rPr>
      </w:pPr>
    </w:p>
    <w:p w14:paraId="4B802498" w14:textId="77777777" w:rsidR="009025C6" w:rsidRPr="005B4EA6" w:rsidRDefault="009025C6" w:rsidP="00103824">
      <w:pPr>
        <w:spacing w:line="360" w:lineRule="auto"/>
        <w:jc w:val="both"/>
        <w:rPr>
          <w:rFonts w:ascii="Arial" w:hAnsi="Arial" w:cs="Arial"/>
          <w:bCs/>
        </w:rPr>
      </w:pPr>
    </w:p>
    <w:p w14:paraId="7EA0F76B" w14:textId="77777777" w:rsidR="009025C6" w:rsidRPr="005B4EA6" w:rsidRDefault="009025C6" w:rsidP="00103824">
      <w:pPr>
        <w:spacing w:line="360" w:lineRule="auto"/>
        <w:jc w:val="both"/>
        <w:rPr>
          <w:rFonts w:ascii="Arial" w:hAnsi="Arial" w:cs="Arial"/>
          <w:bCs/>
        </w:rPr>
      </w:pPr>
    </w:p>
    <w:p w14:paraId="51F0A494" w14:textId="77777777" w:rsidR="009025C6" w:rsidRPr="005B4EA6" w:rsidRDefault="009025C6" w:rsidP="00103824">
      <w:pPr>
        <w:spacing w:line="360" w:lineRule="auto"/>
        <w:jc w:val="both"/>
        <w:rPr>
          <w:rFonts w:ascii="Arial" w:hAnsi="Arial" w:cs="Arial"/>
          <w:bCs/>
        </w:rPr>
      </w:pPr>
    </w:p>
    <w:p w14:paraId="0733EF1E" w14:textId="77777777" w:rsidR="009025C6" w:rsidRPr="005B4EA6" w:rsidRDefault="009025C6" w:rsidP="00103824">
      <w:pPr>
        <w:spacing w:line="360" w:lineRule="auto"/>
        <w:jc w:val="both"/>
        <w:rPr>
          <w:rFonts w:ascii="Arial" w:hAnsi="Arial" w:cs="Arial"/>
          <w:bCs/>
        </w:rPr>
      </w:pPr>
    </w:p>
    <w:p w14:paraId="4E5361CC" w14:textId="77777777" w:rsidR="009025C6" w:rsidRPr="005B4EA6" w:rsidRDefault="009025C6" w:rsidP="00103824">
      <w:pPr>
        <w:spacing w:line="360" w:lineRule="auto"/>
        <w:jc w:val="both"/>
        <w:rPr>
          <w:rFonts w:ascii="Arial" w:hAnsi="Arial" w:cs="Arial"/>
          <w:bCs/>
        </w:rPr>
      </w:pPr>
    </w:p>
    <w:p w14:paraId="58354C3A" w14:textId="77777777" w:rsidR="009025C6" w:rsidRPr="005B4EA6" w:rsidRDefault="009025C6" w:rsidP="00103824">
      <w:pPr>
        <w:spacing w:line="360" w:lineRule="auto"/>
        <w:jc w:val="both"/>
        <w:rPr>
          <w:rFonts w:ascii="Arial" w:hAnsi="Arial" w:cs="Arial"/>
          <w:bCs/>
        </w:rPr>
      </w:pPr>
    </w:p>
    <w:p w14:paraId="72B0131C" w14:textId="77777777" w:rsidR="009025C6" w:rsidRPr="005B4EA6" w:rsidRDefault="009025C6" w:rsidP="00103824">
      <w:pPr>
        <w:spacing w:line="360" w:lineRule="auto"/>
        <w:jc w:val="both"/>
        <w:rPr>
          <w:rFonts w:ascii="Arial" w:hAnsi="Arial" w:cs="Arial"/>
          <w:bCs/>
        </w:rPr>
      </w:pPr>
    </w:p>
    <w:p w14:paraId="240B32FA" w14:textId="77777777" w:rsidR="00416A28" w:rsidRPr="005B4EA6" w:rsidRDefault="00416A28" w:rsidP="00103824">
      <w:pPr>
        <w:spacing w:line="360" w:lineRule="auto"/>
        <w:jc w:val="both"/>
        <w:rPr>
          <w:rFonts w:ascii="Arial" w:hAnsi="Arial" w:cs="Arial"/>
          <w:bCs/>
        </w:rPr>
      </w:pPr>
    </w:p>
    <w:p w14:paraId="5CAF6CDF" w14:textId="4E0181A6" w:rsidR="00CB5E16" w:rsidRPr="007B0848" w:rsidRDefault="008C7D1C" w:rsidP="00963872">
      <w:pPr>
        <w:pStyle w:val="Heading1"/>
        <w:rPr>
          <w:rFonts w:ascii="Arial" w:hAnsi="Arial" w:cs="Arial"/>
          <w:bCs w:val="0"/>
          <w:sz w:val="28"/>
          <w:szCs w:val="28"/>
        </w:rPr>
      </w:pPr>
      <w:bookmarkStart w:id="213" w:name="_Toc151933394"/>
      <w:r w:rsidRPr="007B0848">
        <w:rPr>
          <w:rFonts w:ascii="Arial" w:hAnsi="Arial" w:cs="Arial"/>
          <w:bCs w:val="0"/>
          <w:sz w:val="28"/>
          <w:szCs w:val="28"/>
        </w:rPr>
        <w:lastRenderedPageBreak/>
        <w:t>Reference</w:t>
      </w:r>
      <w:bookmarkEnd w:id="213"/>
    </w:p>
    <w:p w14:paraId="50F08EDD" w14:textId="3FA3298A" w:rsidR="009E327E" w:rsidRPr="005B4EA6" w:rsidRDefault="009E327E" w:rsidP="008C7D1C">
      <w:pPr>
        <w:spacing w:before="240" w:line="360" w:lineRule="auto"/>
        <w:jc w:val="both"/>
        <w:rPr>
          <w:rFonts w:ascii="Arial" w:hAnsi="Arial" w:cs="Arial"/>
          <w:bCs/>
        </w:rPr>
      </w:pPr>
      <w:r w:rsidRPr="005B4EA6">
        <w:rPr>
          <w:rFonts w:ascii="Arial" w:hAnsi="Arial" w:cs="Arial"/>
          <w:bCs/>
        </w:rPr>
        <w:t>Ab</w:t>
      </w:r>
      <w:r w:rsidR="005D3CC0" w:rsidRPr="005B4EA6">
        <w:rPr>
          <w:rFonts w:ascii="Arial" w:hAnsi="Arial" w:cs="Arial"/>
          <w:bCs/>
        </w:rPr>
        <w:t>i</w:t>
      </w:r>
      <w:r w:rsidRPr="005B4EA6">
        <w:rPr>
          <w:rFonts w:ascii="Arial" w:hAnsi="Arial" w:cs="Arial"/>
          <w:bCs/>
        </w:rPr>
        <w:t>net Gezahegn, Dawit Benti, Imam Mahmoud, Tsion Lemma, Yonas Alem</w:t>
      </w:r>
      <w:r w:rsidR="00FD72B0" w:rsidRPr="005B4EA6">
        <w:rPr>
          <w:rFonts w:ascii="Arial" w:hAnsi="Arial" w:cs="Arial"/>
          <w:bCs/>
        </w:rPr>
        <w:t>ayeh.</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2020</w:t>
      </w:r>
      <w:r w:rsidR="00047C4B" w:rsidRPr="005B4EA6">
        <w:rPr>
          <w:rFonts w:ascii="Arial" w:hAnsi="Arial" w:cs="Arial"/>
          <w:bCs/>
        </w:rPr>
        <w:t>)</w:t>
      </w:r>
      <w:r w:rsidR="00C042EB" w:rsidRPr="005B4EA6">
        <w:rPr>
          <w:rFonts w:ascii="Arial" w:hAnsi="Arial" w:cs="Arial"/>
          <w:bCs/>
        </w:rPr>
        <w:t>.</w:t>
      </w:r>
      <w:r w:rsidRPr="005B4EA6">
        <w:rPr>
          <w:rFonts w:ascii="Arial" w:hAnsi="Arial" w:cs="Arial"/>
          <w:bCs/>
        </w:rPr>
        <w:t xml:space="preserve"> City Profile Addis Ababa, EIABC</w:t>
      </w:r>
    </w:p>
    <w:p w14:paraId="37A584AF" w14:textId="693A8569" w:rsidR="00050D93" w:rsidRPr="005B4EA6" w:rsidRDefault="00050D93" w:rsidP="008C7D1C">
      <w:pPr>
        <w:spacing w:before="240" w:line="360" w:lineRule="auto"/>
        <w:jc w:val="both"/>
        <w:rPr>
          <w:rFonts w:ascii="Arial" w:hAnsi="Arial" w:cs="Arial"/>
          <w:bCs/>
        </w:rPr>
      </w:pPr>
      <w:bookmarkStart w:id="214" w:name="_Hlk147377253"/>
      <w:r w:rsidRPr="005B4EA6">
        <w:rPr>
          <w:rFonts w:ascii="Arial" w:hAnsi="Arial" w:cs="Arial"/>
          <w:bCs/>
        </w:rPr>
        <w:t>Abouelhamd Islam</w:t>
      </w:r>
      <w:r w:rsidR="007E4A13" w:rsidRPr="005B4EA6">
        <w:rPr>
          <w:rFonts w:ascii="Arial" w:hAnsi="Arial" w:cs="Arial"/>
          <w:bCs/>
        </w:rPr>
        <w:t>.</w:t>
      </w:r>
      <w:r w:rsidRPr="005B4EA6">
        <w:rPr>
          <w:rFonts w:ascii="Arial" w:hAnsi="Arial" w:cs="Arial"/>
          <w:bCs/>
        </w:rPr>
        <w:t xml:space="preserve"> </w:t>
      </w:r>
      <w:r w:rsidR="007E4A13" w:rsidRPr="005B4EA6">
        <w:rPr>
          <w:rFonts w:ascii="Arial" w:hAnsi="Arial" w:cs="Arial"/>
          <w:bCs/>
        </w:rPr>
        <w:t>(</w:t>
      </w:r>
      <w:r w:rsidRPr="005B4EA6">
        <w:rPr>
          <w:rFonts w:ascii="Arial" w:hAnsi="Arial" w:cs="Arial"/>
          <w:bCs/>
        </w:rPr>
        <w:t>2021</w:t>
      </w:r>
      <w:r w:rsidR="007E4A13" w:rsidRPr="005B4EA6">
        <w:rPr>
          <w:rFonts w:ascii="Arial" w:hAnsi="Arial" w:cs="Arial"/>
          <w:bCs/>
        </w:rPr>
        <w:t>).</w:t>
      </w:r>
      <w:r w:rsidRPr="005B4EA6">
        <w:rPr>
          <w:rFonts w:ascii="Arial" w:hAnsi="Arial" w:cs="Arial"/>
          <w:bCs/>
        </w:rPr>
        <w:t xml:space="preserve"> T</w:t>
      </w:r>
      <w:r w:rsidR="007E4A13" w:rsidRPr="005B4EA6">
        <w:rPr>
          <w:rFonts w:ascii="Arial" w:hAnsi="Arial" w:cs="Arial"/>
          <w:bCs/>
        </w:rPr>
        <w:t>he</w:t>
      </w:r>
      <w:r w:rsidRPr="005B4EA6">
        <w:rPr>
          <w:rFonts w:ascii="Arial" w:hAnsi="Arial" w:cs="Arial"/>
          <w:bCs/>
        </w:rPr>
        <w:t xml:space="preserve"> R</w:t>
      </w:r>
      <w:r w:rsidR="007E4A13" w:rsidRPr="005B4EA6">
        <w:rPr>
          <w:rFonts w:ascii="Arial" w:hAnsi="Arial" w:cs="Arial"/>
          <w:bCs/>
        </w:rPr>
        <w:t>elationship</w:t>
      </w:r>
      <w:r w:rsidRPr="005B4EA6">
        <w:rPr>
          <w:rFonts w:ascii="Arial" w:hAnsi="Arial" w:cs="Arial"/>
          <w:bCs/>
        </w:rPr>
        <w:t xml:space="preserve"> </w:t>
      </w:r>
      <w:r w:rsidR="007E4A13" w:rsidRPr="005B4EA6">
        <w:rPr>
          <w:rFonts w:ascii="Arial" w:hAnsi="Arial" w:cs="Arial"/>
          <w:bCs/>
        </w:rPr>
        <w:t>between urban spatial structure and commuting patterns: Literature Review</w:t>
      </w:r>
      <w:r w:rsidRPr="005B4EA6">
        <w:rPr>
          <w:rFonts w:ascii="Arial" w:hAnsi="Arial" w:cs="Arial"/>
          <w:bCs/>
        </w:rPr>
        <w:t xml:space="preserve">. JES. </w:t>
      </w:r>
      <w:r w:rsidRPr="005B4EA6">
        <w:rPr>
          <w:rFonts w:ascii="Arial" w:hAnsi="Arial" w:cs="Arial"/>
          <w:bCs/>
          <w:i/>
        </w:rPr>
        <w:t>Journal of Engineering Sciences</w:t>
      </w:r>
      <w:r w:rsidRPr="005B4EA6">
        <w:rPr>
          <w:rFonts w:ascii="Arial" w:hAnsi="Arial" w:cs="Arial"/>
          <w:bCs/>
        </w:rPr>
        <w:t>. 49. 662-678. 10.21608/jesaun.2021.57245.1026.</w:t>
      </w:r>
    </w:p>
    <w:p w14:paraId="63E00397" w14:textId="1B25755C" w:rsidR="00EE0410" w:rsidRPr="005B4EA6" w:rsidRDefault="00AB2845" w:rsidP="008C7D1C">
      <w:pPr>
        <w:spacing w:before="240" w:line="360" w:lineRule="auto"/>
        <w:jc w:val="both"/>
        <w:rPr>
          <w:rFonts w:ascii="Arial" w:hAnsi="Arial" w:cs="Arial"/>
          <w:bCs/>
        </w:rPr>
      </w:pPr>
      <w:bookmarkStart w:id="215" w:name="_Hlk147376502"/>
      <w:bookmarkEnd w:id="214"/>
      <w:r w:rsidRPr="005B4EA6">
        <w:rPr>
          <w:rFonts w:ascii="Arial" w:hAnsi="Arial" w:cs="Arial"/>
          <w:bCs/>
        </w:rPr>
        <w:t xml:space="preserve">Acheampong, R. A. (2019). Spatial structure, intra-urban commuting patterns and travel mode choice: Analyses of relationships in the Kumasi Metropolis, Ghana. Cities, 96, [102432]. </w:t>
      </w:r>
      <w:hyperlink r:id="rId66" w:history="1">
        <w:r w:rsidR="00023D3C" w:rsidRPr="005B4EA6">
          <w:rPr>
            <w:rStyle w:val="Hyperlink"/>
            <w:rFonts w:ascii="Arial" w:hAnsi="Arial" w:cs="Arial"/>
            <w:bCs/>
            <w:color w:val="auto"/>
          </w:rPr>
          <w:t>https://doi.org/10.1016/j.cities.2019.102432</w:t>
        </w:r>
      </w:hyperlink>
    </w:p>
    <w:bookmarkEnd w:id="215"/>
    <w:p w14:paraId="04519200" w14:textId="4659E20C" w:rsidR="000D25A5" w:rsidRPr="005B4EA6" w:rsidRDefault="000D25A5" w:rsidP="008C7D1C">
      <w:pPr>
        <w:spacing w:before="240" w:line="360" w:lineRule="auto"/>
        <w:rPr>
          <w:rFonts w:ascii="Arial" w:hAnsi="Arial" w:cs="Arial"/>
          <w:bCs/>
        </w:rPr>
      </w:pPr>
      <w:r w:rsidRPr="005B4EA6">
        <w:rPr>
          <w:rFonts w:ascii="Arial" w:hAnsi="Arial" w:cs="Arial"/>
          <w:bCs/>
        </w:rPr>
        <w:t>Addis Ababa Plan and Development Commission. (2021). Addis Ababa population (for 2014- 2020)</w:t>
      </w:r>
    </w:p>
    <w:p w14:paraId="083AF5C1" w14:textId="1937021F" w:rsidR="00023D3C" w:rsidRPr="005B4EA6" w:rsidRDefault="00023D3C" w:rsidP="008C7D1C">
      <w:pPr>
        <w:spacing w:before="240" w:line="360" w:lineRule="auto"/>
        <w:rPr>
          <w:rFonts w:ascii="Arial" w:hAnsi="Arial" w:cs="Arial"/>
          <w:bCs/>
        </w:rPr>
      </w:pPr>
      <w:bookmarkStart w:id="216" w:name="_Hlk147232353"/>
      <w:r w:rsidRPr="005B4EA6">
        <w:rPr>
          <w:rFonts w:ascii="Arial" w:hAnsi="Arial" w:cs="Arial"/>
          <w:bCs/>
        </w:rPr>
        <w:t xml:space="preserve">Admasu, Frehaileab &amp; Szpytko, Janusz. (2019). </w:t>
      </w:r>
      <w:bookmarkEnd w:id="216"/>
      <w:r w:rsidRPr="005B4EA6">
        <w:rPr>
          <w:rFonts w:ascii="Arial" w:hAnsi="Arial" w:cs="Arial"/>
          <w:bCs/>
        </w:rPr>
        <w:t xml:space="preserve">Reliability Assessment of the Transport System, Addis Ababa Case Study. </w:t>
      </w:r>
      <w:r w:rsidRPr="005B4EA6">
        <w:rPr>
          <w:rFonts w:ascii="Arial" w:hAnsi="Arial" w:cs="Arial"/>
          <w:bCs/>
          <w:i/>
          <w:iCs/>
        </w:rPr>
        <w:t>Journal of KONBiN</w:t>
      </w:r>
      <w:r w:rsidRPr="005B4EA6">
        <w:rPr>
          <w:rFonts w:ascii="Arial" w:hAnsi="Arial" w:cs="Arial"/>
          <w:bCs/>
        </w:rPr>
        <w:t>. 49. 27-36. 10.2478/jok-2019-0073.</w:t>
      </w:r>
    </w:p>
    <w:p w14:paraId="23F6A5C7" w14:textId="77777777" w:rsidR="00EE0410" w:rsidRPr="005B4EA6" w:rsidRDefault="00EE0410" w:rsidP="008C7D1C">
      <w:pPr>
        <w:spacing w:before="240" w:line="360" w:lineRule="auto"/>
        <w:jc w:val="both"/>
        <w:rPr>
          <w:rFonts w:ascii="Arial" w:hAnsi="Arial" w:cs="Arial"/>
          <w:bCs/>
        </w:rPr>
      </w:pPr>
      <w:r w:rsidRPr="005B4EA6">
        <w:rPr>
          <w:rFonts w:ascii="Arial" w:hAnsi="Arial" w:cs="Arial"/>
          <w:bCs/>
        </w:rPr>
        <w:t xml:space="preserve">Aguiléra, Anne. (2005). Growth in Commuting Distances in French Polycentric Metropolitan Areas: Paris, Lyon, and Marseille. </w:t>
      </w:r>
      <w:r w:rsidRPr="005B4EA6">
        <w:rPr>
          <w:rFonts w:ascii="Arial" w:hAnsi="Arial" w:cs="Arial"/>
          <w:bCs/>
          <w:i/>
          <w:iCs/>
        </w:rPr>
        <w:t>Urban Studies.</w:t>
      </w:r>
      <w:r w:rsidRPr="005B4EA6">
        <w:rPr>
          <w:rFonts w:ascii="Arial" w:hAnsi="Arial" w:cs="Arial"/>
          <w:bCs/>
        </w:rPr>
        <w:t xml:space="preserve"> 42. 10.1080/00420980500185389.</w:t>
      </w:r>
    </w:p>
    <w:p w14:paraId="65522A73" w14:textId="02222073" w:rsidR="00A42D14" w:rsidRPr="005B4EA6" w:rsidRDefault="00A42D14" w:rsidP="008C7D1C">
      <w:pPr>
        <w:autoSpaceDE w:val="0"/>
        <w:autoSpaceDN w:val="0"/>
        <w:adjustRightInd w:val="0"/>
        <w:spacing w:before="240" w:after="0" w:line="360" w:lineRule="auto"/>
        <w:rPr>
          <w:rFonts w:ascii="Arial" w:hAnsi="Arial" w:cs="Arial"/>
          <w:bCs/>
        </w:rPr>
      </w:pPr>
      <w:r w:rsidRPr="005B4EA6">
        <w:rPr>
          <w:rFonts w:ascii="Arial" w:hAnsi="Arial" w:cs="Arial"/>
          <w:bCs/>
        </w:rPr>
        <w:t xml:space="preserve">Alonso, W. (1964). Location and Land Use: Toward a General Theory of Land Rent. </w:t>
      </w:r>
      <w:r w:rsidRPr="005B4EA6">
        <w:rPr>
          <w:rFonts w:ascii="Arial" w:hAnsi="Arial" w:cs="Arial"/>
          <w:bCs/>
          <w:i/>
          <w:iCs/>
        </w:rPr>
        <w:t>Harvard University Press</w:t>
      </w:r>
      <w:r w:rsidRPr="005B4EA6">
        <w:rPr>
          <w:rFonts w:ascii="Arial" w:hAnsi="Arial" w:cs="Arial"/>
          <w:bCs/>
        </w:rPr>
        <w:t>: Cambridge, MA</w:t>
      </w:r>
    </w:p>
    <w:p w14:paraId="4BACD192" w14:textId="4D1F397A" w:rsidR="001C0832" w:rsidRPr="005B4EA6" w:rsidRDefault="001C0832" w:rsidP="008C7D1C">
      <w:pPr>
        <w:spacing w:before="240" w:line="360" w:lineRule="auto"/>
        <w:rPr>
          <w:rFonts w:ascii="Arial" w:hAnsi="Arial" w:cs="Arial"/>
          <w:bCs/>
        </w:rPr>
      </w:pPr>
      <w:r w:rsidRPr="005B4EA6">
        <w:rPr>
          <w:rFonts w:ascii="Arial" w:hAnsi="Arial" w:cs="Arial"/>
          <w:bCs/>
        </w:rPr>
        <w:t>Anteneh Getnet. (2007). Integrating transport and land use policies for sustainable development; Theory and Practice A study of suburbs of Addis Ababa, Ethiopia</w:t>
      </w:r>
    </w:p>
    <w:p w14:paraId="3B823654" w14:textId="77777777" w:rsidR="00C4118E" w:rsidRPr="005B4EA6" w:rsidRDefault="008544CB" w:rsidP="008C7D1C">
      <w:pPr>
        <w:autoSpaceDE w:val="0"/>
        <w:autoSpaceDN w:val="0"/>
        <w:adjustRightInd w:val="0"/>
        <w:spacing w:before="240" w:after="0" w:line="360" w:lineRule="auto"/>
        <w:rPr>
          <w:rFonts w:ascii="Arial" w:hAnsi="Arial" w:cs="Arial"/>
          <w:bCs/>
        </w:rPr>
      </w:pPr>
      <w:r w:rsidRPr="005B4EA6">
        <w:rPr>
          <w:rFonts w:ascii="Arial" w:hAnsi="Arial" w:cs="Arial"/>
          <w:bCs/>
          <w:iCs/>
        </w:rPr>
        <w:t>Antonio M. Bento, Maureen L. Cropper, Ahmed Mushfiq Mobarak, Katja Vinha</w:t>
      </w:r>
      <w:r w:rsidR="00FD72B0" w:rsidRPr="005B4EA6">
        <w:rPr>
          <w:rFonts w:ascii="Arial" w:hAnsi="Arial" w:cs="Arial"/>
          <w:bCs/>
        </w:rPr>
        <w:t>.</w:t>
      </w:r>
      <w:r w:rsidRPr="005B4EA6">
        <w:rPr>
          <w:rFonts w:ascii="Arial" w:hAnsi="Arial" w:cs="Arial"/>
          <w:bCs/>
          <w:iCs/>
        </w:rPr>
        <w:t xml:space="preserve"> </w:t>
      </w:r>
      <w:r w:rsidR="00047C4B" w:rsidRPr="005B4EA6">
        <w:rPr>
          <w:rFonts w:ascii="Arial" w:hAnsi="Arial" w:cs="Arial"/>
          <w:bCs/>
          <w:iCs/>
        </w:rPr>
        <w:t>(</w:t>
      </w:r>
      <w:r w:rsidRPr="005B4EA6">
        <w:rPr>
          <w:rFonts w:ascii="Arial" w:hAnsi="Arial" w:cs="Arial"/>
          <w:bCs/>
          <w:iCs/>
        </w:rPr>
        <w:t>2003</w:t>
      </w:r>
      <w:r w:rsidR="00047C4B" w:rsidRPr="005B4EA6">
        <w:rPr>
          <w:rFonts w:ascii="Arial" w:hAnsi="Arial" w:cs="Arial"/>
          <w:bCs/>
          <w:iCs/>
        </w:rPr>
        <w:t>)</w:t>
      </w:r>
      <w:r w:rsidR="00FD72B0" w:rsidRPr="005B4EA6">
        <w:rPr>
          <w:rFonts w:ascii="Arial" w:hAnsi="Arial" w:cs="Arial"/>
          <w:bCs/>
        </w:rPr>
        <w:t>.</w:t>
      </w:r>
      <w:r w:rsidRPr="005B4EA6">
        <w:rPr>
          <w:rFonts w:ascii="Arial" w:hAnsi="Arial" w:cs="Arial"/>
          <w:bCs/>
          <w:iCs/>
        </w:rPr>
        <w:t xml:space="preserve"> </w:t>
      </w:r>
      <w:r w:rsidRPr="005B4EA6">
        <w:rPr>
          <w:rFonts w:ascii="Arial" w:hAnsi="Arial" w:cs="Arial"/>
          <w:bCs/>
        </w:rPr>
        <w:t>The Impact of Urban Spatial Structure on Travel Demand in the United States</w:t>
      </w:r>
    </w:p>
    <w:p w14:paraId="19B5268E" w14:textId="0EA15603" w:rsidR="00023D3C" w:rsidRPr="005B4EA6" w:rsidRDefault="00023D3C" w:rsidP="008C7D1C">
      <w:pPr>
        <w:spacing w:before="240" w:line="360" w:lineRule="auto"/>
        <w:rPr>
          <w:rFonts w:ascii="Arial" w:hAnsi="Arial" w:cs="Arial"/>
          <w:bCs/>
        </w:rPr>
      </w:pPr>
      <w:r w:rsidRPr="005B4EA6">
        <w:rPr>
          <w:rFonts w:ascii="Arial" w:hAnsi="Arial" w:cs="Arial"/>
          <w:bCs/>
        </w:rPr>
        <w:t>Asfaw, M., (1998) “A review of Urban Planning Practices in Addis Ababa with Particular Emphasis on the 1984-1986 Master Plan” in Serbarro, Z. &amp; Zewdie, Z. (eds.) The proceedings of the workshop on ‘Urban fields Development in Ethiopia and other Related Issues’, May 26-27, 1997, MWUD, Addis Ababa.</w:t>
      </w:r>
    </w:p>
    <w:p w14:paraId="0D6B1A6C" w14:textId="77777777" w:rsidR="00EE0410" w:rsidRPr="005B4EA6" w:rsidRDefault="00EE0410" w:rsidP="008C7D1C">
      <w:pPr>
        <w:autoSpaceDE w:val="0"/>
        <w:autoSpaceDN w:val="0"/>
        <w:adjustRightInd w:val="0"/>
        <w:spacing w:before="240" w:after="0" w:line="360" w:lineRule="auto"/>
        <w:rPr>
          <w:rFonts w:ascii="Arial" w:hAnsi="Arial" w:cs="Arial"/>
          <w:bCs/>
        </w:rPr>
      </w:pPr>
      <w:r w:rsidRPr="005B4EA6">
        <w:rPr>
          <w:rFonts w:ascii="Arial" w:hAnsi="Arial" w:cs="Arial"/>
          <w:bCs/>
        </w:rPr>
        <w:t>Ashenafi Daba Abdi. (2018). Effects of Land Use Forms and Pattern on the Demand for Public transport (The case of Addis Ababa, Asko – Merkato- Piassa Corridor)</w:t>
      </w:r>
    </w:p>
    <w:p w14:paraId="60E155E8" w14:textId="77777777" w:rsidR="00EE0410" w:rsidRPr="005B4EA6" w:rsidRDefault="00EE0410" w:rsidP="008C7D1C">
      <w:pPr>
        <w:spacing w:before="240" w:line="360" w:lineRule="auto"/>
        <w:jc w:val="both"/>
        <w:rPr>
          <w:rFonts w:ascii="Arial" w:hAnsi="Arial" w:cs="Arial"/>
          <w:bCs/>
        </w:rPr>
      </w:pPr>
      <w:r w:rsidRPr="005B4EA6">
        <w:rPr>
          <w:rFonts w:ascii="Arial" w:hAnsi="Arial" w:cs="Arial"/>
          <w:bCs/>
        </w:rPr>
        <w:lastRenderedPageBreak/>
        <w:t xml:space="preserve">Ashenafi Gossaye. (2001). Inner city renewal in Addis Ababa. </w:t>
      </w:r>
      <w:r w:rsidRPr="005B4EA6">
        <w:rPr>
          <w:rFonts w:ascii="Arial" w:hAnsi="Arial" w:cs="Arial"/>
          <w:bCs/>
          <w:i/>
        </w:rPr>
        <w:t>Trondheim</w:t>
      </w:r>
    </w:p>
    <w:p w14:paraId="1B3D50B3" w14:textId="18013A7B" w:rsidR="00821C09" w:rsidRPr="005B4EA6" w:rsidRDefault="00821C09" w:rsidP="008C7D1C">
      <w:pPr>
        <w:spacing w:before="240" w:line="360" w:lineRule="auto"/>
        <w:rPr>
          <w:rFonts w:ascii="Arial" w:hAnsi="Arial" w:cs="Arial"/>
          <w:bCs/>
        </w:rPr>
      </w:pPr>
      <w:r w:rsidRPr="005B4EA6">
        <w:rPr>
          <w:rFonts w:ascii="Arial" w:hAnsi="Arial" w:cs="Arial"/>
          <w:bCs/>
        </w:rPr>
        <w:t xml:space="preserve">Banister, David. (2008). The sustainable mobility paradigm. </w:t>
      </w:r>
      <w:r w:rsidRPr="005B4EA6">
        <w:rPr>
          <w:rFonts w:ascii="Arial" w:hAnsi="Arial" w:cs="Arial"/>
          <w:bCs/>
          <w:i/>
          <w:iCs/>
        </w:rPr>
        <w:t>Transport Policy</w:t>
      </w:r>
      <w:r w:rsidRPr="005B4EA6">
        <w:rPr>
          <w:rFonts w:ascii="Arial" w:hAnsi="Arial" w:cs="Arial"/>
          <w:bCs/>
        </w:rPr>
        <w:t>. 15. 73-80. 10.1016/j.tranpol.2007.10.005.</w:t>
      </w:r>
    </w:p>
    <w:p w14:paraId="3FA999B8" w14:textId="447E56D2" w:rsidR="007E5295" w:rsidRPr="005B4EA6" w:rsidRDefault="00A42D14" w:rsidP="008C7D1C">
      <w:pPr>
        <w:spacing w:before="240" w:line="360" w:lineRule="auto"/>
        <w:jc w:val="both"/>
        <w:rPr>
          <w:rFonts w:ascii="Arial" w:hAnsi="Arial" w:cs="Arial"/>
          <w:bCs/>
        </w:rPr>
      </w:pPr>
      <w:r w:rsidRPr="005B4EA6">
        <w:rPr>
          <w:rFonts w:ascii="Arial" w:hAnsi="Arial" w:cs="Arial"/>
          <w:bCs/>
        </w:rPr>
        <w:t xml:space="preserve">Bertaud, Alain. </w:t>
      </w:r>
      <w:r w:rsidR="007E5295" w:rsidRPr="005B4EA6">
        <w:rPr>
          <w:rFonts w:ascii="Arial" w:hAnsi="Arial" w:cs="Arial"/>
          <w:bCs/>
        </w:rPr>
        <w:t xml:space="preserve"> (2001). Metropolis:</w:t>
      </w:r>
      <w:r w:rsidR="00316EEE" w:rsidRPr="005B4EA6">
        <w:rPr>
          <w:rFonts w:ascii="Arial" w:hAnsi="Arial" w:cs="Arial"/>
          <w:bCs/>
        </w:rPr>
        <w:t xml:space="preserve"> </w:t>
      </w:r>
      <w:r w:rsidR="007E5295" w:rsidRPr="005B4EA6">
        <w:rPr>
          <w:rFonts w:ascii="Arial" w:hAnsi="Arial" w:cs="Arial"/>
          <w:bCs/>
        </w:rPr>
        <w:t>A Measure of the Spatial Organization of 7 Large Cities.</w:t>
      </w:r>
    </w:p>
    <w:p w14:paraId="223DC592" w14:textId="5C952C82" w:rsidR="00A42D14" w:rsidRPr="005B4EA6" w:rsidRDefault="00A42D14" w:rsidP="008C7D1C">
      <w:pPr>
        <w:spacing w:before="240" w:line="360" w:lineRule="auto"/>
        <w:rPr>
          <w:rFonts w:ascii="Arial" w:hAnsi="Arial" w:cs="Arial"/>
          <w:bCs/>
        </w:rPr>
      </w:pPr>
      <w:bookmarkStart w:id="217" w:name="_Hlk147376474"/>
      <w:r w:rsidRPr="005B4EA6">
        <w:rPr>
          <w:rFonts w:ascii="Arial" w:hAnsi="Arial" w:cs="Arial"/>
          <w:bCs/>
        </w:rPr>
        <w:t xml:space="preserve">Bertaud, Alain. (2002). The Spatial Organization of Cities: Deliberate Outcome or Unforeseen </w:t>
      </w:r>
      <w:r w:rsidR="00AB07D5" w:rsidRPr="005B4EA6">
        <w:rPr>
          <w:rFonts w:ascii="Arial" w:hAnsi="Arial" w:cs="Arial"/>
          <w:bCs/>
        </w:rPr>
        <w:t>Consequence?</w:t>
      </w:r>
      <w:r w:rsidRPr="005B4EA6">
        <w:rPr>
          <w:rFonts w:ascii="Arial" w:hAnsi="Arial" w:cs="Arial"/>
          <w:bCs/>
        </w:rPr>
        <w:t xml:space="preserve"> World Development Report 2003 Dynamic Development in a Sustainable World Background Paper</w:t>
      </w:r>
    </w:p>
    <w:p w14:paraId="53891666" w14:textId="77777777" w:rsidR="008544CB" w:rsidRPr="005B4EA6" w:rsidRDefault="00C4118E" w:rsidP="008C7D1C">
      <w:pPr>
        <w:shd w:val="clear" w:color="auto" w:fill="FFFFFF"/>
        <w:spacing w:before="240" w:after="0" w:line="360" w:lineRule="auto"/>
        <w:rPr>
          <w:rFonts w:ascii="Arial" w:eastAsia="Times New Roman" w:hAnsi="Arial" w:cs="Arial"/>
          <w:bCs/>
          <w:color w:val="000000"/>
        </w:rPr>
      </w:pPr>
      <w:bookmarkStart w:id="218" w:name="_Hlk147377113"/>
      <w:bookmarkEnd w:id="217"/>
      <w:r w:rsidRPr="005B4EA6">
        <w:rPr>
          <w:rFonts w:ascii="Arial" w:eastAsia="Times New Roman" w:hAnsi="Arial" w:cs="Arial"/>
          <w:bCs/>
          <w:color w:val="000000"/>
        </w:rPr>
        <w:t xml:space="preserve">Boarnet, M. G. </w:t>
      </w:r>
      <w:r w:rsidRPr="005B4EA6">
        <w:rPr>
          <w:rFonts w:ascii="Arial" w:hAnsi="Arial" w:cs="Arial"/>
          <w:bCs/>
        </w:rPr>
        <w:t>&amp;</w:t>
      </w:r>
      <w:r w:rsidRPr="005B4EA6">
        <w:rPr>
          <w:rFonts w:ascii="Arial" w:eastAsia="Times New Roman" w:hAnsi="Arial" w:cs="Arial"/>
          <w:bCs/>
          <w:color w:val="000000"/>
        </w:rPr>
        <w:t xml:space="preserve"> Wang, X. </w:t>
      </w:r>
      <w:r w:rsidR="00047C4B" w:rsidRPr="005B4EA6">
        <w:rPr>
          <w:rFonts w:ascii="Arial" w:eastAsia="Times New Roman" w:hAnsi="Arial" w:cs="Arial"/>
          <w:bCs/>
          <w:color w:val="000000"/>
        </w:rPr>
        <w:t>(</w:t>
      </w:r>
      <w:r w:rsidRPr="005B4EA6">
        <w:rPr>
          <w:rFonts w:ascii="Arial" w:eastAsia="Times New Roman" w:hAnsi="Arial" w:cs="Arial"/>
          <w:bCs/>
          <w:color w:val="000000"/>
        </w:rPr>
        <w:t>2019</w:t>
      </w:r>
      <w:r w:rsidR="00047C4B" w:rsidRPr="005B4EA6">
        <w:rPr>
          <w:rFonts w:ascii="Arial" w:eastAsia="Times New Roman" w:hAnsi="Arial" w:cs="Arial"/>
          <w:bCs/>
          <w:color w:val="000000"/>
        </w:rPr>
        <w:t>)</w:t>
      </w:r>
      <w:r w:rsidR="00FD72B0" w:rsidRPr="005B4EA6">
        <w:rPr>
          <w:rFonts w:ascii="Arial" w:hAnsi="Arial" w:cs="Arial"/>
          <w:bCs/>
        </w:rPr>
        <w:t>.</w:t>
      </w:r>
      <w:r w:rsidRPr="005B4EA6">
        <w:rPr>
          <w:rFonts w:ascii="Arial" w:eastAsia="Times New Roman" w:hAnsi="Arial" w:cs="Arial"/>
          <w:bCs/>
          <w:color w:val="000000"/>
        </w:rPr>
        <w:t xml:space="preserve"> ‘Urban spatial structure and the potential for vehicle miles traveled reduction: The effects of accessibility to jobs within and beyond employment sub-centers, </w:t>
      </w:r>
      <w:r w:rsidRPr="005B4EA6">
        <w:rPr>
          <w:rFonts w:ascii="Arial" w:eastAsia="Times New Roman" w:hAnsi="Arial" w:cs="Arial"/>
          <w:bCs/>
          <w:i/>
          <w:iCs/>
          <w:color w:val="000000"/>
        </w:rPr>
        <w:t>The Annals of Regional Science</w:t>
      </w:r>
      <w:r w:rsidRPr="005B4EA6">
        <w:rPr>
          <w:rFonts w:ascii="Arial" w:eastAsia="Times New Roman" w:hAnsi="Arial" w:cs="Arial"/>
          <w:bCs/>
          <w:color w:val="000000"/>
        </w:rPr>
        <w:t>, vol. 122</w:t>
      </w:r>
      <w:r w:rsidR="008544CB" w:rsidRPr="005B4EA6">
        <w:rPr>
          <w:rFonts w:ascii="Arial" w:hAnsi="Arial" w:cs="Arial"/>
          <w:bCs/>
          <w:iCs/>
        </w:rPr>
        <w:t xml:space="preserve"> </w:t>
      </w:r>
    </w:p>
    <w:bookmarkEnd w:id="218"/>
    <w:p w14:paraId="0BC10F08" w14:textId="5DE53937" w:rsidR="00821C09" w:rsidRPr="005B4EA6" w:rsidRDefault="00821C09" w:rsidP="008C7D1C">
      <w:pPr>
        <w:spacing w:before="240" w:line="360" w:lineRule="auto"/>
        <w:rPr>
          <w:rFonts w:ascii="Arial" w:hAnsi="Arial" w:cs="Arial"/>
          <w:bCs/>
        </w:rPr>
      </w:pPr>
      <w:r w:rsidRPr="005B4EA6">
        <w:rPr>
          <w:rFonts w:ascii="Arial" w:hAnsi="Arial" w:cs="Arial"/>
          <w:bCs/>
        </w:rPr>
        <w:t>Bohte, Wendy &amp; Maat, Kees &amp; Wee, Bert. (2009). Measuring Attitudes in Research on Residential Self</w:t>
      </w:r>
      <w:r w:rsidRPr="005B4EA6">
        <w:rPr>
          <w:rFonts w:ascii="Cambria Math" w:hAnsi="Cambria Math" w:cs="Cambria Math"/>
          <w:bCs/>
        </w:rPr>
        <w:t>‐</w:t>
      </w:r>
      <w:r w:rsidRPr="005B4EA6">
        <w:rPr>
          <w:rFonts w:ascii="Arial" w:hAnsi="Arial" w:cs="Arial"/>
          <w:bCs/>
        </w:rPr>
        <w:t xml:space="preserve">Selection and Travel Behaviour: A Review of Theories and Empirical Research. </w:t>
      </w:r>
      <w:r w:rsidRPr="005B4EA6">
        <w:rPr>
          <w:rFonts w:ascii="Arial" w:hAnsi="Arial" w:cs="Arial"/>
          <w:bCs/>
          <w:i/>
          <w:iCs/>
        </w:rPr>
        <w:t>Transport Reviews - TRANSP RE</w:t>
      </w:r>
      <w:r w:rsidRPr="005B4EA6">
        <w:rPr>
          <w:rFonts w:ascii="Arial" w:hAnsi="Arial" w:cs="Arial"/>
          <w:bCs/>
        </w:rPr>
        <w:t>V. 29. 325-357. 10.1080/01441640902808441.</w:t>
      </w:r>
    </w:p>
    <w:p w14:paraId="63FD1359" w14:textId="41E20D93" w:rsidR="00350C38" w:rsidRPr="005B4EA6" w:rsidRDefault="00350C38" w:rsidP="008C7D1C">
      <w:pPr>
        <w:spacing w:before="240" w:line="360" w:lineRule="auto"/>
        <w:rPr>
          <w:rFonts w:ascii="Arial" w:hAnsi="Arial" w:cs="Arial"/>
          <w:bCs/>
        </w:rPr>
      </w:pPr>
      <w:r w:rsidRPr="005B4EA6">
        <w:rPr>
          <w:rFonts w:ascii="Arial" w:hAnsi="Arial" w:cs="Arial"/>
          <w:bCs/>
        </w:rPr>
        <w:t>Bourne L. S.</w:t>
      </w:r>
      <w:r w:rsidR="00C042EB" w:rsidRPr="005B4EA6">
        <w:rPr>
          <w:rFonts w:ascii="Arial" w:hAnsi="Arial" w:cs="Arial"/>
          <w:bCs/>
        </w:rPr>
        <w:t xml:space="preserve"> (</w:t>
      </w:r>
      <w:r w:rsidRPr="005B4EA6">
        <w:rPr>
          <w:rFonts w:ascii="Arial" w:hAnsi="Arial" w:cs="Arial"/>
          <w:bCs/>
        </w:rPr>
        <w:t>1989</w:t>
      </w:r>
      <w:r w:rsidR="00C042EB" w:rsidRPr="005B4EA6">
        <w:rPr>
          <w:rFonts w:ascii="Arial" w:hAnsi="Arial" w:cs="Arial"/>
          <w:bCs/>
        </w:rPr>
        <w:t>).</w:t>
      </w:r>
      <w:r w:rsidRPr="005B4EA6">
        <w:rPr>
          <w:rFonts w:ascii="Arial" w:hAnsi="Arial" w:cs="Arial"/>
          <w:bCs/>
        </w:rPr>
        <w:t xml:space="preserve"> “Are New Urban Forms </w:t>
      </w:r>
      <w:r w:rsidR="00AB07D5" w:rsidRPr="005B4EA6">
        <w:rPr>
          <w:rFonts w:ascii="Arial" w:hAnsi="Arial" w:cs="Arial"/>
          <w:bCs/>
        </w:rPr>
        <w:t>Emerging?</w:t>
      </w:r>
      <w:r w:rsidRPr="005B4EA6">
        <w:rPr>
          <w:rFonts w:ascii="Arial" w:hAnsi="Arial" w:cs="Arial"/>
          <w:bCs/>
        </w:rPr>
        <w:t xml:space="preserve"> Empirical Tests for Canadian Urban Areas”, </w:t>
      </w:r>
      <w:r w:rsidRPr="005B4EA6">
        <w:rPr>
          <w:rFonts w:ascii="Arial" w:hAnsi="Arial" w:cs="Arial"/>
          <w:bCs/>
          <w:i/>
          <w:iCs/>
        </w:rPr>
        <w:t>The Canadian Geographer</w:t>
      </w:r>
      <w:r w:rsidRPr="005B4EA6">
        <w:rPr>
          <w:rFonts w:ascii="Arial" w:hAnsi="Arial" w:cs="Arial"/>
          <w:bCs/>
        </w:rPr>
        <w:t>, vol 33, n°4, pp. 312-328.</w:t>
      </w:r>
    </w:p>
    <w:p w14:paraId="4D2D2730" w14:textId="77777777" w:rsidR="00E6503D" w:rsidRPr="005B4EA6" w:rsidRDefault="00E6503D" w:rsidP="008C7D1C">
      <w:pPr>
        <w:spacing w:before="240" w:line="360" w:lineRule="auto"/>
        <w:jc w:val="both"/>
        <w:rPr>
          <w:rFonts w:ascii="Arial" w:hAnsi="Arial" w:cs="Arial"/>
          <w:bCs/>
        </w:rPr>
      </w:pPr>
      <w:r w:rsidRPr="005B4EA6">
        <w:rPr>
          <w:rFonts w:ascii="Arial" w:hAnsi="Arial" w:cs="Arial"/>
          <w:bCs/>
        </w:rPr>
        <w:t>Carbon independent.org</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2007</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w:t>
      </w:r>
      <w:r w:rsidR="00812353" w:rsidRPr="005B4EA6">
        <w:rPr>
          <w:rFonts w:ascii="Arial" w:hAnsi="Arial" w:cs="Arial"/>
          <w:bCs/>
        </w:rPr>
        <w:t>Emissions</w:t>
      </w:r>
      <w:r w:rsidRPr="005B4EA6">
        <w:rPr>
          <w:rFonts w:ascii="Arial" w:hAnsi="Arial" w:cs="Arial"/>
          <w:bCs/>
        </w:rPr>
        <w:t xml:space="preserve"> from Bus travel</w:t>
      </w:r>
    </w:p>
    <w:p w14:paraId="7E17703C" w14:textId="437636DE" w:rsidR="00A42D14" w:rsidRPr="005B4EA6" w:rsidRDefault="00A42D14" w:rsidP="008C7D1C">
      <w:pPr>
        <w:spacing w:before="240" w:line="360" w:lineRule="auto"/>
        <w:rPr>
          <w:rFonts w:ascii="Arial" w:hAnsi="Arial" w:cs="Arial"/>
          <w:bCs/>
        </w:rPr>
      </w:pPr>
      <w:r w:rsidRPr="005B4EA6">
        <w:rPr>
          <w:rFonts w:ascii="Arial" w:hAnsi="Arial" w:cs="Arial"/>
          <w:bCs/>
        </w:rPr>
        <w:t xml:space="preserve">Cervero Robert. (1986). Jobs-Housing Imbalances as a Transportation Problem. Research Report no. 86-9. Berkeley, CA’. </w:t>
      </w:r>
      <w:r w:rsidRPr="005B4EA6">
        <w:rPr>
          <w:rFonts w:ascii="Arial" w:hAnsi="Arial" w:cs="Arial"/>
          <w:bCs/>
          <w:i/>
          <w:iCs/>
        </w:rPr>
        <w:t>Institute of Transportation Studies</w:t>
      </w:r>
      <w:r w:rsidRPr="005B4EA6">
        <w:rPr>
          <w:rFonts w:ascii="Arial" w:hAnsi="Arial" w:cs="Arial"/>
          <w:bCs/>
        </w:rPr>
        <w:t>, University of California.</w:t>
      </w:r>
    </w:p>
    <w:p w14:paraId="58453800" w14:textId="77777777" w:rsidR="006A205E" w:rsidRPr="005B4EA6" w:rsidRDefault="008544CB" w:rsidP="008C7D1C">
      <w:pPr>
        <w:autoSpaceDE w:val="0"/>
        <w:autoSpaceDN w:val="0"/>
        <w:adjustRightInd w:val="0"/>
        <w:spacing w:before="240" w:after="0" w:line="360" w:lineRule="auto"/>
        <w:jc w:val="both"/>
        <w:rPr>
          <w:rFonts w:ascii="Arial" w:hAnsi="Arial" w:cs="Arial"/>
          <w:bCs/>
        </w:rPr>
      </w:pPr>
      <w:r w:rsidRPr="005B4EA6">
        <w:rPr>
          <w:rFonts w:ascii="Arial" w:hAnsi="Arial" w:cs="Arial"/>
          <w:bCs/>
        </w:rPr>
        <w:t>Cervero Robert</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1989</w:t>
      </w:r>
      <w:r w:rsidR="00047C4B" w:rsidRPr="005B4EA6">
        <w:rPr>
          <w:rFonts w:ascii="Arial" w:hAnsi="Arial" w:cs="Arial"/>
          <w:bCs/>
        </w:rPr>
        <w:t>)</w:t>
      </w:r>
      <w:r w:rsidR="00FD72B0" w:rsidRPr="005B4EA6">
        <w:rPr>
          <w:rFonts w:ascii="Arial" w:hAnsi="Arial" w:cs="Arial"/>
          <w:bCs/>
        </w:rPr>
        <w:t>.</w:t>
      </w:r>
      <w:r w:rsidR="0092570E" w:rsidRPr="005B4EA6">
        <w:rPr>
          <w:rFonts w:ascii="Arial" w:hAnsi="Arial" w:cs="Arial"/>
          <w:bCs/>
        </w:rPr>
        <w:t xml:space="preserve"> Jobs-Housing balance and Regional Mobility</w:t>
      </w:r>
      <w:r w:rsidR="007E5295" w:rsidRPr="005B4EA6">
        <w:rPr>
          <w:rFonts w:ascii="Arial" w:hAnsi="Arial" w:cs="Arial"/>
          <w:bCs/>
        </w:rPr>
        <w:t xml:space="preserve">, </w:t>
      </w:r>
      <w:r w:rsidR="007E5295" w:rsidRPr="005B4EA6">
        <w:rPr>
          <w:rFonts w:ascii="Arial" w:hAnsi="Arial" w:cs="Arial"/>
          <w:bCs/>
          <w:i/>
          <w:iCs/>
        </w:rPr>
        <w:t>American Planning Association Journal</w:t>
      </w:r>
      <w:r w:rsidR="007E5295" w:rsidRPr="005B4EA6">
        <w:rPr>
          <w:rFonts w:ascii="Arial" w:hAnsi="Arial" w:cs="Arial"/>
          <w:bCs/>
        </w:rPr>
        <w:t>, 55</w:t>
      </w:r>
      <w:r w:rsidR="0092570E" w:rsidRPr="005B4EA6">
        <w:rPr>
          <w:rFonts w:ascii="Arial" w:hAnsi="Arial" w:cs="Arial"/>
          <w:bCs/>
        </w:rPr>
        <w:t xml:space="preserve"> </w:t>
      </w:r>
    </w:p>
    <w:p w14:paraId="14968B7C" w14:textId="54DECB4E" w:rsidR="001C0832" w:rsidRPr="005B4EA6" w:rsidRDefault="001C0832" w:rsidP="008C7D1C">
      <w:pPr>
        <w:spacing w:before="240" w:line="360" w:lineRule="auto"/>
        <w:rPr>
          <w:rFonts w:ascii="Arial" w:hAnsi="Arial" w:cs="Arial"/>
          <w:bCs/>
        </w:rPr>
      </w:pPr>
      <w:r w:rsidRPr="005B4EA6">
        <w:rPr>
          <w:rFonts w:ascii="Arial" w:hAnsi="Arial" w:cs="Arial"/>
          <w:bCs/>
        </w:rPr>
        <w:t>Clifton, Kelly &amp; Ewing, Reid. (2008). Quantitative Analysis of Urban Form: A Multidisciplinary Review. Journal of Urbanism: International Research on Placemaking and Urban Sustainability. 1. 17-45. 10.1080/17549170801903496.</w:t>
      </w:r>
    </w:p>
    <w:p w14:paraId="2243F18B" w14:textId="5B138200" w:rsidR="00F11EBC" w:rsidRPr="005B4EA6" w:rsidRDefault="00F11EBC" w:rsidP="008C7D1C">
      <w:pPr>
        <w:spacing w:before="240" w:line="360" w:lineRule="auto"/>
        <w:rPr>
          <w:rFonts w:ascii="Arial" w:hAnsi="Arial" w:cs="Arial"/>
          <w:bCs/>
        </w:rPr>
      </w:pPr>
      <w:r w:rsidRPr="005B4EA6">
        <w:rPr>
          <w:rFonts w:ascii="Arial" w:hAnsi="Arial" w:cs="Arial"/>
          <w:bCs/>
        </w:rPr>
        <w:t>Churchman, Arza. (1999). Disentangling the Concept of Density. Journal of Planning Literature. 13. 389-411. 10.1177/08854129922092478.</w:t>
      </w:r>
    </w:p>
    <w:p w14:paraId="5D9614FB" w14:textId="4E5B5E78" w:rsidR="00023D3C" w:rsidRPr="005B4EA6" w:rsidRDefault="00023D3C" w:rsidP="008C7D1C">
      <w:pPr>
        <w:spacing w:before="240" w:line="360" w:lineRule="auto"/>
        <w:rPr>
          <w:rFonts w:ascii="Arial" w:hAnsi="Arial" w:cs="Arial"/>
          <w:bCs/>
        </w:rPr>
      </w:pPr>
      <w:r w:rsidRPr="005B4EA6">
        <w:rPr>
          <w:rFonts w:ascii="Arial" w:hAnsi="Arial" w:cs="Arial"/>
          <w:bCs/>
        </w:rPr>
        <w:t>CSA (Central Statistical Agency) (2022). National Population Abstracts projection for July 2022, Addis Ababa.</w:t>
      </w:r>
    </w:p>
    <w:p w14:paraId="7282307D" w14:textId="77777777" w:rsidR="00BD6EDB" w:rsidRPr="005B4EA6" w:rsidRDefault="0092570E" w:rsidP="008C7D1C">
      <w:pPr>
        <w:spacing w:before="240" w:line="360" w:lineRule="auto"/>
        <w:jc w:val="both"/>
        <w:rPr>
          <w:rFonts w:ascii="Arial" w:hAnsi="Arial" w:cs="Arial"/>
          <w:bCs/>
        </w:rPr>
      </w:pPr>
      <w:r w:rsidRPr="005B4EA6">
        <w:rPr>
          <w:rFonts w:ascii="Arial" w:hAnsi="Arial" w:cs="Arial"/>
          <w:bCs/>
        </w:rPr>
        <w:lastRenderedPageBreak/>
        <w:t>David Boyce</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1999</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Transportation engineering and planning – Vol. I - Transportation Systems </w:t>
      </w:r>
    </w:p>
    <w:p w14:paraId="078B191C" w14:textId="717359E1" w:rsidR="009E327E" w:rsidRPr="005B4EA6" w:rsidRDefault="009E327E" w:rsidP="008C7D1C">
      <w:pPr>
        <w:spacing w:before="240" w:line="360" w:lineRule="auto"/>
        <w:jc w:val="both"/>
        <w:rPr>
          <w:rFonts w:ascii="Arial" w:hAnsi="Arial" w:cs="Arial"/>
          <w:bCs/>
        </w:rPr>
      </w:pPr>
      <w:r w:rsidRPr="005B4EA6">
        <w:rPr>
          <w:rFonts w:ascii="Arial" w:hAnsi="Arial" w:cs="Arial"/>
          <w:bCs/>
        </w:rPr>
        <w:t>David B. Rensik</w:t>
      </w:r>
      <w:r w:rsidR="000D2A07"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2020</w:t>
      </w:r>
      <w:r w:rsidR="00047C4B" w:rsidRPr="005B4EA6">
        <w:rPr>
          <w:rFonts w:ascii="Arial" w:hAnsi="Arial" w:cs="Arial"/>
          <w:bCs/>
        </w:rPr>
        <w:t>)</w:t>
      </w:r>
      <w:r w:rsidR="000D2A07" w:rsidRPr="005B4EA6">
        <w:rPr>
          <w:rFonts w:ascii="Arial" w:hAnsi="Arial" w:cs="Arial"/>
          <w:bCs/>
        </w:rPr>
        <w:t>.</w:t>
      </w:r>
      <w:r w:rsidRPr="005B4EA6">
        <w:rPr>
          <w:rFonts w:ascii="Arial" w:hAnsi="Arial" w:cs="Arial"/>
          <w:bCs/>
        </w:rPr>
        <w:t xml:space="preserve"> What is ethics in research and why is it important? </w:t>
      </w:r>
    </w:p>
    <w:p w14:paraId="7E4EF7A6" w14:textId="77777777" w:rsidR="009E327E" w:rsidRPr="005B4EA6" w:rsidRDefault="009E327E" w:rsidP="008C7D1C">
      <w:pPr>
        <w:pStyle w:val="ListParagraph"/>
        <w:spacing w:before="240" w:line="360" w:lineRule="auto"/>
        <w:ind w:left="360"/>
        <w:jc w:val="both"/>
        <w:rPr>
          <w:rFonts w:ascii="Arial" w:hAnsi="Arial" w:cs="Arial"/>
          <w:bCs/>
        </w:rPr>
      </w:pPr>
      <w:r w:rsidRPr="005B4EA6">
        <w:rPr>
          <w:rFonts w:ascii="Arial" w:hAnsi="Arial" w:cs="Arial"/>
          <w:bCs/>
        </w:rPr>
        <w:t>https://www.niehs.nih.gov/research/resources/bioethics/whatis/index.cfm#:~:text=When%20conducting%20research%20on%20human,and%20burdens%20of%20research%20fairly.</w:t>
      </w:r>
    </w:p>
    <w:p w14:paraId="107B38DE" w14:textId="4293A4D3" w:rsidR="00A42D14" w:rsidRPr="005B4EA6" w:rsidRDefault="00A42D14" w:rsidP="008C7D1C">
      <w:pPr>
        <w:spacing w:before="240" w:line="360" w:lineRule="auto"/>
        <w:rPr>
          <w:rFonts w:ascii="Arial" w:hAnsi="Arial" w:cs="Arial"/>
          <w:bCs/>
        </w:rPr>
      </w:pPr>
      <w:r w:rsidRPr="005B4EA6">
        <w:rPr>
          <w:rFonts w:ascii="Arial" w:hAnsi="Arial" w:cs="Arial"/>
          <w:bCs/>
          <w:shd w:val="clear" w:color="auto" w:fill="FFFFFF"/>
        </w:rPr>
        <w:t>David L. Huff</w:t>
      </w:r>
      <w:r w:rsidR="00C042EB" w:rsidRPr="005B4EA6">
        <w:rPr>
          <w:rFonts w:ascii="Arial" w:hAnsi="Arial" w:cs="Arial"/>
          <w:bCs/>
          <w:shd w:val="clear" w:color="auto" w:fill="FFFFFF"/>
        </w:rPr>
        <w:t>. (</w:t>
      </w:r>
      <w:r w:rsidRPr="005B4EA6">
        <w:rPr>
          <w:rFonts w:ascii="Arial" w:hAnsi="Arial" w:cs="Arial"/>
          <w:bCs/>
          <w:shd w:val="clear" w:color="auto" w:fill="FFFFFF"/>
        </w:rPr>
        <w:t>1963</w:t>
      </w:r>
      <w:r w:rsidR="00C042EB" w:rsidRPr="005B4EA6">
        <w:rPr>
          <w:rFonts w:ascii="Arial" w:hAnsi="Arial" w:cs="Arial"/>
          <w:bCs/>
          <w:shd w:val="clear" w:color="auto" w:fill="FFFFFF"/>
        </w:rPr>
        <w:t>)</w:t>
      </w:r>
      <w:r w:rsidRPr="005B4EA6">
        <w:rPr>
          <w:rFonts w:ascii="Arial" w:hAnsi="Arial" w:cs="Arial"/>
          <w:bCs/>
          <w:shd w:val="clear" w:color="auto" w:fill="FFFFFF"/>
        </w:rPr>
        <w:t>. "</w:t>
      </w:r>
      <w:hyperlink r:id="rId67" w:history="1">
        <w:r w:rsidRPr="005B4EA6">
          <w:rPr>
            <w:rStyle w:val="Hyperlink"/>
            <w:rFonts w:ascii="Arial" w:hAnsi="Arial" w:cs="Arial"/>
            <w:bCs/>
            <w:color w:val="auto"/>
            <w:u w:val="none"/>
          </w:rPr>
          <w:t>A Probabilistic Analysis of Shopping Center Trade Areas</w:t>
        </w:r>
      </w:hyperlink>
      <w:r w:rsidRPr="005B4EA6">
        <w:rPr>
          <w:rFonts w:ascii="Arial" w:hAnsi="Arial" w:cs="Arial"/>
          <w:bCs/>
          <w:shd w:val="clear" w:color="auto" w:fill="FFFFFF"/>
        </w:rPr>
        <w:t>," </w:t>
      </w:r>
      <w:hyperlink r:id="rId68" w:history="1">
        <w:r w:rsidRPr="005B4EA6">
          <w:rPr>
            <w:rStyle w:val="Hyperlink"/>
            <w:rFonts w:ascii="Arial" w:hAnsi="Arial" w:cs="Arial"/>
            <w:bCs/>
            <w:color w:val="auto"/>
            <w:u w:val="none"/>
          </w:rPr>
          <w:t>Land Economics</w:t>
        </w:r>
      </w:hyperlink>
      <w:r w:rsidRPr="005B4EA6">
        <w:rPr>
          <w:rFonts w:ascii="Arial" w:hAnsi="Arial" w:cs="Arial"/>
          <w:bCs/>
          <w:shd w:val="clear" w:color="auto" w:fill="FFFFFF"/>
        </w:rPr>
        <w:t xml:space="preserve">, </w:t>
      </w:r>
      <w:r w:rsidRPr="005B4EA6">
        <w:rPr>
          <w:rFonts w:ascii="Arial" w:hAnsi="Arial" w:cs="Arial"/>
          <w:bCs/>
          <w:i/>
          <w:iCs/>
          <w:shd w:val="clear" w:color="auto" w:fill="FFFFFF"/>
        </w:rPr>
        <w:t>University of Wisconsin Press</w:t>
      </w:r>
      <w:r w:rsidRPr="005B4EA6">
        <w:rPr>
          <w:rFonts w:ascii="Arial" w:hAnsi="Arial" w:cs="Arial"/>
          <w:bCs/>
          <w:shd w:val="clear" w:color="auto" w:fill="FFFFFF"/>
        </w:rPr>
        <w:t>, vol. 39(1), pages 81-90.</w:t>
      </w:r>
    </w:p>
    <w:p w14:paraId="367F8927" w14:textId="021DD3D1" w:rsidR="00A30D84" w:rsidRPr="005B4EA6" w:rsidRDefault="0092570E" w:rsidP="008C7D1C">
      <w:pPr>
        <w:shd w:val="clear" w:color="auto" w:fill="FFFFFF"/>
        <w:spacing w:before="240" w:line="360" w:lineRule="auto"/>
        <w:jc w:val="both"/>
        <w:rPr>
          <w:rFonts w:ascii="Arial" w:eastAsia="Times New Roman" w:hAnsi="Arial" w:cs="Arial"/>
          <w:bCs/>
        </w:rPr>
      </w:pPr>
      <w:r w:rsidRPr="005B4EA6">
        <w:rPr>
          <w:rFonts w:ascii="Arial" w:eastAsia="Times New Roman" w:hAnsi="Arial" w:cs="Arial"/>
          <w:bCs/>
        </w:rPr>
        <w:t>Dempsey, Nicola &amp; Brown, Caroline &amp; Raman, Shibu &amp; Porta, Sergio &amp; Jenks, Mike &amp; Jones</w:t>
      </w:r>
      <w:r w:rsidR="009B2BF1" w:rsidRPr="005B4EA6">
        <w:rPr>
          <w:rFonts w:ascii="Arial" w:eastAsia="Times New Roman" w:hAnsi="Arial" w:cs="Arial"/>
          <w:bCs/>
        </w:rPr>
        <w:t>, Colin &amp; Bramley, Glen</w:t>
      </w:r>
      <w:r w:rsidR="00FD72B0" w:rsidRPr="005B4EA6">
        <w:rPr>
          <w:rFonts w:ascii="Arial" w:eastAsia="Times New Roman" w:hAnsi="Arial" w:cs="Arial"/>
          <w:bCs/>
        </w:rPr>
        <w:t>.</w:t>
      </w:r>
      <w:r w:rsidR="009B2BF1" w:rsidRPr="005B4EA6">
        <w:rPr>
          <w:rFonts w:ascii="Arial" w:eastAsia="Times New Roman" w:hAnsi="Arial" w:cs="Arial"/>
          <w:bCs/>
        </w:rPr>
        <w:t xml:space="preserve"> </w:t>
      </w:r>
      <w:r w:rsidR="00047C4B" w:rsidRPr="005B4EA6">
        <w:rPr>
          <w:rFonts w:ascii="Arial" w:eastAsia="Times New Roman" w:hAnsi="Arial" w:cs="Arial"/>
          <w:bCs/>
        </w:rPr>
        <w:t>(</w:t>
      </w:r>
      <w:r w:rsidR="009B2BF1" w:rsidRPr="005B4EA6">
        <w:rPr>
          <w:rFonts w:ascii="Arial" w:eastAsia="Times New Roman" w:hAnsi="Arial" w:cs="Arial"/>
          <w:bCs/>
        </w:rPr>
        <w:t>2009</w:t>
      </w:r>
      <w:r w:rsidR="00047C4B" w:rsidRPr="005B4EA6">
        <w:rPr>
          <w:rFonts w:ascii="Arial" w:eastAsia="Times New Roman" w:hAnsi="Arial" w:cs="Arial"/>
          <w:bCs/>
        </w:rPr>
        <w:t>)</w:t>
      </w:r>
      <w:r w:rsidR="00FD72B0" w:rsidRPr="005B4EA6">
        <w:rPr>
          <w:rFonts w:ascii="Arial" w:eastAsia="Times New Roman" w:hAnsi="Arial" w:cs="Arial"/>
          <w:bCs/>
        </w:rPr>
        <w:t>.</w:t>
      </w:r>
      <w:r w:rsidRPr="005B4EA6">
        <w:rPr>
          <w:rFonts w:ascii="Arial" w:eastAsia="Times New Roman" w:hAnsi="Arial" w:cs="Arial"/>
          <w:bCs/>
        </w:rPr>
        <w:t xml:space="preserve"> Elements of Urban Form. 10.1007/978-1-4020-8647-2_2.</w:t>
      </w:r>
    </w:p>
    <w:p w14:paraId="184F8E09" w14:textId="64964140" w:rsidR="00A42D14" w:rsidRPr="005B4EA6" w:rsidRDefault="00A42D14" w:rsidP="008C7D1C">
      <w:pPr>
        <w:spacing w:before="240" w:line="360" w:lineRule="auto"/>
        <w:rPr>
          <w:rStyle w:val="Hyperlink"/>
          <w:rFonts w:ascii="Arial" w:hAnsi="Arial" w:cs="Arial"/>
          <w:bCs/>
          <w:color w:val="auto"/>
          <w:u w:val="none"/>
        </w:rPr>
      </w:pPr>
      <w:r w:rsidRPr="005B4EA6">
        <w:rPr>
          <w:rFonts w:ascii="Arial" w:hAnsi="Arial" w:cs="Arial"/>
          <w:bCs/>
          <w:color w:val="000000"/>
          <w:shd w:val="clear" w:color="auto" w:fill="FFFFFF"/>
          <w:lang w:val="en"/>
        </w:rPr>
        <w:t xml:space="preserve">Dempsey N. </w:t>
      </w:r>
      <w:r w:rsidR="00C042EB" w:rsidRPr="005B4EA6">
        <w:rPr>
          <w:rFonts w:ascii="Arial" w:hAnsi="Arial" w:cs="Arial"/>
          <w:bCs/>
          <w:color w:val="000000"/>
          <w:shd w:val="clear" w:color="auto" w:fill="FFFFFF"/>
          <w:lang w:val="en"/>
        </w:rPr>
        <w:t>(</w:t>
      </w:r>
      <w:r w:rsidRPr="005B4EA6">
        <w:rPr>
          <w:rFonts w:ascii="Arial" w:hAnsi="Arial" w:cs="Arial"/>
          <w:bCs/>
          <w:color w:val="000000"/>
          <w:shd w:val="clear" w:color="auto" w:fill="FFFFFF"/>
          <w:lang w:val="en"/>
        </w:rPr>
        <w:t>2010</w:t>
      </w:r>
      <w:r w:rsidR="00C042EB" w:rsidRPr="005B4EA6">
        <w:rPr>
          <w:rFonts w:ascii="Arial" w:hAnsi="Arial" w:cs="Arial"/>
          <w:bCs/>
          <w:color w:val="000000"/>
          <w:shd w:val="clear" w:color="auto" w:fill="FFFFFF"/>
          <w:lang w:val="en"/>
        </w:rPr>
        <w:t>).</w:t>
      </w:r>
      <w:r w:rsidRPr="005B4EA6">
        <w:rPr>
          <w:rFonts w:ascii="Arial" w:hAnsi="Arial" w:cs="Arial"/>
          <w:bCs/>
          <w:color w:val="000000"/>
          <w:shd w:val="clear" w:color="auto" w:fill="FFFFFF"/>
          <w:lang w:val="en"/>
        </w:rPr>
        <w:t> </w:t>
      </w:r>
      <w:r w:rsidRPr="005B4EA6">
        <w:rPr>
          <w:rStyle w:val="Emphasis"/>
          <w:rFonts w:ascii="Arial" w:hAnsi="Arial" w:cs="Arial"/>
          <w:bCs/>
          <w:color w:val="000000"/>
          <w:shd w:val="clear" w:color="auto" w:fill="FFFFFF"/>
          <w:lang w:val="en"/>
        </w:rPr>
        <w:t>“Revisiting the Compact City</w:t>
      </w:r>
      <w:r w:rsidR="00AB07D5" w:rsidRPr="005B4EA6">
        <w:rPr>
          <w:rStyle w:val="Emphasis"/>
          <w:rFonts w:ascii="Arial" w:hAnsi="Arial" w:cs="Arial"/>
          <w:bCs/>
          <w:color w:val="000000"/>
          <w:shd w:val="clear" w:color="auto" w:fill="FFFFFF"/>
          <w:lang w:val="en"/>
        </w:rPr>
        <w:t>?”</w:t>
      </w:r>
      <w:r w:rsidRPr="005B4EA6">
        <w:rPr>
          <w:rFonts w:ascii="Arial" w:hAnsi="Arial" w:cs="Arial"/>
          <w:bCs/>
          <w:color w:val="000000"/>
          <w:shd w:val="clear" w:color="auto" w:fill="FFFFFF"/>
          <w:lang w:val="en"/>
        </w:rPr>
        <w:t>, </w:t>
      </w:r>
      <w:r w:rsidRPr="005B4EA6">
        <w:rPr>
          <w:rStyle w:val="Emphasis"/>
          <w:rFonts w:ascii="Arial" w:hAnsi="Arial" w:cs="Arial"/>
          <w:bCs/>
          <w:color w:val="000000"/>
          <w:shd w:val="clear" w:color="auto" w:fill="FFFFFF"/>
          <w:lang w:val="en"/>
        </w:rPr>
        <w:t>Built Environnement</w:t>
      </w:r>
      <w:r w:rsidRPr="005B4EA6">
        <w:rPr>
          <w:rFonts w:ascii="Arial" w:hAnsi="Arial" w:cs="Arial"/>
          <w:bCs/>
          <w:color w:val="000000"/>
          <w:shd w:val="clear" w:color="auto" w:fill="FFFFFF"/>
          <w:lang w:val="en"/>
        </w:rPr>
        <w:t> vol. 1, pp. 5-8</w:t>
      </w:r>
      <w:r w:rsidRPr="005B4EA6">
        <w:rPr>
          <w:rFonts w:ascii="Arial" w:hAnsi="Arial" w:cs="Arial"/>
          <w:bCs/>
          <w:color w:val="000000"/>
        </w:rPr>
        <w:br/>
      </w:r>
      <w:r w:rsidR="00545814" w:rsidRPr="005B4EA6">
        <w:rPr>
          <w:bCs/>
        </w:rPr>
        <w:t xml:space="preserve">      </w:t>
      </w:r>
      <w:hyperlink r:id="rId69" w:history="1">
        <w:r w:rsidRPr="005B4EA6">
          <w:rPr>
            <w:rStyle w:val="Hyperlink"/>
            <w:rFonts w:ascii="Arial" w:hAnsi="Arial" w:cs="Arial"/>
            <w:bCs/>
            <w:color w:val="auto"/>
            <w:shd w:val="clear" w:color="auto" w:fill="FFFFFF"/>
          </w:rPr>
          <w:t>10.2148/benv.36.1.5</w:t>
        </w:r>
      </w:hyperlink>
    </w:p>
    <w:p w14:paraId="46B6CDE5" w14:textId="2AA9F1E5" w:rsidR="00252653" w:rsidRPr="005B4EA6" w:rsidRDefault="00252653" w:rsidP="008C7D1C">
      <w:pPr>
        <w:spacing w:before="240" w:line="360" w:lineRule="auto"/>
        <w:rPr>
          <w:rFonts w:ascii="Arial" w:hAnsi="Arial" w:cs="Arial"/>
          <w:bCs/>
        </w:rPr>
      </w:pPr>
      <w:r w:rsidRPr="005B4EA6">
        <w:rPr>
          <w:rFonts w:ascii="Arial" w:hAnsi="Arial" w:cs="Arial"/>
          <w:bCs/>
        </w:rPr>
        <w:t>Dereje Assefa. (2020). Assessment of Public Transportation problem: The case of Addis Ababa city</w:t>
      </w:r>
    </w:p>
    <w:p w14:paraId="55BD5BBB" w14:textId="77777777" w:rsidR="0011738D" w:rsidRPr="005B4EA6" w:rsidRDefault="0092570E" w:rsidP="008C7D1C">
      <w:pPr>
        <w:spacing w:before="240" w:line="360" w:lineRule="auto"/>
        <w:jc w:val="both"/>
        <w:rPr>
          <w:rFonts w:ascii="Arial" w:hAnsi="Arial" w:cs="Arial"/>
          <w:bCs/>
        </w:rPr>
      </w:pPr>
      <w:r w:rsidRPr="005B4EA6">
        <w:rPr>
          <w:rFonts w:ascii="Arial" w:hAnsi="Arial" w:cs="Arial"/>
          <w:bCs/>
        </w:rPr>
        <w:t xml:space="preserve">Dinesh Mohan and Geetam Tiwari, </w:t>
      </w:r>
      <w:r w:rsidR="00047C4B" w:rsidRPr="005B4EA6">
        <w:rPr>
          <w:rFonts w:ascii="Arial" w:hAnsi="Arial" w:cs="Arial"/>
          <w:bCs/>
        </w:rPr>
        <w:t>(</w:t>
      </w:r>
      <w:r w:rsidRPr="005B4EA6">
        <w:rPr>
          <w:rFonts w:ascii="Arial" w:hAnsi="Arial" w:cs="Arial"/>
          <w:bCs/>
        </w:rPr>
        <w:t>1999</w:t>
      </w:r>
      <w:r w:rsidR="00047C4B" w:rsidRPr="005B4EA6">
        <w:rPr>
          <w:rFonts w:ascii="Arial" w:hAnsi="Arial" w:cs="Arial"/>
          <w:bCs/>
        </w:rPr>
        <w:t>)</w:t>
      </w:r>
      <w:r w:rsidRPr="005B4EA6">
        <w:rPr>
          <w:rFonts w:ascii="Arial" w:hAnsi="Arial" w:cs="Arial"/>
          <w:bCs/>
        </w:rPr>
        <w:t>, Sustainable Transport Systems: Linkages Between Environmental Issues, Public Transport, Non-Motorized</w:t>
      </w:r>
      <w:r w:rsidR="00A30D84" w:rsidRPr="005B4EA6">
        <w:rPr>
          <w:rFonts w:ascii="Arial" w:hAnsi="Arial" w:cs="Arial"/>
          <w:bCs/>
        </w:rPr>
        <w:t xml:space="preserve"> Transport, and Safety</w:t>
      </w:r>
    </w:p>
    <w:p w14:paraId="5C750879" w14:textId="77777777" w:rsidR="00B35E5D" w:rsidRPr="005B4EA6" w:rsidRDefault="0092570E" w:rsidP="008C7D1C">
      <w:pPr>
        <w:shd w:val="clear" w:color="auto" w:fill="FFFFFF"/>
        <w:spacing w:before="240" w:after="0" w:line="360" w:lineRule="auto"/>
        <w:jc w:val="both"/>
        <w:rPr>
          <w:rStyle w:val="html-italic"/>
          <w:rFonts w:ascii="Arial" w:hAnsi="Arial" w:cs="Arial"/>
          <w:bCs/>
          <w:iCs/>
        </w:rPr>
      </w:pPr>
      <w:r w:rsidRPr="005B4EA6">
        <w:rPr>
          <w:rFonts w:ascii="Arial" w:hAnsi="Arial" w:cs="Arial"/>
          <w:bCs/>
        </w:rPr>
        <w:t>Dorosh, P.; Thurlow, J.</w:t>
      </w:r>
      <w:r w:rsidR="006B6819" w:rsidRPr="005B4EA6">
        <w:rPr>
          <w:rFonts w:ascii="Arial" w:hAnsi="Arial" w:cs="Arial"/>
          <w:bCs/>
        </w:rPr>
        <w:t xml:space="preserve"> </w:t>
      </w:r>
      <w:r w:rsidR="00047C4B" w:rsidRPr="005B4EA6">
        <w:rPr>
          <w:rFonts w:ascii="Arial" w:hAnsi="Arial" w:cs="Arial"/>
          <w:bCs/>
        </w:rPr>
        <w:t>(</w:t>
      </w:r>
      <w:r w:rsidR="006B6819" w:rsidRPr="005B4EA6">
        <w:rPr>
          <w:rFonts w:ascii="Arial" w:hAnsi="Arial" w:cs="Arial"/>
          <w:bCs/>
        </w:rPr>
        <w:t>2013</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Agriculture and small towns in Africa. </w:t>
      </w:r>
      <w:r w:rsidRPr="005B4EA6">
        <w:rPr>
          <w:rStyle w:val="html-italic"/>
          <w:rFonts w:ascii="Arial" w:hAnsi="Arial" w:cs="Arial"/>
          <w:bCs/>
          <w:iCs/>
        </w:rPr>
        <w:t>Agric. Econ.</w:t>
      </w:r>
    </w:p>
    <w:p w14:paraId="10D2E73F" w14:textId="77777777" w:rsidR="006A205E" w:rsidRPr="005B4EA6" w:rsidRDefault="008544CB" w:rsidP="008C7D1C">
      <w:pPr>
        <w:shd w:val="clear" w:color="auto" w:fill="FFFFFF"/>
        <w:spacing w:before="240" w:after="0" w:line="360" w:lineRule="auto"/>
        <w:jc w:val="both"/>
        <w:rPr>
          <w:rFonts w:ascii="Arial" w:hAnsi="Arial" w:cs="Arial"/>
          <w:bCs/>
          <w:iCs/>
        </w:rPr>
      </w:pPr>
      <w:r w:rsidRPr="005B4EA6">
        <w:rPr>
          <w:rFonts w:ascii="Arial" w:hAnsi="Arial" w:cs="Arial"/>
          <w:bCs/>
        </w:rPr>
        <w:t>Ellen M. Bassett</w:t>
      </w:r>
      <w:r w:rsidR="00FD72B0"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2014</w:t>
      </w:r>
      <w:r w:rsidR="00047C4B" w:rsidRPr="005B4EA6">
        <w:rPr>
          <w:rFonts w:ascii="Arial" w:hAnsi="Arial" w:cs="Arial"/>
          <w:bCs/>
        </w:rPr>
        <w:t>)</w:t>
      </w:r>
      <w:r w:rsidR="00FD72B0" w:rsidRPr="005B4EA6">
        <w:rPr>
          <w:rFonts w:ascii="Arial" w:hAnsi="Arial" w:cs="Arial"/>
          <w:bCs/>
        </w:rPr>
        <w:t>.</w:t>
      </w:r>
      <w:r w:rsidR="0092570E" w:rsidRPr="005B4EA6">
        <w:rPr>
          <w:rFonts w:ascii="Arial" w:hAnsi="Arial" w:cs="Arial"/>
          <w:bCs/>
        </w:rPr>
        <w:t xml:space="preserve"> Designing the healthy neighborhood: Deriving principles from the evidence base (the University of Virginia in collaboration with Hart Howerton). </w:t>
      </w:r>
    </w:p>
    <w:p w14:paraId="560BD2B0" w14:textId="4FE8B188" w:rsidR="00252653" w:rsidRPr="005B4EA6" w:rsidRDefault="00252653" w:rsidP="008C7D1C">
      <w:pPr>
        <w:spacing w:before="240" w:line="360" w:lineRule="auto"/>
        <w:rPr>
          <w:rFonts w:ascii="Arial" w:hAnsi="Arial" w:cs="Arial"/>
          <w:bCs/>
        </w:rPr>
      </w:pPr>
      <w:r w:rsidRPr="005B4EA6">
        <w:rPr>
          <w:rFonts w:ascii="Arial" w:hAnsi="Arial" w:cs="Arial"/>
          <w:bCs/>
          <w:bdr w:val="none" w:sz="0" w:space="0" w:color="auto" w:frame="1"/>
        </w:rPr>
        <w:t>Eshete, Mulu. (</w:t>
      </w:r>
      <w:r w:rsidRPr="005B4EA6">
        <w:rPr>
          <w:rFonts w:ascii="Arial" w:hAnsi="Arial" w:cs="Arial"/>
          <w:bCs/>
        </w:rPr>
        <w:t xml:space="preserve">2015) Public Transportation System: The Case of Addis Ababa, </w:t>
      </w:r>
      <w:r w:rsidRPr="005B4EA6">
        <w:rPr>
          <w:rFonts w:ascii="Arial" w:hAnsi="Arial" w:cs="Arial"/>
          <w:bCs/>
          <w:i/>
          <w:iCs/>
        </w:rPr>
        <w:t>Addis Ababa University</w:t>
      </w:r>
      <w:r w:rsidRPr="005B4EA6">
        <w:rPr>
          <w:rFonts w:ascii="Arial" w:hAnsi="Arial" w:cs="Arial"/>
          <w:bCs/>
        </w:rPr>
        <w:t xml:space="preserve"> </w:t>
      </w:r>
      <w:r w:rsidRPr="005B4EA6">
        <w:rPr>
          <w:rFonts w:ascii="Arial" w:hAnsi="Arial" w:cs="Arial"/>
          <w:bCs/>
          <w:color w:val="444444"/>
        </w:rPr>
        <w:t> </w:t>
      </w:r>
      <w:hyperlink r:id="rId70" w:history="1">
        <w:r w:rsidRPr="005B4EA6">
          <w:rPr>
            <w:rStyle w:val="Hyperlink"/>
            <w:rFonts w:ascii="Arial" w:hAnsi="Arial" w:cs="Arial"/>
            <w:bCs/>
            <w:color w:val="auto"/>
            <w:bdr w:val="none" w:sz="0" w:space="0" w:color="auto" w:frame="1"/>
          </w:rPr>
          <w:t>http://etd.aau.edu.et/handle/123456789/5724</w:t>
        </w:r>
      </w:hyperlink>
    </w:p>
    <w:p w14:paraId="660539A1" w14:textId="00D8F413" w:rsidR="003E7D02" w:rsidRPr="005B4EA6" w:rsidRDefault="003E7D02" w:rsidP="008C7D1C">
      <w:pPr>
        <w:spacing w:before="240" w:line="360" w:lineRule="auto"/>
        <w:rPr>
          <w:rFonts w:ascii="Arial" w:hAnsi="Arial" w:cs="Arial"/>
          <w:bCs/>
        </w:rPr>
      </w:pPr>
      <w:r w:rsidRPr="005B4EA6">
        <w:rPr>
          <w:rFonts w:ascii="Arial" w:hAnsi="Arial" w:cs="Arial"/>
          <w:bCs/>
        </w:rPr>
        <w:t>Energy technology systems analysis program. (2011). Public Transport, www.etsap.org</w:t>
      </w:r>
    </w:p>
    <w:p w14:paraId="05FE14D6" w14:textId="6DFEE0DC" w:rsidR="0032118F" w:rsidRPr="005B4EA6" w:rsidRDefault="00FD72B0" w:rsidP="008C7D1C">
      <w:pPr>
        <w:shd w:val="clear" w:color="auto" w:fill="FFFFFF"/>
        <w:spacing w:before="240" w:after="0" w:line="360" w:lineRule="auto"/>
        <w:jc w:val="both"/>
        <w:rPr>
          <w:rFonts w:ascii="Arial" w:hAnsi="Arial" w:cs="Arial"/>
          <w:bCs/>
          <w:shd w:val="clear" w:color="auto" w:fill="FFFFFF"/>
        </w:rPr>
      </w:pPr>
      <w:r w:rsidRPr="005B4EA6">
        <w:rPr>
          <w:rFonts w:ascii="Arial" w:hAnsi="Arial" w:cs="Arial"/>
          <w:bCs/>
          <w:shd w:val="clear" w:color="auto" w:fill="FFFFFF"/>
        </w:rPr>
        <w:t>European Environment Agency.</w:t>
      </w:r>
      <w:r w:rsidR="0092570E" w:rsidRPr="005B4EA6">
        <w:rPr>
          <w:rFonts w:ascii="Arial" w:hAnsi="Arial" w:cs="Arial"/>
          <w:bCs/>
          <w:shd w:val="clear" w:color="auto" w:fill="FFFFFF"/>
        </w:rPr>
        <w:t xml:space="preserve"> </w:t>
      </w:r>
      <w:r w:rsidR="00047C4B" w:rsidRPr="005B4EA6">
        <w:rPr>
          <w:rFonts w:ascii="Arial" w:hAnsi="Arial" w:cs="Arial"/>
          <w:bCs/>
          <w:shd w:val="clear" w:color="auto" w:fill="FFFFFF"/>
        </w:rPr>
        <w:t>(</w:t>
      </w:r>
      <w:r w:rsidR="0092570E" w:rsidRPr="005B4EA6">
        <w:rPr>
          <w:rFonts w:ascii="Arial" w:hAnsi="Arial" w:cs="Arial"/>
          <w:bCs/>
          <w:shd w:val="clear" w:color="auto" w:fill="FFFFFF"/>
        </w:rPr>
        <w:t>2006</w:t>
      </w:r>
      <w:r w:rsidR="00047C4B" w:rsidRPr="005B4EA6">
        <w:rPr>
          <w:rFonts w:ascii="Arial" w:hAnsi="Arial" w:cs="Arial"/>
          <w:bCs/>
          <w:shd w:val="clear" w:color="auto" w:fill="FFFFFF"/>
        </w:rPr>
        <w:t>)</w:t>
      </w:r>
      <w:r w:rsidRPr="005B4EA6">
        <w:rPr>
          <w:rFonts w:ascii="Arial" w:hAnsi="Arial" w:cs="Arial"/>
          <w:bCs/>
        </w:rPr>
        <w:t>.</w:t>
      </w:r>
      <w:r w:rsidR="0092570E" w:rsidRPr="005B4EA6">
        <w:rPr>
          <w:rFonts w:ascii="Arial" w:hAnsi="Arial" w:cs="Arial"/>
          <w:bCs/>
          <w:shd w:val="clear" w:color="auto" w:fill="FFFFFF"/>
        </w:rPr>
        <w:t> </w:t>
      </w:r>
      <w:r w:rsidR="0092570E" w:rsidRPr="005B4EA6">
        <w:rPr>
          <w:rStyle w:val="Emphasis"/>
          <w:rFonts w:ascii="Arial" w:hAnsi="Arial" w:cs="Arial"/>
          <w:bCs/>
          <w:shd w:val="clear" w:color="auto" w:fill="FFFFFF"/>
        </w:rPr>
        <w:t>“</w:t>
      </w:r>
      <w:r w:rsidR="0092570E" w:rsidRPr="005B4EA6">
        <w:rPr>
          <w:rStyle w:val="Emphasis"/>
          <w:rFonts w:ascii="Arial" w:hAnsi="Arial" w:cs="Arial"/>
          <w:bCs/>
          <w:i w:val="0"/>
          <w:shd w:val="clear" w:color="auto" w:fill="FFFFFF"/>
        </w:rPr>
        <w:t>Urban Sprawl in Europe – The ignored challenge”</w:t>
      </w:r>
      <w:r w:rsidR="0092570E" w:rsidRPr="005B4EA6">
        <w:rPr>
          <w:rFonts w:ascii="Arial" w:hAnsi="Arial" w:cs="Arial"/>
          <w:bCs/>
          <w:i/>
          <w:shd w:val="clear" w:color="auto" w:fill="FFFFFF"/>
        </w:rPr>
        <w:t>,</w:t>
      </w:r>
      <w:r w:rsidR="0092570E" w:rsidRPr="005B4EA6">
        <w:rPr>
          <w:rFonts w:ascii="Arial" w:hAnsi="Arial" w:cs="Arial"/>
          <w:bCs/>
          <w:shd w:val="clear" w:color="auto" w:fill="FFFFFF"/>
        </w:rPr>
        <w:t xml:space="preserve"> </w:t>
      </w:r>
      <w:r w:rsidR="0092570E" w:rsidRPr="005B4EA6">
        <w:rPr>
          <w:rFonts w:ascii="Arial" w:hAnsi="Arial" w:cs="Arial"/>
          <w:bCs/>
          <w:i/>
          <w:shd w:val="clear" w:color="auto" w:fill="FFFFFF"/>
        </w:rPr>
        <w:t>European Commission Joint Research Center</w:t>
      </w:r>
      <w:r w:rsidR="006E6666" w:rsidRPr="005B4EA6">
        <w:rPr>
          <w:rFonts w:ascii="Arial" w:hAnsi="Arial" w:cs="Arial"/>
          <w:bCs/>
          <w:shd w:val="clear" w:color="auto" w:fill="FFFFFF"/>
        </w:rPr>
        <w:t>.</w:t>
      </w:r>
      <w:r w:rsidR="0092570E" w:rsidRPr="005B4EA6">
        <w:rPr>
          <w:rFonts w:ascii="Arial" w:hAnsi="Arial" w:cs="Arial"/>
          <w:bCs/>
          <w:shd w:val="clear" w:color="auto" w:fill="FFFFFF"/>
        </w:rPr>
        <w:t> </w:t>
      </w:r>
    </w:p>
    <w:p w14:paraId="7F720B03" w14:textId="77777777" w:rsidR="00EE0410" w:rsidRPr="005B4EA6" w:rsidRDefault="00EE0410" w:rsidP="008C7D1C">
      <w:pPr>
        <w:shd w:val="clear" w:color="auto" w:fill="FFFFFF"/>
        <w:spacing w:before="240" w:after="0" w:line="360" w:lineRule="auto"/>
        <w:jc w:val="both"/>
        <w:rPr>
          <w:rFonts w:ascii="Arial" w:hAnsi="Arial" w:cs="Arial"/>
          <w:bCs/>
          <w:shd w:val="clear" w:color="auto" w:fill="FFFFFF"/>
        </w:rPr>
      </w:pPr>
      <w:r w:rsidRPr="005B4EA6">
        <w:rPr>
          <w:rFonts w:ascii="Arial" w:hAnsi="Arial" w:cs="Arial"/>
          <w:bCs/>
          <w:shd w:val="clear" w:color="auto" w:fill="FFFFFF"/>
        </w:rPr>
        <w:t>Ewing, Reid &amp; Cervero, Robert. (2001). Travel and the Built Environment: A Synthesis. Transportation Research Record. 1780. 10.3141/1780-10.</w:t>
      </w:r>
    </w:p>
    <w:p w14:paraId="551D77E9" w14:textId="77777777" w:rsidR="000A74A2" w:rsidRPr="005B4EA6" w:rsidRDefault="000A74A2" w:rsidP="008C7D1C">
      <w:pPr>
        <w:shd w:val="clear" w:color="auto" w:fill="FFFFFF"/>
        <w:spacing w:before="240" w:after="0" w:line="360" w:lineRule="auto"/>
        <w:jc w:val="both"/>
        <w:rPr>
          <w:rFonts w:ascii="Arial" w:hAnsi="Arial" w:cs="Arial"/>
          <w:bCs/>
          <w:i/>
          <w:iCs/>
          <w:shd w:val="clear" w:color="auto" w:fill="FFFFFF"/>
        </w:rPr>
      </w:pPr>
      <w:r w:rsidRPr="005B4EA6">
        <w:rPr>
          <w:rFonts w:ascii="Arial" w:hAnsi="Arial" w:cs="Arial"/>
          <w:bCs/>
        </w:rPr>
        <w:t xml:space="preserve">Ewing, Reid and Cervero, Robert. (2010). 'Travel and the Built Environment', </w:t>
      </w:r>
      <w:r w:rsidRPr="005B4EA6">
        <w:rPr>
          <w:rFonts w:ascii="Arial" w:hAnsi="Arial" w:cs="Arial"/>
          <w:bCs/>
          <w:i/>
          <w:iCs/>
        </w:rPr>
        <w:t>Journal of the American Planning Association</w:t>
      </w:r>
    </w:p>
    <w:p w14:paraId="668E0F5E" w14:textId="77777777" w:rsidR="00E82730" w:rsidRPr="005B4EA6" w:rsidRDefault="00E82730" w:rsidP="008C7D1C">
      <w:pPr>
        <w:shd w:val="clear" w:color="auto" w:fill="FFFFFF"/>
        <w:spacing w:before="240" w:after="0" w:line="360" w:lineRule="auto"/>
        <w:jc w:val="both"/>
        <w:rPr>
          <w:rFonts w:ascii="Arial" w:hAnsi="Arial" w:cs="Arial"/>
          <w:bCs/>
          <w:i/>
          <w:shd w:val="clear" w:color="auto" w:fill="FFFFFF"/>
        </w:rPr>
      </w:pPr>
      <w:r w:rsidRPr="005B4EA6">
        <w:rPr>
          <w:rFonts w:ascii="Arial" w:hAnsi="Arial" w:cs="Arial"/>
          <w:bCs/>
          <w:shd w:val="clear" w:color="auto" w:fill="FFFFFF"/>
        </w:rPr>
        <w:lastRenderedPageBreak/>
        <w:t>Ezana Haddis Woldegebriel</w:t>
      </w:r>
      <w:r w:rsidR="00FD72B0" w:rsidRPr="005B4EA6">
        <w:rPr>
          <w:rFonts w:ascii="Arial" w:hAnsi="Arial" w:cs="Arial"/>
          <w:bCs/>
          <w:shd w:val="clear" w:color="auto" w:fill="FFFFFF"/>
        </w:rPr>
        <w:t>.</w:t>
      </w:r>
      <w:r w:rsidRPr="005B4EA6">
        <w:rPr>
          <w:rFonts w:ascii="Arial" w:hAnsi="Arial" w:cs="Arial"/>
          <w:bCs/>
          <w:shd w:val="clear" w:color="auto" w:fill="FFFFFF"/>
        </w:rPr>
        <w:t xml:space="preserve"> </w:t>
      </w:r>
      <w:r w:rsidR="00047C4B" w:rsidRPr="005B4EA6">
        <w:rPr>
          <w:rFonts w:ascii="Arial" w:hAnsi="Arial" w:cs="Arial"/>
          <w:bCs/>
          <w:shd w:val="clear" w:color="auto" w:fill="FFFFFF"/>
        </w:rPr>
        <w:t>(</w:t>
      </w:r>
      <w:r w:rsidRPr="005B4EA6">
        <w:rPr>
          <w:rFonts w:ascii="Arial" w:hAnsi="Arial" w:cs="Arial"/>
          <w:bCs/>
          <w:shd w:val="clear" w:color="auto" w:fill="FFFFFF"/>
        </w:rPr>
        <w:t>2001</w:t>
      </w:r>
      <w:r w:rsidR="00047C4B" w:rsidRPr="005B4EA6">
        <w:rPr>
          <w:rFonts w:ascii="Arial" w:hAnsi="Arial" w:cs="Arial"/>
          <w:bCs/>
          <w:shd w:val="clear" w:color="auto" w:fill="FFFFFF"/>
        </w:rPr>
        <w:t>)</w:t>
      </w:r>
      <w:r w:rsidR="00FD72B0" w:rsidRPr="005B4EA6">
        <w:rPr>
          <w:rFonts w:ascii="Arial" w:hAnsi="Arial" w:cs="Arial"/>
          <w:bCs/>
          <w:shd w:val="clear" w:color="auto" w:fill="FFFFFF"/>
        </w:rPr>
        <w:t>.</w:t>
      </w:r>
      <w:r w:rsidRPr="005B4EA6">
        <w:rPr>
          <w:rFonts w:ascii="Arial" w:hAnsi="Arial" w:cs="Arial"/>
          <w:bCs/>
          <w:shd w:val="clear" w:color="auto" w:fill="FFFFFF"/>
        </w:rPr>
        <w:t xml:space="preserve"> Addis Ababa: City Scoping Study</w:t>
      </w:r>
      <w:r w:rsidRPr="005B4EA6">
        <w:rPr>
          <w:rFonts w:ascii="Arial" w:hAnsi="Arial" w:cs="Arial"/>
          <w:bCs/>
          <w:i/>
          <w:shd w:val="clear" w:color="auto" w:fill="FFFFFF"/>
        </w:rPr>
        <w:t xml:space="preserve">, African Cities Research Consortium </w:t>
      </w:r>
    </w:p>
    <w:p w14:paraId="796BF168" w14:textId="46A334FC" w:rsidR="00E05CA0" w:rsidRPr="005B4EA6" w:rsidRDefault="00E05CA0" w:rsidP="008C7D1C">
      <w:pPr>
        <w:spacing w:before="240" w:line="360" w:lineRule="auto"/>
        <w:rPr>
          <w:rStyle w:val="Hyperlink"/>
          <w:rFonts w:ascii="Arial" w:hAnsi="Arial" w:cs="Arial"/>
          <w:bCs/>
          <w:color w:val="auto"/>
          <w:u w:val="none"/>
        </w:rPr>
      </w:pPr>
      <w:r w:rsidRPr="005B4EA6">
        <w:rPr>
          <w:rFonts w:ascii="Arial" w:hAnsi="Arial" w:cs="Arial"/>
          <w:bCs/>
        </w:rPr>
        <w:t xml:space="preserve">Frank, L., Pivo,G. (1994). Impacts of Mixed use and density on utilization of three modes of travel; single-occupant vehivle, transit, walking. </w:t>
      </w:r>
      <w:r w:rsidRPr="005B4EA6">
        <w:rPr>
          <w:rFonts w:ascii="Arial" w:hAnsi="Arial" w:cs="Arial"/>
          <w:bCs/>
          <w:i/>
          <w:iCs/>
        </w:rPr>
        <w:t>Transportation Research Record</w:t>
      </w:r>
      <w:r w:rsidRPr="005B4EA6">
        <w:rPr>
          <w:rFonts w:ascii="Arial" w:hAnsi="Arial" w:cs="Arial"/>
          <w:bCs/>
        </w:rPr>
        <w:t xml:space="preserve"> 1446, 44-52</w:t>
      </w:r>
    </w:p>
    <w:p w14:paraId="0CC4620F" w14:textId="77777777" w:rsidR="009E327E" w:rsidRPr="005B4EA6" w:rsidRDefault="009E327E" w:rsidP="008C7D1C">
      <w:pPr>
        <w:spacing w:before="240" w:line="360" w:lineRule="auto"/>
        <w:jc w:val="both"/>
        <w:rPr>
          <w:rFonts w:ascii="Arial" w:hAnsi="Arial" w:cs="Arial"/>
          <w:bCs/>
        </w:rPr>
      </w:pPr>
      <w:r w:rsidRPr="005B4EA6">
        <w:rPr>
          <w:rFonts w:ascii="Arial" w:hAnsi="Arial" w:cs="Arial"/>
          <w:bCs/>
        </w:rPr>
        <w:t xml:space="preserve">Franklin </w:t>
      </w:r>
      <w:r w:rsidR="00A314AD" w:rsidRPr="005B4EA6">
        <w:rPr>
          <w:rFonts w:ascii="Arial" w:hAnsi="Arial" w:cs="Arial"/>
          <w:bCs/>
        </w:rPr>
        <w:t>K</w:t>
      </w:r>
      <w:r w:rsidRPr="005B4EA6">
        <w:rPr>
          <w:rFonts w:ascii="Arial" w:hAnsi="Arial" w:cs="Arial"/>
          <w:bCs/>
        </w:rPr>
        <w:t>ibuacha</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2021</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How to determine sampling size for a research study </w:t>
      </w:r>
    </w:p>
    <w:p w14:paraId="64F28415" w14:textId="286C451D" w:rsidR="009E327E" w:rsidRPr="005B4EA6" w:rsidRDefault="00000000" w:rsidP="008C7D1C">
      <w:pPr>
        <w:pStyle w:val="ListParagraph"/>
        <w:spacing w:before="240" w:line="360" w:lineRule="auto"/>
        <w:ind w:left="360"/>
        <w:jc w:val="both"/>
        <w:rPr>
          <w:rFonts w:ascii="Arial" w:hAnsi="Arial" w:cs="Arial"/>
          <w:bCs/>
        </w:rPr>
      </w:pPr>
      <w:hyperlink r:id="rId71" w:history="1">
        <w:r w:rsidR="00821C09" w:rsidRPr="005B4EA6">
          <w:rPr>
            <w:rStyle w:val="Hyperlink"/>
            <w:rFonts w:ascii="Arial" w:hAnsi="Arial" w:cs="Arial"/>
            <w:bCs/>
            <w:color w:val="auto"/>
          </w:rPr>
          <w:t>https://www.geopoll.com/blog/sample-size-research/</w:t>
        </w:r>
      </w:hyperlink>
    </w:p>
    <w:p w14:paraId="34AC9086" w14:textId="2993BF06" w:rsidR="005A154B" w:rsidRPr="005B4EA6" w:rsidRDefault="005A154B" w:rsidP="008C7D1C">
      <w:pPr>
        <w:spacing w:before="240" w:line="360" w:lineRule="auto"/>
        <w:rPr>
          <w:rFonts w:ascii="Arial" w:eastAsia="Bembo" w:hAnsi="Arial" w:cs="Arial"/>
          <w:bCs/>
        </w:rPr>
      </w:pPr>
      <w:r w:rsidRPr="005B4EA6">
        <w:rPr>
          <w:rFonts w:ascii="Arial" w:eastAsia="Bembo" w:hAnsi="Arial" w:cs="Arial"/>
          <w:bCs/>
        </w:rPr>
        <w:t xml:space="preserve">Gerrit-Jan Knnap, Rebecca Lewis, </w:t>
      </w:r>
      <w:r w:rsidRPr="005B4EA6">
        <w:rPr>
          <w:rFonts w:ascii="Arial" w:hAnsi="Arial" w:cs="Arial"/>
          <w:bCs/>
        </w:rPr>
        <w:t xml:space="preserve">and Jamie </w:t>
      </w:r>
      <w:r w:rsidRPr="005B4EA6">
        <w:rPr>
          <w:rFonts w:ascii="Arial" w:eastAsia="Bembo" w:hAnsi="Arial" w:cs="Arial"/>
          <w:bCs/>
        </w:rPr>
        <w:t>Schindewolf. (2014) The Spatial structure of cities in the United States</w:t>
      </w:r>
    </w:p>
    <w:p w14:paraId="19BB7C3F" w14:textId="4A8E1292" w:rsidR="00185A5F" w:rsidRPr="005B4EA6" w:rsidRDefault="00185A5F" w:rsidP="008C7D1C">
      <w:pPr>
        <w:spacing w:before="240" w:line="360" w:lineRule="auto"/>
        <w:rPr>
          <w:rFonts w:ascii="Arial" w:hAnsi="Arial" w:cs="Arial"/>
          <w:bCs/>
        </w:rPr>
      </w:pPr>
      <w:r w:rsidRPr="005B4EA6">
        <w:rPr>
          <w:rFonts w:ascii="Arial" w:hAnsi="Arial" w:cs="Arial"/>
          <w:bCs/>
        </w:rPr>
        <w:t>Giuliano, Genevieve and Small, Kenneth A.</w:t>
      </w:r>
      <w:r w:rsidR="00C042EB" w:rsidRPr="005B4EA6">
        <w:rPr>
          <w:rFonts w:ascii="Arial" w:hAnsi="Arial" w:cs="Arial"/>
          <w:bCs/>
        </w:rPr>
        <w:t xml:space="preserve"> (1993).</w:t>
      </w:r>
      <w:r w:rsidRPr="005B4EA6">
        <w:rPr>
          <w:rFonts w:ascii="Arial" w:hAnsi="Arial" w:cs="Arial"/>
          <w:bCs/>
        </w:rPr>
        <w:t xml:space="preserve"> "Is the Journey to Work Explained by Urban Structure?" </w:t>
      </w:r>
      <w:r w:rsidRPr="005B4EA6">
        <w:rPr>
          <w:rFonts w:ascii="Arial" w:hAnsi="Arial" w:cs="Arial"/>
          <w:bCs/>
          <w:i/>
          <w:iCs/>
        </w:rPr>
        <w:t>Urban Studies</w:t>
      </w:r>
      <w:r w:rsidRPr="005B4EA6">
        <w:rPr>
          <w:rFonts w:ascii="Arial" w:hAnsi="Arial" w:cs="Arial"/>
          <w:bCs/>
        </w:rPr>
        <w:t>, Nov. 1993, 30(9), pp. 1485-500</w:t>
      </w:r>
    </w:p>
    <w:p w14:paraId="6FBC50B4" w14:textId="0272F910" w:rsidR="00023D3C" w:rsidRPr="005B4EA6" w:rsidRDefault="00023D3C" w:rsidP="008C7D1C">
      <w:pPr>
        <w:spacing w:before="240" w:line="360" w:lineRule="auto"/>
        <w:rPr>
          <w:rFonts w:ascii="Arial" w:hAnsi="Arial" w:cs="Arial"/>
          <w:bCs/>
        </w:rPr>
      </w:pPr>
      <w:r w:rsidRPr="005B4EA6">
        <w:rPr>
          <w:rFonts w:ascii="Arial" w:hAnsi="Arial" w:cs="Arial"/>
          <w:bCs/>
        </w:rPr>
        <w:t xml:space="preserve">Glaeser, Edward. (1998) “Are cities Dying?” </w:t>
      </w:r>
      <w:r w:rsidRPr="005B4EA6">
        <w:rPr>
          <w:rFonts w:ascii="Arial" w:hAnsi="Arial" w:cs="Arial"/>
          <w:bCs/>
          <w:i/>
          <w:iCs/>
        </w:rPr>
        <w:t>Journal of Economic Perspectives Spring</w:t>
      </w:r>
      <w:r w:rsidRPr="005B4EA6">
        <w:rPr>
          <w:rFonts w:ascii="Arial" w:hAnsi="Arial" w:cs="Arial"/>
          <w:bCs/>
        </w:rPr>
        <w:t xml:space="preserve"> Vol. 12 Number 2, 139-160</w:t>
      </w:r>
    </w:p>
    <w:p w14:paraId="401CF535" w14:textId="20201F42" w:rsidR="00023D3C" w:rsidRPr="005B4EA6" w:rsidRDefault="00000000" w:rsidP="008C7D1C">
      <w:pPr>
        <w:spacing w:before="240" w:line="360" w:lineRule="auto"/>
        <w:rPr>
          <w:rFonts w:ascii="Arial" w:hAnsi="Arial" w:cs="Arial"/>
          <w:bCs/>
        </w:rPr>
      </w:pPr>
      <w:hyperlink r:id="rId72" w:history="1">
        <w:r w:rsidR="00023D3C" w:rsidRPr="005B4EA6">
          <w:rPr>
            <w:rStyle w:val="Hyperlink"/>
            <w:rFonts w:ascii="Arial" w:hAnsi="Arial" w:cs="Arial"/>
            <w:bCs/>
            <w:color w:val="auto"/>
            <w:u w:val="none"/>
            <w:shd w:val="clear" w:color="auto" w:fill="FFFFFF"/>
          </w:rPr>
          <w:t xml:space="preserve">Glaeser, E. and M. Kahn (2001). “Decentralized Employment and the Transformation of the American City." </w:t>
        </w:r>
        <w:r w:rsidR="00023D3C" w:rsidRPr="005B4EA6">
          <w:rPr>
            <w:rStyle w:val="Hyperlink"/>
            <w:rFonts w:ascii="Arial" w:hAnsi="Arial" w:cs="Arial"/>
            <w:bCs/>
            <w:i/>
            <w:color w:val="auto"/>
            <w:u w:val="none"/>
            <w:shd w:val="clear" w:color="auto" w:fill="FFFFFF"/>
          </w:rPr>
          <w:t xml:space="preserve">Brookings-Wharton Papers </w:t>
        </w:r>
        <w:r w:rsidR="00023D3C" w:rsidRPr="005B4EA6">
          <w:rPr>
            <w:rStyle w:val="Hyperlink"/>
            <w:rFonts w:ascii="Arial" w:hAnsi="Arial" w:cs="Arial"/>
            <w:bCs/>
            <w:color w:val="auto"/>
            <w:u w:val="none"/>
            <w:shd w:val="clear" w:color="auto" w:fill="FFFFFF"/>
          </w:rPr>
          <w:t xml:space="preserve">on Urban Affairs 2 </w:t>
        </w:r>
      </w:hyperlink>
    </w:p>
    <w:p w14:paraId="586498A2" w14:textId="317E526A" w:rsidR="00821C09" w:rsidRPr="005B4EA6" w:rsidRDefault="00821C09" w:rsidP="008C7D1C">
      <w:pPr>
        <w:spacing w:before="240" w:line="360" w:lineRule="auto"/>
        <w:rPr>
          <w:rFonts w:ascii="Arial" w:hAnsi="Arial" w:cs="Arial"/>
          <w:bCs/>
          <w:i/>
          <w:iCs/>
        </w:rPr>
      </w:pPr>
      <w:r w:rsidRPr="005B4EA6">
        <w:rPr>
          <w:rFonts w:ascii="Arial" w:hAnsi="Arial" w:cs="Arial"/>
          <w:bCs/>
          <w:shd w:val="clear" w:color="auto" w:fill="FFFFFF"/>
        </w:rPr>
        <w:t xml:space="preserve">Holton, R. (1958), "The Distinction Between Convenience, Shopping, and Specialty Goods," </w:t>
      </w:r>
      <w:r w:rsidRPr="005B4EA6">
        <w:rPr>
          <w:rFonts w:ascii="Arial" w:hAnsi="Arial" w:cs="Arial"/>
          <w:bCs/>
          <w:i/>
          <w:iCs/>
          <w:shd w:val="clear" w:color="auto" w:fill="FFFFFF"/>
        </w:rPr>
        <w:t>Journal of Marketing</w:t>
      </w:r>
      <w:r w:rsidRPr="005B4EA6">
        <w:rPr>
          <w:rFonts w:ascii="Arial" w:hAnsi="Arial" w:cs="Arial"/>
          <w:bCs/>
          <w:shd w:val="clear" w:color="auto" w:fill="FFFFFF"/>
        </w:rPr>
        <w:t>, 23 (July), 53-56.</w:t>
      </w:r>
    </w:p>
    <w:p w14:paraId="4B75A387" w14:textId="730222E9" w:rsidR="00F11EBC" w:rsidRPr="005B4EA6" w:rsidRDefault="00F11EBC" w:rsidP="008C7D1C">
      <w:pPr>
        <w:spacing w:before="240" w:line="360" w:lineRule="auto"/>
        <w:rPr>
          <w:rFonts w:ascii="Arial" w:hAnsi="Arial" w:cs="Arial"/>
          <w:bCs/>
        </w:rPr>
      </w:pPr>
      <w:r w:rsidRPr="005B4EA6">
        <w:rPr>
          <w:rFonts w:ascii="Arial" w:hAnsi="Arial" w:cs="Arial"/>
          <w:bCs/>
        </w:rPr>
        <w:t xml:space="preserve">Hoyt, H. </w:t>
      </w:r>
      <w:r w:rsidR="00C042EB" w:rsidRPr="005B4EA6">
        <w:rPr>
          <w:rFonts w:ascii="Arial" w:hAnsi="Arial" w:cs="Arial"/>
          <w:bCs/>
        </w:rPr>
        <w:t>(</w:t>
      </w:r>
      <w:r w:rsidRPr="005B4EA6">
        <w:rPr>
          <w:rFonts w:ascii="Arial" w:hAnsi="Arial" w:cs="Arial"/>
          <w:bCs/>
        </w:rPr>
        <w:t>1939</w:t>
      </w:r>
      <w:r w:rsidR="00AB07D5" w:rsidRPr="005B4EA6">
        <w:rPr>
          <w:rFonts w:ascii="Arial" w:hAnsi="Arial" w:cs="Arial"/>
          <w:bCs/>
        </w:rPr>
        <w:t>). The</w:t>
      </w:r>
      <w:r w:rsidRPr="005B4EA6">
        <w:rPr>
          <w:rFonts w:ascii="Arial" w:hAnsi="Arial" w:cs="Arial"/>
          <w:bCs/>
        </w:rPr>
        <w:t xml:space="preserve"> structure and growth of residential neighborhoods in American cities. Washington, DC: Federal Housing Administration. </w:t>
      </w:r>
      <w:r w:rsidRPr="005B4EA6">
        <w:rPr>
          <w:rFonts w:ascii="Arial" w:hAnsi="Arial" w:cs="Arial"/>
          <w:bCs/>
          <w:i/>
          <w:iCs/>
        </w:rPr>
        <w:t>Progress in Human Geography</w:t>
      </w:r>
      <w:r w:rsidRPr="005B4EA6">
        <w:rPr>
          <w:rFonts w:ascii="Arial" w:hAnsi="Arial" w:cs="Arial"/>
          <w:bCs/>
        </w:rPr>
        <w:t xml:space="preserve"> </w:t>
      </w:r>
      <w:r w:rsidRPr="005B4EA6">
        <w:rPr>
          <w:rFonts w:ascii="Arial" w:hAnsi="Arial" w:cs="Arial"/>
          <w:bCs/>
          <w:i/>
          <w:iCs/>
        </w:rPr>
        <w:t>- PROG HUM GEOGR</w:t>
      </w:r>
      <w:r w:rsidRPr="005B4EA6">
        <w:rPr>
          <w:rFonts w:ascii="Arial" w:hAnsi="Arial" w:cs="Arial"/>
          <w:bCs/>
        </w:rPr>
        <w:t>. 29. 321-325. 10.1191/0309132505ph552xx.</w:t>
      </w:r>
    </w:p>
    <w:p w14:paraId="46C20108" w14:textId="77777777" w:rsidR="008544CB" w:rsidRPr="005B4EA6" w:rsidRDefault="008544CB" w:rsidP="008C7D1C">
      <w:pPr>
        <w:spacing w:before="240" w:line="360" w:lineRule="auto"/>
        <w:jc w:val="both"/>
        <w:rPr>
          <w:rFonts w:ascii="Arial" w:hAnsi="Arial" w:cs="Arial"/>
          <w:bCs/>
        </w:rPr>
      </w:pPr>
      <w:r w:rsidRPr="005B4EA6">
        <w:rPr>
          <w:rFonts w:ascii="Arial" w:hAnsi="Arial" w:cs="Arial"/>
          <w:bCs/>
        </w:rPr>
        <w:t>Hyun Bang Shin</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2015</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w:t>
      </w:r>
      <w:hyperlink r:id="rId73" w:history="1">
        <w:r w:rsidRPr="005B4EA6">
          <w:rPr>
            <w:rStyle w:val="anchor-text"/>
            <w:rFonts w:ascii="Arial" w:hAnsi="Arial" w:cs="Arial"/>
            <w:bCs/>
          </w:rPr>
          <w:t>International Encyclopedia of the Social &amp; Behavioral Sciences (Second Edition)</w:t>
        </w:r>
      </w:hyperlink>
      <w:r w:rsidRPr="005B4EA6">
        <w:rPr>
          <w:rFonts w:ascii="Arial" w:hAnsi="Arial" w:cs="Arial"/>
          <w:bCs/>
        </w:rPr>
        <w:t>.</w:t>
      </w:r>
    </w:p>
    <w:p w14:paraId="1BAE5CDC" w14:textId="77777777" w:rsidR="000C0429" w:rsidRPr="005B4EA6" w:rsidRDefault="0092570E" w:rsidP="008C7D1C">
      <w:pPr>
        <w:spacing w:before="240" w:line="360" w:lineRule="auto"/>
        <w:jc w:val="both"/>
        <w:rPr>
          <w:rFonts w:ascii="Arial" w:hAnsi="Arial" w:cs="Arial"/>
          <w:bCs/>
        </w:rPr>
      </w:pPr>
      <w:r w:rsidRPr="005B4EA6">
        <w:rPr>
          <w:rFonts w:ascii="Arial" w:hAnsi="Arial" w:cs="Arial"/>
          <w:bCs/>
        </w:rPr>
        <w:t>Ildikó Szabó</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2021</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Planning and Implementing Sustainable Transport in Addis Ababa</w:t>
      </w:r>
    </w:p>
    <w:p w14:paraId="0B2D2C4E" w14:textId="77777777" w:rsidR="00327365" w:rsidRPr="005B4EA6" w:rsidRDefault="0092570E" w:rsidP="008C7D1C">
      <w:pPr>
        <w:spacing w:before="240" w:line="360" w:lineRule="auto"/>
        <w:jc w:val="both"/>
        <w:rPr>
          <w:rStyle w:val="title-text"/>
          <w:rFonts w:ascii="Arial" w:hAnsi="Arial" w:cs="Arial"/>
          <w:bCs/>
          <w:vertAlign w:val="superscript"/>
        </w:rPr>
      </w:pPr>
      <w:r w:rsidRPr="005B4EA6">
        <w:rPr>
          <w:rStyle w:val="given-name"/>
          <w:rFonts w:ascii="Arial" w:hAnsi="Arial" w:cs="Arial"/>
          <w:bCs/>
        </w:rPr>
        <w:t>Ivan</w:t>
      </w:r>
      <w:r w:rsidRPr="005B4EA6">
        <w:rPr>
          <w:rStyle w:val="react-xocs-alternative-link"/>
          <w:rFonts w:ascii="Arial" w:hAnsi="Arial" w:cs="Arial"/>
          <w:bCs/>
        </w:rPr>
        <w:t> </w:t>
      </w:r>
      <w:r w:rsidRPr="005B4EA6">
        <w:rPr>
          <w:rStyle w:val="text"/>
          <w:rFonts w:ascii="Arial" w:hAnsi="Arial" w:cs="Arial"/>
          <w:bCs/>
        </w:rPr>
        <w:t>Muñiz</w:t>
      </w:r>
      <w:r w:rsidRPr="005B4EA6">
        <w:rPr>
          <w:rFonts w:ascii="Arial" w:hAnsi="Arial" w:cs="Arial"/>
          <w:bCs/>
        </w:rPr>
        <w:t>, </w:t>
      </w:r>
      <w:r w:rsidRPr="005B4EA6">
        <w:rPr>
          <w:rStyle w:val="given-name"/>
          <w:rFonts w:ascii="Arial" w:hAnsi="Arial" w:cs="Arial"/>
          <w:bCs/>
        </w:rPr>
        <w:t>Carolina</w:t>
      </w:r>
      <w:r w:rsidRPr="005B4EA6">
        <w:rPr>
          <w:rStyle w:val="react-xocs-alternative-link"/>
          <w:rFonts w:ascii="Arial" w:hAnsi="Arial" w:cs="Arial"/>
          <w:bCs/>
        </w:rPr>
        <w:t> </w:t>
      </w:r>
      <w:r w:rsidRPr="005B4EA6">
        <w:rPr>
          <w:rStyle w:val="text"/>
          <w:rFonts w:ascii="Arial" w:hAnsi="Arial" w:cs="Arial"/>
          <w:bCs/>
        </w:rPr>
        <w:t>Rojas</w:t>
      </w:r>
      <w:r w:rsidR="00FD72B0" w:rsidRPr="005B4EA6">
        <w:rPr>
          <w:rStyle w:val="text"/>
          <w:rFonts w:ascii="Arial" w:hAnsi="Arial" w:cs="Arial"/>
          <w:bCs/>
        </w:rPr>
        <w:t>.</w:t>
      </w:r>
      <w:r w:rsidRPr="005B4EA6">
        <w:rPr>
          <w:rStyle w:val="text"/>
          <w:rFonts w:ascii="Arial" w:hAnsi="Arial" w:cs="Arial"/>
          <w:bCs/>
        </w:rPr>
        <w:t xml:space="preserve"> </w:t>
      </w:r>
      <w:r w:rsidR="00047C4B" w:rsidRPr="005B4EA6">
        <w:rPr>
          <w:rStyle w:val="text"/>
          <w:rFonts w:ascii="Arial" w:hAnsi="Arial" w:cs="Arial"/>
          <w:bCs/>
        </w:rPr>
        <w:t>(</w:t>
      </w:r>
      <w:r w:rsidRPr="005B4EA6">
        <w:rPr>
          <w:rStyle w:val="text"/>
          <w:rFonts w:ascii="Arial" w:hAnsi="Arial" w:cs="Arial"/>
          <w:bCs/>
        </w:rPr>
        <w:t>2019</w:t>
      </w:r>
      <w:r w:rsidR="00047C4B" w:rsidRPr="005B4EA6">
        <w:rPr>
          <w:rStyle w:val="text"/>
          <w:rFonts w:ascii="Arial" w:hAnsi="Arial" w:cs="Arial"/>
          <w:bCs/>
        </w:rPr>
        <w:t>)</w:t>
      </w:r>
      <w:r w:rsidR="00FD72B0" w:rsidRPr="005B4EA6">
        <w:rPr>
          <w:rStyle w:val="text"/>
          <w:rFonts w:ascii="Arial" w:hAnsi="Arial" w:cs="Arial"/>
          <w:bCs/>
        </w:rPr>
        <w:t>.</w:t>
      </w:r>
      <w:r w:rsidRPr="005B4EA6">
        <w:rPr>
          <w:rStyle w:val="author-ref"/>
          <w:rFonts w:ascii="Arial" w:hAnsi="Arial" w:cs="Arial"/>
          <w:bCs/>
          <w:vertAlign w:val="superscript"/>
        </w:rPr>
        <w:t xml:space="preserve"> </w:t>
      </w:r>
      <w:r w:rsidRPr="005B4EA6">
        <w:rPr>
          <w:rStyle w:val="title-text"/>
          <w:rFonts w:ascii="Arial" w:hAnsi="Arial" w:cs="Arial"/>
          <w:bCs/>
        </w:rPr>
        <w:t>Urban form and spatial structure as determinants of per capita greenhouse gas emissions considering possible endogeneity and compensation behaviors</w:t>
      </w:r>
    </w:p>
    <w:p w14:paraId="66436FEF" w14:textId="789E7D99" w:rsidR="005A154B" w:rsidRPr="005B4EA6" w:rsidRDefault="005A154B" w:rsidP="008C7D1C">
      <w:pPr>
        <w:spacing w:before="240" w:line="360" w:lineRule="auto"/>
        <w:rPr>
          <w:rStyle w:val="title-text"/>
          <w:rFonts w:ascii="Arial" w:hAnsi="Arial" w:cs="Arial"/>
          <w:bCs/>
        </w:rPr>
      </w:pPr>
      <w:r w:rsidRPr="005B4EA6">
        <w:rPr>
          <w:rFonts w:ascii="Arial" w:hAnsi="Arial" w:cs="Arial"/>
          <w:bCs/>
        </w:rPr>
        <w:t xml:space="preserve">Jerry Weitz </w:t>
      </w:r>
      <w:r w:rsidR="006A798E" w:rsidRPr="005B4EA6">
        <w:rPr>
          <w:rFonts w:ascii="Arial" w:hAnsi="Arial" w:cs="Arial"/>
          <w:bCs/>
        </w:rPr>
        <w:t>(</w:t>
      </w:r>
      <w:r w:rsidRPr="005B4EA6">
        <w:rPr>
          <w:rFonts w:ascii="Arial" w:hAnsi="Arial" w:cs="Arial"/>
          <w:bCs/>
        </w:rPr>
        <w:t>2003</w:t>
      </w:r>
      <w:r w:rsidR="006A798E" w:rsidRPr="005B4EA6">
        <w:rPr>
          <w:rFonts w:ascii="Arial" w:hAnsi="Arial" w:cs="Arial"/>
          <w:bCs/>
        </w:rPr>
        <w:t>).</w:t>
      </w:r>
      <w:r w:rsidRPr="005B4EA6">
        <w:rPr>
          <w:rFonts w:ascii="Arial" w:hAnsi="Arial" w:cs="Arial"/>
          <w:bCs/>
        </w:rPr>
        <w:t xml:space="preserve"> Job – Housing balance Planning. Advisory Service Report No. 516. Chicago: </w:t>
      </w:r>
      <w:r w:rsidRPr="005B4EA6">
        <w:rPr>
          <w:rFonts w:ascii="Arial" w:hAnsi="Arial" w:cs="Arial"/>
          <w:bCs/>
          <w:i/>
        </w:rPr>
        <w:t>American Planning Association.</w:t>
      </w:r>
    </w:p>
    <w:p w14:paraId="00D65ACD" w14:textId="0250E64E" w:rsidR="00A42D14" w:rsidRPr="005B4EA6" w:rsidRDefault="00A42D14" w:rsidP="008C7D1C">
      <w:pPr>
        <w:spacing w:before="240" w:line="360" w:lineRule="auto"/>
        <w:rPr>
          <w:rFonts w:ascii="Arial" w:eastAsia="Times New Roman" w:hAnsi="Arial" w:cs="Arial"/>
          <w:bCs/>
        </w:rPr>
      </w:pPr>
      <w:bookmarkStart w:id="219" w:name="_Hlk147377032"/>
      <w:r w:rsidRPr="005B4EA6">
        <w:rPr>
          <w:rFonts w:ascii="Arial" w:eastAsia="Times New Roman" w:hAnsi="Arial" w:cs="Arial"/>
          <w:bCs/>
        </w:rPr>
        <w:lastRenderedPageBreak/>
        <w:t>Jean-Paul Rodrigue.</w:t>
      </w:r>
      <w:r w:rsidRPr="005B4EA6">
        <w:rPr>
          <w:rFonts w:ascii="Arial" w:hAnsi="Arial" w:cs="Arial"/>
          <w:bCs/>
        </w:rPr>
        <w:t xml:space="preserve">, Comtois, C. &amp; Slack, B. (2009). The Geography of Transport Systems. Second Ed. </w:t>
      </w:r>
      <w:r w:rsidRPr="005B4EA6">
        <w:rPr>
          <w:rFonts w:ascii="Arial" w:hAnsi="Arial" w:cs="Arial"/>
          <w:bCs/>
          <w:i/>
          <w:iCs/>
        </w:rPr>
        <w:t>New York: Routledge</w:t>
      </w:r>
      <w:r w:rsidRPr="005B4EA6">
        <w:rPr>
          <w:rFonts w:ascii="Arial" w:hAnsi="Arial" w:cs="Arial"/>
          <w:bCs/>
        </w:rPr>
        <w:t>.</w:t>
      </w:r>
    </w:p>
    <w:bookmarkEnd w:id="219"/>
    <w:p w14:paraId="5F0971A5" w14:textId="77777777" w:rsidR="00252904" w:rsidRPr="005B4EA6" w:rsidRDefault="0092570E" w:rsidP="008C7D1C">
      <w:pPr>
        <w:spacing w:before="240" w:after="360" w:line="360" w:lineRule="auto"/>
        <w:jc w:val="both"/>
        <w:rPr>
          <w:rFonts w:ascii="Arial" w:eastAsia="Times New Roman" w:hAnsi="Arial" w:cs="Arial"/>
          <w:bCs/>
        </w:rPr>
      </w:pPr>
      <w:r w:rsidRPr="005B4EA6">
        <w:rPr>
          <w:rFonts w:ascii="Arial" w:eastAsia="Times New Roman" w:hAnsi="Arial" w:cs="Arial"/>
          <w:bCs/>
        </w:rPr>
        <w:t>Jean-Paul Rodrigue</w:t>
      </w:r>
      <w:r w:rsidR="00FD72B0" w:rsidRPr="005B4EA6">
        <w:rPr>
          <w:rFonts w:ascii="Arial" w:eastAsia="Times New Roman" w:hAnsi="Arial" w:cs="Arial"/>
          <w:bCs/>
        </w:rPr>
        <w:t>.</w:t>
      </w:r>
      <w:r w:rsidRPr="005B4EA6">
        <w:rPr>
          <w:rFonts w:ascii="Arial" w:eastAsia="Times New Roman" w:hAnsi="Arial" w:cs="Arial"/>
          <w:bCs/>
        </w:rPr>
        <w:t xml:space="preserve"> </w:t>
      </w:r>
      <w:r w:rsidR="00047C4B" w:rsidRPr="005B4EA6">
        <w:rPr>
          <w:rFonts w:ascii="Arial" w:eastAsia="Times New Roman" w:hAnsi="Arial" w:cs="Arial"/>
          <w:bCs/>
        </w:rPr>
        <w:t>(</w:t>
      </w:r>
      <w:r w:rsidRPr="005B4EA6">
        <w:rPr>
          <w:rFonts w:ascii="Arial" w:eastAsia="Times New Roman" w:hAnsi="Arial" w:cs="Arial"/>
          <w:bCs/>
        </w:rPr>
        <w:t>2020</w:t>
      </w:r>
      <w:r w:rsidR="00047C4B" w:rsidRPr="005B4EA6">
        <w:rPr>
          <w:rFonts w:ascii="Arial" w:eastAsia="Times New Roman" w:hAnsi="Arial" w:cs="Arial"/>
          <w:bCs/>
        </w:rPr>
        <w:t>)</w:t>
      </w:r>
      <w:r w:rsidR="00FD72B0" w:rsidRPr="005B4EA6">
        <w:rPr>
          <w:rFonts w:ascii="Arial" w:eastAsia="Times New Roman" w:hAnsi="Arial" w:cs="Arial"/>
          <w:bCs/>
        </w:rPr>
        <w:t>.</w:t>
      </w:r>
      <w:r w:rsidRPr="005B4EA6">
        <w:rPr>
          <w:rFonts w:ascii="Arial" w:eastAsia="Times New Roman" w:hAnsi="Arial" w:cs="Arial"/>
          <w:bCs/>
        </w:rPr>
        <w:t xml:space="preserve"> </w:t>
      </w:r>
      <w:hyperlink r:id="rId74" w:history="1">
        <w:r w:rsidRPr="005B4EA6">
          <w:rPr>
            <w:rFonts w:ascii="Arial" w:eastAsia="Times New Roman" w:hAnsi="Arial" w:cs="Arial"/>
            <w:bCs/>
          </w:rPr>
          <w:t>The Geography of Transport Systems</w:t>
        </w:r>
      </w:hyperlink>
      <w:r w:rsidRPr="005B4EA6">
        <w:rPr>
          <w:rFonts w:ascii="Arial" w:eastAsia="Times New Roman" w:hAnsi="Arial" w:cs="Arial"/>
          <w:bCs/>
        </w:rPr>
        <w:t>, Fifth Edition</w:t>
      </w:r>
      <w:r w:rsidR="008544CB" w:rsidRPr="005B4EA6">
        <w:rPr>
          <w:rFonts w:ascii="Arial" w:eastAsia="Times New Roman" w:hAnsi="Arial" w:cs="Arial"/>
          <w:bCs/>
        </w:rPr>
        <w:t xml:space="preserve">. </w:t>
      </w:r>
      <w:r w:rsidRPr="005B4EA6">
        <w:rPr>
          <w:rFonts w:ascii="Arial" w:eastAsia="Times New Roman" w:hAnsi="Arial" w:cs="Arial"/>
          <w:bCs/>
          <w:i/>
        </w:rPr>
        <w:t>New York: Routledge</w:t>
      </w:r>
      <w:r w:rsidRPr="005B4EA6">
        <w:rPr>
          <w:rFonts w:ascii="Arial" w:eastAsia="Times New Roman" w:hAnsi="Arial" w:cs="Arial"/>
          <w:bCs/>
        </w:rPr>
        <w:t>, 456 pages. ISBN 978-0-367-36463-2</w:t>
      </w:r>
      <w:r w:rsidR="007C0324" w:rsidRPr="005B4EA6">
        <w:rPr>
          <w:rFonts w:ascii="Arial" w:eastAsia="Times New Roman" w:hAnsi="Arial" w:cs="Arial"/>
          <w:bCs/>
        </w:rPr>
        <w:t xml:space="preserve"> </w:t>
      </w:r>
      <w:hyperlink r:id="rId75" w:history="1">
        <w:r w:rsidRPr="005B4EA6">
          <w:rPr>
            <w:rFonts w:ascii="Arial" w:eastAsia="Times New Roman" w:hAnsi="Arial" w:cs="Arial"/>
            <w:bCs/>
            <w:u w:val="single"/>
          </w:rPr>
          <w:t>doi.org/10.4324/9780429346323</w:t>
        </w:r>
      </w:hyperlink>
    </w:p>
    <w:p w14:paraId="51CE9587" w14:textId="1CFCD43C" w:rsidR="00821C09" w:rsidRPr="005B4EA6" w:rsidRDefault="00821C09" w:rsidP="008C7D1C">
      <w:pPr>
        <w:spacing w:before="240" w:line="360" w:lineRule="auto"/>
        <w:rPr>
          <w:rFonts w:ascii="Arial" w:hAnsi="Arial" w:cs="Arial"/>
          <w:bCs/>
        </w:rPr>
      </w:pPr>
      <w:r w:rsidRPr="005B4EA6">
        <w:rPr>
          <w:rFonts w:ascii="Arial" w:hAnsi="Arial" w:cs="Arial"/>
          <w:bCs/>
        </w:rPr>
        <w:t>J.M. Morris, P.L. Dumble, M.R. Wigan</w:t>
      </w:r>
      <w:r w:rsidR="00C042EB" w:rsidRPr="005B4EA6">
        <w:rPr>
          <w:rFonts w:ascii="Arial" w:hAnsi="Arial" w:cs="Arial"/>
          <w:bCs/>
        </w:rPr>
        <w:t>. (</w:t>
      </w:r>
      <w:r w:rsidRPr="005B4EA6">
        <w:rPr>
          <w:rFonts w:ascii="Arial" w:hAnsi="Arial" w:cs="Arial"/>
          <w:bCs/>
        </w:rPr>
        <w:t>1979</w:t>
      </w:r>
      <w:r w:rsidR="00C042EB" w:rsidRPr="005B4EA6">
        <w:rPr>
          <w:rFonts w:ascii="Arial" w:hAnsi="Arial" w:cs="Arial"/>
          <w:bCs/>
        </w:rPr>
        <w:t>).</w:t>
      </w:r>
      <w:r w:rsidRPr="005B4EA6">
        <w:rPr>
          <w:rFonts w:ascii="Arial" w:hAnsi="Arial" w:cs="Arial"/>
          <w:bCs/>
        </w:rPr>
        <w:t xml:space="preserve"> Accessibility indicators for transport planning,</w:t>
      </w:r>
    </w:p>
    <w:p w14:paraId="49515FA2" w14:textId="6795CE3F" w:rsidR="00821C09" w:rsidRPr="005B4EA6" w:rsidRDefault="00821C09" w:rsidP="008C7D1C">
      <w:pPr>
        <w:pStyle w:val="ListParagraph"/>
        <w:spacing w:before="240" w:line="360" w:lineRule="auto"/>
        <w:ind w:left="360"/>
        <w:rPr>
          <w:rFonts w:ascii="Arial" w:hAnsi="Arial" w:cs="Arial"/>
          <w:bCs/>
        </w:rPr>
      </w:pPr>
      <w:r w:rsidRPr="005B4EA6">
        <w:rPr>
          <w:rFonts w:ascii="Arial" w:hAnsi="Arial" w:cs="Arial"/>
          <w:bCs/>
          <w:i/>
          <w:iCs/>
        </w:rPr>
        <w:t>Transportation Research Part A</w:t>
      </w:r>
      <w:r w:rsidRPr="005B4EA6">
        <w:rPr>
          <w:rFonts w:ascii="Arial" w:hAnsi="Arial" w:cs="Arial"/>
          <w:bCs/>
        </w:rPr>
        <w:t>: General, Volume 13, Issue 2, Pages 91-109, ISSN 0191-2607, https://doi.org/10.1016/0191-2607(79)90012-8.</w:t>
      </w:r>
    </w:p>
    <w:p w14:paraId="0859A175" w14:textId="77777777" w:rsidR="006A205E" w:rsidRPr="005B4EA6" w:rsidRDefault="0092570E" w:rsidP="008C7D1C">
      <w:pPr>
        <w:spacing w:before="240" w:line="360" w:lineRule="auto"/>
        <w:jc w:val="both"/>
        <w:rPr>
          <w:rFonts w:ascii="Arial" w:hAnsi="Arial" w:cs="Arial"/>
          <w:bCs/>
        </w:rPr>
      </w:pPr>
      <w:r w:rsidRPr="005B4EA6">
        <w:rPr>
          <w:rFonts w:ascii="Arial" w:hAnsi="Arial" w:cs="Arial"/>
          <w:bCs/>
        </w:rPr>
        <w:t>John W. Creswell</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2014</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Research design: qualitative, quantitative, and mixed methods approach. 4</w:t>
      </w:r>
      <w:r w:rsidRPr="005B4EA6">
        <w:rPr>
          <w:rFonts w:ascii="Arial" w:hAnsi="Arial" w:cs="Arial"/>
          <w:bCs/>
          <w:vertAlign w:val="superscript"/>
        </w:rPr>
        <w:t>th</w:t>
      </w:r>
      <w:r w:rsidRPr="005B4EA6">
        <w:rPr>
          <w:rFonts w:ascii="Arial" w:hAnsi="Arial" w:cs="Arial"/>
          <w:bCs/>
        </w:rPr>
        <w:t xml:space="preserve"> Ed </w:t>
      </w:r>
    </w:p>
    <w:p w14:paraId="7193C929" w14:textId="77777777" w:rsidR="00C4118E" w:rsidRPr="005B4EA6" w:rsidRDefault="00C4118E" w:rsidP="008C7D1C">
      <w:pPr>
        <w:spacing w:before="240" w:line="360" w:lineRule="auto"/>
        <w:jc w:val="both"/>
        <w:rPr>
          <w:rFonts w:ascii="Arial" w:hAnsi="Arial" w:cs="Arial"/>
          <w:bCs/>
        </w:rPr>
      </w:pPr>
      <w:r w:rsidRPr="005B4EA6">
        <w:rPr>
          <w:rFonts w:ascii="Arial" w:hAnsi="Arial" w:cs="Arial"/>
          <w:bCs/>
        </w:rPr>
        <w:t xml:space="preserve">Johansson, B., Klaesson, J. and Olsson, M. (2003). Commuters’ non-linear response to time distances. </w:t>
      </w:r>
      <w:r w:rsidRPr="005B4EA6">
        <w:rPr>
          <w:rFonts w:ascii="Arial" w:hAnsi="Arial" w:cs="Arial"/>
          <w:bCs/>
          <w:i/>
        </w:rPr>
        <w:t>Journal of Geographical Systems</w:t>
      </w:r>
      <w:r w:rsidRPr="005B4EA6">
        <w:rPr>
          <w:rFonts w:ascii="Arial" w:hAnsi="Arial" w:cs="Arial"/>
          <w:bCs/>
        </w:rPr>
        <w:t>, 5 (3), 315-329.</w:t>
      </w:r>
    </w:p>
    <w:p w14:paraId="537E717F" w14:textId="0AC287DC" w:rsidR="00023D3C" w:rsidRPr="005B4EA6" w:rsidRDefault="00023D3C" w:rsidP="008C7D1C">
      <w:pPr>
        <w:spacing w:before="240" w:line="360" w:lineRule="auto"/>
        <w:rPr>
          <w:rFonts w:ascii="Arial" w:hAnsi="Arial" w:cs="Arial"/>
          <w:bCs/>
        </w:rPr>
      </w:pPr>
      <w:r w:rsidRPr="005B4EA6">
        <w:rPr>
          <w:rFonts w:ascii="Arial" w:hAnsi="Arial" w:cs="Arial"/>
          <w:bCs/>
        </w:rPr>
        <w:t>Johnson, M. E. (1974). The Evolution of the Morphology of Addis Ababa, Ethiopia. University of California, Los Angeles.</w:t>
      </w:r>
    </w:p>
    <w:p w14:paraId="689E2F42" w14:textId="6A728DF9" w:rsidR="00023D3C" w:rsidRPr="005B4EA6" w:rsidRDefault="00023D3C" w:rsidP="008C7D1C">
      <w:pPr>
        <w:spacing w:before="240" w:line="360" w:lineRule="auto"/>
        <w:rPr>
          <w:rFonts w:ascii="Arial" w:hAnsi="Arial" w:cs="Arial"/>
          <w:bCs/>
        </w:rPr>
      </w:pPr>
      <w:r w:rsidRPr="005B4EA6">
        <w:rPr>
          <w:rFonts w:ascii="Arial" w:hAnsi="Arial" w:cs="Arial"/>
          <w:bCs/>
        </w:rPr>
        <w:t>Kenate Tabor (2012) The regional context: Finfine (Addis Ababa) regional metropolitan system</w:t>
      </w:r>
    </w:p>
    <w:p w14:paraId="4D992AEC" w14:textId="77777777" w:rsidR="006A205E" w:rsidRPr="005B4EA6" w:rsidRDefault="008544CB" w:rsidP="008C7D1C">
      <w:pPr>
        <w:autoSpaceDE w:val="0"/>
        <w:autoSpaceDN w:val="0"/>
        <w:adjustRightInd w:val="0"/>
        <w:spacing w:before="240" w:after="0" w:line="360" w:lineRule="auto"/>
        <w:jc w:val="both"/>
        <w:rPr>
          <w:rFonts w:ascii="Arial" w:hAnsi="Arial" w:cs="Arial"/>
          <w:bCs/>
        </w:rPr>
      </w:pPr>
      <w:r w:rsidRPr="005B4EA6">
        <w:rPr>
          <w:rFonts w:ascii="Arial" w:hAnsi="Arial" w:cs="Arial"/>
          <w:bCs/>
        </w:rPr>
        <w:t>Kevin J. Krizek</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2003</w:t>
      </w:r>
      <w:r w:rsidR="00047C4B" w:rsidRPr="005B4EA6">
        <w:rPr>
          <w:rFonts w:ascii="Arial" w:hAnsi="Arial" w:cs="Arial"/>
          <w:bCs/>
        </w:rPr>
        <w:t>)</w:t>
      </w:r>
      <w:r w:rsidR="00FD72B0" w:rsidRPr="005B4EA6">
        <w:rPr>
          <w:rFonts w:ascii="Arial" w:hAnsi="Arial" w:cs="Arial"/>
          <w:bCs/>
        </w:rPr>
        <w:t>.</w:t>
      </w:r>
      <w:r w:rsidR="0092570E" w:rsidRPr="005B4EA6">
        <w:rPr>
          <w:rFonts w:ascii="Arial" w:hAnsi="Arial" w:cs="Arial"/>
          <w:bCs/>
        </w:rPr>
        <w:t xml:space="preserve"> Operationalizing Neighborhood Accessibility for Land Use–Travel Behavior Research and Regional Modeling. </w:t>
      </w:r>
    </w:p>
    <w:p w14:paraId="139F6F83" w14:textId="1C290EBB" w:rsidR="00821C09" w:rsidRPr="005B4EA6" w:rsidRDefault="00821C09" w:rsidP="008C7D1C">
      <w:pPr>
        <w:spacing w:before="240" w:line="360" w:lineRule="auto"/>
        <w:rPr>
          <w:rFonts w:ascii="Arial" w:hAnsi="Arial" w:cs="Arial"/>
          <w:bCs/>
        </w:rPr>
      </w:pPr>
      <w:r w:rsidRPr="005B4EA6">
        <w:rPr>
          <w:rFonts w:ascii="Arial" w:hAnsi="Arial" w:cs="Arial"/>
          <w:bCs/>
          <w:shd w:val="clear" w:color="auto" w:fill="FCFCFC"/>
        </w:rPr>
        <w:t xml:space="preserve">Koenig, J.G. </w:t>
      </w:r>
      <w:r w:rsidR="00C042EB" w:rsidRPr="005B4EA6">
        <w:rPr>
          <w:rFonts w:ascii="Arial" w:hAnsi="Arial" w:cs="Arial"/>
          <w:bCs/>
          <w:shd w:val="clear" w:color="auto" w:fill="FCFCFC"/>
        </w:rPr>
        <w:t xml:space="preserve">(1980). </w:t>
      </w:r>
      <w:r w:rsidRPr="005B4EA6">
        <w:rPr>
          <w:rFonts w:ascii="Arial" w:hAnsi="Arial" w:cs="Arial"/>
          <w:bCs/>
          <w:shd w:val="clear" w:color="auto" w:fill="FCFCFC"/>
        </w:rPr>
        <w:t>Indicators of urban accessibility: Theory and application. </w:t>
      </w:r>
      <w:r w:rsidRPr="005B4EA6">
        <w:rPr>
          <w:rFonts w:ascii="Arial" w:hAnsi="Arial" w:cs="Arial"/>
          <w:bCs/>
          <w:i/>
          <w:iCs/>
          <w:shd w:val="clear" w:color="auto" w:fill="FCFCFC"/>
        </w:rPr>
        <w:t>Transportation</w:t>
      </w:r>
      <w:r w:rsidRPr="005B4EA6">
        <w:rPr>
          <w:rFonts w:ascii="Arial" w:hAnsi="Arial" w:cs="Arial"/>
          <w:bCs/>
          <w:shd w:val="clear" w:color="auto" w:fill="FCFCFC"/>
        </w:rPr>
        <w:t> 9, 145–172. https://doi.org/10.1007/BF00167128</w:t>
      </w:r>
    </w:p>
    <w:p w14:paraId="2985D51B" w14:textId="02931E2E" w:rsidR="00821C09" w:rsidRPr="005B4EA6" w:rsidRDefault="00821C09" w:rsidP="008C7D1C">
      <w:pPr>
        <w:spacing w:before="240" w:line="360" w:lineRule="auto"/>
        <w:rPr>
          <w:rFonts w:ascii="Arial" w:hAnsi="Arial" w:cs="Arial"/>
          <w:bCs/>
        </w:rPr>
      </w:pPr>
      <w:r w:rsidRPr="005B4EA6">
        <w:rPr>
          <w:rFonts w:ascii="Arial" w:hAnsi="Arial" w:cs="Arial"/>
          <w:bCs/>
        </w:rPr>
        <w:t xml:space="preserve">Kombe, Wilbard. (2005). Land use dynamics in peri-urban areas and their implications on the urban growth and form: The case of Dar es Salaam, Tanzania. </w:t>
      </w:r>
      <w:r w:rsidRPr="005B4EA6">
        <w:rPr>
          <w:rFonts w:ascii="Arial" w:hAnsi="Arial" w:cs="Arial"/>
          <w:bCs/>
          <w:i/>
          <w:iCs/>
        </w:rPr>
        <w:t>Habitat International - HABITAT INT</w:t>
      </w:r>
      <w:r w:rsidRPr="005B4EA6">
        <w:rPr>
          <w:rFonts w:ascii="Arial" w:hAnsi="Arial" w:cs="Arial"/>
          <w:bCs/>
        </w:rPr>
        <w:t>. 29. 113-135. 10.1016/S0197-3975(03)00076-6.</w:t>
      </w:r>
    </w:p>
    <w:p w14:paraId="47C194B7" w14:textId="47C293ED" w:rsidR="005A154B" w:rsidRPr="005B4EA6" w:rsidRDefault="005A154B" w:rsidP="008C7D1C">
      <w:pPr>
        <w:spacing w:before="240" w:line="360" w:lineRule="auto"/>
        <w:jc w:val="both"/>
        <w:rPr>
          <w:rFonts w:ascii="Arial" w:hAnsi="Arial" w:cs="Arial"/>
          <w:bCs/>
        </w:rPr>
      </w:pPr>
      <w:r w:rsidRPr="005B4EA6">
        <w:rPr>
          <w:rFonts w:ascii="Arial" w:hAnsi="Arial" w:cs="Arial"/>
          <w:bCs/>
        </w:rPr>
        <w:t xml:space="preserve">Krehl A, Siedentop S, Taubenböck H and Wurm M. (2016). A Comprehensive View on Urban Spatial Structure: Urban Density Patterns of German City Regions. </w:t>
      </w:r>
      <w:r w:rsidRPr="005B4EA6">
        <w:rPr>
          <w:rFonts w:ascii="Arial" w:hAnsi="Arial" w:cs="Arial"/>
          <w:bCs/>
          <w:i/>
        </w:rPr>
        <w:t xml:space="preserve">ISPRS International Journal of GeoInformation. </w:t>
      </w:r>
    </w:p>
    <w:p w14:paraId="66F77724" w14:textId="4C6CEBB1" w:rsidR="00821C09" w:rsidRPr="005B4EA6" w:rsidRDefault="00821C09" w:rsidP="008C7D1C">
      <w:pPr>
        <w:spacing w:before="240" w:line="360" w:lineRule="auto"/>
        <w:rPr>
          <w:rFonts w:ascii="Arial" w:hAnsi="Arial" w:cs="Arial"/>
          <w:bCs/>
        </w:rPr>
      </w:pPr>
      <w:r w:rsidRPr="005B4EA6">
        <w:rPr>
          <w:rFonts w:ascii="Arial" w:hAnsi="Arial" w:cs="Arial"/>
          <w:bCs/>
        </w:rPr>
        <w:t>Lawrence D. Burns</w:t>
      </w:r>
      <w:r w:rsidR="006A798E" w:rsidRPr="005B4EA6">
        <w:rPr>
          <w:rFonts w:ascii="Arial" w:hAnsi="Arial" w:cs="Arial"/>
          <w:bCs/>
        </w:rPr>
        <w:t>.</w:t>
      </w:r>
      <w:r w:rsidRPr="005B4EA6">
        <w:rPr>
          <w:rFonts w:ascii="Arial" w:hAnsi="Arial" w:cs="Arial"/>
          <w:bCs/>
        </w:rPr>
        <w:t xml:space="preserve"> (1979) Transportation, Temporal and spatial components of Accessibility</w:t>
      </w:r>
    </w:p>
    <w:p w14:paraId="0810717C" w14:textId="77777777" w:rsidR="008544CB" w:rsidRPr="005B4EA6" w:rsidRDefault="008544CB" w:rsidP="008C7D1C">
      <w:pPr>
        <w:spacing w:before="240" w:line="360" w:lineRule="auto"/>
        <w:jc w:val="both"/>
        <w:rPr>
          <w:rFonts w:ascii="Arial" w:hAnsi="Arial" w:cs="Arial"/>
          <w:bCs/>
        </w:rPr>
      </w:pPr>
      <w:r w:rsidRPr="005B4EA6">
        <w:rPr>
          <w:rFonts w:ascii="Arial" w:eastAsia="Times New Roman" w:hAnsi="Arial" w:cs="Arial"/>
          <w:bCs/>
          <w:color w:val="111111"/>
          <w:kern w:val="36"/>
        </w:rPr>
        <w:lastRenderedPageBreak/>
        <w:t>Li, Meng &amp; Zou, Mingqiao &amp; Li, Huiping</w:t>
      </w:r>
      <w:r w:rsidR="00FD72B0" w:rsidRPr="005B4EA6">
        <w:rPr>
          <w:rFonts w:ascii="Arial" w:eastAsia="Times New Roman" w:hAnsi="Arial" w:cs="Arial"/>
          <w:bCs/>
          <w:color w:val="111111"/>
          <w:kern w:val="36"/>
        </w:rPr>
        <w:t>.</w:t>
      </w:r>
      <w:r w:rsidRPr="005B4EA6">
        <w:rPr>
          <w:rFonts w:ascii="Arial" w:eastAsia="Times New Roman" w:hAnsi="Arial" w:cs="Arial"/>
          <w:bCs/>
          <w:color w:val="111111"/>
          <w:kern w:val="36"/>
        </w:rPr>
        <w:t xml:space="preserve"> </w:t>
      </w:r>
      <w:r w:rsidR="00047C4B" w:rsidRPr="005B4EA6">
        <w:rPr>
          <w:rFonts w:ascii="Arial" w:eastAsia="Times New Roman" w:hAnsi="Arial" w:cs="Arial"/>
          <w:bCs/>
          <w:color w:val="111111"/>
          <w:kern w:val="36"/>
        </w:rPr>
        <w:t>(</w:t>
      </w:r>
      <w:r w:rsidRPr="005B4EA6">
        <w:rPr>
          <w:rFonts w:ascii="Arial" w:eastAsia="Times New Roman" w:hAnsi="Arial" w:cs="Arial"/>
          <w:bCs/>
          <w:color w:val="111111"/>
          <w:kern w:val="36"/>
        </w:rPr>
        <w:t>2019</w:t>
      </w:r>
      <w:r w:rsidR="00047C4B" w:rsidRPr="005B4EA6">
        <w:rPr>
          <w:rFonts w:ascii="Arial" w:eastAsia="Times New Roman" w:hAnsi="Arial" w:cs="Arial"/>
          <w:bCs/>
          <w:color w:val="111111"/>
          <w:kern w:val="36"/>
        </w:rPr>
        <w:t>)</w:t>
      </w:r>
      <w:r w:rsidR="00FD72B0" w:rsidRPr="005B4EA6">
        <w:rPr>
          <w:rFonts w:ascii="Arial" w:eastAsia="Times New Roman" w:hAnsi="Arial" w:cs="Arial"/>
          <w:bCs/>
          <w:color w:val="111111"/>
          <w:kern w:val="36"/>
        </w:rPr>
        <w:t>.</w:t>
      </w:r>
      <w:r w:rsidRPr="005B4EA6">
        <w:rPr>
          <w:rFonts w:ascii="Arial" w:eastAsia="Times New Roman" w:hAnsi="Arial" w:cs="Arial"/>
          <w:bCs/>
          <w:color w:val="111111"/>
          <w:kern w:val="36"/>
        </w:rPr>
        <w:t xml:space="preserve"> Urban travel behavior study based on data fusion model. </w:t>
      </w:r>
    </w:p>
    <w:p w14:paraId="2B72B694" w14:textId="5F0B37EA" w:rsidR="00A42D14" w:rsidRPr="005B4EA6" w:rsidRDefault="00A42D14" w:rsidP="008C7D1C">
      <w:pPr>
        <w:spacing w:before="240" w:line="360" w:lineRule="auto"/>
        <w:rPr>
          <w:rFonts w:ascii="Arial" w:hAnsi="Arial" w:cs="Arial"/>
          <w:bCs/>
        </w:rPr>
      </w:pPr>
      <w:r w:rsidRPr="005B4EA6">
        <w:rPr>
          <w:rFonts w:ascii="Arial" w:hAnsi="Arial" w:cs="Arial"/>
          <w:bCs/>
          <w:color w:val="000000"/>
          <w:shd w:val="clear" w:color="auto" w:fill="FFFFFF"/>
          <w:lang w:val="en"/>
        </w:rPr>
        <w:t xml:space="preserve">Lin, J.-J., &amp; Yang, A.-T. </w:t>
      </w:r>
      <w:r w:rsidR="006A798E" w:rsidRPr="005B4EA6">
        <w:rPr>
          <w:rFonts w:ascii="Arial" w:hAnsi="Arial" w:cs="Arial"/>
          <w:bCs/>
          <w:color w:val="000000"/>
          <w:shd w:val="clear" w:color="auto" w:fill="FFFFFF"/>
          <w:lang w:val="en"/>
        </w:rPr>
        <w:t>(</w:t>
      </w:r>
      <w:r w:rsidRPr="005B4EA6">
        <w:rPr>
          <w:rFonts w:ascii="Arial" w:hAnsi="Arial" w:cs="Arial"/>
          <w:bCs/>
          <w:color w:val="000000"/>
          <w:shd w:val="clear" w:color="auto" w:fill="FFFFFF"/>
          <w:lang w:val="en"/>
        </w:rPr>
        <w:t>2009</w:t>
      </w:r>
      <w:r w:rsidR="006A798E" w:rsidRPr="005B4EA6">
        <w:rPr>
          <w:rFonts w:ascii="Arial" w:hAnsi="Arial" w:cs="Arial"/>
          <w:bCs/>
          <w:color w:val="000000"/>
          <w:shd w:val="clear" w:color="auto" w:fill="FFFFFF"/>
          <w:lang w:val="en"/>
        </w:rPr>
        <w:t>)</w:t>
      </w:r>
      <w:r w:rsidRPr="005B4EA6">
        <w:rPr>
          <w:rFonts w:ascii="Arial" w:hAnsi="Arial" w:cs="Arial"/>
          <w:bCs/>
          <w:color w:val="000000"/>
          <w:shd w:val="clear" w:color="auto" w:fill="FFFFFF"/>
          <w:lang w:val="en"/>
        </w:rPr>
        <w:t> </w:t>
      </w:r>
      <w:r w:rsidRPr="005B4EA6">
        <w:rPr>
          <w:rStyle w:val="Emphasis"/>
          <w:rFonts w:ascii="Arial" w:hAnsi="Arial" w:cs="Arial"/>
          <w:bCs/>
          <w:i w:val="0"/>
          <w:iCs w:val="0"/>
          <w:color w:val="000000"/>
          <w:shd w:val="clear" w:color="auto" w:fill="FFFFFF"/>
          <w:lang w:val="en"/>
        </w:rPr>
        <w:t>“Structural Analysis of How Urban Form Impacts Travel Demand: Evidence from Taipei</w:t>
      </w:r>
      <w:r w:rsidRPr="005B4EA6">
        <w:rPr>
          <w:rStyle w:val="Emphasis"/>
          <w:rFonts w:ascii="Arial" w:hAnsi="Arial" w:cs="Arial"/>
          <w:bCs/>
          <w:color w:val="000000"/>
          <w:shd w:val="clear" w:color="auto" w:fill="FFFFFF"/>
          <w:lang w:val="en"/>
        </w:rPr>
        <w:t>”</w:t>
      </w:r>
      <w:r w:rsidRPr="005B4EA6">
        <w:rPr>
          <w:rFonts w:ascii="Arial" w:hAnsi="Arial" w:cs="Arial"/>
          <w:bCs/>
          <w:color w:val="000000"/>
          <w:shd w:val="clear" w:color="auto" w:fill="FFFFFF"/>
          <w:lang w:val="en"/>
        </w:rPr>
        <w:t>, </w:t>
      </w:r>
      <w:r w:rsidRPr="005B4EA6">
        <w:rPr>
          <w:rStyle w:val="Emphasis"/>
          <w:rFonts w:ascii="Arial" w:hAnsi="Arial" w:cs="Arial"/>
          <w:bCs/>
          <w:color w:val="000000"/>
          <w:shd w:val="clear" w:color="auto" w:fill="FFFFFF"/>
          <w:lang w:val="en"/>
        </w:rPr>
        <w:t xml:space="preserve">Urban </w:t>
      </w:r>
      <w:r w:rsidR="00C042EB" w:rsidRPr="005B4EA6">
        <w:rPr>
          <w:rStyle w:val="Emphasis"/>
          <w:rFonts w:ascii="Arial" w:hAnsi="Arial" w:cs="Arial"/>
          <w:bCs/>
          <w:color w:val="000000"/>
          <w:shd w:val="clear" w:color="auto" w:fill="FFFFFF"/>
          <w:lang w:val="en"/>
        </w:rPr>
        <w:t>Studies</w:t>
      </w:r>
      <w:r w:rsidR="00C042EB" w:rsidRPr="005B4EA6">
        <w:rPr>
          <w:rFonts w:ascii="Arial" w:hAnsi="Arial" w:cs="Arial"/>
          <w:bCs/>
          <w:color w:val="000000"/>
          <w:shd w:val="clear" w:color="auto" w:fill="FFFFFF"/>
          <w:lang w:val="en"/>
        </w:rPr>
        <w:t>,</w:t>
      </w:r>
      <w:r w:rsidRPr="005B4EA6">
        <w:rPr>
          <w:rStyle w:val="Emphasis"/>
          <w:rFonts w:ascii="Arial" w:hAnsi="Arial" w:cs="Arial"/>
          <w:bCs/>
          <w:color w:val="000000"/>
          <w:shd w:val="clear" w:color="auto" w:fill="FFFFFF"/>
          <w:lang w:val="en"/>
        </w:rPr>
        <w:t xml:space="preserve"> vol. 46</w:t>
      </w:r>
      <w:r w:rsidRPr="005B4EA6">
        <w:rPr>
          <w:rFonts w:ascii="Arial" w:hAnsi="Arial" w:cs="Arial"/>
          <w:bCs/>
          <w:color w:val="000000"/>
          <w:shd w:val="clear" w:color="auto" w:fill="FFFFFF"/>
          <w:lang w:val="en"/>
        </w:rPr>
        <w:t>, 1951-1967.</w:t>
      </w:r>
      <w:r w:rsidRPr="005B4EA6">
        <w:rPr>
          <w:rFonts w:ascii="Arial" w:hAnsi="Arial" w:cs="Arial"/>
          <w:bCs/>
          <w:color w:val="000000"/>
        </w:rPr>
        <w:br/>
      </w:r>
      <w:r w:rsidRPr="005B4EA6">
        <w:rPr>
          <w:rFonts w:ascii="Arial" w:hAnsi="Arial" w:cs="Arial"/>
          <w:bCs/>
          <w:color w:val="000000"/>
          <w:shd w:val="clear" w:color="auto" w:fill="FFFFFF"/>
        </w:rPr>
        <w:t>DOI : </w:t>
      </w:r>
      <w:hyperlink r:id="rId76" w:history="1">
        <w:r w:rsidRPr="005B4EA6">
          <w:rPr>
            <w:rStyle w:val="Hyperlink"/>
            <w:rFonts w:ascii="Arial" w:hAnsi="Arial" w:cs="Arial"/>
            <w:bCs/>
            <w:color w:val="auto"/>
            <w:shd w:val="clear" w:color="auto" w:fill="FFFFFF"/>
          </w:rPr>
          <w:t>10.1177/0042098009106017</w:t>
        </w:r>
      </w:hyperlink>
    </w:p>
    <w:p w14:paraId="79DE5C0A" w14:textId="77777777" w:rsidR="00E6503D" w:rsidRPr="005B4EA6" w:rsidRDefault="00E6503D" w:rsidP="008C7D1C">
      <w:pPr>
        <w:spacing w:before="240" w:line="360" w:lineRule="auto"/>
        <w:jc w:val="both"/>
        <w:rPr>
          <w:rFonts w:ascii="Arial" w:hAnsi="Arial" w:cs="Arial"/>
          <w:bCs/>
        </w:rPr>
      </w:pPr>
      <w:r w:rsidRPr="005B4EA6">
        <w:rPr>
          <w:rFonts w:ascii="Arial" w:hAnsi="Arial" w:cs="Arial"/>
          <w:bCs/>
        </w:rPr>
        <w:t xml:space="preserve">Majumdar, Deepanjan &amp; Jash, Tushar. (2015). Merits and Challenges of E-Rickshaw as An Alternative form of Public Road Transport System: A Case Study in the State of West Bengal in India. </w:t>
      </w:r>
      <w:r w:rsidRPr="005B4EA6">
        <w:rPr>
          <w:rFonts w:ascii="Arial" w:hAnsi="Arial" w:cs="Arial"/>
          <w:bCs/>
          <w:i/>
          <w:iCs/>
        </w:rPr>
        <w:t>Energy Procedia</w:t>
      </w:r>
      <w:r w:rsidRPr="005B4EA6">
        <w:rPr>
          <w:rFonts w:ascii="Arial" w:hAnsi="Arial" w:cs="Arial"/>
          <w:bCs/>
        </w:rPr>
        <w:t>. 79. 307-314. 10.1016/j.egypro.2015.11.492</w:t>
      </w:r>
    </w:p>
    <w:p w14:paraId="627DDC19" w14:textId="77777777" w:rsidR="00047C4B" w:rsidRPr="005B4EA6" w:rsidRDefault="00047C4B" w:rsidP="008C7D1C">
      <w:pPr>
        <w:spacing w:before="240" w:line="360" w:lineRule="auto"/>
        <w:jc w:val="both"/>
        <w:rPr>
          <w:rFonts w:ascii="Arial" w:hAnsi="Arial" w:cs="Arial"/>
          <w:bCs/>
        </w:rPr>
      </w:pPr>
      <w:r w:rsidRPr="005B4EA6">
        <w:rPr>
          <w:rFonts w:ascii="Arial" w:hAnsi="Arial" w:cs="Arial"/>
          <w:bCs/>
        </w:rPr>
        <w:t>Marlon G. Boarnet</w:t>
      </w:r>
      <w:r w:rsidR="00FD72B0" w:rsidRPr="005B4EA6">
        <w:rPr>
          <w:rFonts w:ascii="Arial" w:hAnsi="Arial" w:cs="Arial"/>
          <w:bCs/>
        </w:rPr>
        <w:t>.</w:t>
      </w:r>
      <w:r w:rsidRPr="005B4EA6">
        <w:rPr>
          <w:rFonts w:ascii="Arial" w:hAnsi="Arial" w:cs="Arial"/>
          <w:bCs/>
        </w:rPr>
        <w:t xml:space="preserve"> (2014)</w:t>
      </w:r>
      <w:r w:rsidR="00FD72B0" w:rsidRPr="005B4EA6">
        <w:rPr>
          <w:rFonts w:ascii="Arial" w:hAnsi="Arial" w:cs="Arial"/>
          <w:bCs/>
        </w:rPr>
        <w:t>.</w:t>
      </w:r>
      <w:r w:rsidRPr="005B4EA6">
        <w:rPr>
          <w:rFonts w:ascii="Arial" w:hAnsi="Arial" w:cs="Arial"/>
          <w:bCs/>
        </w:rPr>
        <w:t xml:space="preserve"> Impact of Jobs-Housing Balance on Passenger Vehicle Use and Greenhouse Gas Emissions University of Southern California</w:t>
      </w:r>
    </w:p>
    <w:p w14:paraId="0C2B2A6E" w14:textId="4175D7EE" w:rsidR="00185A5F" w:rsidRPr="005B4EA6" w:rsidRDefault="00185A5F" w:rsidP="008C7D1C">
      <w:pPr>
        <w:spacing w:before="240" w:line="360" w:lineRule="auto"/>
        <w:rPr>
          <w:rFonts w:ascii="Arial" w:hAnsi="Arial" w:cs="Arial"/>
          <w:bCs/>
        </w:rPr>
      </w:pPr>
      <w:r w:rsidRPr="005B4EA6">
        <w:rPr>
          <w:rFonts w:ascii="Arial" w:hAnsi="Arial" w:cs="Arial"/>
          <w:bCs/>
        </w:rPr>
        <w:t>Malpezzi, Stephen</w:t>
      </w:r>
      <w:r w:rsidR="00C042EB" w:rsidRPr="005B4EA6">
        <w:rPr>
          <w:rFonts w:ascii="Arial" w:hAnsi="Arial" w:cs="Arial"/>
          <w:bCs/>
        </w:rPr>
        <w:t>. (</w:t>
      </w:r>
      <w:r w:rsidRPr="005B4EA6">
        <w:rPr>
          <w:rFonts w:ascii="Arial" w:hAnsi="Arial" w:cs="Arial"/>
          <w:bCs/>
        </w:rPr>
        <w:t>1999</w:t>
      </w:r>
      <w:r w:rsidR="00C042EB" w:rsidRPr="005B4EA6">
        <w:rPr>
          <w:rFonts w:ascii="Arial" w:hAnsi="Arial" w:cs="Arial"/>
          <w:bCs/>
        </w:rPr>
        <w:t>).</w:t>
      </w:r>
      <w:r w:rsidRPr="005B4EA6">
        <w:rPr>
          <w:rFonts w:ascii="Arial" w:hAnsi="Arial" w:cs="Arial"/>
          <w:bCs/>
        </w:rPr>
        <w:t xml:space="preserve"> </w:t>
      </w:r>
      <w:r w:rsidR="00C042EB" w:rsidRPr="005B4EA6">
        <w:rPr>
          <w:rFonts w:ascii="Arial" w:hAnsi="Arial" w:cs="Arial"/>
          <w:bCs/>
        </w:rPr>
        <w:t>E</w:t>
      </w:r>
      <w:r w:rsidRPr="005B4EA6">
        <w:rPr>
          <w:rFonts w:ascii="Arial" w:hAnsi="Arial" w:cs="Arial"/>
          <w:bCs/>
        </w:rPr>
        <w:t>stimates of the measurement and Determinants of Urban Sprawl in U.S. Metropolitian Areas, Mimeo, University of Wiscosin.</w:t>
      </w:r>
    </w:p>
    <w:p w14:paraId="1D3B8D2B" w14:textId="4D30B28C" w:rsidR="00615790" w:rsidRPr="005B4EA6" w:rsidRDefault="00615790" w:rsidP="008C7D1C">
      <w:pPr>
        <w:spacing w:before="240" w:line="360" w:lineRule="auto"/>
        <w:rPr>
          <w:rFonts w:ascii="Arial" w:hAnsi="Arial" w:cs="Arial"/>
          <w:bCs/>
        </w:rPr>
      </w:pPr>
      <w:r w:rsidRPr="005B4EA6">
        <w:rPr>
          <w:rFonts w:ascii="Arial" w:hAnsi="Arial" w:cs="Arial"/>
          <w:bCs/>
        </w:rPr>
        <w:t xml:space="preserve">Manaugh, Kevin &amp; Miranda-Moreno, Luis &amp; El-Geneidy, Ahmed. (2010). The Effect of Neighbourhood Characteristics, Accessibility, Home-work Location, and Demographics on Commuting Distances. </w:t>
      </w:r>
      <w:r w:rsidRPr="005B4EA6">
        <w:rPr>
          <w:rFonts w:ascii="Arial" w:hAnsi="Arial" w:cs="Arial"/>
          <w:bCs/>
          <w:i/>
          <w:iCs/>
        </w:rPr>
        <w:t>Transportation</w:t>
      </w:r>
      <w:r w:rsidRPr="005B4EA6">
        <w:rPr>
          <w:rFonts w:ascii="Arial" w:hAnsi="Arial" w:cs="Arial"/>
          <w:bCs/>
        </w:rPr>
        <w:t>. 37. 627-646. 10.1007/s11116-010-9275-z.</w:t>
      </w:r>
    </w:p>
    <w:p w14:paraId="6E50AA6E" w14:textId="2FA473C1" w:rsidR="00185A5F" w:rsidRPr="005B4EA6" w:rsidRDefault="00185A5F" w:rsidP="008C7D1C">
      <w:pPr>
        <w:spacing w:before="240" w:line="360" w:lineRule="auto"/>
        <w:rPr>
          <w:rFonts w:ascii="Arial" w:hAnsi="Arial" w:cs="Arial"/>
          <w:bCs/>
        </w:rPr>
      </w:pPr>
      <w:r w:rsidRPr="005B4EA6">
        <w:rPr>
          <w:rFonts w:ascii="Arial" w:hAnsi="Arial" w:cs="Arial"/>
          <w:bCs/>
        </w:rPr>
        <w:t xml:space="preserve">Marshall, J. (2007). Urban Land Area and Population Growth: A New Scaling Relationship for Metropolitan Expansion. </w:t>
      </w:r>
      <w:r w:rsidRPr="005B4EA6">
        <w:rPr>
          <w:rFonts w:ascii="Arial" w:hAnsi="Arial" w:cs="Arial"/>
          <w:bCs/>
          <w:i/>
          <w:iCs/>
        </w:rPr>
        <w:t>Urban Studies</w:t>
      </w:r>
      <w:r w:rsidRPr="005B4EA6">
        <w:rPr>
          <w:rFonts w:ascii="Arial" w:hAnsi="Arial" w:cs="Arial"/>
          <w:bCs/>
        </w:rPr>
        <w:t>, Vol. 44, No. 10, 1889-1904.</w:t>
      </w:r>
    </w:p>
    <w:p w14:paraId="6A85A27B" w14:textId="5FAC833E" w:rsidR="000D25A5" w:rsidRPr="005B4EA6" w:rsidRDefault="000D25A5" w:rsidP="008C7D1C">
      <w:pPr>
        <w:spacing w:before="240" w:line="360" w:lineRule="auto"/>
        <w:jc w:val="both"/>
        <w:rPr>
          <w:rFonts w:ascii="Arial" w:hAnsi="Arial" w:cs="Arial"/>
          <w:bCs/>
        </w:rPr>
      </w:pPr>
      <w:r w:rsidRPr="005B4EA6">
        <w:rPr>
          <w:rFonts w:ascii="Arial" w:hAnsi="Arial" w:cs="Arial"/>
          <w:bCs/>
        </w:rPr>
        <w:t xml:space="preserve">McDonald, J.F. and Bowman, H. (1976). Some tests of alternative urban population density functions. </w:t>
      </w:r>
      <w:r w:rsidRPr="005B4EA6">
        <w:rPr>
          <w:rFonts w:ascii="Arial" w:hAnsi="Arial" w:cs="Arial"/>
          <w:bCs/>
          <w:i/>
          <w:iCs/>
        </w:rPr>
        <w:t>Journal of Urban Economics</w:t>
      </w:r>
      <w:r w:rsidRPr="005B4EA6">
        <w:rPr>
          <w:rFonts w:ascii="Arial" w:hAnsi="Arial" w:cs="Arial"/>
          <w:bCs/>
        </w:rPr>
        <w:t>, 3, 241-252.</w:t>
      </w:r>
    </w:p>
    <w:p w14:paraId="11719DA7" w14:textId="1C46FDDC" w:rsidR="00C4118E" w:rsidRPr="005B4EA6" w:rsidRDefault="00C4118E" w:rsidP="008C7D1C">
      <w:pPr>
        <w:spacing w:before="240" w:line="360" w:lineRule="auto"/>
        <w:jc w:val="both"/>
        <w:rPr>
          <w:rFonts w:ascii="Arial" w:hAnsi="Arial" w:cs="Arial"/>
          <w:bCs/>
        </w:rPr>
      </w:pPr>
      <w:bookmarkStart w:id="220" w:name="_Hlk147377004"/>
      <w:r w:rsidRPr="005B4EA6">
        <w:rPr>
          <w:rFonts w:ascii="Arial" w:hAnsi="Arial" w:cs="Arial"/>
          <w:bCs/>
        </w:rPr>
        <w:t>Muñiz, I. &amp; Sánchez, V. (2018)</w:t>
      </w:r>
      <w:r w:rsidR="00FD72B0" w:rsidRPr="005B4EA6">
        <w:rPr>
          <w:rFonts w:ascii="Arial" w:hAnsi="Arial" w:cs="Arial"/>
          <w:bCs/>
        </w:rPr>
        <w:t>.</w:t>
      </w:r>
      <w:r w:rsidRPr="005B4EA6">
        <w:rPr>
          <w:rFonts w:ascii="Arial" w:hAnsi="Arial" w:cs="Arial"/>
          <w:bCs/>
        </w:rPr>
        <w:t xml:space="preserve"> ‘Urban Spatial Form and Structure and Greenhouse-gas Emissions from Commuting in the Metropolitan Zone of Mexico Valley’, </w:t>
      </w:r>
      <w:r w:rsidRPr="005B4EA6">
        <w:rPr>
          <w:rFonts w:ascii="Arial" w:hAnsi="Arial" w:cs="Arial"/>
          <w:bCs/>
          <w:i/>
          <w:iCs/>
        </w:rPr>
        <w:t>Ecological Economics</w:t>
      </w:r>
      <w:r w:rsidRPr="005B4EA6">
        <w:rPr>
          <w:rFonts w:ascii="Arial" w:hAnsi="Arial" w:cs="Arial"/>
          <w:bCs/>
        </w:rPr>
        <w:t>, vol. 147, pp. 353–364</w:t>
      </w:r>
    </w:p>
    <w:bookmarkEnd w:id="220"/>
    <w:p w14:paraId="28E7F809" w14:textId="1AB023D0" w:rsidR="0061340F" w:rsidRPr="005B4EA6" w:rsidRDefault="0061340F" w:rsidP="008C7D1C">
      <w:pPr>
        <w:spacing w:before="240" w:line="360" w:lineRule="auto"/>
        <w:jc w:val="both"/>
        <w:rPr>
          <w:rFonts w:ascii="Arial" w:hAnsi="Arial" w:cs="Arial"/>
          <w:bCs/>
        </w:rPr>
      </w:pPr>
      <w:r w:rsidRPr="005B4EA6">
        <w:rPr>
          <w:rFonts w:ascii="Arial" w:hAnsi="Arial" w:cs="Arial"/>
          <w:bCs/>
          <w:color w:val="333333"/>
          <w:shd w:val="clear" w:color="auto" w:fill="FFFFFF"/>
        </w:rPr>
        <w:t xml:space="preserve">Nicolas, J. -P. &amp; Pochet, P. &amp; Poimboeuf, H. </w:t>
      </w:r>
      <w:r w:rsidR="006A798E" w:rsidRPr="005B4EA6">
        <w:rPr>
          <w:rFonts w:ascii="Arial" w:hAnsi="Arial" w:cs="Arial"/>
          <w:bCs/>
          <w:color w:val="333333"/>
          <w:shd w:val="clear" w:color="auto" w:fill="FFFFFF"/>
        </w:rPr>
        <w:t>(</w:t>
      </w:r>
      <w:r w:rsidRPr="005B4EA6">
        <w:rPr>
          <w:rFonts w:ascii="Arial" w:hAnsi="Arial" w:cs="Arial"/>
          <w:bCs/>
          <w:color w:val="333333"/>
          <w:shd w:val="clear" w:color="auto" w:fill="FFFFFF"/>
        </w:rPr>
        <w:t>2003</w:t>
      </w:r>
      <w:r w:rsidR="006A798E" w:rsidRPr="005B4EA6">
        <w:rPr>
          <w:rFonts w:ascii="Arial" w:hAnsi="Arial" w:cs="Arial"/>
          <w:bCs/>
          <w:color w:val="333333"/>
          <w:shd w:val="clear" w:color="auto" w:fill="FFFFFF"/>
        </w:rPr>
        <w:t>)</w:t>
      </w:r>
      <w:r w:rsidRPr="005B4EA6">
        <w:rPr>
          <w:rFonts w:ascii="Arial" w:hAnsi="Arial" w:cs="Arial"/>
          <w:bCs/>
          <w:color w:val="333333"/>
          <w:shd w:val="clear" w:color="auto" w:fill="FFFFFF"/>
        </w:rPr>
        <w:t>. "</w:t>
      </w:r>
      <w:hyperlink r:id="rId77" w:history="1">
        <w:r w:rsidRPr="005B4EA6">
          <w:rPr>
            <w:rStyle w:val="Hyperlink"/>
            <w:rFonts w:ascii="Arial" w:hAnsi="Arial" w:cs="Arial"/>
            <w:bCs/>
            <w:color w:val="auto"/>
            <w:u w:val="none"/>
          </w:rPr>
          <w:t>Towards sustainable mobility indicators: application to the Lyons conurbation</w:t>
        </w:r>
      </w:hyperlink>
      <w:r w:rsidRPr="005B4EA6">
        <w:rPr>
          <w:rFonts w:ascii="Arial" w:hAnsi="Arial" w:cs="Arial"/>
          <w:bCs/>
          <w:shd w:val="clear" w:color="auto" w:fill="FFFFFF"/>
        </w:rPr>
        <w:t>," </w:t>
      </w:r>
      <w:hyperlink r:id="rId78" w:history="1">
        <w:r w:rsidRPr="005B4EA6">
          <w:rPr>
            <w:rStyle w:val="Hyperlink"/>
            <w:rFonts w:ascii="Arial" w:hAnsi="Arial" w:cs="Arial"/>
            <w:bCs/>
            <w:i/>
            <w:iCs/>
            <w:color w:val="auto"/>
            <w:u w:val="none"/>
          </w:rPr>
          <w:t>Transport Policy</w:t>
        </w:r>
      </w:hyperlink>
      <w:r w:rsidRPr="005B4EA6">
        <w:rPr>
          <w:rFonts w:ascii="Arial" w:hAnsi="Arial" w:cs="Arial"/>
          <w:bCs/>
          <w:i/>
          <w:iCs/>
          <w:color w:val="333333"/>
          <w:shd w:val="clear" w:color="auto" w:fill="FFFFFF"/>
        </w:rPr>
        <w:t>, Elsevier</w:t>
      </w:r>
      <w:r w:rsidRPr="005B4EA6">
        <w:rPr>
          <w:rFonts w:ascii="Arial" w:hAnsi="Arial" w:cs="Arial"/>
          <w:bCs/>
          <w:color w:val="333333"/>
          <w:shd w:val="clear" w:color="auto" w:fill="FFFFFF"/>
        </w:rPr>
        <w:t>, vol. 10(3), pages 197-208, July.</w:t>
      </w:r>
    </w:p>
    <w:p w14:paraId="4EB9B8BA" w14:textId="0BB7E565" w:rsidR="00C4118E" w:rsidRPr="005B4EA6" w:rsidRDefault="00C4118E" w:rsidP="008C7D1C">
      <w:pPr>
        <w:spacing w:before="240" w:line="360" w:lineRule="auto"/>
        <w:jc w:val="both"/>
        <w:rPr>
          <w:rFonts w:ascii="Arial" w:hAnsi="Arial" w:cs="Arial"/>
          <w:bCs/>
        </w:rPr>
      </w:pPr>
      <w:r w:rsidRPr="005B4EA6">
        <w:rPr>
          <w:rFonts w:ascii="Arial" w:hAnsi="Arial" w:cs="Arial"/>
          <w:bCs/>
        </w:rPr>
        <w:t>Norhazlin Mohd Shariff and Muhammad Zaly Shah</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2008</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Factors influencing travel behavior and their potential solution: A review of current Literature</w:t>
      </w:r>
    </w:p>
    <w:p w14:paraId="45F0A617" w14:textId="1249F064" w:rsidR="00137A5C" w:rsidRPr="005B4EA6" w:rsidRDefault="00137A5C" w:rsidP="008C7D1C">
      <w:pPr>
        <w:spacing w:before="240" w:line="360" w:lineRule="auto"/>
        <w:jc w:val="both"/>
        <w:rPr>
          <w:rFonts w:ascii="Arial" w:hAnsi="Arial" w:cs="Arial"/>
          <w:bCs/>
        </w:rPr>
      </w:pPr>
      <w:r w:rsidRPr="005B4EA6">
        <w:rPr>
          <w:rFonts w:ascii="Arial" w:hAnsi="Arial" w:cs="Arial"/>
          <w:bCs/>
        </w:rPr>
        <w:lastRenderedPageBreak/>
        <w:t xml:space="preserve">Nkurunziza, Jean &amp; Nizeyimana, Jean D'Amour &amp; Turabimana, Pacifique. (2021). Quantitative Estimation of Railway Vehicle Regenerative Energy Saving: “A Case of Addis Ababa Light Rail Transit (AALRT)”. </w:t>
      </w:r>
      <w:r w:rsidRPr="005B4EA6">
        <w:rPr>
          <w:rFonts w:ascii="Arial" w:hAnsi="Arial" w:cs="Arial"/>
          <w:bCs/>
          <w:i/>
          <w:iCs/>
        </w:rPr>
        <w:t>International Journal of Engineering Technologies IJET</w:t>
      </w:r>
      <w:r w:rsidRPr="005B4EA6">
        <w:rPr>
          <w:rFonts w:ascii="Arial" w:hAnsi="Arial" w:cs="Arial"/>
          <w:bCs/>
        </w:rPr>
        <w:t xml:space="preserve">. 7. 9-19. </w:t>
      </w:r>
    </w:p>
    <w:p w14:paraId="3C20971F" w14:textId="77777777" w:rsidR="00047C4B" w:rsidRPr="005B4EA6" w:rsidRDefault="0092570E" w:rsidP="008C7D1C">
      <w:pPr>
        <w:spacing w:before="240" w:line="360" w:lineRule="auto"/>
        <w:jc w:val="both"/>
        <w:rPr>
          <w:rFonts w:ascii="Arial" w:hAnsi="Arial" w:cs="Arial"/>
          <w:bCs/>
        </w:rPr>
      </w:pPr>
      <w:r w:rsidRPr="005B4EA6">
        <w:rPr>
          <w:rFonts w:ascii="Arial" w:hAnsi="Arial" w:cs="Arial"/>
          <w:bCs/>
        </w:rPr>
        <w:t>P. Knox</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(2009)</w:t>
      </w:r>
      <w:r w:rsidR="00FD72B0" w:rsidRPr="005B4EA6">
        <w:rPr>
          <w:rFonts w:ascii="Arial" w:hAnsi="Arial" w:cs="Arial"/>
          <w:bCs/>
        </w:rPr>
        <w:t>.</w:t>
      </w:r>
      <w:r w:rsidR="00047C4B" w:rsidRPr="005B4EA6">
        <w:rPr>
          <w:rFonts w:ascii="Arial" w:hAnsi="Arial" w:cs="Arial"/>
          <w:bCs/>
        </w:rPr>
        <w:t xml:space="preserve"> </w:t>
      </w:r>
      <w:r w:rsidRPr="005B4EA6">
        <w:rPr>
          <w:rFonts w:ascii="Arial" w:hAnsi="Arial" w:cs="Arial"/>
          <w:bCs/>
        </w:rPr>
        <w:t>in </w:t>
      </w:r>
      <w:hyperlink r:id="rId79" w:history="1">
        <w:r w:rsidRPr="005B4EA6">
          <w:rPr>
            <w:rStyle w:val="anchor-text"/>
            <w:rFonts w:ascii="Arial" w:hAnsi="Arial" w:cs="Arial"/>
            <w:bCs/>
          </w:rPr>
          <w:t>International Encyclopedia of Human Geography</w:t>
        </w:r>
      </w:hyperlink>
      <w:r w:rsidRPr="005B4EA6">
        <w:rPr>
          <w:rFonts w:ascii="Arial" w:hAnsi="Arial" w:cs="Arial"/>
          <w:bCs/>
        </w:rPr>
        <w:t xml:space="preserve">, </w:t>
      </w:r>
    </w:p>
    <w:p w14:paraId="0311EEF9" w14:textId="71A20F49" w:rsidR="0061340F" w:rsidRPr="005B4EA6" w:rsidRDefault="0061340F" w:rsidP="008C7D1C">
      <w:pPr>
        <w:spacing w:before="240" w:line="360" w:lineRule="auto"/>
        <w:rPr>
          <w:rFonts w:ascii="Arial" w:hAnsi="Arial" w:cs="Arial"/>
          <w:bCs/>
        </w:rPr>
      </w:pPr>
      <w:r w:rsidRPr="005B4EA6">
        <w:rPr>
          <w:rFonts w:ascii="Arial" w:hAnsi="Arial" w:cs="Arial"/>
          <w:bCs/>
        </w:rPr>
        <w:t>Peter E.Lioyd &amp; Peter Dicken. (1977). Location in Space</w:t>
      </w:r>
    </w:p>
    <w:p w14:paraId="49526723" w14:textId="2E6C1297" w:rsidR="008544CB" w:rsidRPr="005B4EA6" w:rsidRDefault="008544CB" w:rsidP="008C7D1C">
      <w:pPr>
        <w:spacing w:before="240" w:line="360" w:lineRule="auto"/>
        <w:jc w:val="both"/>
        <w:rPr>
          <w:rFonts w:ascii="Arial" w:hAnsi="Arial" w:cs="Arial"/>
          <w:bCs/>
        </w:rPr>
      </w:pPr>
      <w:r w:rsidRPr="005B4EA6">
        <w:rPr>
          <w:rFonts w:ascii="Arial" w:hAnsi="Arial" w:cs="Arial"/>
          <w:bCs/>
        </w:rPr>
        <w:t>Petter Naess</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2006</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Urban Structure </w:t>
      </w:r>
      <w:r w:rsidR="00A314AD" w:rsidRPr="005B4EA6">
        <w:rPr>
          <w:rFonts w:ascii="Arial" w:hAnsi="Arial" w:cs="Arial"/>
          <w:bCs/>
        </w:rPr>
        <w:t>M</w:t>
      </w:r>
      <w:r w:rsidRPr="005B4EA6">
        <w:rPr>
          <w:rFonts w:ascii="Arial" w:hAnsi="Arial" w:cs="Arial"/>
          <w:bCs/>
        </w:rPr>
        <w:t xml:space="preserve">atters: Residential </w:t>
      </w:r>
      <w:r w:rsidR="00A314AD" w:rsidRPr="005B4EA6">
        <w:rPr>
          <w:rFonts w:ascii="Arial" w:hAnsi="Arial" w:cs="Arial"/>
          <w:bCs/>
        </w:rPr>
        <w:t>L</w:t>
      </w:r>
      <w:r w:rsidRPr="005B4EA6">
        <w:rPr>
          <w:rFonts w:ascii="Arial" w:hAnsi="Arial" w:cs="Arial"/>
          <w:bCs/>
        </w:rPr>
        <w:t xml:space="preserve">ocation, Car </w:t>
      </w:r>
      <w:r w:rsidR="00A314AD" w:rsidRPr="005B4EA6">
        <w:rPr>
          <w:rFonts w:ascii="Arial" w:hAnsi="Arial" w:cs="Arial"/>
          <w:bCs/>
        </w:rPr>
        <w:t>D</w:t>
      </w:r>
      <w:r w:rsidRPr="005B4EA6">
        <w:rPr>
          <w:rFonts w:ascii="Arial" w:hAnsi="Arial" w:cs="Arial"/>
          <w:bCs/>
        </w:rPr>
        <w:t xml:space="preserve">ependence, and Travel </w:t>
      </w:r>
      <w:r w:rsidR="00A314AD" w:rsidRPr="005B4EA6">
        <w:rPr>
          <w:rFonts w:ascii="Arial" w:hAnsi="Arial" w:cs="Arial"/>
          <w:bCs/>
        </w:rPr>
        <w:t>B</w:t>
      </w:r>
      <w:r w:rsidRPr="005B4EA6">
        <w:rPr>
          <w:rFonts w:ascii="Arial" w:hAnsi="Arial" w:cs="Arial"/>
          <w:bCs/>
        </w:rPr>
        <w:t xml:space="preserve">ehavior </w:t>
      </w:r>
    </w:p>
    <w:p w14:paraId="22F06ECD" w14:textId="77777777" w:rsidR="00023D3C" w:rsidRPr="005B4EA6" w:rsidRDefault="00000000" w:rsidP="008C7D1C">
      <w:pPr>
        <w:spacing w:before="240" w:line="360" w:lineRule="auto"/>
        <w:rPr>
          <w:rFonts w:ascii="Arial" w:hAnsi="Arial" w:cs="Arial"/>
          <w:bCs/>
        </w:rPr>
      </w:pPr>
      <w:hyperlink r:id="rId80" w:history="1">
        <w:r w:rsidR="00023D3C" w:rsidRPr="005B4EA6">
          <w:rPr>
            <w:rFonts w:ascii="Arial" w:hAnsi="Arial" w:cs="Arial"/>
            <w:bCs/>
          </w:rPr>
          <w:t>Railway Gazette International</w:t>
        </w:r>
      </w:hyperlink>
      <w:r w:rsidR="00023D3C" w:rsidRPr="005B4EA6">
        <w:rPr>
          <w:rFonts w:ascii="Arial" w:hAnsi="Arial" w:cs="Arial"/>
          <w:bCs/>
        </w:rPr>
        <w:t xml:space="preserve">. (2015). Addis Ababa Railway opens </w:t>
      </w:r>
    </w:p>
    <w:p w14:paraId="7CD769BD" w14:textId="42353390" w:rsidR="00023D3C" w:rsidRPr="005B4EA6" w:rsidRDefault="00000000" w:rsidP="008C7D1C">
      <w:pPr>
        <w:pStyle w:val="ListParagraph"/>
        <w:spacing w:before="240" w:line="360" w:lineRule="auto"/>
        <w:ind w:left="360"/>
        <w:rPr>
          <w:rFonts w:ascii="Arial" w:hAnsi="Arial" w:cs="Arial"/>
          <w:bCs/>
        </w:rPr>
      </w:pPr>
      <w:hyperlink r:id="rId81" w:history="1">
        <w:r w:rsidR="00023D3C" w:rsidRPr="005B4EA6">
          <w:rPr>
            <w:rStyle w:val="Hyperlink"/>
            <w:rFonts w:ascii="Arial" w:hAnsi="Arial" w:cs="Arial"/>
            <w:bCs/>
            <w:color w:val="auto"/>
          </w:rPr>
          <w:t>http://www.railwaygazette.com/news/urban/single-view/view/addis-ababa-light-rail-opens.html</w:t>
        </w:r>
      </w:hyperlink>
    </w:p>
    <w:p w14:paraId="794B929C" w14:textId="7D54C15B" w:rsidR="0046112D" w:rsidRPr="005B4EA6" w:rsidRDefault="0092570E" w:rsidP="008C7D1C">
      <w:pPr>
        <w:spacing w:before="240" w:line="360" w:lineRule="auto"/>
        <w:jc w:val="both"/>
        <w:rPr>
          <w:rFonts w:ascii="Arial" w:hAnsi="Arial" w:cs="Arial"/>
          <w:bCs/>
        </w:rPr>
      </w:pPr>
      <w:r w:rsidRPr="005B4EA6">
        <w:rPr>
          <w:rFonts w:ascii="Arial" w:hAnsi="Arial" w:cs="Arial"/>
          <w:bCs/>
        </w:rPr>
        <w:t>Ranjit Kumar</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2011</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Research Methodology a </w:t>
      </w:r>
      <w:r w:rsidR="00C042EB" w:rsidRPr="005B4EA6">
        <w:rPr>
          <w:rFonts w:ascii="Arial" w:hAnsi="Arial" w:cs="Arial"/>
          <w:bCs/>
        </w:rPr>
        <w:t>step-by-step</w:t>
      </w:r>
      <w:r w:rsidRPr="005B4EA6">
        <w:rPr>
          <w:rFonts w:ascii="Arial" w:hAnsi="Arial" w:cs="Arial"/>
          <w:bCs/>
        </w:rPr>
        <w:t xml:space="preserve"> guide for beginners</w:t>
      </w:r>
    </w:p>
    <w:p w14:paraId="63447643" w14:textId="6265EBD8" w:rsidR="00C4118E" w:rsidRPr="005B4EA6" w:rsidRDefault="00C4118E" w:rsidP="008C7D1C">
      <w:pPr>
        <w:spacing w:before="240" w:line="360" w:lineRule="auto"/>
        <w:jc w:val="both"/>
        <w:rPr>
          <w:rFonts w:ascii="Arial" w:hAnsi="Arial" w:cs="Arial"/>
          <w:bCs/>
        </w:rPr>
      </w:pPr>
      <w:r w:rsidRPr="005B4EA6">
        <w:rPr>
          <w:rFonts w:ascii="Arial" w:hAnsi="Arial" w:cs="Arial"/>
          <w:bCs/>
        </w:rPr>
        <w:t>Reinseth, L., Kjeken, I., Uhlig, T., &amp; Espnes</w:t>
      </w:r>
      <w:r w:rsidR="00C042EB" w:rsidRPr="005B4EA6">
        <w:rPr>
          <w:rFonts w:ascii="Arial" w:hAnsi="Arial" w:cs="Arial"/>
          <w:bCs/>
        </w:rPr>
        <w:t xml:space="preserve"> </w:t>
      </w:r>
      <w:r w:rsidRPr="005B4EA6">
        <w:rPr>
          <w:rFonts w:ascii="Arial" w:hAnsi="Arial" w:cs="Arial"/>
          <w:bCs/>
        </w:rPr>
        <w:t>G</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2012</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Participation in committed and discretionary activities and quality of life in women with rheumatoid arthritis. </w:t>
      </w:r>
      <w:r w:rsidRPr="005B4EA6">
        <w:rPr>
          <w:rFonts w:ascii="Arial" w:hAnsi="Arial" w:cs="Arial"/>
          <w:bCs/>
          <w:i/>
        </w:rPr>
        <w:t>British Journal of Occupational Therapy</w:t>
      </w:r>
      <w:r w:rsidRPr="005B4EA6">
        <w:rPr>
          <w:rFonts w:ascii="Arial" w:hAnsi="Arial" w:cs="Arial"/>
          <w:bCs/>
        </w:rPr>
        <w:t>,75(7), 313–320</w:t>
      </w:r>
    </w:p>
    <w:p w14:paraId="5479D177" w14:textId="2380A5A1" w:rsidR="00C32E84" w:rsidRPr="005B4EA6" w:rsidRDefault="0092570E" w:rsidP="008C7D1C">
      <w:pPr>
        <w:shd w:val="clear" w:color="auto" w:fill="FFFFFF"/>
        <w:spacing w:before="240" w:after="0" w:line="360" w:lineRule="auto"/>
        <w:jc w:val="both"/>
        <w:rPr>
          <w:rFonts w:ascii="Arial" w:hAnsi="Arial" w:cs="Arial"/>
          <w:bCs/>
        </w:rPr>
      </w:pPr>
      <w:r w:rsidRPr="005B4EA6">
        <w:rPr>
          <w:rFonts w:ascii="Arial" w:hAnsi="Arial" w:cs="Arial"/>
          <w:bCs/>
        </w:rPr>
        <w:t>Richard Gilbert</w:t>
      </w:r>
      <w:r w:rsidR="006A798E"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2005</w:t>
      </w:r>
      <w:r w:rsidR="00047C4B" w:rsidRPr="005B4EA6">
        <w:rPr>
          <w:rFonts w:ascii="Arial" w:hAnsi="Arial" w:cs="Arial"/>
          <w:bCs/>
        </w:rPr>
        <w:t>)</w:t>
      </w:r>
      <w:r w:rsidR="006A798E" w:rsidRPr="005B4EA6">
        <w:rPr>
          <w:rFonts w:ascii="Arial" w:hAnsi="Arial" w:cs="Arial"/>
          <w:bCs/>
        </w:rPr>
        <w:t>.</w:t>
      </w:r>
      <w:r w:rsidRPr="005B4EA6">
        <w:rPr>
          <w:rFonts w:ascii="Arial" w:hAnsi="Arial" w:cs="Arial"/>
          <w:bCs/>
        </w:rPr>
        <w:t xml:space="preserve"> Defining sustainable transportation. Prepared for Transport Canada</w:t>
      </w:r>
    </w:p>
    <w:p w14:paraId="60659600" w14:textId="77777777" w:rsidR="005B041E" w:rsidRPr="005B4EA6" w:rsidRDefault="0092570E" w:rsidP="008C7D1C">
      <w:pPr>
        <w:shd w:val="clear" w:color="auto" w:fill="FFFFFF"/>
        <w:spacing w:before="240" w:after="0" w:line="360" w:lineRule="auto"/>
        <w:jc w:val="both"/>
        <w:rPr>
          <w:rStyle w:val="html-italic"/>
          <w:rFonts w:ascii="Arial" w:hAnsi="Arial" w:cs="Arial"/>
          <w:bCs/>
          <w:iCs/>
        </w:rPr>
      </w:pPr>
      <w:r w:rsidRPr="005B4EA6">
        <w:rPr>
          <w:rFonts w:ascii="Arial" w:hAnsi="Arial" w:cs="Arial"/>
          <w:bCs/>
        </w:rPr>
        <w:t>Rand Europe</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2003</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Setting the Context for Defining Sustainable Transport and Mobility.</w:t>
      </w:r>
    </w:p>
    <w:p w14:paraId="34385AB0" w14:textId="6EFA789C" w:rsidR="00A86E48" w:rsidRPr="005B4EA6" w:rsidRDefault="0092570E" w:rsidP="008C7D1C">
      <w:pPr>
        <w:spacing w:before="240" w:line="360" w:lineRule="auto"/>
        <w:jc w:val="both"/>
        <w:rPr>
          <w:rFonts w:ascii="Arial" w:hAnsi="Arial" w:cs="Arial"/>
          <w:bCs/>
        </w:rPr>
      </w:pPr>
      <w:r w:rsidRPr="005B4EA6">
        <w:rPr>
          <w:rFonts w:ascii="Arial" w:hAnsi="Arial" w:cs="Arial"/>
          <w:bCs/>
        </w:rPr>
        <w:t>Roosmayri Lovina</w:t>
      </w:r>
      <w:r w:rsidR="006A798E" w:rsidRPr="005B4EA6">
        <w:rPr>
          <w:rFonts w:ascii="Arial" w:hAnsi="Arial" w:cs="Arial"/>
          <w:bCs/>
        </w:rPr>
        <w:t xml:space="preserve"> </w:t>
      </w:r>
      <w:r w:rsidR="00047C4B" w:rsidRPr="005B4EA6">
        <w:rPr>
          <w:rFonts w:ascii="Arial" w:hAnsi="Arial" w:cs="Arial"/>
          <w:bCs/>
        </w:rPr>
        <w:t>(</w:t>
      </w:r>
      <w:r w:rsidR="006A798E" w:rsidRPr="005B4EA6">
        <w:rPr>
          <w:rFonts w:ascii="Arial" w:hAnsi="Arial" w:cs="Arial"/>
          <w:bCs/>
        </w:rPr>
        <w:t>ND</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Urban Spatial Structure -Theory and Phenomenon</w:t>
      </w:r>
    </w:p>
    <w:p w14:paraId="6F000A6C" w14:textId="64C7D20F" w:rsidR="00784812" w:rsidRPr="005B4EA6" w:rsidRDefault="00784812" w:rsidP="008C7D1C">
      <w:pPr>
        <w:spacing w:before="240" w:line="360" w:lineRule="auto"/>
        <w:jc w:val="both"/>
        <w:rPr>
          <w:rFonts w:ascii="Arial" w:hAnsi="Arial" w:cs="Arial"/>
          <w:bCs/>
        </w:rPr>
      </w:pPr>
      <w:r w:rsidRPr="005B4EA6">
        <w:rPr>
          <w:rFonts w:ascii="Arial" w:hAnsi="Arial" w:cs="Arial"/>
          <w:bCs/>
        </w:rPr>
        <w:t xml:space="preserve">See: </w:t>
      </w:r>
      <w:r w:rsidRPr="005B4EA6">
        <w:rPr>
          <w:rFonts w:ascii="Arial" w:hAnsi="Arial" w:cs="Arial"/>
          <w:bCs/>
          <w:u w:val="single"/>
        </w:rPr>
        <w:t>https://www.academia.edu/35493875/Urban_Spatial_Structure_Theory_and_Phenomenon? email_work_card=view-paper</w:t>
      </w:r>
    </w:p>
    <w:p w14:paraId="0158DC1D" w14:textId="68FD5893" w:rsidR="00A42D14" w:rsidRPr="005B4EA6" w:rsidRDefault="00C4118E" w:rsidP="008C7D1C">
      <w:pPr>
        <w:spacing w:before="240" w:line="360" w:lineRule="auto"/>
        <w:jc w:val="both"/>
        <w:rPr>
          <w:rFonts w:ascii="Arial" w:hAnsi="Arial" w:cs="Arial"/>
          <w:bCs/>
        </w:rPr>
      </w:pPr>
      <w:r w:rsidRPr="005B4EA6">
        <w:rPr>
          <w:rFonts w:ascii="Arial" w:hAnsi="Arial" w:cs="Arial"/>
          <w:bCs/>
          <w:shd w:val="clear" w:color="auto" w:fill="FFFFFF"/>
        </w:rPr>
        <w:t>Rob</w:t>
      </w:r>
      <w:r w:rsidRPr="005B4EA6">
        <w:rPr>
          <w:rFonts w:ascii="Arial" w:hAnsi="Arial" w:cs="Arial"/>
          <w:bCs/>
          <w:color w:val="333333"/>
          <w:shd w:val="clear" w:color="auto" w:fill="FFFFFF"/>
        </w:rPr>
        <w:t xml:space="preserve"> </w:t>
      </w:r>
      <w:r w:rsidR="00047C4B" w:rsidRPr="005B4EA6">
        <w:rPr>
          <w:rFonts w:ascii="Arial" w:hAnsi="Arial" w:cs="Arial"/>
          <w:bCs/>
          <w:color w:val="333333"/>
          <w:shd w:val="clear" w:color="auto" w:fill="FFFFFF"/>
        </w:rPr>
        <w:t>(</w:t>
      </w:r>
      <w:r w:rsidRPr="005B4EA6">
        <w:rPr>
          <w:rFonts w:ascii="Arial" w:hAnsi="Arial" w:cs="Arial"/>
          <w:bCs/>
          <w:shd w:val="clear" w:color="auto" w:fill="FFFFFF"/>
        </w:rPr>
        <w:t>2020</w:t>
      </w:r>
      <w:r w:rsidR="00047C4B" w:rsidRPr="005B4EA6">
        <w:rPr>
          <w:rFonts w:ascii="Arial" w:hAnsi="Arial" w:cs="Arial"/>
          <w:bCs/>
          <w:shd w:val="clear" w:color="auto" w:fill="FFFFFF"/>
        </w:rPr>
        <w:t>)</w:t>
      </w:r>
      <w:r w:rsidR="006A798E" w:rsidRPr="005B4EA6">
        <w:rPr>
          <w:rFonts w:ascii="Arial" w:hAnsi="Arial" w:cs="Arial"/>
          <w:bCs/>
          <w:shd w:val="clear" w:color="auto" w:fill="FFFFFF"/>
        </w:rPr>
        <w:t>.</w:t>
      </w:r>
      <w:r w:rsidRPr="005B4EA6">
        <w:rPr>
          <w:rFonts w:ascii="Arial" w:hAnsi="Arial" w:cs="Arial"/>
          <w:bCs/>
          <w:color w:val="333333"/>
          <w:shd w:val="clear" w:color="auto" w:fill="FFFFFF"/>
        </w:rPr>
        <w:t xml:space="preserve"> </w:t>
      </w:r>
      <w:r w:rsidRPr="005B4EA6">
        <w:rPr>
          <w:rFonts w:ascii="Arial" w:hAnsi="Arial" w:cs="Arial"/>
          <w:bCs/>
        </w:rPr>
        <w:t>Urban forms: https://www.coolgeography.co.uk/advanced/Urban_forms.php</w:t>
      </w:r>
    </w:p>
    <w:p w14:paraId="09C7F788" w14:textId="77777777" w:rsidR="006A205E" w:rsidRPr="005B4EA6" w:rsidRDefault="008544CB" w:rsidP="008C7D1C">
      <w:pPr>
        <w:autoSpaceDE w:val="0"/>
        <w:autoSpaceDN w:val="0"/>
        <w:adjustRightInd w:val="0"/>
        <w:spacing w:before="240" w:after="174" w:line="360" w:lineRule="auto"/>
        <w:jc w:val="both"/>
        <w:rPr>
          <w:rFonts w:ascii="Arial" w:hAnsi="Arial" w:cs="Arial"/>
          <w:bCs/>
        </w:rPr>
      </w:pPr>
      <w:r w:rsidRPr="005B4EA6">
        <w:rPr>
          <w:rFonts w:ascii="Arial" w:hAnsi="Arial" w:cs="Arial"/>
          <w:bCs/>
        </w:rPr>
        <w:t>Selima Sultana</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2002</w:t>
      </w:r>
      <w:r w:rsidR="00047C4B" w:rsidRPr="005B4EA6">
        <w:rPr>
          <w:rFonts w:ascii="Arial" w:hAnsi="Arial" w:cs="Arial"/>
          <w:bCs/>
        </w:rPr>
        <w:t>)</w:t>
      </w:r>
      <w:r w:rsidR="00FD72B0" w:rsidRPr="005B4EA6">
        <w:rPr>
          <w:rFonts w:ascii="Arial" w:hAnsi="Arial" w:cs="Arial"/>
          <w:bCs/>
        </w:rPr>
        <w:t>.</w:t>
      </w:r>
      <w:r w:rsidR="0092570E" w:rsidRPr="005B4EA6">
        <w:rPr>
          <w:rFonts w:ascii="Arial" w:hAnsi="Arial" w:cs="Arial"/>
          <w:bCs/>
        </w:rPr>
        <w:t xml:space="preserve"> Job/Housing Imbalance and commuting time in the Atlanta metropolitan area: an exploration of causes of longer commuting time. </w:t>
      </w:r>
    </w:p>
    <w:p w14:paraId="6D1AF665" w14:textId="67FB9F15" w:rsidR="00A42D14" w:rsidRPr="005B4EA6" w:rsidRDefault="00A42D14" w:rsidP="008C7D1C">
      <w:pPr>
        <w:spacing w:before="240" w:after="0" w:line="360" w:lineRule="auto"/>
        <w:rPr>
          <w:rFonts w:ascii="Arial" w:hAnsi="Arial" w:cs="Arial"/>
          <w:bCs/>
        </w:rPr>
      </w:pPr>
      <w:r w:rsidRPr="005B4EA6">
        <w:rPr>
          <w:rFonts w:ascii="Arial" w:hAnsi="Arial" w:cs="Arial"/>
          <w:bCs/>
        </w:rPr>
        <w:t>Selma Hepp (2011)</w:t>
      </w:r>
      <w:r w:rsidR="006A798E" w:rsidRPr="005B4EA6">
        <w:rPr>
          <w:rFonts w:ascii="Arial" w:hAnsi="Arial" w:cs="Arial"/>
          <w:bCs/>
        </w:rPr>
        <w:t>.</w:t>
      </w:r>
      <w:r w:rsidRPr="005B4EA6">
        <w:rPr>
          <w:rFonts w:ascii="Arial" w:hAnsi="Arial" w:cs="Arial"/>
          <w:bCs/>
        </w:rPr>
        <w:t xml:space="preserve"> Metropolitan Spatial Structure: Measuring the Change</w:t>
      </w:r>
    </w:p>
    <w:p w14:paraId="3D041BDC" w14:textId="244F5BD2" w:rsidR="005A154B" w:rsidRPr="005B4EA6" w:rsidRDefault="005A154B" w:rsidP="008C7D1C">
      <w:pPr>
        <w:spacing w:before="240" w:line="360" w:lineRule="auto"/>
        <w:rPr>
          <w:rFonts w:ascii="Arial" w:hAnsi="Arial" w:cs="Arial"/>
          <w:bCs/>
        </w:rPr>
      </w:pPr>
      <w:r w:rsidRPr="005B4EA6">
        <w:rPr>
          <w:rFonts w:ascii="Arial" w:hAnsi="Arial" w:cs="Arial"/>
          <w:bCs/>
        </w:rPr>
        <w:t xml:space="preserve">Shearmur, R. and Charron, M. (2004). From Chicago to L.A. and back again: A Chicagoinspired quantitative analysis of income distribution in Montreal. </w:t>
      </w:r>
      <w:r w:rsidRPr="005B4EA6">
        <w:rPr>
          <w:rFonts w:ascii="Arial" w:hAnsi="Arial" w:cs="Arial"/>
          <w:bCs/>
          <w:i/>
          <w:iCs/>
        </w:rPr>
        <w:t>The Professional Geographer</w:t>
      </w:r>
      <w:r w:rsidRPr="005B4EA6">
        <w:rPr>
          <w:rFonts w:ascii="Arial" w:hAnsi="Arial" w:cs="Arial"/>
          <w:bCs/>
        </w:rPr>
        <w:t>. 56(1): 109-126.</w:t>
      </w:r>
    </w:p>
    <w:p w14:paraId="576FD294" w14:textId="77777777" w:rsidR="009E327E" w:rsidRPr="005B4EA6" w:rsidRDefault="009E327E" w:rsidP="008C7D1C">
      <w:pPr>
        <w:spacing w:before="240" w:line="360" w:lineRule="auto"/>
        <w:jc w:val="both"/>
        <w:rPr>
          <w:rFonts w:ascii="Arial" w:hAnsi="Arial" w:cs="Arial"/>
          <w:bCs/>
        </w:rPr>
      </w:pPr>
      <w:r w:rsidRPr="005B4EA6">
        <w:rPr>
          <w:rFonts w:ascii="Arial" w:hAnsi="Arial" w:cs="Arial"/>
          <w:bCs/>
        </w:rPr>
        <w:lastRenderedPageBreak/>
        <w:t>Station Addis Ababa, meteo climate, retri</w:t>
      </w:r>
      <w:r w:rsidR="00A314AD" w:rsidRPr="005B4EA6">
        <w:rPr>
          <w:rFonts w:ascii="Arial" w:hAnsi="Arial" w:cs="Arial"/>
          <w:bCs/>
        </w:rPr>
        <w:t>e</w:t>
      </w:r>
      <w:r w:rsidRPr="005B4EA6">
        <w:rPr>
          <w:rFonts w:ascii="Arial" w:hAnsi="Arial" w:cs="Arial"/>
          <w:bCs/>
        </w:rPr>
        <w:t xml:space="preserve">ved May </w:t>
      </w:r>
      <w:r w:rsidR="00047C4B" w:rsidRPr="005B4EA6">
        <w:rPr>
          <w:rFonts w:ascii="Arial" w:hAnsi="Arial" w:cs="Arial"/>
          <w:bCs/>
        </w:rPr>
        <w:t>(</w:t>
      </w:r>
      <w:r w:rsidRPr="005B4EA6">
        <w:rPr>
          <w:rFonts w:ascii="Arial" w:hAnsi="Arial" w:cs="Arial"/>
          <w:bCs/>
        </w:rPr>
        <w:t>2023</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w:t>
      </w:r>
    </w:p>
    <w:p w14:paraId="77EE5E1D" w14:textId="16773127" w:rsidR="009E327E" w:rsidRPr="005B4EA6" w:rsidRDefault="00000000" w:rsidP="008C7D1C">
      <w:pPr>
        <w:pStyle w:val="ListParagraph"/>
        <w:spacing w:before="240" w:line="360" w:lineRule="auto"/>
        <w:ind w:left="360"/>
        <w:jc w:val="both"/>
        <w:rPr>
          <w:rFonts w:ascii="Arial" w:hAnsi="Arial" w:cs="Arial"/>
          <w:bCs/>
        </w:rPr>
      </w:pPr>
      <w:hyperlink r:id="rId82" w:history="1">
        <w:r w:rsidR="00821C09" w:rsidRPr="005B4EA6">
          <w:rPr>
            <w:rStyle w:val="Hyperlink"/>
            <w:rFonts w:ascii="Arial" w:hAnsi="Arial" w:cs="Arial"/>
            <w:bCs/>
          </w:rPr>
          <w:t>http://meteo-climat-bzh.dyndns.org/index.php?page=stati&amp;id=1837</w:t>
        </w:r>
      </w:hyperlink>
    </w:p>
    <w:p w14:paraId="1EBB76F2" w14:textId="57E7858F" w:rsidR="00821C09" w:rsidRPr="005B4EA6" w:rsidRDefault="00821C09" w:rsidP="008C7D1C">
      <w:pPr>
        <w:spacing w:before="240" w:line="360" w:lineRule="auto"/>
        <w:rPr>
          <w:rFonts w:ascii="Arial" w:hAnsi="Arial" w:cs="Arial"/>
          <w:bCs/>
        </w:rPr>
      </w:pPr>
      <w:r w:rsidRPr="005B4EA6">
        <w:rPr>
          <w:rFonts w:ascii="Arial" w:hAnsi="Arial" w:cs="Arial"/>
          <w:bCs/>
        </w:rPr>
        <w:t>Stead, Dominic and Marshall, Stephen. (2001)</w:t>
      </w:r>
      <w:r w:rsidR="006A798E" w:rsidRPr="005B4EA6">
        <w:rPr>
          <w:rFonts w:ascii="Arial" w:hAnsi="Arial" w:cs="Arial"/>
          <w:bCs/>
        </w:rPr>
        <w:t>.</w:t>
      </w:r>
      <w:r w:rsidRPr="005B4EA6">
        <w:rPr>
          <w:rFonts w:ascii="Arial" w:hAnsi="Arial" w:cs="Arial"/>
          <w:bCs/>
        </w:rPr>
        <w:t xml:space="preserve"> The relationships between urban form and travel patterns: an international review and evaluation. </w:t>
      </w:r>
      <w:r w:rsidRPr="005B4EA6">
        <w:rPr>
          <w:rFonts w:ascii="Arial" w:hAnsi="Arial" w:cs="Arial"/>
          <w:bCs/>
          <w:i/>
          <w:iCs/>
        </w:rPr>
        <w:t>European Journal of Transport and Infrastructure Research</w:t>
      </w:r>
      <w:r w:rsidRPr="005B4EA6">
        <w:rPr>
          <w:rFonts w:ascii="Arial" w:hAnsi="Arial" w:cs="Arial"/>
          <w:bCs/>
        </w:rPr>
        <w:t>, 1 (2). pp. 113-141. ISSN 15677141. 1. 10.18757/ejtir.2001.1.2.3497.</w:t>
      </w:r>
    </w:p>
    <w:p w14:paraId="0E9D8363" w14:textId="1ADAD344" w:rsidR="006A205E" w:rsidRPr="005B4EA6" w:rsidRDefault="008544CB" w:rsidP="008C7D1C">
      <w:pPr>
        <w:autoSpaceDE w:val="0"/>
        <w:autoSpaceDN w:val="0"/>
        <w:adjustRightInd w:val="0"/>
        <w:spacing w:before="240" w:after="0" w:line="360" w:lineRule="auto"/>
        <w:jc w:val="both"/>
        <w:rPr>
          <w:rFonts w:ascii="Arial" w:hAnsi="Arial" w:cs="Arial"/>
          <w:bCs/>
        </w:rPr>
      </w:pPr>
      <w:r w:rsidRPr="005B4EA6">
        <w:rPr>
          <w:rFonts w:ascii="Arial" w:hAnsi="Arial" w:cs="Arial"/>
          <w:bCs/>
        </w:rPr>
        <w:t xml:space="preserve">Suzan Handy, </w:t>
      </w:r>
      <w:r w:rsidR="00047C4B" w:rsidRPr="005B4EA6">
        <w:rPr>
          <w:rFonts w:ascii="Arial" w:hAnsi="Arial" w:cs="Arial"/>
          <w:bCs/>
        </w:rPr>
        <w:t>(</w:t>
      </w:r>
      <w:r w:rsidRPr="005B4EA6">
        <w:rPr>
          <w:rFonts w:ascii="Arial" w:hAnsi="Arial" w:cs="Arial"/>
          <w:bCs/>
        </w:rPr>
        <w:t>1993</w:t>
      </w:r>
      <w:r w:rsidR="00047C4B" w:rsidRPr="005B4EA6">
        <w:rPr>
          <w:rFonts w:ascii="Arial" w:hAnsi="Arial" w:cs="Arial"/>
          <w:bCs/>
        </w:rPr>
        <w:t>)</w:t>
      </w:r>
      <w:r w:rsidR="006A798E" w:rsidRPr="005B4EA6">
        <w:rPr>
          <w:rFonts w:ascii="Arial" w:hAnsi="Arial" w:cs="Arial"/>
          <w:bCs/>
        </w:rPr>
        <w:t>.</w:t>
      </w:r>
      <w:r w:rsidR="0092570E" w:rsidRPr="005B4EA6">
        <w:rPr>
          <w:rFonts w:ascii="Arial" w:hAnsi="Arial" w:cs="Arial"/>
          <w:bCs/>
        </w:rPr>
        <w:t xml:space="preserve"> Regional versus local accessibility: I</w:t>
      </w:r>
      <w:r w:rsidR="00960DA6" w:rsidRPr="005B4EA6">
        <w:rPr>
          <w:rFonts w:ascii="Arial" w:hAnsi="Arial" w:cs="Arial"/>
          <w:bCs/>
        </w:rPr>
        <w:t xml:space="preserve">mplication for non-work travel, </w:t>
      </w:r>
      <w:r w:rsidR="00960DA6" w:rsidRPr="005B4EA6">
        <w:rPr>
          <w:rFonts w:ascii="Arial" w:hAnsi="Arial" w:cs="Arial"/>
          <w:bCs/>
          <w:i/>
        </w:rPr>
        <w:t>Transportation Research Record 1400</w:t>
      </w:r>
    </w:p>
    <w:p w14:paraId="4BC62263" w14:textId="77777777" w:rsidR="008544CB" w:rsidRPr="005B4EA6" w:rsidRDefault="008544CB" w:rsidP="008C7D1C">
      <w:pPr>
        <w:spacing w:before="240" w:line="360" w:lineRule="auto"/>
        <w:jc w:val="both"/>
        <w:rPr>
          <w:rStyle w:val="Strong"/>
          <w:rFonts w:ascii="Arial" w:hAnsi="Arial" w:cs="Arial"/>
          <w:b w:val="0"/>
        </w:rPr>
      </w:pPr>
      <w:r w:rsidRPr="005B4EA6">
        <w:rPr>
          <w:rStyle w:val="Strong"/>
          <w:rFonts w:ascii="Arial" w:hAnsi="Arial" w:cs="Arial"/>
          <w:b w:val="0"/>
        </w:rPr>
        <w:t>The European Commission (EC)</w:t>
      </w:r>
      <w:r w:rsidR="00FD72B0" w:rsidRPr="005B4EA6">
        <w:rPr>
          <w:rStyle w:val="Strong"/>
          <w:rFonts w:ascii="Arial" w:hAnsi="Arial" w:cs="Arial"/>
          <w:b w:val="0"/>
        </w:rPr>
        <w:t>.</w:t>
      </w:r>
      <w:r w:rsidRPr="005B4EA6">
        <w:rPr>
          <w:rStyle w:val="Strong"/>
          <w:rFonts w:ascii="Arial" w:hAnsi="Arial" w:cs="Arial"/>
          <w:b w:val="0"/>
        </w:rPr>
        <w:t xml:space="preserve"> </w:t>
      </w:r>
      <w:r w:rsidR="0090617F" w:rsidRPr="005B4EA6">
        <w:rPr>
          <w:rStyle w:val="Strong"/>
          <w:rFonts w:ascii="Arial" w:hAnsi="Arial" w:cs="Arial"/>
          <w:b w:val="0"/>
        </w:rPr>
        <w:t>O</w:t>
      </w:r>
      <w:r w:rsidRPr="005B4EA6">
        <w:rPr>
          <w:rStyle w:val="Strong"/>
          <w:rFonts w:ascii="Arial" w:hAnsi="Arial" w:cs="Arial"/>
          <w:b w:val="0"/>
        </w:rPr>
        <w:t>btained</w:t>
      </w:r>
      <w:r w:rsidR="0090617F" w:rsidRPr="005B4EA6">
        <w:rPr>
          <w:rStyle w:val="Strong"/>
          <w:rFonts w:ascii="Arial" w:hAnsi="Arial" w:cs="Arial"/>
          <w:b w:val="0"/>
        </w:rPr>
        <w:t xml:space="preserve"> </w:t>
      </w:r>
      <w:r w:rsidR="00047C4B" w:rsidRPr="005B4EA6">
        <w:rPr>
          <w:rStyle w:val="Strong"/>
          <w:rFonts w:ascii="Arial" w:hAnsi="Arial" w:cs="Arial"/>
          <w:b w:val="0"/>
        </w:rPr>
        <w:t>(</w:t>
      </w:r>
      <w:r w:rsidRPr="005B4EA6">
        <w:rPr>
          <w:rStyle w:val="Strong"/>
          <w:rFonts w:ascii="Arial" w:hAnsi="Arial" w:cs="Arial"/>
          <w:b w:val="0"/>
        </w:rPr>
        <w:t>2023</w:t>
      </w:r>
      <w:r w:rsidR="00047C4B" w:rsidRPr="005B4EA6">
        <w:rPr>
          <w:rStyle w:val="Strong"/>
          <w:rFonts w:ascii="Arial" w:hAnsi="Arial" w:cs="Arial"/>
          <w:b w:val="0"/>
        </w:rPr>
        <w:t>)</w:t>
      </w:r>
      <w:r w:rsidR="00FD72B0" w:rsidRPr="005B4EA6">
        <w:rPr>
          <w:rStyle w:val="Strong"/>
          <w:rFonts w:ascii="Arial" w:hAnsi="Arial" w:cs="Arial"/>
          <w:b w:val="0"/>
        </w:rPr>
        <w:t>.</w:t>
      </w:r>
      <w:r w:rsidRPr="005B4EA6">
        <w:rPr>
          <w:rStyle w:val="Strong"/>
          <w:rFonts w:ascii="Arial" w:hAnsi="Arial" w:cs="Arial"/>
          <w:b w:val="0"/>
        </w:rPr>
        <w:t xml:space="preserve"> what are the criteria used to define cities</w:t>
      </w:r>
    </w:p>
    <w:p w14:paraId="0B221D5D" w14:textId="42333DA9" w:rsidR="008544CB" w:rsidRPr="005B4EA6" w:rsidRDefault="00000000" w:rsidP="008C7D1C">
      <w:pPr>
        <w:pStyle w:val="ListParagraph"/>
        <w:spacing w:before="240" w:line="360" w:lineRule="auto"/>
        <w:ind w:left="360"/>
        <w:jc w:val="both"/>
        <w:rPr>
          <w:rFonts w:ascii="Arial" w:hAnsi="Arial" w:cs="Arial"/>
          <w:bCs/>
        </w:rPr>
      </w:pPr>
      <w:hyperlink r:id="rId83" w:history="1">
        <w:r w:rsidR="00A42D14" w:rsidRPr="005B4EA6">
          <w:rPr>
            <w:rStyle w:val="Hyperlink"/>
            <w:rFonts w:ascii="Arial" w:hAnsi="Arial" w:cs="Arial"/>
            <w:bCs/>
          </w:rPr>
          <w:t>https://urban.jrc.ec.europa.eu/thefutureofcities/what-is-a-city</w:t>
        </w:r>
      </w:hyperlink>
    </w:p>
    <w:p w14:paraId="186762E2" w14:textId="2304AA21" w:rsidR="001C0832" w:rsidRPr="005B4EA6" w:rsidRDefault="001C0832" w:rsidP="008C7D1C">
      <w:pPr>
        <w:spacing w:before="240" w:line="360" w:lineRule="auto"/>
        <w:rPr>
          <w:rFonts w:ascii="Arial" w:hAnsi="Arial" w:cs="Arial"/>
          <w:bCs/>
        </w:rPr>
      </w:pPr>
      <w:r w:rsidRPr="005B4EA6">
        <w:rPr>
          <w:rFonts w:ascii="Arial" w:hAnsi="Arial" w:cs="Arial"/>
          <w:bCs/>
        </w:rPr>
        <w:t xml:space="preserve">Tilahun Meshesha. (2014). Demands for urban public transportation in Addis Ababa, </w:t>
      </w:r>
      <w:r w:rsidRPr="005B4EA6">
        <w:rPr>
          <w:rFonts w:ascii="Arial" w:hAnsi="Arial" w:cs="Arial"/>
          <w:bCs/>
          <w:i/>
          <w:iCs/>
          <w:bdr w:val="none" w:sz="0" w:space="0" w:color="auto" w:frame="1"/>
        </w:rPr>
        <w:t>Journal of Intelligent Transportation and Urban Planning</w:t>
      </w:r>
      <w:r w:rsidRPr="005B4EA6">
        <w:rPr>
          <w:rFonts w:ascii="Arial" w:hAnsi="Arial" w:cs="Arial"/>
          <w:bCs/>
          <w:bdr w:val="none" w:sz="0" w:space="0" w:color="auto" w:frame="1"/>
        </w:rPr>
        <w:t>, Vol. 2 Iss. 3, PP. 121-128- 121 -</w:t>
      </w:r>
    </w:p>
    <w:p w14:paraId="0E4E519E" w14:textId="798F554C" w:rsidR="00A42D14" w:rsidRPr="005B4EA6" w:rsidRDefault="00A42D14" w:rsidP="008C7D1C">
      <w:pPr>
        <w:spacing w:before="240" w:line="360" w:lineRule="auto"/>
        <w:rPr>
          <w:rFonts w:ascii="Arial" w:hAnsi="Arial" w:cs="Arial"/>
          <w:bCs/>
        </w:rPr>
      </w:pPr>
      <w:r w:rsidRPr="005B4EA6">
        <w:rPr>
          <w:rFonts w:ascii="Arial" w:hAnsi="Arial" w:cs="Arial"/>
          <w:bCs/>
        </w:rPr>
        <w:t xml:space="preserve">Tri-Met </w:t>
      </w:r>
      <w:r w:rsidR="00C042EB" w:rsidRPr="005B4EA6">
        <w:rPr>
          <w:rFonts w:ascii="Arial" w:hAnsi="Arial" w:cs="Arial"/>
          <w:bCs/>
        </w:rPr>
        <w:t>(</w:t>
      </w:r>
      <w:r w:rsidRPr="005B4EA6">
        <w:rPr>
          <w:rFonts w:ascii="Arial" w:hAnsi="Arial" w:cs="Arial"/>
          <w:bCs/>
        </w:rPr>
        <w:t>1993</w:t>
      </w:r>
      <w:r w:rsidR="00C042EB" w:rsidRPr="005B4EA6">
        <w:rPr>
          <w:rFonts w:ascii="Arial" w:hAnsi="Arial" w:cs="Arial"/>
          <w:bCs/>
        </w:rPr>
        <w:t>)</w:t>
      </w:r>
      <w:r w:rsidRPr="005B4EA6">
        <w:rPr>
          <w:rFonts w:ascii="Arial" w:hAnsi="Arial" w:cs="Arial"/>
          <w:bCs/>
        </w:rPr>
        <w:t>. Planning and design for transit: Tri-country metropolitan District of Oregon</w:t>
      </w:r>
    </w:p>
    <w:p w14:paraId="06A21C8B" w14:textId="36C8DB5D" w:rsidR="005A154B" w:rsidRPr="005B4EA6" w:rsidRDefault="005A154B" w:rsidP="008C7D1C">
      <w:pPr>
        <w:spacing w:before="240" w:line="360" w:lineRule="auto"/>
        <w:rPr>
          <w:rFonts w:ascii="Arial" w:hAnsi="Arial" w:cs="Arial"/>
          <w:bCs/>
        </w:rPr>
      </w:pPr>
      <w:r w:rsidRPr="005B4EA6">
        <w:rPr>
          <w:rFonts w:ascii="Arial" w:hAnsi="Arial" w:cs="Arial"/>
          <w:bCs/>
        </w:rPr>
        <w:t xml:space="preserve">Tsai, Yu-Hsin. (2005). Quantifying Urban Form: Compactness versus 'Sprawl'. </w:t>
      </w:r>
      <w:r w:rsidRPr="005B4EA6">
        <w:rPr>
          <w:rFonts w:ascii="Arial" w:hAnsi="Arial" w:cs="Arial"/>
          <w:bCs/>
          <w:i/>
          <w:iCs/>
        </w:rPr>
        <w:t>Urban Studies</w:t>
      </w:r>
      <w:r w:rsidRPr="005B4EA6">
        <w:rPr>
          <w:rFonts w:ascii="Arial" w:hAnsi="Arial" w:cs="Arial"/>
          <w:bCs/>
        </w:rPr>
        <w:t>. 42. 10.1080/0042098042000309748.</w:t>
      </w:r>
    </w:p>
    <w:p w14:paraId="36CD33C1" w14:textId="77777777" w:rsidR="0011738D" w:rsidRPr="005B4EA6" w:rsidRDefault="0092570E" w:rsidP="008C7D1C">
      <w:pPr>
        <w:shd w:val="clear" w:color="auto" w:fill="FFFFFF"/>
        <w:spacing w:before="240" w:after="0" w:line="360" w:lineRule="auto"/>
        <w:jc w:val="both"/>
        <w:rPr>
          <w:rFonts w:ascii="Arial" w:hAnsi="Arial" w:cs="Arial"/>
          <w:bCs/>
        </w:rPr>
      </w:pPr>
      <w:r w:rsidRPr="005B4EA6">
        <w:rPr>
          <w:rFonts w:ascii="Arial" w:hAnsi="Arial" w:cs="Arial"/>
          <w:bCs/>
        </w:rPr>
        <w:t>Tumwesigye, S.; Vanmaercke, M.; Hemerijckx, L.-M.; Opio, A.; Poesen, J</w:t>
      </w:r>
      <w:r w:rsidR="00462B7B" w:rsidRPr="005B4EA6">
        <w:rPr>
          <w:rFonts w:ascii="Arial" w:hAnsi="Arial" w:cs="Arial"/>
          <w:bCs/>
        </w:rPr>
        <w:t>.; Twongyirwe, R.; Van Rompaey</w:t>
      </w:r>
      <w:r w:rsidR="00FD72B0" w:rsidRPr="005B4EA6">
        <w:rPr>
          <w:rFonts w:ascii="Arial" w:hAnsi="Arial" w:cs="Arial"/>
          <w:bCs/>
        </w:rPr>
        <w:t>.</w:t>
      </w:r>
      <w:r w:rsidR="00462B7B" w:rsidRPr="005B4EA6">
        <w:rPr>
          <w:rFonts w:ascii="Arial" w:hAnsi="Arial" w:cs="Arial"/>
          <w:bCs/>
        </w:rPr>
        <w:t xml:space="preserve"> </w:t>
      </w:r>
      <w:r w:rsidR="00047C4B" w:rsidRPr="005B4EA6">
        <w:rPr>
          <w:rFonts w:ascii="Arial" w:hAnsi="Arial" w:cs="Arial"/>
          <w:bCs/>
        </w:rPr>
        <w:t>(</w:t>
      </w:r>
      <w:r w:rsidR="00462B7B" w:rsidRPr="005B4EA6">
        <w:rPr>
          <w:rFonts w:ascii="Arial" w:hAnsi="Arial" w:cs="Arial"/>
          <w:bCs/>
        </w:rPr>
        <w:t>2021</w:t>
      </w:r>
      <w:r w:rsidR="00047C4B" w:rsidRPr="005B4EA6">
        <w:rPr>
          <w:rFonts w:ascii="Arial" w:hAnsi="Arial" w:cs="Arial"/>
          <w:bCs/>
        </w:rPr>
        <w:t>)</w:t>
      </w:r>
      <w:r w:rsidR="00FD72B0" w:rsidRPr="005B4EA6">
        <w:rPr>
          <w:rFonts w:ascii="Arial" w:hAnsi="Arial" w:cs="Arial"/>
          <w:bCs/>
        </w:rPr>
        <w:t>.</w:t>
      </w:r>
      <w:r w:rsidR="00462B7B" w:rsidRPr="005B4EA6">
        <w:rPr>
          <w:rFonts w:ascii="Arial" w:hAnsi="Arial" w:cs="Arial"/>
          <w:bCs/>
        </w:rPr>
        <w:t xml:space="preserve"> </w:t>
      </w:r>
      <w:r w:rsidRPr="005B4EA6">
        <w:rPr>
          <w:rFonts w:ascii="Arial" w:hAnsi="Arial" w:cs="Arial"/>
          <w:bCs/>
        </w:rPr>
        <w:t>A. Spatial patterns of urbanization in Sub-Saharan Africa: A case study of Uganda. </w:t>
      </w:r>
      <w:r w:rsidRPr="005B4EA6">
        <w:rPr>
          <w:rStyle w:val="html-italic"/>
          <w:rFonts w:ascii="Arial" w:hAnsi="Arial" w:cs="Arial"/>
          <w:bCs/>
          <w:iCs/>
        </w:rPr>
        <w:t>Dev. S. Afr.</w:t>
      </w:r>
      <w:r w:rsidRPr="005B4EA6">
        <w:rPr>
          <w:rFonts w:ascii="Arial" w:hAnsi="Arial" w:cs="Arial"/>
          <w:bCs/>
        </w:rPr>
        <w:t> </w:t>
      </w:r>
    </w:p>
    <w:p w14:paraId="79474B13" w14:textId="77777777" w:rsidR="009B2BF1" w:rsidRPr="005B4EA6" w:rsidRDefault="0092570E" w:rsidP="008C7D1C">
      <w:pPr>
        <w:spacing w:before="240" w:line="360" w:lineRule="auto"/>
        <w:jc w:val="both"/>
        <w:rPr>
          <w:rFonts w:ascii="Arial" w:hAnsi="Arial" w:cs="Arial"/>
          <w:bCs/>
        </w:rPr>
      </w:pPr>
      <w:r w:rsidRPr="005B4EA6">
        <w:rPr>
          <w:rFonts w:ascii="Arial" w:hAnsi="Arial" w:cs="Arial"/>
          <w:bCs/>
        </w:rPr>
        <w:t>UN-Habitat</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2016</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What is a city</w:t>
      </w:r>
    </w:p>
    <w:p w14:paraId="3F18218C" w14:textId="77777777" w:rsidR="0007007D" w:rsidRPr="005B4EA6" w:rsidRDefault="0092570E" w:rsidP="008C7D1C">
      <w:pPr>
        <w:pStyle w:val="ListParagraph"/>
        <w:spacing w:before="240" w:line="360" w:lineRule="auto"/>
        <w:ind w:left="360"/>
        <w:jc w:val="both"/>
        <w:rPr>
          <w:rFonts w:ascii="Arial" w:hAnsi="Arial" w:cs="Arial"/>
          <w:bCs/>
        </w:rPr>
      </w:pPr>
      <w:r w:rsidRPr="005B4EA6">
        <w:rPr>
          <w:rFonts w:ascii="Arial" w:hAnsi="Arial" w:cs="Arial"/>
          <w:bCs/>
        </w:rPr>
        <w:t>https://unhabitat.org/sites/default/files/2020/06/city_definition_what_is_a_city.pdf</w:t>
      </w:r>
    </w:p>
    <w:p w14:paraId="18E57018" w14:textId="29699A48" w:rsidR="00821C09" w:rsidRPr="005B4EA6" w:rsidRDefault="00821C09" w:rsidP="008C7D1C">
      <w:pPr>
        <w:shd w:val="clear" w:color="auto" w:fill="FFFFFF"/>
        <w:spacing w:before="240" w:after="0" w:line="360" w:lineRule="auto"/>
        <w:jc w:val="both"/>
        <w:rPr>
          <w:rFonts w:ascii="Arial" w:hAnsi="Arial" w:cs="Arial"/>
          <w:bCs/>
        </w:rPr>
      </w:pPr>
      <w:r w:rsidRPr="005B4EA6">
        <w:rPr>
          <w:rFonts w:ascii="Arial" w:hAnsi="Arial" w:cs="Arial"/>
          <w:bCs/>
        </w:rPr>
        <w:t xml:space="preserve">United Nations, Department of Economic and Social Affairs, Population Division (UNDESA). (2014). World Urbanization Prospects: Highlights (ST/ESA/SER.A/421). </w:t>
      </w:r>
    </w:p>
    <w:p w14:paraId="1BCBC543" w14:textId="504A665A" w:rsidR="00DD5B37" w:rsidRPr="005B4EA6" w:rsidRDefault="0092570E" w:rsidP="008C7D1C">
      <w:pPr>
        <w:spacing w:before="240" w:line="360" w:lineRule="auto"/>
        <w:jc w:val="both"/>
        <w:rPr>
          <w:rFonts w:ascii="Arial" w:hAnsi="Arial" w:cs="Arial"/>
          <w:bCs/>
        </w:rPr>
      </w:pPr>
      <w:r w:rsidRPr="005B4EA6">
        <w:rPr>
          <w:rFonts w:ascii="Arial" w:hAnsi="Arial" w:cs="Arial"/>
          <w:bCs/>
        </w:rPr>
        <w:t>United Nations, Department of Economic and Social Affairs, Population Division</w:t>
      </w:r>
      <w:r w:rsidR="009B2BF1" w:rsidRPr="005B4EA6">
        <w:rPr>
          <w:rFonts w:ascii="Arial" w:hAnsi="Arial" w:cs="Arial"/>
          <w:bCs/>
        </w:rPr>
        <w:t>, (UNDESA)</w:t>
      </w:r>
      <w:r w:rsidRPr="005B4EA6">
        <w:rPr>
          <w:rFonts w:ascii="Arial" w:hAnsi="Arial" w:cs="Arial"/>
          <w:bCs/>
        </w:rPr>
        <w:t xml:space="preserve">, </w:t>
      </w:r>
      <w:r w:rsidR="00FD72B0" w:rsidRPr="005B4EA6">
        <w:rPr>
          <w:rFonts w:ascii="Arial" w:hAnsi="Arial" w:cs="Arial"/>
          <w:bCs/>
        </w:rPr>
        <w:t>(</w:t>
      </w:r>
      <w:r w:rsidRPr="005B4EA6">
        <w:rPr>
          <w:rFonts w:ascii="Arial" w:hAnsi="Arial" w:cs="Arial"/>
          <w:bCs/>
        </w:rPr>
        <w:t>201</w:t>
      </w:r>
      <w:r w:rsidR="00821C09" w:rsidRPr="005B4EA6">
        <w:rPr>
          <w:rFonts w:ascii="Arial" w:hAnsi="Arial" w:cs="Arial"/>
          <w:bCs/>
        </w:rPr>
        <w:t>9</w:t>
      </w:r>
      <w:r w:rsidR="00FD72B0" w:rsidRPr="005B4EA6">
        <w:rPr>
          <w:rFonts w:ascii="Arial" w:hAnsi="Arial" w:cs="Arial"/>
          <w:bCs/>
        </w:rPr>
        <w:t>).</w:t>
      </w:r>
      <w:r w:rsidRPr="005B4EA6">
        <w:rPr>
          <w:rFonts w:ascii="Arial" w:hAnsi="Arial" w:cs="Arial"/>
          <w:bCs/>
        </w:rPr>
        <w:t xml:space="preserve"> Wo</w:t>
      </w:r>
      <w:r w:rsidR="00FD72B0" w:rsidRPr="005B4EA6">
        <w:rPr>
          <w:rFonts w:ascii="Arial" w:hAnsi="Arial" w:cs="Arial"/>
          <w:bCs/>
        </w:rPr>
        <w:t xml:space="preserve">rld Urbanization Prospects: The </w:t>
      </w:r>
      <w:r w:rsidRPr="005B4EA6">
        <w:rPr>
          <w:rFonts w:ascii="Arial" w:hAnsi="Arial" w:cs="Arial"/>
          <w:bCs/>
        </w:rPr>
        <w:t>Revision, Methodology. Working Paper No. ESA/P/WP.252. New York: United Nations</w:t>
      </w:r>
    </w:p>
    <w:p w14:paraId="735B672A" w14:textId="77777777" w:rsidR="00462B7B" w:rsidRPr="005B4EA6" w:rsidRDefault="0092570E" w:rsidP="008C7D1C">
      <w:pPr>
        <w:shd w:val="clear" w:color="auto" w:fill="FFFFFF"/>
        <w:spacing w:before="240" w:after="0" w:line="360" w:lineRule="auto"/>
        <w:jc w:val="both"/>
        <w:rPr>
          <w:rFonts w:ascii="Arial" w:hAnsi="Arial" w:cs="Arial"/>
          <w:bCs/>
        </w:rPr>
      </w:pPr>
      <w:r w:rsidRPr="005B4EA6">
        <w:rPr>
          <w:rFonts w:ascii="Arial" w:hAnsi="Arial" w:cs="Arial"/>
          <w:bCs/>
        </w:rPr>
        <w:t>United Nations, Department of Economic and Social Affairs, Population Division</w:t>
      </w:r>
      <w:r w:rsidR="00C77AC2" w:rsidRPr="005B4EA6">
        <w:rPr>
          <w:rFonts w:ascii="Arial" w:hAnsi="Arial" w:cs="Arial"/>
          <w:bCs/>
        </w:rPr>
        <w:t xml:space="preserve"> </w:t>
      </w:r>
      <w:r w:rsidR="009B2BF1" w:rsidRPr="005B4EA6">
        <w:rPr>
          <w:rFonts w:ascii="Arial" w:hAnsi="Arial" w:cs="Arial"/>
          <w:bCs/>
        </w:rPr>
        <w:t>(UNDESA</w:t>
      </w:r>
      <w:r w:rsidR="00C77AC2" w:rsidRPr="005B4EA6">
        <w:rPr>
          <w:rFonts w:ascii="Arial" w:hAnsi="Arial" w:cs="Arial"/>
          <w:bCs/>
        </w:rPr>
        <w:t>)</w:t>
      </w:r>
      <w:r w:rsidR="00FD72B0" w:rsidRPr="005B4EA6">
        <w:rPr>
          <w:rFonts w:ascii="Arial" w:hAnsi="Arial" w:cs="Arial"/>
          <w:bCs/>
        </w:rPr>
        <w:t>.</w:t>
      </w:r>
      <w:r w:rsidR="00C77AC2" w:rsidRPr="005B4EA6">
        <w:rPr>
          <w:rFonts w:ascii="Arial" w:hAnsi="Arial" w:cs="Arial"/>
          <w:bCs/>
        </w:rPr>
        <w:t xml:space="preserve"> </w:t>
      </w:r>
      <w:r w:rsidR="00047C4B" w:rsidRPr="005B4EA6">
        <w:rPr>
          <w:rFonts w:ascii="Arial" w:hAnsi="Arial" w:cs="Arial"/>
          <w:bCs/>
        </w:rPr>
        <w:t>(</w:t>
      </w:r>
      <w:r w:rsidR="00C77AC2" w:rsidRPr="005B4EA6">
        <w:rPr>
          <w:rFonts w:ascii="Arial" w:hAnsi="Arial" w:cs="Arial"/>
          <w:bCs/>
        </w:rPr>
        <w:t>2018</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W</w:t>
      </w:r>
      <w:r w:rsidR="00C77AC2" w:rsidRPr="005B4EA6">
        <w:rPr>
          <w:rFonts w:ascii="Arial" w:hAnsi="Arial" w:cs="Arial"/>
          <w:bCs/>
        </w:rPr>
        <w:t>orld Urbanization Prospects</w:t>
      </w:r>
      <w:r w:rsidRPr="005B4EA6">
        <w:rPr>
          <w:rFonts w:ascii="Arial" w:hAnsi="Arial" w:cs="Arial"/>
          <w:bCs/>
        </w:rPr>
        <w:t>: Highlights (ST/ESA/S</w:t>
      </w:r>
      <w:r w:rsidR="00C77AC2" w:rsidRPr="005B4EA6">
        <w:rPr>
          <w:rFonts w:ascii="Arial" w:hAnsi="Arial" w:cs="Arial"/>
          <w:bCs/>
        </w:rPr>
        <w:t xml:space="preserve">ER.A/421). </w:t>
      </w:r>
    </w:p>
    <w:p w14:paraId="1491AF92" w14:textId="77777777" w:rsidR="00462B7B" w:rsidRPr="005B4EA6" w:rsidRDefault="008544CB" w:rsidP="008C7D1C">
      <w:pPr>
        <w:shd w:val="clear" w:color="auto" w:fill="FFFFFF"/>
        <w:spacing w:before="240" w:after="0" w:line="360" w:lineRule="auto"/>
        <w:jc w:val="both"/>
        <w:rPr>
          <w:rFonts w:ascii="Arial" w:hAnsi="Arial" w:cs="Arial"/>
          <w:bCs/>
        </w:rPr>
      </w:pPr>
      <w:r w:rsidRPr="005B4EA6">
        <w:rPr>
          <w:rFonts w:ascii="Arial" w:hAnsi="Arial" w:cs="Arial"/>
          <w:bCs/>
        </w:rPr>
        <w:lastRenderedPageBreak/>
        <w:t xml:space="preserve">      </w:t>
      </w:r>
      <w:r w:rsidR="0092570E" w:rsidRPr="005B4EA6">
        <w:rPr>
          <w:rFonts w:ascii="Arial" w:hAnsi="Arial" w:cs="Arial"/>
          <w:bCs/>
        </w:rPr>
        <w:t>Available online: </w:t>
      </w:r>
      <w:hyperlink r:id="rId84" w:tgtFrame="_blank" w:history="1">
        <w:r w:rsidR="0092570E" w:rsidRPr="005B4EA6">
          <w:rPr>
            <w:rStyle w:val="Hyperlink"/>
            <w:rFonts w:ascii="Arial" w:hAnsi="Arial" w:cs="Arial"/>
            <w:bCs/>
            <w:color w:val="auto"/>
          </w:rPr>
          <w:t>https://population.un.org/wup/Publications/Files/WUP2018-Highlights.pdf</w:t>
        </w:r>
      </w:hyperlink>
      <w:r w:rsidR="0092570E" w:rsidRPr="005B4EA6">
        <w:rPr>
          <w:rFonts w:ascii="Arial" w:hAnsi="Arial" w:cs="Arial"/>
          <w:bCs/>
        </w:rPr>
        <w:t> </w:t>
      </w:r>
    </w:p>
    <w:p w14:paraId="34092A83" w14:textId="77777777" w:rsidR="000A74A2" w:rsidRPr="005B4EA6" w:rsidRDefault="0092570E" w:rsidP="008C7D1C">
      <w:pPr>
        <w:spacing w:before="240" w:line="360" w:lineRule="auto"/>
        <w:jc w:val="both"/>
        <w:rPr>
          <w:rFonts w:ascii="Arial" w:hAnsi="Arial" w:cs="Arial"/>
          <w:bCs/>
        </w:rPr>
      </w:pPr>
      <w:r w:rsidRPr="005B4EA6">
        <w:rPr>
          <w:rFonts w:ascii="Arial" w:hAnsi="Arial" w:cs="Arial"/>
          <w:bCs/>
        </w:rPr>
        <w:t>United N</w:t>
      </w:r>
      <w:r w:rsidR="00C77AC2" w:rsidRPr="005B4EA6">
        <w:rPr>
          <w:rFonts w:ascii="Arial" w:hAnsi="Arial" w:cs="Arial"/>
          <w:bCs/>
        </w:rPr>
        <w:t>ations General Assembly</w:t>
      </w:r>
      <w:r w:rsidR="00FD72B0" w:rsidRPr="005B4EA6">
        <w:rPr>
          <w:rFonts w:ascii="Arial" w:hAnsi="Arial" w:cs="Arial"/>
          <w:bCs/>
        </w:rPr>
        <w:t>.</w:t>
      </w:r>
      <w:r w:rsidR="00C77AC2" w:rsidRPr="005B4EA6">
        <w:rPr>
          <w:rFonts w:ascii="Arial" w:hAnsi="Arial" w:cs="Arial"/>
          <w:bCs/>
        </w:rPr>
        <w:t xml:space="preserve"> </w:t>
      </w:r>
      <w:r w:rsidR="00047C4B" w:rsidRPr="005B4EA6">
        <w:rPr>
          <w:rFonts w:ascii="Arial" w:hAnsi="Arial" w:cs="Arial"/>
          <w:bCs/>
        </w:rPr>
        <w:t>(</w:t>
      </w:r>
      <w:r w:rsidR="00C77AC2" w:rsidRPr="005B4EA6">
        <w:rPr>
          <w:rFonts w:ascii="Arial" w:hAnsi="Arial" w:cs="Arial"/>
          <w:bCs/>
        </w:rPr>
        <w:t>1987</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Report of the world commission on </w:t>
      </w:r>
      <w:r w:rsidR="00A314AD" w:rsidRPr="005B4EA6">
        <w:rPr>
          <w:rFonts w:ascii="Arial" w:hAnsi="Arial" w:cs="Arial"/>
          <w:bCs/>
        </w:rPr>
        <w:t>E</w:t>
      </w:r>
      <w:r w:rsidRPr="005B4EA6">
        <w:rPr>
          <w:rFonts w:ascii="Arial" w:hAnsi="Arial" w:cs="Arial"/>
          <w:bCs/>
        </w:rPr>
        <w:t xml:space="preserve">nvironment and </w:t>
      </w:r>
      <w:r w:rsidR="00A314AD" w:rsidRPr="005B4EA6">
        <w:rPr>
          <w:rFonts w:ascii="Arial" w:hAnsi="Arial" w:cs="Arial"/>
          <w:bCs/>
        </w:rPr>
        <w:t>D</w:t>
      </w:r>
      <w:r w:rsidRPr="005B4EA6">
        <w:rPr>
          <w:rFonts w:ascii="Arial" w:hAnsi="Arial" w:cs="Arial"/>
          <w:bCs/>
        </w:rPr>
        <w:t xml:space="preserve">evelopment: Our </w:t>
      </w:r>
      <w:r w:rsidR="00A314AD" w:rsidRPr="005B4EA6">
        <w:rPr>
          <w:rFonts w:ascii="Arial" w:hAnsi="Arial" w:cs="Arial"/>
          <w:bCs/>
        </w:rPr>
        <w:t>C</w:t>
      </w:r>
      <w:r w:rsidRPr="005B4EA6">
        <w:rPr>
          <w:rFonts w:ascii="Arial" w:hAnsi="Arial" w:cs="Arial"/>
          <w:bCs/>
        </w:rPr>
        <w:t xml:space="preserve">ommon </w:t>
      </w:r>
      <w:r w:rsidR="00A314AD" w:rsidRPr="005B4EA6">
        <w:rPr>
          <w:rFonts w:ascii="Arial" w:hAnsi="Arial" w:cs="Arial"/>
          <w:bCs/>
        </w:rPr>
        <w:t>F</w:t>
      </w:r>
      <w:r w:rsidRPr="005B4EA6">
        <w:rPr>
          <w:rFonts w:ascii="Arial" w:hAnsi="Arial" w:cs="Arial"/>
          <w:bCs/>
        </w:rPr>
        <w:t>uture. Oslo, Norway: United Nations General Assembly, Development and International Co-operation: Environment.</w:t>
      </w:r>
    </w:p>
    <w:p w14:paraId="2BB1F708" w14:textId="14BC9242" w:rsidR="00023D3C" w:rsidRPr="005B4EA6" w:rsidRDefault="00023D3C" w:rsidP="008C7D1C">
      <w:pPr>
        <w:spacing w:before="240" w:line="360" w:lineRule="auto"/>
        <w:rPr>
          <w:rFonts w:ascii="Arial" w:hAnsi="Arial" w:cs="Arial"/>
          <w:bCs/>
        </w:rPr>
      </w:pPr>
      <w:r w:rsidRPr="005B4EA6">
        <w:rPr>
          <w:rFonts w:ascii="Arial" w:hAnsi="Arial" w:cs="Arial"/>
          <w:bCs/>
        </w:rPr>
        <w:t>Urban Age Task Force, Addis Ababa. (2022). Addis Ababa Spatial Compendium: Mapping and spatial analytics for Ethiopia’s capital.</w:t>
      </w:r>
    </w:p>
    <w:p w14:paraId="5EB0BF73" w14:textId="77777777" w:rsidR="000A74A2" w:rsidRPr="005B4EA6" w:rsidRDefault="000A74A2" w:rsidP="008C7D1C">
      <w:pPr>
        <w:spacing w:before="240" w:line="360" w:lineRule="auto"/>
        <w:jc w:val="both"/>
        <w:rPr>
          <w:rStyle w:val="text"/>
          <w:rFonts w:ascii="Arial" w:hAnsi="Arial" w:cs="Arial"/>
          <w:bCs/>
        </w:rPr>
      </w:pPr>
      <w:r w:rsidRPr="005B4EA6">
        <w:rPr>
          <w:rStyle w:val="Strong"/>
          <w:rFonts w:ascii="Arial" w:hAnsi="Arial" w:cs="Arial"/>
          <w:b w:val="0"/>
          <w:color w:val="000000"/>
          <w:shd w:val="clear" w:color="auto" w:fill="FFFFFF"/>
        </w:rPr>
        <w:t>Veronique </w:t>
      </w:r>
      <w:r w:rsidRPr="005B4EA6">
        <w:rPr>
          <w:rStyle w:val="familyname"/>
          <w:rFonts w:ascii="Arial" w:eastAsiaTheme="majorEastAsia" w:hAnsi="Arial" w:cs="Arial"/>
          <w:bCs/>
          <w:color w:val="000000"/>
          <w:shd w:val="clear" w:color="auto" w:fill="FFFFFF"/>
        </w:rPr>
        <w:t>Van Acker</w:t>
      </w:r>
      <w:r w:rsidRPr="005B4EA6">
        <w:rPr>
          <w:rStyle w:val="Strong"/>
          <w:rFonts w:ascii="Arial" w:hAnsi="Arial" w:cs="Arial"/>
          <w:b w:val="0"/>
          <w:color w:val="000000"/>
          <w:shd w:val="clear" w:color="auto" w:fill="FFFFFF"/>
        </w:rPr>
        <w:t> and Frank </w:t>
      </w:r>
      <w:r w:rsidRPr="005B4EA6">
        <w:rPr>
          <w:rStyle w:val="familyname"/>
          <w:rFonts w:ascii="Arial" w:eastAsiaTheme="majorEastAsia" w:hAnsi="Arial" w:cs="Arial"/>
          <w:bCs/>
          <w:color w:val="000000"/>
          <w:shd w:val="clear" w:color="auto" w:fill="FFFFFF"/>
        </w:rPr>
        <w:t>Witlox</w:t>
      </w:r>
      <w:r w:rsidRPr="005B4EA6">
        <w:rPr>
          <w:rStyle w:val="familyname"/>
          <w:rFonts w:ascii="Arial" w:hAnsi="Arial" w:cs="Arial"/>
          <w:bCs/>
          <w:color w:val="000000"/>
          <w:shd w:val="clear" w:color="auto" w:fill="FFFFFF"/>
        </w:rPr>
        <w:t xml:space="preserve">. (2009). </w:t>
      </w:r>
      <w:r w:rsidRPr="005B4EA6">
        <w:rPr>
          <w:rStyle w:val="text"/>
          <w:rFonts w:ascii="Arial" w:eastAsiaTheme="majorEastAsia" w:hAnsi="Arial" w:cs="Arial"/>
          <w:bCs/>
          <w:color w:val="000000"/>
        </w:rPr>
        <w:t>Why land use patterns affect travel behaviour (or not)</w:t>
      </w:r>
    </w:p>
    <w:p w14:paraId="08EC73CB" w14:textId="040C525D" w:rsidR="00A42D14" w:rsidRPr="005B4EA6" w:rsidRDefault="00A42D14" w:rsidP="008C7D1C">
      <w:pPr>
        <w:spacing w:before="240" w:line="360" w:lineRule="auto"/>
        <w:rPr>
          <w:rStyle w:val="hlfld-contribauthor"/>
          <w:rFonts w:ascii="Arial" w:hAnsi="Arial" w:cs="Arial"/>
          <w:bCs/>
        </w:rPr>
      </w:pPr>
      <w:bookmarkStart w:id="221" w:name="_Hlk147376950"/>
      <w:r w:rsidRPr="005B4EA6">
        <w:rPr>
          <w:rFonts w:ascii="Arial" w:hAnsi="Arial" w:cs="Arial"/>
          <w:bCs/>
        </w:rPr>
        <w:t>Vilhelmson, B. (1999) ‘Daily mobility and the use of time for different activities. The case of Sweden’, GeoJournal, 48: 177–185, 1999.</w:t>
      </w:r>
    </w:p>
    <w:bookmarkEnd w:id="221"/>
    <w:p w14:paraId="3DAD9324" w14:textId="77777777" w:rsidR="00327365" w:rsidRPr="005B4EA6" w:rsidRDefault="0092570E" w:rsidP="008C7D1C">
      <w:pPr>
        <w:spacing w:before="240" w:line="360" w:lineRule="auto"/>
        <w:jc w:val="both"/>
        <w:rPr>
          <w:rStyle w:val="seriestitle"/>
          <w:rFonts w:ascii="Arial" w:hAnsi="Arial" w:cs="Arial"/>
          <w:bCs/>
        </w:rPr>
      </w:pPr>
      <w:r w:rsidRPr="005B4EA6">
        <w:rPr>
          <w:rStyle w:val="hlfld-contribauthor"/>
          <w:rFonts w:ascii="Arial" w:hAnsi="Arial" w:cs="Arial"/>
          <w:bCs/>
          <w:shd w:val="clear" w:color="auto" w:fill="FFFFFF"/>
        </w:rPr>
        <w:t>V.V. Aleschenko, О.А. Aleschenko, V.A. Dobryakova, I.R. Idrisov, Е.V. Rudoy</w:t>
      </w:r>
      <w:r w:rsidR="00FD72B0" w:rsidRPr="005B4EA6">
        <w:rPr>
          <w:rStyle w:val="hlfld-contribauthor"/>
          <w:rFonts w:ascii="Arial" w:hAnsi="Arial" w:cs="Arial"/>
          <w:bCs/>
          <w:shd w:val="clear" w:color="auto" w:fill="FFFFFF"/>
        </w:rPr>
        <w:t>.</w:t>
      </w:r>
      <w:r w:rsidRPr="005B4EA6">
        <w:rPr>
          <w:rStyle w:val="hlfld-contribauthor"/>
          <w:rFonts w:ascii="Arial" w:hAnsi="Arial" w:cs="Arial"/>
          <w:bCs/>
          <w:shd w:val="clear" w:color="auto" w:fill="FFFFFF"/>
        </w:rPr>
        <w:t> </w:t>
      </w:r>
      <w:r w:rsidR="00047C4B" w:rsidRPr="005B4EA6">
        <w:rPr>
          <w:rStyle w:val="hlfld-contribauthor"/>
          <w:rFonts w:ascii="Arial" w:hAnsi="Arial" w:cs="Arial"/>
          <w:bCs/>
          <w:shd w:val="clear" w:color="auto" w:fill="FFFFFF"/>
        </w:rPr>
        <w:t>(</w:t>
      </w:r>
      <w:r w:rsidR="00C77AC2" w:rsidRPr="005B4EA6">
        <w:rPr>
          <w:rStyle w:val="pub-date"/>
          <w:rFonts w:ascii="Arial" w:hAnsi="Arial" w:cs="Arial"/>
          <w:bCs/>
          <w:shd w:val="clear" w:color="auto" w:fill="FFFFFF"/>
        </w:rPr>
        <w:t>2021</w:t>
      </w:r>
      <w:r w:rsidR="00047C4B" w:rsidRPr="005B4EA6">
        <w:rPr>
          <w:rStyle w:val="pub-date"/>
          <w:rFonts w:ascii="Arial" w:hAnsi="Arial" w:cs="Arial"/>
          <w:bCs/>
          <w:shd w:val="clear" w:color="auto" w:fill="FFFFFF"/>
        </w:rPr>
        <w:t>)</w:t>
      </w:r>
      <w:r w:rsidR="00FD72B0" w:rsidRPr="005B4EA6">
        <w:rPr>
          <w:rStyle w:val="pub-date"/>
          <w:rFonts w:ascii="Arial" w:hAnsi="Arial" w:cs="Arial"/>
          <w:bCs/>
          <w:shd w:val="clear" w:color="auto" w:fill="FFFFFF"/>
        </w:rPr>
        <w:t>.</w:t>
      </w:r>
      <w:r w:rsidRPr="005B4EA6">
        <w:rPr>
          <w:rFonts w:ascii="Arial" w:hAnsi="Arial" w:cs="Arial"/>
          <w:bCs/>
          <w:shd w:val="clear" w:color="auto" w:fill="FFFFFF"/>
        </w:rPr>
        <w:t xml:space="preserve"> Geoinformation mapping to analyze the spatiotemporal data of agricultural production in Siberian regions</w:t>
      </w:r>
      <w:r w:rsidR="009B2BF1" w:rsidRPr="005B4EA6">
        <w:rPr>
          <w:rStyle w:val="seriestitle"/>
          <w:rFonts w:ascii="Arial" w:hAnsi="Arial" w:cs="Arial"/>
          <w:bCs/>
          <w:shd w:val="clear" w:color="auto" w:fill="FFFFFF"/>
        </w:rPr>
        <w:t>.</w:t>
      </w:r>
    </w:p>
    <w:p w14:paraId="7E23495D" w14:textId="0B4C2634" w:rsidR="000D25A5" w:rsidRPr="005B4EA6" w:rsidRDefault="000D25A5" w:rsidP="008C7D1C">
      <w:pPr>
        <w:spacing w:before="240" w:line="360" w:lineRule="auto"/>
        <w:rPr>
          <w:rFonts w:ascii="Arial" w:hAnsi="Arial" w:cs="Arial"/>
          <w:bCs/>
        </w:rPr>
      </w:pPr>
      <w:r w:rsidRPr="005B4EA6">
        <w:rPr>
          <w:rFonts w:ascii="Arial" w:hAnsi="Arial" w:cs="Arial"/>
          <w:bCs/>
        </w:rPr>
        <w:t xml:space="preserve">Wang, Huihui; Zeng, Weihua; Cao, Ruoxin. (2021) Simulation of the Urban Jobs–Housing Location Selection and Spatial Relationship Using a Multi-Agent Approach. </w:t>
      </w:r>
      <w:r w:rsidRPr="005B4EA6">
        <w:rPr>
          <w:rFonts w:ascii="Arial" w:hAnsi="Arial" w:cs="Arial"/>
          <w:bCs/>
          <w:i/>
        </w:rPr>
        <w:t>ISPRS Int. J. Geo-Inf</w:t>
      </w:r>
      <w:r w:rsidRPr="005B4EA6">
        <w:rPr>
          <w:rFonts w:ascii="Arial" w:hAnsi="Arial" w:cs="Arial"/>
          <w:bCs/>
        </w:rPr>
        <w:t>. 2021, 10, 16. https://doi.org/ 10.3390/ ijgi10010016</w:t>
      </w:r>
    </w:p>
    <w:p w14:paraId="788DE4EC" w14:textId="77777777" w:rsidR="000D25A5" w:rsidRPr="005B4EA6" w:rsidRDefault="00E16FD9" w:rsidP="008C7D1C">
      <w:pPr>
        <w:spacing w:before="240" w:line="360" w:lineRule="auto"/>
        <w:jc w:val="both"/>
        <w:rPr>
          <w:rFonts w:ascii="Arial" w:hAnsi="Arial" w:cs="Arial"/>
          <w:bCs/>
        </w:rPr>
      </w:pPr>
      <w:r w:rsidRPr="005B4EA6">
        <w:rPr>
          <w:rFonts w:ascii="Arial" w:hAnsi="Arial" w:cs="Arial"/>
          <w:bCs/>
        </w:rPr>
        <w:t>Wenyue Yang, Shaojian Wang, and Xiaoming Zhao</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2018</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Measuring the Direct and Indirect Effects of Neighborhood-Built Environments on Travel-related CO2 Emissions: A Structural Equation Modeling Approach</w:t>
      </w:r>
    </w:p>
    <w:p w14:paraId="5766111E" w14:textId="742F8765" w:rsidR="000D25A5" w:rsidRPr="005B4EA6" w:rsidRDefault="000D25A5" w:rsidP="008C7D1C">
      <w:pPr>
        <w:spacing w:before="240" w:line="360" w:lineRule="auto"/>
        <w:jc w:val="both"/>
        <w:rPr>
          <w:rFonts w:ascii="Arial" w:hAnsi="Arial" w:cs="Arial"/>
          <w:bCs/>
        </w:rPr>
      </w:pPr>
      <w:r w:rsidRPr="005B4EA6">
        <w:rPr>
          <w:rFonts w:ascii="Arial" w:hAnsi="Arial" w:cs="Arial"/>
          <w:bCs/>
        </w:rPr>
        <w:t xml:space="preserve">World Bank. (2014). Addis Ababa Urban and Metropolitan Transport and Land Use Linkages Strategy Review  </w:t>
      </w:r>
      <w:hyperlink r:id="rId85" w:history="1">
        <w:r w:rsidRPr="005B4EA6">
          <w:rPr>
            <w:rStyle w:val="Hyperlink"/>
            <w:rFonts w:ascii="Arial" w:hAnsi="Arial" w:cs="Arial"/>
            <w:bCs/>
            <w:color w:val="auto"/>
          </w:rPr>
          <w:t>https://doi.org/10.1596/26080</w:t>
        </w:r>
      </w:hyperlink>
    </w:p>
    <w:p w14:paraId="0EFC25FE" w14:textId="05F27239" w:rsidR="00C042EB" w:rsidRPr="005B4EA6" w:rsidRDefault="00C042EB" w:rsidP="008C7D1C">
      <w:pPr>
        <w:spacing w:before="240" w:line="360" w:lineRule="auto"/>
        <w:rPr>
          <w:rFonts w:ascii="Arial" w:hAnsi="Arial" w:cs="Arial"/>
          <w:bCs/>
        </w:rPr>
      </w:pPr>
      <w:bookmarkStart w:id="222" w:name="_Hlk147376551"/>
      <w:r w:rsidRPr="005B4EA6">
        <w:rPr>
          <w:rFonts w:ascii="Arial" w:hAnsi="Arial" w:cs="Arial"/>
          <w:bCs/>
        </w:rPr>
        <w:t>World Bank. (2019). Which way to livable and productive cities? A road map for sub-saharan Africa. The World Bank Washington, DC</w:t>
      </w:r>
    </w:p>
    <w:bookmarkEnd w:id="222"/>
    <w:p w14:paraId="66555439" w14:textId="39AF23C6" w:rsidR="008544CB" w:rsidRPr="005B4EA6" w:rsidRDefault="008544CB" w:rsidP="008C7D1C">
      <w:pPr>
        <w:autoSpaceDE w:val="0"/>
        <w:autoSpaceDN w:val="0"/>
        <w:adjustRightInd w:val="0"/>
        <w:spacing w:before="240" w:after="0" w:line="360" w:lineRule="auto"/>
        <w:rPr>
          <w:rFonts w:ascii="Arial" w:hAnsi="Arial" w:cs="Arial"/>
          <w:bCs/>
          <w:i/>
          <w:iCs/>
        </w:rPr>
      </w:pPr>
      <w:r w:rsidRPr="005B4EA6">
        <w:rPr>
          <w:rFonts w:ascii="Arial" w:hAnsi="Arial" w:cs="Arial"/>
          <w:bCs/>
        </w:rPr>
        <w:t>Yanbing Tang</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2007</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A</w:t>
      </w:r>
      <w:r w:rsidRPr="005B4EA6">
        <w:rPr>
          <w:rFonts w:ascii="Arial" w:hAnsi="Arial" w:cs="Arial"/>
          <w:bCs/>
          <w:iCs/>
        </w:rPr>
        <w:t>n integrated</w:t>
      </w:r>
      <w:r w:rsidRPr="005B4EA6">
        <w:rPr>
          <w:rFonts w:ascii="Arial" w:hAnsi="Arial" w:cs="Arial"/>
          <w:bCs/>
          <w:i/>
          <w:iCs/>
        </w:rPr>
        <w:t xml:space="preserve"> </w:t>
      </w:r>
      <w:r w:rsidRPr="005B4EA6">
        <w:rPr>
          <w:rFonts w:ascii="Arial" w:hAnsi="Arial" w:cs="Arial"/>
          <w:bCs/>
        </w:rPr>
        <w:t>GIS-SPATIAL Analysis of Atlanta’s urban structure and urban space</w:t>
      </w:r>
    </w:p>
    <w:p w14:paraId="728CEE76" w14:textId="77777777" w:rsidR="008544CB" w:rsidRPr="005B4EA6" w:rsidRDefault="00A334F5" w:rsidP="008C7D1C">
      <w:pPr>
        <w:spacing w:before="240" w:line="360" w:lineRule="auto"/>
        <w:jc w:val="both"/>
        <w:rPr>
          <w:rFonts w:ascii="Arial" w:hAnsi="Arial" w:cs="Arial"/>
          <w:bCs/>
        </w:rPr>
      </w:pPr>
      <w:r w:rsidRPr="005B4EA6">
        <w:rPr>
          <w:rFonts w:ascii="Arial" w:hAnsi="Arial" w:cs="Arial"/>
          <w:bCs/>
        </w:rPr>
        <w:t xml:space="preserve">Yeates, M. </w:t>
      </w:r>
      <w:r w:rsidR="00047C4B" w:rsidRPr="005B4EA6">
        <w:rPr>
          <w:rFonts w:ascii="Arial" w:hAnsi="Arial" w:cs="Arial"/>
          <w:bCs/>
        </w:rPr>
        <w:t>(</w:t>
      </w:r>
      <w:r w:rsidRPr="005B4EA6">
        <w:rPr>
          <w:rFonts w:ascii="Arial" w:hAnsi="Arial" w:cs="Arial"/>
          <w:bCs/>
        </w:rPr>
        <w:t>1998</w:t>
      </w:r>
      <w:r w:rsidR="00047C4B" w:rsidRPr="005B4EA6">
        <w:rPr>
          <w:rFonts w:ascii="Arial" w:hAnsi="Arial" w:cs="Arial"/>
          <w:bCs/>
        </w:rPr>
        <w:t>)</w:t>
      </w:r>
      <w:r w:rsidRPr="005B4EA6">
        <w:rPr>
          <w:rFonts w:ascii="Arial" w:hAnsi="Arial" w:cs="Arial"/>
          <w:bCs/>
        </w:rPr>
        <w:t>. The North American City. New York: HarperCollins.</w:t>
      </w:r>
    </w:p>
    <w:p w14:paraId="345C69E7" w14:textId="417344C3" w:rsidR="005A154B" w:rsidRPr="005B4EA6" w:rsidRDefault="005A154B" w:rsidP="008C7D1C">
      <w:pPr>
        <w:spacing w:before="240" w:line="360" w:lineRule="auto"/>
        <w:rPr>
          <w:rFonts w:ascii="Arial" w:hAnsi="Arial" w:cs="Arial"/>
          <w:bCs/>
        </w:rPr>
      </w:pPr>
      <w:r w:rsidRPr="005B4EA6">
        <w:rPr>
          <w:rFonts w:ascii="Arial" w:hAnsi="Arial" w:cs="Arial"/>
          <w:bCs/>
        </w:rPr>
        <w:t>Zeleke Lerango. (2011). Sustainable Transport System: Mobility and Accessibility in Addis Ababa</w:t>
      </w:r>
    </w:p>
    <w:p w14:paraId="23A52A51" w14:textId="6B0A53B2" w:rsidR="00C4118E" w:rsidRPr="005B4EA6" w:rsidRDefault="00C4118E" w:rsidP="008C7D1C">
      <w:pPr>
        <w:spacing w:before="240" w:line="360" w:lineRule="auto"/>
        <w:jc w:val="both"/>
        <w:rPr>
          <w:rFonts w:ascii="Arial" w:hAnsi="Arial" w:cs="Arial"/>
          <w:bCs/>
        </w:rPr>
      </w:pPr>
      <w:r w:rsidRPr="005B4EA6">
        <w:rPr>
          <w:rFonts w:ascii="Arial" w:hAnsi="Arial" w:cs="Arial"/>
          <w:bCs/>
        </w:rPr>
        <w:lastRenderedPageBreak/>
        <w:t>Zihao An, Eva Heinen, &amp; David Watling</w:t>
      </w:r>
      <w:r w:rsidR="00FD72B0" w:rsidRPr="005B4EA6">
        <w:rPr>
          <w:rFonts w:ascii="Arial" w:hAnsi="Arial" w:cs="Arial"/>
          <w:bCs/>
        </w:rPr>
        <w:t>.</w:t>
      </w:r>
      <w:r w:rsidRPr="005B4EA6">
        <w:rPr>
          <w:rFonts w:ascii="Arial" w:hAnsi="Arial" w:cs="Arial"/>
          <w:bCs/>
        </w:rPr>
        <w:t xml:space="preserve"> </w:t>
      </w:r>
      <w:r w:rsidR="00047C4B" w:rsidRPr="005B4EA6">
        <w:rPr>
          <w:rFonts w:ascii="Arial" w:hAnsi="Arial" w:cs="Arial"/>
          <w:bCs/>
        </w:rPr>
        <w:t>(</w:t>
      </w:r>
      <w:r w:rsidRPr="005B4EA6">
        <w:rPr>
          <w:rFonts w:ascii="Arial" w:hAnsi="Arial" w:cs="Arial"/>
          <w:bCs/>
        </w:rPr>
        <w:t>2023</w:t>
      </w:r>
      <w:r w:rsidR="00047C4B" w:rsidRPr="005B4EA6">
        <w:rPr>
          <w:rFonts w:ascii="Arial" w:hAnsi="Arial" w:cs="Arial"/>
          <w:bCs/>
        </w:rPr>
        <w:t>)</w:t>
      </w:r>
      <w:r w:rsidR="00FD72B0" w:rsidRPr="005B4EA6">
        <w:rPr>
          <w:rFonts w:ascii="Arial" w:hAnsi="Arial" w:cs="Arial"/>
          <w:bCs/>
        </w:rPr>
        <w:t>.</w:t>
      </w:r>
      <w:r w:rsidRPr="005B4EA6">
        <w:rPr>
          <w:rFonts w:ascii="Arial" w:hAnsi="Arial" w:cs="Arial"/>
          <w:bCs/>
        </w:rPr>
        <w:t xml:space="preserve"> The level and determinants of multimodal travel behavior: Does trip purpose make a </w:t>
      </w:r>
      <w:r w:rsidR="00AB07D5" w:rsidRPr="005B4EA6">
        <w:rPr>
          <w:rFonts w:ascii="Arial" w:hAnsi="Arial" w:cs="Arial"/>
          <w:bCs/>
        </w:rPr>
        <w:t>difference?</w:t>
      </w:r>
      <w:r w:rsidRPr="005B4EA6">
        <w:rPr>
          <w:rFonts w:ascii="Arial" w:hAnsi="Arial" w:cs="Arial"/>
          <w:bCs/>
        </w:rPr>
        <w:t xml:space="preserve"> </w:t>
      </w:r>
      <w:r w:rsidRPr="005B4EA6">
        <w:rPr>
          <w:rFonts w:ascii="Arial" w:hAnsi="Arial" w:cs="Arial"/>
          <w:bCs/>
          <w:i/>
        </w:rPr>
        <w:t>International journal of sustainable transportation</w:t>
      </w:r>
      <w:r w:rsidRPr="005B4EA6">
        <w:rPr>
          <w:rFonts w:ascii="Arial" w:hAnsi="Arial" w:cs="Arial"/>
          <w:bCs/>
        </w:rPr>
        <w:t xml:space="preserve">, Vol. 17, pp. 103–117 </w:t>
      </w:r>
      <w:hyperlink r:id="rId86" w:history="1">
        <w:r w:rsidR="00821C09" w:rsidRPr="005B4EA6">
          <w:rPr>
            <w:rStyle w:val="Hyperlink"/>
            <w:rFonts w:ascii="Arial" w:hAnsi="Arial" w:cs="Arial"/>
            <w:bCs/>
            <w:color w:val="auto"/>
          </w:rPr>
          <w:t>https://doi.org/10.1080/15568318.2021.1985195</w:t>
        </w:r>
      </w:hyperlink>
    </w:p>
    <w:p w14:paraId="482107DF" w14:textId="77777777" w:rsidR="00821C09" w:rsidRPr="005B4EA6" w:rsidRDefault="00821C09" w:rsidP="008C7D1C">
      <w:pPr>
        <w:spacing w:before="240" w:line="360" w:lineRule="auto"/>
        <w:rPr>
          <w:rFonts w:ascii="Arial" w:hAnsi="Arial" w:cs="Arial"/>
          <w:bCs/>
        </w:rPr>
      </w:pPr>
      <w:r w:rsidRPr="005B4EA6">
        <w:rPr>
          <w:rFonts w:ascii="Arial" w:hAnsi="Arial" w:cs="Arial"/>
          <w:bCs/>
        </w:rPr>
        <w:t>Zhao, Pengjun. (2010). Sustainable urban expansion and transportation in a growing megacity: Consequences of urban sprawl for mobility on the urban fringe of Beijing</w:t>
      </w:r>
      <w:r w:rsidRPr="005B4EA6">
        <w:rPr>
          <w:rFonts w:ascii="Arial" w:hAnsi="Arial" w:cs="Arial"/>
          <w:bCs/>
          <w:i/>
          <w:iCs/>
        </w:rPr>
        <w:t>. Habitat International - HABITAT INT.</w:t>
      </w:r>
      <w:r w:rsidRPr="005B4EA6">
        <w:rPr>
          <w:rFonts w:ascii="Arial" w:hAnsi="Arial" w:cs="Arial"/>
          <w:bCs/>
        </w:rPr>
        <w:t xml:space="preserve"> 34. 236-243. 10.1016/j.habitatint.2009.09.008.</w:t>
      </w:r>
    </w:p>
    <w:p w14:paraId="004B46B8" w14:textId="77777777" w:rsidR="00821C09" w:rsidRPr="005B4EA6" w:rsidRDefault="00821C09" w:rsidP="00821C09">
      <w:pPr>
        <w:pStyle w:val="ListParagraph"/>
        <w:spacing w:line="360" w:lineRule="auto"/>
        <w:ind w:left="360"/>
        <w:jc w:val="both"/>
        <w:rPr>
          <w:rFonts w:ascii="Arial" w:hAnsi="Arial" w:cs="Arial"/>
          <w:bCs/>
        </w:rPr>
      </w:pPr>
    </w:p>
    <w:p w14:paraId="12552C3C" w14:textId="77777777" w:rsidR="00C4118E" w:rsidRPr="005B4EA6" w:rsidRDefault="00C4118E" w:rsidP="00AB2845">
      <w:pPr>
        <w:spacing w:line="360" w:lineRule="auto"/>
        <w:ind w:left="-306"/>
        <w:jc w:val="both"/>
        <w:rPr>
          <w:rFonts w:ascii="Arial" w:hAnsi="Arial" w:cs="Arial"/>
          <w:bCs/>
        </w:rPr>
      </w:pPr>
    </w:p>
    <w:p w14:paraId="0BC5842A" w14:textId="77777777" w:rsidR="00E2335E" w:rsidRPr="005B4EA6" w:rsidRDefault="00E2335E" w:rsidP="00AB2845">
      <w:pPr>
        <w:spacing w:line="360" w:lineRule="auto"/>
        <w:ind w:left="-306"/>
        <w:jc w:val="both"/>
        <w:rPr>
          <w:rFonts w:ascii="Arial" w:hAnsi="Arial" w:cs="Arial"/>
          <w:bCs/>
        </w:rPr>
      </w:pPr>
    </w:p>
    <w:p w14:paraId="4E09F674" w14:textId="77777777" w:rsidR="00E2335E" w:rsidRPr="005B4EA6" w:rsidRDefault="00E2335E" w:rsidP="00AB2845">
      <w:pPr>
        <w:spacing w:line="360" w:lineRule="auto"/>
        <w:ind w:left="-306"/>
        <w:jc w:val="both"/>
        <w:rPr>
          <w:rFonts w:ascii="Arial" w:hAnsi="Arial" w:cs="Arial"/>
          <w:bCs/>
        </w:rPr>
      </w:pPr>
    </w:p>
    <w:p w14:paraId="49987788" w14:textId="77777777" w:rsidR="00E2335E" w:rsidRPr="005B4EA6" w:rsidRDefault="00E2335E" w:rsidP="00AB2845">
      <w:pPr>
        <w:spacing w:line="360" w:lineRule="auto"/>
        <w:ind w:left="-306"/>
        <w:jc w:val="both"/>
        <w:rPr>
          <w:rFonts w:ascii="Arial" w:hAnsi="Arial" w:cs="Arial"/>
          <w:bCs/>
        </w:rPr>
      </w:pPr>
    </w:p>
    <w:p w14:paraId="0F7C6560" w14:textId="77777777" w:rsidR="00E2335E" w:rsidRPr="005B4EA6" w:rsidRDefault="00E2335E" w:rsidP="00AB2845">
      <w:pPr>
        <w:spacing w:line="360" w:lineRule="auto"/>
        <w:ind w:left="-306"/>
        <w:jc w:val="both"/>
        <w:rPr>
          <w:rFonts w:ascii="Arial" w:hAnsi="Arial" w:cs="Arial"/>
          <w:bCs/>
        </w:rPr>
      </w:pPr>
    </w:p>
    <w:p w14:paraId="2FB89276" w14:textId="77777777" w:rsidR="00E2335E" w:rsidRPr="005B4EA6" w:rsidRDefault="00E2335E" w:rsidP="00AB2845">
      <w:pPr>
        <w:spacing w:line="360" w:lineRule="auto"/>
        <w:ind w:left="-306"/>
        <w:jc w:val="both"/>
        <w:rPr>
          <w:rFonts w:ascii="Arial" w:hAnsi="Arial" w:cs="Arial"/>
          <w:bCs/>
        </w:rPr>
      </w:pPr>
    </w:p>
    <w:p w14:paraId="6B7882B8" w14:textId="77777777" w:rsidR="00E2335E" w:rsidRPr="005B4EA6" w:rsidRDefault="00E2335E" w:rsidP="00AB2845">
      <w:pPr>
        <w:spacing w:line="360" w:lineRule="auto"/>
        <w:ind w:left="-306"/>
        <w:jc w:val="both"/>
        <w:rPr>
          <w:rFonts w:ascii="Arial" w:hAnsi="Arial" w:cs="Arial"/>
          <w:bCs/>
        </w:rPr>
      </w:pPr>
    </w:p>
    <w:p w14:paraId="4A7C28AE" w14:textId="77777777" w:rsidR="00E2335E" w:rsidRPr="005B4EA6" w:rsidRDefault="00E2335E" w:rsidP="00AB2845">
      <w:pPr>
        <w:spacing w:line="360" w:lineRule="auto"/>
        <w:ind w:left="-306"/>
        <w:jc w:val="both"/>
        <w:rPr>
          <w:rFonts w:ascii="Arial" w:hAnsi="Arial" w:cs="Arial"/>
          <w:bCs/>
        </w:rPr>
      </w:pPr>
    </w:p>
    <w:p w14:paraId="4476C113" w14:textId="77777777" w:rsidR="00E2335E" w:rsidRPr="005B4EA6" w:rsidRDefault="00E2335E" w:rsidP="00AB2845">
      <w:pPr>
        <w:spacing w:line="360" w:lineRule="auto"/>
        <w:ind w:left="-306"/>
        <w:jc w:val="both"/>
        <w:rPr>
          <w:rFonts w:ascii="Arial" w:hAnsi="Arial" w:cs="Arial"/>
          <w:bCs/>
        </w:rPr>
      </w:pPr>
    </w:p>
    <w:p w14:paraId="093A4003" w14:textId="77777777" w:rsidR="00E2335E" w:rsidRPr="005B4EA6" w:rsidRDefault="00E2335E" w:rsidP="00AB2845">
      <w:pPr>
        <w:spacing w:line="360" w:lineRule="auto"/>
        <w:ind w:left="-306"/>
        <w:jc w:val="both"/>
        <w:rPr>
          <w:rFonts w:ascii="Arial" w:hAnsi="Arial" w:cs="Arial"/>
          <w:bCs/>
        </w:rPr>
      </w:pPr>
    </w:p>
    <w:p w14:paraId="688EC639" w14:textId="3DA78590" w:rsidR="00ED390B" w:rsidRPr="005B4EA6" w:rsidRDefault="00ED390B" w:rsidP="008C7D1C">
      <w:pPr>
        <w:rPr>
          <w:bCs/>
        </w:rPr>
      </w:pPr>
    </w:p>
    <w:p w14:paraId="5EBBC6CB" w14:textId="77777777" w:rsidR="008C7D1C" w:rsidRPr="005B4EA6" w:rsidRDefault="008C7D1C" w:rsidP="008C7D1C">
      <w:pPr>
        <w:rPr>
          <w:bCs/>
        </w:rPr>
      </w:pPr>
    </w:p>
    <w:p w14:paraId="48575D09" w14:textId="166506E9" w:rsidR="00416A28" w:rsidRPr="005B4EA6" w:rsidRDefault="00416A28" w:rsidP="008C7D1C">
      <w:pPr>
        <w:rPr>
          <w:bCs/>
        </w:rPr>
      </w:pPr>
    </w:p>
    <w:p w14:paraId="3CC6C993" w14:textId="312FD755" w:rsidR="008C7D1C" w:rsidRPr="005B4EA6" w:rsidRDefault="008C7D1C" w:rsidP="008C7D1C">
      <w:pPr>
        <w:rPr>
          <w:bCs/>
        </w:rPr>
      </w:pPr>
    </w:p>
    <w:p w14:paraId="1364A3EF" w14:textId="16F1C950" w:rsidR="008C7D1C" w:rsidRPr="005B4EA6" w:rsidRDefault="008C7D1C" w:rsidP="008C7D1C">
      <w:pPr>
        <w:rPr>
          <w:bCs/>
        </w:rPr>
      </w:pPr>
    </w:p>
    <w:p w14:paraId="31F2B0ED" w14:textId="77777777" w:rsidR="00784812" w:rsidRPr="005B4EA6" w:rsidRDefault="00784812" w:rsidP="008C7D1C">
      <w:pPr>
        <w:rPr>
          <w:bCs/>
        </w:rPr>
      </w:pPr>
    </w:p>
    <w:p w14:paraId="5B2417D8" w14:textId="77777777" w:rsidR="00784812" w:rsidRPr="005B4EA6" w:rsidRDefault="00784812" w:rsidP="008C7D1C">
      <w:pPr>
        <w:rPr>
          <w:bCs/>
        </w:rPr>
      </w:pPr>
    </w:p>
    <w:p w14:paraId="0F96FED2" w14:textId="77777777" w:rsidR="00784812" w:rsidRPr="005B4EA6" w:rsidRDefault="00784812" w:rsidP="008C7D1C">
      <w:pPr>
        <w:rPr>
          <w:bCs/>
        </w:rPr>
      </w:pPr>
    </w:p>
    <w:p w14:paraId="54C4D276" w14:textId="77777777" w:rsidR="008C7D1C" w:rsidRPr="005B4EA6" w:rsidRDefault="008C7D1C" w:rsidP="008C7D1C">
      <w:pPr>
        <w:rPr>
          <w:bCs/>
        </w:rPr>
      </w:pPr>
    </w:p>
    <w:p w14:paraId="5A99046D" w14:textId="77777777" w:rsidR="00ED390B" w:rsidRPr="005B4EA6" w:rsidRDefault="00ED390B" w:rsidP="008C7D1C">
      <w:pPr>
        <w:rPr>
          <w:bCs/>
        </w:rPr>
      </w:pPr>
    </w:p>
    <w:p w14:paraId="3B4BA17D" w14:textId="77777777" w:rsidR="00FC5982" w:rsidRPr="007B0848" w:rsidRDefault="006E6666" w:rsidP="00963872">
      <w:pPr>
        <w:pStyle w:val="Heading1"/>
        <w:rPr>
          <w:rFonts w:ascii="Arial" w:hAnsi="Arial" w:cs="Arial"/>
          <w:bCs w:val="0"/>
          <w:sz w:val="24"/>
          <w:szCs w:val="22"/>
        </w:rPr>
      </w:pPr>
      <w:bookmarkStart w:id="223" w:name="_Toc151933395"/>
      <w:r w:rsidRPr="007B0848">
        <w:rPr>
          <w:rFonts w:ascii="Arial" w:hAnsi="Arial" w:cs="Arial"/>
          <w:bCs w:val="0"/>
          <w:sz w:val="24"/>
          <w:szCs w:val="22"/>
        </w:rPr>
        <w:lastRenderedPageBreak/>
        <w:t>Annex I</w:t>
      </w:r>
      <w:bookmarkEnd w:id="223"/>
      <w:r w:rsidR="00C90D61" w:rsidRPr="007B0848">
        <w:rPr>
          <w:rFonts w:ascii="Arial" w:hAnsi="Arial" w:cs="Arial"/>
          <w:bCs w:val="0"/>
          <w:sz w:val="24"/>
          <w:szCs w:val="22"/>
        </w:rPr>
        <w:t xml:space="preserve"> </w:t>
      </w:r>
    </w:p>
    <w:p w14:paraId="5F7F14B8" w14:textId="77777777" w:rsidR="00C90D61" w:rsidRPr="007B0848" w:rsidRDefault="00C90D61" w:rsidP="00FC5982">
      <w:pPr>
        <w:spacing w:line="360" w:lineRule="auto"/>
        <w:rPr>
          <w:rFonts w:ascii="Arial" w:hAnsi="Arial" w:cs="Arial"/>
          <w:b/>
          <w:sz w:val="24"/>
          <w:szCs w:val="24"/>
        </w:rPr>
      </w:pPr>
      <w:r w:rsidRPr="007B0848">
        <w:rPr>
          <w:rFonts w:ascii="Arial" w:hAnsi="Arial" w:cs="Arial"/>
          <w:b/>
          <w:sz w:val="24"/>
          <w:szCs w:val="24"/>
        </w:rPr>
        <w:t>Publishable Manuscript</w:t>
      </w:r>
      <w:r w:rsidR="00977DF6" w:rsidRPr="007B0848">
        <w:rPr>
          <w:rFonts w:ascii="Arial" w:hAnsi="Arial" w:cs="Arial"/>
          <w:b/>
          <w:sz w:val="24"/>
          <w:szCs w:val="24"/>
        </w:rPr>
        <w:t xml:space="preserve"> 1</w:t>
      </w:r>
    </w:p>
    <w:p w14:paraId="294ACEA8" w14:textId="77777777" w:rsidR="00C90D61" w:rsidRPr="007B0848" w:rsidRDefault="00C90D61" w:rsidP="00C90D61">
      <w:pPr>
        <w:spacing w:line="360" w:lineRule="auto"/>
        <w:jc w:val="center"/>
        <w:rPr>
          <w:rFonts w:ascii="Arial" w:hAnsi="Arial" w:cs="Arial"/>
          <w:b/>
          <w:sz w:val="40"/>
          <w:szCs w:val="32"/>
        </w:rPr>
      </w:pPr>
      <w:r w:rsidRPr="007B0848">
        <w:rPr>
          <w:rFonts w:ascii="Arial" w:hAnsi="Arial" w:cs="Arial"/>
          <w:b/>
          <w:sz w:val="28"/>
        </w:rPr>
        <w:t>The Relationship between Urban Spatial Structure and Travel Behavior in Addis Ababa City</w:t>
      </w:r>
    </w:p>
    <w:p w14:paraId="35E6C784" w14:textId="77777777" w:rsidR="00C90D61" w:rsidRPr="007B0848" w:rsidRDefault="00C90D61" w:rsidP="00C90D61">
      <w:pPr>
        <w:spacing w:line="360" w:lineRule="auto"/>
        <w:jc w:val="both"/>
        <w:rPr>
          <w:rFonts w:ascii="Arial" w:hAnsi="Arial" w:cs="Arial"/>
          <w:b/>
          <w:sz w:val="24"/>
          <w:szCs w:val="24"/>
        </w:rPr>
      </w:pPr>
      <w:r w:rsidRPr="007B0848">
        <w:rPr>
          <w:rFonts w:ascii="Arial" w:hAnsi="Arial" w:cs="Arial"/>
          <w:b/>
          <w:sz w:val="24"/>
          <w:szCs w:val="24"/>
        </w:rPr>
        <w:t>Abstract</w:t>
      </w:r>
    </w:p>
    <w:p w14:paraId="7180ED8A"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 research provides evidence of the relationship between the existing spatial structure of Addis Ababa and travel behavior using data on population and employment distribution for the year 2022. The population and employment distribution in each radius is measured using the population centrality approach so as to identify areas with high job-low housing, balanced job-housing, and low job-high housing ratio in order to study travel behavior in each area and identify a sustainable spatial structure. The result indicated that areas with a balanced job-housing ratio encourages sustainable modes of transportation, and decreases transportation expense as well as commuting time and its associated externalities such as CO2 emission and energy consumption on the other hand low job-high housing areas increase dependency on a motorized vehicle, transportation expense and commuting time as well as transportation externalities such as CO2 emission and energy consumption due to the increase in distance between work and residential place.</w:t>
      </w:r>
    </w:p>
    <w:p w14:paraId="7A25B81F" w14:textId="77777777" w:rsidR="00C90D61" w:rsidRPr="005B4EA6" w:rsidRDefault="00C90D61" w:rsidP="00C90D61">
      <w:pPr>
        <w:spacing w:line="360" w:lineRule="auto"/>
        <w:jc w:val="both"/>
        <w:rPr>
          <w:rFonts w:ascii="Arial" w:hAnsi="Arial" w:cs="Arial"/>
          <w:bCs/>
        </w:rPr>
      </w:pPr>
    </w:p>
    <w:p w14:paraId="14157A2C" w14:textId="77777777" w:rsidR="00C90D61" w:rsidRPr="007B0848" w:rsidRDefault="00C90D61" w:rsidP="00C90D61">
      <w:pPr>
        <w:spacing w:line="360" w:lineRule="auto"/>
        <w:jc w:val="both"/>
        <w:rPr>
          <w:rFonts w:ascii="Arial" w:hAnsi="Arial" w:cs="Arial"/>
          <w:b/>
        </w:rPr>
      </w:pPr>
      <w:r w:rsidRPr="007B0848">
        <w:rPr>
          <w:rFonts w:ascii="Arial" w:hAnsi="Arial" w:cs="Arial"/>
          <w:b/>
        </w:rPr>
        <w:t xml:space="preserve">Keywords: Spatial Structure, Job - Housing balance, Travel Behavior, Transportation, </w:t>
      </w:r>
    </w:p>
    <w:p w14:paraId="16FC95AC" w14:textId="77777777" w:rsidR="00C90D61" w:rsidRPr="007B0848" w:rsidRDefault="00C90D61" w:rsidP="00C90D61">
      <w:pPr>
        <w:pStyle w:val="ListParagraph"/>
        <w:numPr>
          <w:ilvl w:val="0"/>
          <w:numId w:val="32"/>
        </w:numPr>
        <w:spacing w:after="200" w:line="360" w:lineRule="auto"/>
        <w:jc w:val="both"/>
        <w:rPr>
          <w:rFonts w:ascii="Arial" w:hAnsi="Arial" w:cs="Arial"/>
          <w:b/>
          <w:sz w:val="24"/>
          <w:szCs w:val="24"/>
        </w:rPr>
      </w:pPr>
      <w:r w:rsidRPr="007B0848">
        <w:rPr>
          <w:rFonts w:ascii="Arial" w:hAnsi="Arial" w:cs="Arial"/>
          <w:b/>
          <w:sz w:val="24"/>
          <w:szCs w:val="24"/>
        </w:rPr>
        <w:t>Introduction</w:t>
      </w:r>
    </w:p>
    <w:p w14:paraId="730696FC" w14:textId="717720C3" w:rsidR="00C90D61" w:rsidRPr="005B4EA6" w:rsidRDefault="00C90D61" w:rsidP="00C90D61">
      <w:pPr>
        <w:spacing w:line="360" w:lineRule="auto"/>
        <w:jc w:val="both"/>
        <w:rPr>
          <w:rFonts w:ascii="Arial" w:hAnsi="Arial" w:cs="Arial"/>
          <w:bCs/>
        </w:rPr>
      </w:pPr>
      <w:r w:rsidRPr="005B4EA6">
        <w:rPr>
          <w:rFonts w:ascii="Arial" w:hAnsi="Arial" w:cs="Arial"/>
          <w:bCs/>
        </w:rPr>
        <w:t>In the global development discourse, urbanization is both a significant trend and a key concern of the 20</w:t>
      </w:r>
      <w:r w:rsidRPr="005B4EA6">
        <w:rPr>
          <w:rFonts w:ascii="Arial" w:hAnsi="Arial" w:cs="Arial"/>
          <w:bCs/>
          <w:vertAlign w:val="superscript"/>
        </w:rPr>
        <w:t>th</w:t>
      </w:r>
      <w:r w:rsidRPr="005B4EA6">
        <w:rPr>
          <w:rFonts w:ascii="Arial" w:hAnsi="Arial" w:cs="Arial"/>
          <w:bCs/>
        </w:rPr>
        <w:t xml:space="preserve"> and 21</w:t>
      </w:r>
      <w:r w:rsidRPr="005B4EA6">
        <w:rPr>
          <w:rFonts w:ascii="Arial" w:hAnsi="Arial" w:cs="Arial"/>
          <w:bCs/>
          <w:vertAlign w:val="superscript"/>
        </w:rPr>
        <w:t>st</w:t>
      </w:r>
      <w:r w:rsidRPr="005B4EA6">
        <w:rPr>
          <w:rFonts w:ascii="Arial" w:hAnsi="Arial" w:cs="Arial"/>
          <w:bCs/>
        </w:rPr>
        <w:t xml:space="preserve"> C (</w:t>
      </w:r>
      <w:bookmarkStart w:id="224" w:name="_Hlk147375477"/>
      <w:r w:rsidRPr="005B4EA6">
        <w:rPr>
          <w:rFonts w:ascii="Arial" w:hAnsi="Arial" w:cs="Arial"/>
          <w:bCs/>
        </w:rPr>
        <w:t>Dorosh and Thurlow, 2013</w:t>
      </w:r>
      <w:bookmarkEnd w:id="224"/>
      <w:r w:rsidRPr="005B4EA6">
        <w:rPr>
          <w:rFonts w:ascii="Arial" w:hAnsi="Arial" w:cs="Arial"/>
          <w:bCs/>
        </w:rPr>
        <w:t>). According to recent estimates, more than 50% of the world's population already resides in cities, and by the year 2050, that percentage is predicted to rise to 75% (</w:t>
      </w:r>
      <w:bookmarkStart w:id="225" w:name="_Hlk147375486"/>
      <w:r w:rsidRPr="005B4EA6">
        <w:rPr>
          <w:rFonts w:ascii="Arial" w:hAnsi="Arial" w:cs="Arial"/>
          <w:bCs/>
        </w:rPr>
        <w:t>UNDESA, 2019</w:t>
      </w:r>
      <w:bookmarkEnd w:id="225"/>
      <w:r w:rsidRPr="005B4EA6">
        <w:rPr>
          <w:rFonts w:ascii="Arial" w:hAnsi="Arial" w:cs="Arial"/>
          <w:bCs/>
        </w:rPr>
        <w:t>). The predicted rapid urbanization is expected to be concentrated in the nations of the Global South mostly in the sub-Saharan countries. Despite having the least amount of urbanization, the sub-Saharan African countries have the fastest urban growth rate showing up to a 4.1 % annual increase (</w:t>
      </w:r>
      <w:bookmarkStart w:id="226" w:name="_Hlk147375497"/>
      <w:r w:rsidRPr="005B4EA6">
        <w:rPr>
          <w:rFonts w:ascii="Arial" w:hAnsi="Arial" w:cs="Arial"/>
          <w:bCs/>
        </w:rPr>
        <w:t>World Bank, 201</w:t>
      </w:r>
      <w:r w:rsidR="00E2335E" w:rsidRPr="005B4EA6">
        <w:rPr>
          <w:rFonts w:ascii="Arial" w:hAnsi="Arial" w:cs="Arial"/>
          <w:bCs/>
        </w:rPr>
        <w:t>9</w:t>
      </w:r>
      <w:bookmarkEnd w:id="226"/>
      <w:r w:rsidRPr="005B4EA6">
        <w:rPr>
          <w:rFonts w:ascii="Arial" w:hAnsi="Arial" w:cs="Arial"/>
          <w:bCs/>
        </w:rPr>
        <w:t xml:space="preserve">). Ethiopia is ranked among the top nations in this group. </w:t>
      </w:r>
      <w:r w:rsidRPr="005B4EA6">
        <w:rPr>
          <w:rFonts w:ascii="Arial" w:hAnsi="Arial" w:cs="Arial"/>
          <w:bCs/>
          <w:shd w:val="clear" w:color="auto" w:fill="FFFFFF"/>
        </w:rPr>
        <w:t>However, the urban growth in Ethiopia is concentrated in its capital city Addis Ababa alone which covers above 25% of the total country's population.</w:t>
      </w:r>
    </w:p>
    <w:p w14:paraId="5EDB47E4"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 Even though, urbanization has been associated with significant economic and social transformations linked with higher levels of literacy and education, better health, lower fertility, a </w:t>
      </w:r>
      <w:r w:rsidRPr="005B4EA6">
        <w:rPr>
          <w:rFonts w:ascii="Arial" w:hAnsi="Arial" w:cs="Arial"/>
          <w:bCs/>
        </w:rPr>
        <w:lastRenderedPageBreak/>
        <w:t>longer life expectancy, greater access to social services, and enhanced opportunities for cultural and political participation (</w:t>
      </w:r>
      <w:bookmarkStart w:id="227" w:name="_Hlk147375509"/>
      <w:r w:rsidRPr="005B4EA6">
        <w:rPr>
          <w:rFonts w:ascii="Arial" w:hAnsi="Arial" w:cs="Arial"/>
          <w:bCs/>
        </w:rPr>
        <w:t>UNDESA, 2014</w:t>
      </w:r>
      <w:bookmarkEnd w:id="227"/>
      <w:r w:rsidRPr="005B4EA6">
        <w:rPr>
          <w:rFonts w:ascii="Arial" w:hAnsi="Arial" w:cs="Arial"/>
          <w:bCs/>
        </w:rPr>
        <w:t xml:space="preserve">). It also has disadvantages caused by rapid and unplanned urban growth resulting in traffic congestion, inadequate infrastructure, housing, transportation, and services, as well as vulnerability to climate change, and environmental pollution. </w:t>
      </w:r>
    </w:p>
    <w:p w14:paraId="1D61E9E5" w14:textId="77777777" w:rsidR="00C90D61" w:rsidRPr="005B4EA6" w:rsidRDefault="00C90D61" w:rsidP="00C90D61">
      <w:pPr>
        <w:spacing w:line="360" w:lineRule="auto"/>
        <w:jc w:val="both"/>
        <w:rPr>
          <w:rFonts w:ascii="Arial" w:hAnsi="Arial" w:cs="Arial"/>
          <w:bCs/>
        </w:rPr>
      </w:pPr>
      <w:r w:rsidRPr="005B4EA6">
        <w:rPr>
          <w:rFonts w:ascii="Arial" w:hAnsi="Arial" w:cs="Arial"/>
          <w:bCs/>
        </w:rPr>
        <w:t>Among the major contributor to urbanization-associated problems and environmental pollution in urban areas is the transportation system. Besides their significant socioeconomic benefits, transportation systems have environmental externalities associated with the depletion of natural resources, land consumption, and the emissions from the combustion of fossil-derived fuels contributing to degraded air quality, as well as a changing climate. In this, sustainable urban development that is integrated with the transportation sector is required.</w:t>
      </w:r>
    </w:p>
    <w:p w14:paraId="5056B787" w14:textId="30612730" w:rsidR="00C90D61" w:rsidRPr="005B4EA6" w:rsidRDefault="00C90D61" w:rsidP="00C90D61">
      <w:pPr>
        <w:spacing w:line="360" w:lineRule="auto"/>
        <w:jc w:val="both"/>
        <w:rPr>
          <w:rFonts w:ascii="Arial" w:hAnsi="Arial" w:cs="Arial"/>
          <w:bCs/>
        </w:rPr>
      </w:pPr>
      <w:r w:rsidRPr="005B4EA6">
        <w:rPr>
          <w:rFonts w:ascii="Arial" w:hAnsi="Arial" w:cs="Arial"/>
          <w:bCs/>
        </w:rPr>
        <w:t>Understanding the importance of sustainable urban development in lowering greenhouse gas emissions and energy consumption in the transportation sector requires an understanding of the relationship between urban form/ spatial structure and travel behavior. Numerous recent studies have discovered that factors related to urban form and spatial structure, such as density, land use diversity, street design, destination accessibility, and proximity to transit, have a significant impact on travel behavior, including mode selection, trip frequency, trip distance, and ultimately vehicle miles traveled (VMT). These factors are now viewed as the guiding principles for land use policies that support more environmentally friendly transportation (</w:t>
      </w:r>
      <w:bookmarkStart w:id="228" w:name="_Hlk147375527"/>
      <w:r w:rsidR="00545814" w:rsidRPr="005B4EA6">
        <w:rPr>
          <w:rFonts w:ascii="Arial" w:hAnsi="Arial" w:cs="Arial"/>
          <w:bCs/>
        </w:rPr>
        <w:t>Krehl et al., 2016</w:t>
      </w:r>
      <w:r w:rsidRPr="005B4EA6">
        <w:rPr>
          <w:rFonts w:ascii="Arial" w:hAnsi="Arial" w:cs="Arial"/>
          <w:bCs/>
        </w:rPr>
        <w:t>).</w:t>
      </w:r>
    </w:p>
    <w:bookmarkEnd w:id="228"/>
    <w:p w14:paraId="29CB9EDF" w14:textId="07DAE038" w:rsidR="00C90D61" w:rsidRPr="005B4EA6" w:rsidRDefault="00C90D61" w:rsidP="00C90D61">
      <w:pPr>
        <w:spacing w:line="360" w:lineRule="auto"/>
        <w:jc w:val="both"/>
        <w:rPr>
          <w:rFonts w:ascii="Arial" w:hAnsi="Arial" w:cs="Arial"/>
          <w:bCs/>
        </w:rPr>
      </w:pPr>
      <w:r w:rsidRPr="005B4EA6">
        <w:rPr>
          <w:rFonts w:ascii="Arial" w:hAnsi="Arial" w:cs="Arial"/>
          <w:bCs/>
        </w:rPr>
        <w:t xml:space="preserve">Similarly, Addis Ababa city is characterized by transportation challenges such as air pollution from vehicle emissions, inadequate transportation, high traffic congestion, and commuting time in all directions of the city, however, the city has a lower motorization level compared to other countries which signify these issues in long term will be very critical and requires a large amount of attention. Different solutions such as the provision of LRT, public transportation, and widening of streets have been applied to minimize the challenges related to transport by the concerned sector, however, these strategies were only able to bring temporary solutions. </w:t>
      </w:r>
      <w:r w:rsidR="00E2335E" w:rsidRPr="005B4EA6">
        <w:rPr>
          <w:rFonts w:ascii="Arial" w:hAnsi="Arial" w:cs="Arial"/>
          <w:bCs/>
        </w:rPr>
        <w:t>Therefore,</w:t>
      </w:r>
      <w:r w:rsidRPr="005B4EA6">
        <w:rPr>
          <w:rFonts w:ascii="Arial" w:hAnsi="Arial" w:cs="Arial"/>
          <w:bCs/>
        </w:rPr>
        <w:t xml:space="preserve"> the understanding of the relationship between the built density and corresponding activity densities (such as population or job densities), on the one hand, and individual mobility behavior, on the other hand, is essential.</w:t>
      </w:r>
    </w:p>
    <w:p w14:paraId="039A88EA"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To provide evidence concerning this relationship, the research attempted to identify the existing urban spatial structure of Addis Ababa city and then selected areas with different jobs, population concentrations, and job-housing balance to study mobility characters in each neighborhood by adopting indicators such as the amount of commuting time, mode choice, and availability of </w:t>
      </w:r>
      <w:r w:rsidRPr="005B4EA6">
        <w:rPr>
          <w:rFonts w:ascii="Arial" w:hAnsi="Arial" w:cs="Arial"/>
          <w:bCs/>
        </w:rPr>
        <w:lastRenderedPageBreak/>
        <w:t>transportation as well as mobility externalities such as the amount of CO2 emission and energy consumption due to transportation in each neighborhood.</w:t>
      </w:r>
    </w:p>
    <w:p w14:paraId="5A831973"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 selected areas for travel behavior studies are high job-low housing areas located 2km from the CBD, balanced job-housing areas located 6 km from the CBD, and low job-high housing areas locates 18km from the CBD. The findings suggest that there is a relationship between spatial structure and travel behavior, with spatial structure characteristics having both negative and positive impacts on travel behavior as well as its associated externalities. Areas with a balanced job-housing ratio encourage sustainable modes of transportation and decrease transportation expense as well as commuting time and its associated externalities such as CO2 emission and energy consumption on the other hand, low job-high housing areas increase dependency on a motorized vehicle, transportation expense and commuting time as well as transportation externalities such as CO2 emission and energy consumption due to the increase in distance between work and residential place. Areas with high job-low housing ratios have a moderate positive impact on travel behavior, however, since the work trip distance in these areas is shorter as well as there are more public transport users the amount of CO2 emission and energy consumption is low compared to areas with low job-high housing ratios.</w:t>
      </w:r>
    </w:p>
    <w:p w14:paraId="72744391"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 article is organized into 5 sections, this section provides a brief on the background of the study and an overview of the whole article, the 2</w:t>
      </w:r>
      <w:r w:rsidRPr="005B4EA6">
        <w:rPr>
          <w:rFonts w:ascii="Arial" w:hAnsi="Arial" w:cs="Arial"/>
          <w:bCs/>
          <w:vertAlign w:val="superscript"/>
        </w:rPr>
        <w:t>nd</w:t>
      </w:r>
      <w:r w:rsidRPr="005B4EA6">
        <w:rPr>
          <w:rFonts w:ascii="Arial" w:hAnsi="Arial" w:cs="Arial"/>
          <w:bCs/>
        </w:rPr>
        <w:t xml:space="preserve"> section discusses and summarizes related literature concerning spatial structure, travel behavior, and their relationship followed by section 3 where the methodologies applied to collect and analyze data as well as their sources are discussed, the results and major findings are presented in section 4, whereas, section five concludes the main points as well as provides recommendations for future improvement in the field of study.</w:t>
      </w:r>
    </w:p>
    <w:p w14:paraId="7150F601" w14:textId="77777777" w:rsidR="00C90D61" w:rsidRPr="007B0848" w:rsidRDefault="00C90D61" w:rsidP="00C90D61">
      <w:pPr>
        <w:pStyle w:val="ListParagraph"/>
        <w:numPr>
          <w:ilvl w:val="0"/>
          <w:numId w:val="32"/>
        </w:numPr>
        <w:spacing w:after="200" w:line="360" w:lineRule="auto"/>
        <w:jc w:val="both"/>
        <w:rPr>
          <w:rFonts w:ascii="Arial" w:hAnsi="Arial" w:cs="Arial"/>
          <w:b/>
          <w:sz w:val="24"/>
          <w:szCs w:val="24"/>
        </w:rPr>
      </w:pPr>
      <w:r w:rsidRPr="007B0848">
        <w:rPr>
          <w:rFonts w:ascii="Arial" w:hAnsi="Arial" w:cs="Arial"/>
          <w:b/>
          <w:sz w:val="24"/>
          <w:szCs w:val="24"/>
        </w:rPr>
        <w:t>Literature review</w:t>
      </w:r>
    </w:p>
    <w:p w14:paraId="49FA6698" w14:textId="77777777" w:rsidR="00137A5C" w:rsidRPr="005B4EA6" w:rsidRDefault="00634858" w:rsidP="00634858">
      <w:pPr>
        <w:spacing w:after="200" w:line="360" w:lineRule="auto"/>
        <w:jc w:val="both"/>
        <w:rPr>
          <w:rFonts w:ascii="Arial" w:hAnsi="Arial" w:cs="Arial"/>
          <w:bCs/>
        </w:rPr>
      </w:pPr>
      <w:r w:rsidRPr="005B4EA6">
        <w:rPr>
          <w:rFonts w:ascii="Arial" w:hAnsi="Arial" w:cs="Arial"/>
          <w:bCs/>
        </w:rPr>
        <w:t xml:space="preserve">Different literatures related to the research topic are reviewed in this section for the purpose of </w:t>
      </w:r>
      <w:r w:rsidR="008238A7" w:rsidRPr="005B4EA6">
        <w:rPr>
          <w:rFonts w:ascii="Arial" w:hAnsi="Arial" w:cs="Arial"/>
          <w:bCs/>
        </w:rPr>
        <w:t>providing key understanding and insight into the overall subject the research study is concerned with. It provides both conceptual and theoretical definitions</w:t>
      </w:r>
      <w:r w:rsidR="000A74A2" w:rsidRPr="005B4EA6">
        <w:rPr>
          <w:rFonts w:ascii="Arial" w:hAnsi="Arial" w:cs="Arial"/>
          <w:bCs/>
        </w:rPr>
        <w:t xml:space="preserve"> to important terminologies</w:t>
      </w:r>
      <w:r w:rsidR="008238A7" w:rsidRPr="005B4EA6">
        <w:rPr>
          <w:rFonts w:ascii="Arial" w:hAnsi="Arial" w:cs="Arial"/>
          <w:bCs/>
        </w:rPr>
        <w:t>.</w:t>
      </w:r>
      <w:r w:rsidR="000A74A2" w:rsidRPr="005B4EA6">
        <w:rPr>
          <w:rFonts w:ascii="Arial" w:hAnsi="Arial" w:cs="Arial"/>
          <w:bCs/>
        </w:rPr>
        <w:t xml:space="preserve"> Starting from the spatial structure of a city to its relationship with travel behavior.</w:t>
      </w:r>
    </w:p>
    <w:p w14:paraId="263EB428" w14:textId="77777777" w:rsidR="00C90D61" w:rsidRPr="007B0848" w:rsidRDefault="00C90D61" w:rsidP="00C90D61">
      <w:pPr>
        <w:pStyle w:val="ListParagraph"/>
        <w:numPr>
          <w:ilvl w:val="1"/>
          <w:numId w:val="32"/>
        </w:numPr>
        <w:spacing w:after="200" w:line="360" w:lineRule="auto"/>
        <w:jc w:val="both"/>
        <w:rPr>
          <w:rFonts w:ascii="Arial" w:hAnsi="Arial" w:cs="Arial"/>
          <w:b/>
          <w:sz w:val="24"/>
          <w:szCs w:val="24"/>
        </w:rPr>
      </w:pPr>
      <w:r w:rsidRPr="007B0848">
        <w:rPr>
          <w:rFonts w:ascii="Arial" w:hAnsi="Arial" w:cs="Arial"/>
          <w:b/>
          <w:sz w:val="24"/>
          <w:szCs w:val="24"/>
        </w:rPr>
        <w:t>Spatial structure of a city</w:t>
      </w:r>
    </w:p>
    <w:p w14:paraId="4E921B54" w14:textId="77777777" w:rsidR="00C90D61" w:rsidRPr="005B4EA6" w:rsidRDefault="00C90D61" w:rsidP="00C90D61">
      <w:pPr>
        <w:spacing w:line="360" w:lineRule="auto"/>
        <w:jc w:val="both"/>
        <w:rPr>
          <w:rFonts w:ascii="Arial" w:eastAsia="Times New Roman" w:hAnsi="Arial" w:cs="Arial"/>
          <w:bCs/>
        </w:rPr>
      </w:pPr>
      <w:r w:rsidRPr="005B4EA6">
        <w:rPr>
          <w:rFonts w:ascii="Arial" w:hAnsi="Arial" w:cs="Arial"/>
          <w:bCs/>
        </w:rPr>
        <w:t>Urban spatial structures can be defined by using several indicators related to average land consumption, the spatial distribution of population as shown by census data, and the pattern of daily trips (</w:t>
      </w:r>
      <w:bookmarkStart w:id="229" w:name="_Hlk147375548"/>
      <w:r w:rsidRPr="005B4EA6">
        <w:rPr>
          <w:rFonts w:ascii="Arial" w:hAnsi="Arial" w:cs="Arial"/>
          <w:bCs/>
        </w:rPr>
        <w:t>Bertaud, 2002</w:t>
      </w:r>
      <w:bookmarkEnd w:id="229"/>
      <w:r w:rsidRPr="005B4EA6">
        <w:rPr>
          <w:rFonts w:ascii="Arial" w:hAnsi="Arial" w:cs="Arial"/>
          <w:bCs/>
        </w:rPr>
        <w:t xml:space="preserve">) as well as the distribution of human activities within a metropolitan area. In terms of the definition related to land consumption, what constitutes urban form and what </w:t>
      </w:r>
      <w:r w:rsidRPr="005B4EA6">
        <w:rPr>
          <w:rFonts w:ascii="Arial" w:hAnsi="Arial" w:cs="Arial"/>
          <w:bCs/>
        </w:rPr>
        <w:lastRenderedPageBreak/>
        <w:t>constitutes spatial structure are not universally agreed upon. As (Dempsey et al., 2010), for example, consider that the spatial structure is one of the dimensions of the urban form, and (</w:t>
      </w:r>
      <w:bookmarkStart w:id="230" w:name="_Hlk147375563"/>
      <w:r w:rsidRPr="005B4EA6">
        <w:rPr>
          <w:rFonts w:ascii="Arial" w:hAnsi="Arial" w:cs="Arial"/>
          <w:bCs/>
        </w:rPr>
        <w:t>Krehl et al., 2016)</w:t>
      </w:r>
      <w:bookmarkEnd w:id="230"/>
      <w:r w:rsidRPr="005B4EA6">
        <w:rPr>
          <w:rFonts w:ascii="Arial" w:hAnsi="Arial" w:cs="Arial"/>
          <w:bCs/>
        </w:rPr>
        <w:t xml:space="preserve"> consider density as one of the dimensions of the spatial structure</w:t>
      </w:r>
      <w:r w:rsidRPr="005B4EA6">
        <w:rPr>
          <w:rFonts w:ascii="Arial" w:eastAsia="Times New Roman" w:hAnsi="Arial" w:cs="Arial"/>
          <w:bCs/>
        </w:rPr>
        <w:t>.</w:t>
      </w:r>
    </w:p>
    <w:p w14:paraId="562F3337" w14:textId="77777777" w:rsidR="00C90D61" w:rsidRPr="005B4EA6" w:rsidRDefault="00C90D61" w:rsidP="00C90D61">
      <w:pPr>
        <w:spacing w:line="360" w:lineRule="auto"/>
        <w:jc w:val="both"/>
        <w:rPr>
          <w:rFonts w:ascii="Arial" w:hAnsi="Arial" w:cs="Arial"/>
          <w:bCs/>
        </w:rPr>
      </w:pPr>
      <w:r w:rsidRPr="005B4EA6">
        <w:rPr>
          <w:rFonts w:ascii="Arial" w:eastAsia="Times New Roman" w:hAnsi="Arial" w:cs="Arial"/>
          <w:bCs/>
        </w:rPr>
        <w:t>Nevertheless, according (</w:t>
      </w:r>
      <w:bookmarkStart w:id="231" w:name="_Hlk147375591"/>
      <w:r w:rsidRPr="005B4EA6">
        <w:rPr>
          <w:rFonts w:ascii="Arial" w:hAnsi="Arial" w:cs="Arial"/>
          <w:bCs/>
          <w:shd w:val="clear" w:color="auto" w:fill="FFFFFF"/>
        </w:rPr>
        <w:t>Rob</w:t>
      </w:r>
      <w:r w:rsidRPr="005B4EA6">
        <w:rPr>
          <w:rFonts w:ascii="Arial" w:hAnsi="Arial" w:cs="Arial"/>
          <w:bCs/>
          <w:color w:val="333333"/>
          <w:shd w:val="clear" w:color="auto" w:fill="FFFFFF"/>
        </w:rPr>
        <w:t xml:space="preserve">, 2020; </w:t>
      </w:r>
      <w:bookmarkStart w:id="232" w:name="_Hlk147376646"/>
      <w:r w:rsidRPr="005B4EA6">
        <w:rPr>
          <w:rFonts w:ascii="Arial" w:eastAsia="Times New Roman" w:hAnsi="Arial" w:cs="Arial"/>
          <w:bCs/>
        </w:rPr>
        <w:t>Jean-Paul et al., 2009</w:t>
      </w:r>
      <w:bookmarkEnd w:id="231"/>
      <w:bookmarkEnd w:id="232"/>
      <w:r w:rsidRPr="005B4EA6">
        <w:rPr>
          <w:rFonts w:ascii="Arial" w:eastAsia="Times New Roman" w:hAnsi="Arial" w:cs="Arial"/>
          <w:bCs/>
        </w:rPr>
        <w:t>)</w:t>
      </w:r>
      <w:r w:rsidRPr="005B4EA6">
        <w:rPr>
          <w:rFonts w:ascii="Arial" w:hAnsi="Arial" w:cs="Arial"/>
          <w:bCs/>
          <w:shd w:val="clear" w:color="auto" w:fill="FFFFFF"/>
        </w:rPr>
        <w:t xml:space="preserve"> </w:t>
      </w:r>
      <w:r w:rsidRPr="005B4EA6">
        <w:rPr>
          <w:rStyle w:val="Strong"/>
          <w:rFonts w:ascii="Arial" w:hAnsi="Arial" w:cs="Arial"/>
          <w:b w:val="0"/>
          <w:shd w:val="clear" w:color="auto" w:fill="FFFFFF"/>
        </w:rPr>
        <w:t>urban form</w:t>
      </w:r>
      <w:r w:rsidRPr="005B4EA6">
        <w:rPr>
          <w:rFonts w:ascii="Arial" w:hAnsi="Arial" w:cs="Arial"/>
          <w:bCs/>
          <w:shd w:val="clear" w:color="auto" w:fill="FFFFFF"/>
        </w:rPr>
        <w:t xml:space="preserve"> refers to the physical characteristics of built-up areas, including the shape, size, density, and arrangement of settlements as well as the urban transportation system while </w:t>
      </w:r>
      <w:r w:rsidRPr="005B4EA6">
        <w:rPr>
          <w:rFonts w:ascii="Arial" w:eastAsia="Times New Roman" w:hAnsi="Arial" w:cs="Arial"/>
          <w:bCs/>
        </w:rPr>
        <w:t>u</w:t>
      </w:r>
      <w:r w:rsidRPr="005B4EA6">
        <w:rPr>
          <w:rFonts w:ascii="Arial" w:hAnsi="Arial" w:cs="Arial"/>
          <w:bCs/>
        </w:rPr>
        <w:t>rban spatial structure refers to the set of links that result from the urban form and its underlying passenger and freight mobility.</w:t>
      </w:r>
    </w:p>
    <w:p w14:paraId="6BCCACAE" w14:textId="024FEC3B" w:rsidR="00C90D61" w:rsidRPr="005B4EA6" w:rsidRDefault="00C90D61" w:rsidP="00C90D61">
      <w:pPr>
        <w:spacing w:line="360" w:lineRule="auto"/>
        <w:jc w:val="both"/>
        <w:rPr>
          <w:rFonts w:ascii="Arial" w:hAnsi="Arial" w:cs="Arial"/>
          <w:bCs/>
        </w:rPr>
      </w:pPr>
      <w:r w:rsidRPr="005B4EA6">
        <w:rPr>
          <w:rFonts w:ascii="Arial" w:hAnsi="Arial" w:cs="Arial"/>
          <w:bCs/>
        </w:rPr>
        <w:t xml:space="preserve">On the other hand, the population's spatial distribution is a static depiction of the city when its residents are at home, and the pattern of travel is a schematic portrayal of the complicated paths that these same individuals will take when they are away from home (Roosmayri, </w:t>
      </w:r>
      <w:r w:rsidR="00545814" w:rsidRPr="005B4EA6">
        <w:rPr>
          <w:rFonts w:ascii="Arial" w:hAnsi="Arial" w:cs="Arial"/>
          <w:bCs/>
        </w:rPr>
        <w:t>ND</w:t>
      </w:r>
      <w:r w:rsidRPr="005B4EA6">
        <w:rPr>
          <w:rFonts w:ascii="Arial" w:hAnsi="Arial" w:cs="Arial"/>
          <w:bCs/>
        </w:rPr>
        <w:t xml:space="preserve">). </w:t>
      </w:r>
    </w:p>
    <w:p w14:paraId="2609780A" w14:textId="657352FF" w:rsidR="00C90D61" w:rsidRPr="005B4EA6" w:rsidRDefault="00C90D61" w:rsidP="00C90D61">
      <w:pPr>
        <w:spacing w:line="360" w:lineRule="auto"/>
        <w:jc w:val="both"/>
        <w:rPr>
          <w:rFonts w:ascii="Arial" w:eastAsia="Bembo" w:hAnsi="Arial" w:cs="Arial"/>
          <w:bCs/>
        </w:rPr>
      </w:pPr>
      <w:r w:rsidRPr="005B4EA6">
        <w:rPr>
          <w:rFonts w:ascii="Arial" w:eastAsia="Bembo" w:hAnsi="Arial" w:cs="Arial"/>
          <w:bCs/>
        </w:rPr>
        <w:t>Furthermore, Population density, job-housing ratio, and proximity to the Central Business District (CBD) and sub-centers are all factors that (</w:t>
      </w:r>
      <w:bookmarkStart w:id="233" w:name="_Hlk147376668"/>
      <w:r w:rsidRPr="005B4EA6">
        <w:rPr>
          <w:rFonts w:ascii="Arial" w:eastAsia="Bembo" w:hAnsi="Arial" w:cs="Arial"/>
          <w:bCs/>
        </w:rPr>
        <w:t>Mu</w:t>
      </w:r>
      <w:r w:rsidR="0037729B" w:rsidRPr="005B4EA6">
        <w:rPr>
          <w:rFonts w:ascii="Arial" w:eastAsia="Bembo" w:hAnsi="Arial" w:cs="Arial"/>
          <w:bCs/>
        </w:rPr>
        <w:t>n</w:t>
      </w:r>
      <w:r w:rsidRPr="005B4EA6">
        <w:rPr>
          <w:rFonts w:ascii="Arial" w:eastAsia="Bembo" w:hAnsi="Arial" w:cs="Arial"/>
          <w:bCs/>
        </w:rPr>
        <w:t xml:space="preserve">iz </w:t>
      </w:r>
      <w:r w:rsidRPr="005B4EA6">
        <w:rPr>
          <w:rFonts w:ascii="Arial" w:hAnsi="Arial" w:cs="Arial"/>
          <w:bCs/>
        </w:rPr>
        <w:t>&amp;</w:t>
      </w:r>
      <w:r w:rsidRPr="005B4EA6">
        <w:rPr>
          <w:rFonts w:ascii="Arial" w:eastAsia="Bembo" w:hAnsi="Arial" w:cs="Arial"/>
          <w:bCs/>
        </w:rPr>
        <w:t xml:space="preserve"> Sánchez, 2018</w:t>
      </w:r>
      <w:bookmarkEnd w:id="233"/>
      <w:r w:rsidRPr="005B4EA6">
        <w:rPr>
          <w:rFonts w:ascii="Arial" w:eastAsia="Bembo" w:hAnsi="Arial" w:cs="Arial"/>
          <w:bCs/>
        </w:rPr>
        <w:t>) examined while defining "Urban Spatial Structure"</w:t>
      </w:r>
      <w:r w:rsidRPr="005B4EA6">
        <w:rPr>
          <w:rStyle w:val="ff6"/>
          <w:rFonts w:ascii="Arial" w:hAnsi="Arial" w:cs="Arial"/>
          <w:bCs/>
          <w:color w:val="000000"/>
          <w:shd w:val="clear" w:color="auto" w:fill="FFFFFF"/>
        </w:rPr>
        <w:t xml:space="preserve"> (quoted by </w:t>
      </w:r>
      <w:r w:rsidRPr="005B4EA6">
        <w:rPr>
          <w:rFonts w:ascii="Arial" w:hAnsi="Arial" w:cs="Arial"/>
          <w:bCs/>
        </w:rPr>
        <w:t>Abouelhamd, 2021</w:t>
      </w:r>
      <w:r w:rsidRPr="005B4EA6">
        <w:rPr>
          <w:rStyle w:val="ff6"/>
          <w:rFonts w:ascii="Arial" w:hAnsi="Arial" w:cs="Arial"/>
          <w:bCs/>
          <w:color w:val="000000"/>
          <w:shd w:val="clear" w:color="auto" w:fill="FFFFFF"/>
        </w:rPr>
        <w:t>).</w:t>
      </w:r>
      <w:r w:rsidRPr="005B4EA6">
        <w:rPr>
          <w:rFonts w:ascii="Arial" w:hAnsi="Arial" w:cs="Arial"/>
          <w:bCs/>
        </w:rPr>
        <w:t xml:space="preserve"> Similar to the above definitions, this paper uses population and employment distribution as well as job-housing balance to represent the spatial structure of the city.</w:t>
      </w:r>
    </w:p>
    <w:p w14:paraId="544ECF9A" w14:textId="577C4A01" w:rsidR="00C536CC" w:rsidRPr="005B4EA6" w:rsidRDefault="00C90D61" w:rsidP="00C536CC">
      <w:pPr>
        <w:shd w:val="clear" w:color="auto" w:fill="FFFFFF"/>
        <w:spacing w:line="360" w:lineRule="auto"/>
        <w:jc w:val="both"/>
        <w:rPr>
          <w:rFonts w:ascii="Arial" w:eastAsia="Times New Roman" w:hAnsi="Arial" w:cs="Arial"/>
          <w:bCs/>
          <w:color w:val="000000"/>
        </w:rPr>
      </w:pPr>
      <w:r w:rsidRPr="005B4EA6">
        <w:rPr>
          <w:rFonts w:ascii="Arial" w:hAnsi="Arial" w:cs="Arial"/>
          <w:bCs/>
        </w:rPr>
        <w:t xml:space="preserve">Urban analysts have used different approaches to study spatial structures. The ecological approach tends to focus on the interaction between people and their surroundings since the increase in built-up areas has a negative impact on the natural habitat and farmland. The methodology frequently applied in this approach considers </w:t>
      </w:r>
      <w:r w:rsidRPr="005B4EA6">
        <w:rPr>
          <w:rFonts w:ascii="Arial" w:eastAsia="Bembo" w:hAnsi="Arial" w:cs="Arial"/>
          <w:bCs/>
        </w:rPr>
        <w:t xml:space="preserve">aggregate population density or compactness. </w:t>
      </w:r>
      <w:r w:rsidRPr="005B4EA6">
        <w:rPr>
          <w:rFonts w:ascii="Arial" w:hAnsi="Arial" w:cs="Arial"/>
          <w:bCs/>
        </w:rPr>
        <w:t xml:space="preserve">The economic approach predicts spatial configuration using employment and population density, </w:t>
      </w:r>
      <w:r w:rsidRPr="005B4EA6">
        <w:rPr>
          <w:rFonts w:ascii="Arial" w:eastAsia="Bembo" w:hAnsi="Arial" w:cs="Arial"/>
          <w:bCs/>
        </w:rPr>
        <w:t>land value, rent, and price. Spatial structure measures such as gradients are used to identify areas with strong and weak economic activities from the CBD (</w:t>
      </w:r>
      <w:bookmarkStart w:id="234" w:name="_Hlk147375627"/>
      <w:r w:rsidRPr="005B4EA6">
        <w:rPr>
          <w:rFonts w:ascii="Arial" w:eastAsia="Bembo" w:hAnsi="Arial" w:cs="Arial"/>
          <w:bCs/>
        </w:rPr>
        <w:t>Knnap</w:t>
      </w:r>
      <w:r w:rsidR="00545814" w:rsidRPr="005B4EA6">
        <w:rPr>
          <w:rFonts w:ascii="Arial" w:eastAsia="Bembo" w:hAnsi="Arial" w:cs="Arial"/>
          <w:bCs/>
        </w:rPr>
        <w:t xml:space="preserve"> et al.</w:t>
      </w:r>
      <w:r w:rsidRPr="005B4EA6">
        <w:rPr>
          <w:rFonts w:ascii="Arial" w:eastAsia="Bembo" w:hAnsi="Arial" w:cs="Arial"/>
          <w:bCs/>
        </w:rPr>
        <w:t>, 2014</w:t>
      </w:r>
      <w:bookmarkEnd w:id="234"/>
      <w:r w:rsidRPr="005B4EA6">
        <w:rPr>
          <w:rFonts w:ascii="Arial" w:eastAsia="Bembo" w:hAnsi="Arial" w:cs="Arial"/>
          <w:bCs/>
        </w:rPr>
        <w:t xml:space="preserve">; </w:t>
      </w:r>
      <w:r w:rsidRPr="005B4EA6">
        <w:rPr>
          <w:rFonts w:ascii="Arial" w:hAnsi="Arial" w:cs="Arial"/>
          <w:bCs/>
        </w:rPr>
        <w:t xml:space="preserve">Roosmayri, </w:t>
      </w:r>
      <w:r w:rsidR="00545814" w:rsidRPr="005B4EA6">
        <w:rPr>
          <w:rFonts w:ascii="Arial" w:hAnsi="Arial" w:cs="Arial"/>
          <w:bCs/>
        </w:rPr>
        <w:t>ND</w:t>
      </w:r>
      <w:r w:rsidRPr="005B4EA6">
        <w:rPr>
          <w:rFonts w:ascii="Arial" w:hAnsi="Arial" w:cs="Arial"/>
          <w:bCs/>
        </w:rPr>
        <w:t>)</w:t>
      </w:r>
      <w:r w:rsidRPr="005B4EA6">
        <w:rPr>
          <w:rFonts w:ascii="Arial" w:eastAsia="Bembo" w:hAnsi="Arial" w:cs="Arial"/>
          <w:bCs/>
        </w:rPr>
        <w:t xml:space="preserve">. The morphological approach sees urban structure </w:t>
      </w:r>
      <w:r w:rsidRPr="005B4EA6">
        <w:rPr>
          <w:rFonts w:ascii="Arial" w:eastAsia="Times New Roman" w:hAnsi="Arial" w:cs="Arial"/>
          <w:bCs/>
          <w:color w:val="000000"/>
        </w:rPr>
        <w:t xml:space="preserve">as a combination of numerous physical characteristics of urban configurations, such as land use mix, city size, density, </w:t>
      </w:r>
      <w:r w:rsidRPr="005B4EA6">
        <w:rPr>
          <w:rFonts w:ascii="Arial" w:eastAsia="Bembo" w:hAnsi="Arial" w:cs="Arial"/>
          <w:bCs/>
        </w:rPr>
        <w:t>the types of building blocks, the "townscape," the extent of urban sprawl, the layout of the city's roads</w:t>
      </w:r>
      <w:r w:rsidRPr="005B4EA6">
        <w:rPr>
          <w:rFonts w:ascii="Arial" w:eastAsia="Times New Roman" w:hAnsi="Arial" w:cs="Arial"/>
          <w:bCs/>
          <w:color w:val="000000"/>
        </w:rPr>
        <w:t xml:space="preserve"> and spatial clustering.  It relates to how public and private places are organized, as well as their connectivity, and accessibility levels (</w:t>
      </w:r>
      <w:bookmarkStart w:id="235" w:name="_Hlk147375642"/>
      <w:r w:rsidRPr="005B4EA6">
        <w:rPr>
          <w:rFonts w:ascii="Arial" w:hAnsi="Arial" w:cs="Arial"/>
          <w:bCs/>
          <w:color w:val="000000"/>
          <w:shd w:val="clear" w:color="auto" w:fill="FFFFFF"/>
        </w:rPr>
        <w:t>Boarnet and Wang,</w:t>
      </w:r>
      <w:r w:rsidRPr="005B4EA6">
        <w:rPr>
          <w:rStyle w:val="ff6"/>
          <w:rFonts w:ascii="Arial" w:hAnsi="Arial" w:cs="Arial"/>
          <w:bCs/>
          <w:color w:val="000000"/>
          <w:shd w:val="clear" w:color="auto" w:fill="FFFFFF"/>
        </w:rPr>
        <w:t xml:space="preserve"> 2019 quoted by </w:t>
      </w:r>
      <w:r w:rsidRPr="005B4EA6">
        <w:rPr>
          <w:rFonts w:ascii="Arial" w:hAnsi="Arial" w:cs="Arial"/>
          <w:bCs/>
        </w:rPr>
        <w:t>Abouelhamd, 2021</w:t>
      </w:r>
      <w:bookmarkEnd w:id="235"/>
      <w:r w:rsidRPr="005B4EA6">
        <w:rPr>
          <w:rStyle w:val="ff6"/>
          <w:rFonts w:ascii="Arial" w:hAnsi="Arial" w:cs="Arial"/>
          <w:bCs/>
          <w:color w:val="000000"/>
          <w:shd w:val="clear" w:color="auto" w:fill="FFFFFF"/>
        </w:rPr>
        <w:t>)</w:t>
      </w:r>
      <w:r w:rsidRPr="005B4EA6">
        <w:rPr>
          <w:rFonts w:ascii="Arial" w:eastAsia="Times New Roman" w:hAnsi="Arial" w:cs="Arial"/>
          <w:bCs/>
          <w:color w:val="000000"/>
        </w:rPr>
        <w:t>.</w:t>
      </w:r>
    </w:p>
    <w:p w14:paraId="6E7F3B15" w14:textId="77777777" w:rsidR="00C90D61" w:rsidRPr="007B0848" w:rsidRDefault="00C90D61" w:rsidP="00C536CC">
      <w:pPr>
        <w:pStyle w:val="ListParagraph"/>
        <w:numPr>
          <w:ilvl w:val="1"/>
          <w:numId w:val="32"/>
        </w:numPr>
        <w:spacing w:line="360" w:lineRule="auto"/>
        <w:jc w:val="both"/>
        <w:rPr>
          <w:rFonts w:ascii="Arial" w:hAnsi="Arial" w:cs="Arial"/>
          <w:b/>
          <w:sz w:val="24"/>
          <w:szCs w:val="24"/>
        </w:rPr>
      </w:pPr>
      <w:r w:rsidRPr="007B0848">
        <w:rPr>
          <w:rFonts w:ascii="Arial" w:hAnsi="Arial" w:cs="Arial"/>
          <w:b/>
          <w:sz w:val="24"/>
          <w:szCs w:val="24"/>
        </w:rPr>
        <w:t xml:space="preserve">The impact of spatial structure on travel behavior </w:t>
      </w:r>
    </w:p>
    <w:p w14:paraId="220A834D" w14:textId="77777777" w:rsidR="00C90D61" w:rsidRPr="005B4EA6" w:rsidRDefault="00C90D61" w:rsidP="00C90D61">
      <w:pPr>
        <w:spacing w:line="360" w:lineRule="auto"/>
        <w:jc w:val="both"/>
        <w:rPr>
          <w:rFonts w:ascii="Arial" w:hAnsi="Arial" w:cs="Arial"/>
          <w:bCs/>
          <w:color w:val="111111"/>
          <w:shd w:val="clear" w:color="auto" w:fill="FFFFFF"/>
        </w:rPr>
      </w:pPr>
      <w:r w:rsidRPr="005B4EA6">
        <w:rPr>
          <w:rFonts w:ascii="Arial" w:hAnsi="Arial" w:cs="Arial"/>
          <w:bCs/>
          <w:color w:val="111111"/>
          <w:shd w:val="clear" w:color="auto" w:fill="FFFFFF"/>
        </w:rPr>
        <w:t>Travel behavior is the process of making complex decisions about a trip, such as the destination, mode of transportation, route, and departure time (Li et al., 2019). Travel characteristics depend on the factors that affect the trip (</w:t>
      </w:r>
      <w:bookmarkStart w:id="236" w:name="_Hlk147375655"/>
      <w:r w:rsidRPr="005B4EA6">
        <w:rPr>
          <w:rFonts w:ascii="Arial" w:hAnsi="Arial" w:cs="Arial"/>
          <w:bCs/>
        </w:rPr>
        <w:t>Norhazlin &amp; Muhammad, 2008</w:t>
      </w:r>
      <w:bookmarkEnd w:id="236"/>
      <w:r w:rsidRPr="005B4EA6">
        <w:rPr>
          <w:rFonts w:ascii="Arial" w:hAnsi="Arial" w:cs="Arial"/>
          <w:bCs/>
        </w:rPr>
        <w:t>)</w:t>
      </w:r>
      <w:r w:rsidRPr="005B4EA6">
        <w:rPr>
          <w:rFonts w:ascii="Arial" w:hAnsi="Arial" w:cs="Arial"/>
          <w:bCs/>
          <w:color w:val="111111"/>
          <w:shd w:val="clear" w:color="auto" w:fill="FFFFFF"/>
        </w:rPr>
        <w:t>. These could range from the attractiveness of a destination for a trip, the transportation system, socio-demographic and socio-</w:t>
      </w:r>
      <w:r w:rsidRPr="005B4EA6">
        <w:rPr>
          <w:rFonts w:ascii="Arial" w:hAnsi="Arial" w:cs="Arial"/>
          <w:bCs/>
          <w:color w:val="111111"/>
          <w:shd w:val="clear" w:color="auto" w:fill="FFFFFF"/>
        </w:rPr>
        <w:lastRenderedPageBreak/>
        <w:t>demographic factors, time, cost, etc. (Pe</w:t>
      </w:r>
      <w:r w:rsidR="005036C5" w:rsidRPr="005B4EA6">
        <w:rPr>
          <w:rFonts w:ascii="Arial" w:hAnsi="Arial" w:cs="Arial"/>
          <w:bCs/>
          <w:color w:val="111111"/>
          <w:shd w:val="clear" w:color="auto" w:fill="FFFFFF"/>
        </w:rPr>
        <w:t>t</w:t>
      </w:r>
      <w:r w:rsidRPr="005B4EA6">
        <w:rPr>
          <w:rFonts w:ascii="Arial" w:hAnsi="Arial" w:cs="Arial"/>
          <w:bCs/>
          <w:color w:val="111111"/>
          <w:shd w:val="clear" w:color="auto" w:fill="FFFFFF"/>
        </w:rPr>
        <w:t>ter, 2006) summarizes different factors in the following figure below:</w:t>
      </w:r>
    </w:p>
    <w:p w14:paraId="085BDF64" w14:textId="77777777" w:rsidR="00C90D61" w:rsidRPr="005B4EA6" w:rsidRDefault="00C90D61" w:rsidP="008D5577">
      <w:pPr>
        <w:spacing w:line="360" w:lineRule="auto"/>
        <w:jc w:val="both"/>
        <w:rPr>
          <w:rFonts w:ascii="Arial" w:hAnsi="Arial" w:cs="Arial"/>
          <w:bCs/>
          <w:color w:val="111111"/>
          <w:shd w:val="clear" w:color="auto" w:fill="FFFFFF"/>
        </w:rPr>
      </w:pPr>
      <w:r w:rsidRPr="005B4EA6">
        <w:rPr>
          <w:rFonts w:ascii="Arial" w:hAnsi="Arial" w:cs="Arial"/>
          <w:bCs/>
          <w:noProof/>
        </w:rPr>
        <w:drawing>
          <wp:inline distT="0" distB="0" distL="0" distR="0" wp14:anchorId="4828E24B" wp14:editId="637E3355">
            <wp:extent cx="5943600" cy="2746401"/>
            <wp:effectExtent l="0" t="0" r="0" b="0"/>
            <wp:docPr id="68" name="Picture 68" descr="C:\Users\Hp\Pictures\Screensho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Pictures\Screenshot (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746401"/>
                    </a:xfrm>
                    <a:prstGeom prst="rect">
                      <a:avLst/>
                    </a:prstGeom>
                    <a:noFill/>
                    <a:ln>
                      <a:noFill/>
                    </a:ln>
                  </pic:spPr>
                </pic:pic>
              </a:graphicData>
            </a:graphic>
          </wp:inline>
        </w:drawing>
      </w:r>
    </w:p>
    <w:p w14:paraId="4795BE91" w14:textId="77777777" w:rsidR="00C90D61" w:rsidRPr="005B4EA6" w:rsidRDefault="00C90D61" w:rsidP="00C90D61">
      <w:pPr>
        <w:spacing w:line="360" w:lineRule="auto"/>
        <w:rPr>
          <w:rFonts w:ascii="Arial" w:hAnsi="Arial" w:cs="Arial"/>
          <w:bCs/>
        </w:rPr>
      </w:pPr>
      <w:r w:rsidRPr="007B0848">
        <w:rPr>
          <w:rFonts w:ascii="Arial" w:hAnsi="Arial" w:cs="Arial"/>
          <w:b/>
        </w:rPr>
        <w:t>Figure</w:t>
      </w:r>
      <w:r w:rsidR="008D5577" w:rsidRPr="007B0848">
        <w:rPr>
          <w:rFonts w:ascii="Arial" w:hAnsi="Arial" w:cs="Arial"/>
          <w:b/>
        </w:rPr>
        <w:t xml:space="preserve"> 2.1</w:t>
      </w:r>
      <w:r w:rsidRPr="007B0848">
        <w:rPr>
          <w:rFonts w:ascii="Arial" w:hAnsi="Arial" w:cs="Arial"/>
          <w:b/>
        </w:rPr>
        <w:t>:</w:t>
      </w:r>
      <w:r w:rsidRPr="005B4EA6">
        <w:rPr>
          <w:rFonts w:ascii="Arial" w:hAnsi="Arial" w:cs="Arial"/>
          <w:bCs/>
        </w:rPr>
        <w:t xml:space="preserve"> </w:t>
      </w:r>
      <w:r w:rsidR="008D5577" w:rsidRPr="005B4EA6">
        <w:rPr>
          <w:rFonts w:ascii="Arial" w:hAnsi="Arial" w:cs="Arial"/>
          <w:bCs/>
        </w:rPr>
        <w:t>Factors affecting travel behavior (Source: Petter, 2006)</w:t>
      </w:r>
    </w:p>
    <w:p w14:paraId="56BCA634" w14:textId="77777777" w:rsidR="00AD7981" w:rsidRPr="005B4EA6" w:rsidRDefault="00C90D61" w:rsidP="00C90D61">
      <w:pPr>
        <w:spacing w:line="360" w:lineRule="auto"/>
        <w:jc w:val="both"/>
        <w:rPr>
          <w:rFonts w:ascii="Arial" w:hAnsi="Arial" w:cs="Arial"/>
          <w:bCs/>
        </w:rPr>
      </w:pPr>
      <w:r w:rsidRPr="005B4EA6">
        <w:rPr>
          <w:rFonts w:ascii="Arial" w:hAnsi="Arial" w:cs="Arial"/>
          <w:bCs/>
        </w:rPr>
        <w:t>As (</w:t>
      </w:r>
      <w:bookmarkStart w:id="237" w:name="_Hlk147376708"/>
      <w:r w:rsidRPr="005B4EA6">
        <w:rPr>
          <w:rFonts w:ascii="Arial" w:hAnsi="Arial" w:cs="Arial"/>
          <w:bCs/>
        </w:rPr>
        <w:t>Vilhelmson, 1999</w:t>
      </w:r>
      <w:bookmarkEnd w:id="237"/>
      <w:r w:rsidRPr="005B4EA6">
        <w:rPr>
          <w:rFonts w:ascii="Arial" w:hAnsi="Arial" w:cs="Arial"/>
          <w:bCs/>
        </w:rPr>
        <w:t xml:space="preserve">) depending on how fixed or flexible they are in terms of time and space trips can be divided into four categories. These are bounded, non-bounded, intermediary, and semi-bounded trips. Bounded is </w:t>
      </w:r>
      <w:r w:rsidR="00AD7981" w:rsidRPr="005B4EA6">
        <w:rPr>
          <w:rFonts w:ascii="Arial" w:hAnsi="Arial" w:cs="Arial"/>
          <w:bCs/>
        </w:rPr>
        <w:t>a trip</w:t>
      </w:r>
      <w:r w:rsidRPr="005B4EA6">
        <w:rPr>
          <w:rFonts w:ascii="Arial" w:hAnsi="Arial" w:cs="Arial"/>
          <w:bCs/>
        </w:rPr>
        <w:t xml:space="preserve"> to reach activities where both the time and geographical location are fixed and cannot easily be deviated from. Journeys to work or school are common examples.</w:t>
      </w:r>
      <w:r w:rsidR="00AD7981" w:rsidRPr="005B4EA6">
        <w:rPr>
          <w:bCs/>
        </w:rPr>
        <w:t xml:space="preserve"> </w:t>
      </w:r>
      <w:r w:rsidR="00AD7981" w:rsidRPr="005B4EA6">
        <w:rPr>
          <w:rFonts w:ascii="Arial" w:hAnsi="Arial" w:cs="Arial"/>
          <w:bCs/>
        </w:rPr>
        <w:t>When it comes to trip purpose, journey to work is one of the most prevalent reasons why people commute to work every day in metropolitan settings</w:t>
      </w:r>
      <w:r w:rsidR="00AD7981" w:rsidRPr="005B4EA6">
        <w:rPr>
          <w:bCs/>
        </w:rPr>
        <w:t xml:space="preserve"> </w:t>
      </w:r>
      <w:r w:rsidR="00AD7981" w:rsidRPr="005B4EA6">
        <w:rPr>
          <w:rFonts w:ascii="Arial" w:hAnsi="Arial" w:cs="Arial"/>
          <w:bCs/>
        </w:rPr>
        <w:t>(Acheampong, 2019).</w:t>
      </w:r>
      <w:r w:rsidRPr="005B4EA6">
        <w:rPr>
          <w:rFonts w:ascii="Arial" w:hAnsi="Arial" w:cs="Arial"/>
          <w:bCs/>
        </w:rPr>
        <w:t xml:space="preserve"> </w:t>
      </w:r>
    </w:p>
    <w:p w14:paraId="1E40F774" w14:textId="5334FBB2" w:rsidR="00C90D61" w:rsidRPr="005B4EA6" w:rsidRDefault="00C90D61" w:rsidP="00C90D61">
      <w:pPr>
        <w:spacing w:line="360" w:lineRule="auto"/>
        <w:jc w:val="both"/>
        <w:rPr>
          <w:rFonts w:ascii="Arial" w:hAnsi="Arial" w:cs="Arial"/>
          <w:bCs/>
          <w:color w:val="111111"/>
          <w:shd w:val="clear" w:color="auto" w:fill="FFFFFF"/>
        </w:rPr>
      </w:pPr>
      <w:r w:rsidRPr="005B4EA6">
        <w:rPr>
          <w:rFonts w:ascii="Arial" w:hAnsi="Arial" w:cs="Arial"/>
          <w:bCs/>
        </w:rPr>
        <w:t xml:space="preserve">Whereas, “non-bounded" trips refer to journeys where the time of the activity is flexible and the place may vary these include activities for leisure. Trips where the activity's time is fixed but the location is flexible and trips where the activity's time is set but the location is flexible make up an intermediary group. The former can be exemplified by commutes made by people who work at several locations, whilst the latter can be exemplified by trips to visit relatives. Lastly, </w:t>
      </w:r>
      <w:r w:rsidR="0037729B" w:rsidRPr="005B4EA6">
        <w:rPr>
          <w:rFonts w:ascii="Arial" w:hAnsi="Arial" w:cs="Arial"/>
          <w:bCs/>
        </w:rPr>
        <w:t>the</w:t>
      </w:r>
      <w:r w:rsidRPr="005B4EA6">
        <w:rPr>
          <w:rFonts w:ascii="Arial" w:hAnsi="Arial" w:cs="Arial"/>
          <w:bCs/>
        </w:rPr>
        <w:t xml:space="preserve"> "semi-bounded</w:t>
      </w:r>
      <w:r w:rsidR="0037729B" w:rsidRPr="005B4EA6">
        <w:rPr>
          <w:rFonts w:ascii="Arial" w:hAnsi="Arial" w:cs="Arial"/>
          <w:bCs/>
        </w:rPr>
        <w:t>” include</w:t>
      </w:r>
      <w:r w:rsidRPr="005B4EA6">
        <w:rPr>
          <w:rFonts w:ascii="Arial" w:hAnsi="Arial" w:cs="Arial"/>
          <w:bCs/>
        </w:rPr>
        <w:t xml:space="preserve"> trips with a variety of purposes, where the destination may change and the trip frequency is not rigidly fixed but where the trips with the purpose in question must still be taken regularly. Trip distance also constrains these activities less likely (</w:t>
      </w:r>
      <w:bookmarkStart w:id="238" w:name="_Hlk147375688"/>
      <w:r w:rsidRPr="005B4EA6">
        <w:rPr>
          <w:rFonts w:ascii="Arial" w:hAnsi="Arial" w:cs="Arial"/>
          <w:bCs/>
        </w:rPr>
        <w:t>Zihao</w:t>
      </w:r>
      <w:r w:rsidR="00545814" w:rsidRPr="005B4EA6">
        <w:rPr>
          <w:rFonts w:ascii="Arial" w:hAnsi="Arial" w:cs="Arial"/>
          <w:bCs/>
        </w:rPr>
        <w:t xml:space="preserve"> et al.</w:t>
      </w:r>
      <w:r w:rsidRPr="005B4EA6">
        <w:rPr>
          <w:rFonts w:ascii="Arial" w:hAnsi="Arial" w:cs="Arial"/>
          <w:bCs/>
        </w:rPr>
        <w:t>, 2023</w:t>
      </w:r>
      <w:bookmarkEnd w:id="238"/>
      <w:r w:rsidRPr="005B4EA6">
        <w:rPr>
          <w:rFonts w:ascii="Arial" w:hAnsi="Arial" w:cs="Arial"/>
          <w:bCs/>
        </w:rPr>
        <w:t xml:space="preserve">). </w:t>
      </w:r>
      <w:r w:rsidRPr="005B4EA6">
        <w:rPr>
          <w:rFonts w:ascii="Arial" w:hAnsi="Arial" w:cs="Arial"/>
          <w:bCs/>
          <w:color w:val="111111"/>
          <w:shd w:val="clear" w:color="auto" w:fill="FFFFFF"/>
        </w:rPr>
        <w:t>Activities in semi-bounded trips represent those that are bound to others through promises, such as household responsibilities (</w:t>
      </w:r>
      <w:bookmarkStart w:id="239" w:name="_Hlk147375700"/>
      <w:r w:rsidRPr="005B4EA6">
        <w:rPr>
          <w:rFonts w:ascii="Arial" w:hAnsi="Arial" w:cs="Arial"/>
          <w:bCs/>
          <w:color w:val="111111"/>
          <w:shd w:val="clear" w:color="auto" w:fill="FFFFFF"/>
        </w:rPr>
        <w:t>Reinseth, 2012</w:t>
      </w:r>
      <w:bookmarkEnd w:id="239"/>
      <w:r w:rsidRPr="005B4EA6">
        <w:rPr>
          <w:rFonts w:ascii="Arial" w:hAnsi="Arial" w:cs="Arial"/>
          <w:bCs/>
          <w:color w:val="111111"/>
          <w:shd w:val="clear" w:color="auto" w:fill="FFFFFF"/>
        </w:rPr>
        <w:t xml:space="preserve">). </w:t>
      </w:r>
    </w:p>
    <w:p w14:paraId="3D61D975" w14:textId="77777777" w:rsidR="00C90D61" w:rsidRPr="005B4EA6" w:rsidRDefault="00C90D61" w:rsidP="00C90D61">
      <w:pPr>
        <w:spacing w:line="360" w:lineRule="auto"/>
        <w:jc w:val="both"/>
        <w:rPr>
          <w:rFonts w:ascii="Arial" w:hAnsi="Arial" w:cs="Arial"/>
          <w:bCs/>
        </w:rPr>
      </w:pPr>
      <w:r w:rsidRPr="005B4EA6">
        <w:rPr>
          <w:rFonts w:ascii="Arial" w:hAnsi="Arial" w:cs="Arial"/>
          <w:bCs/>
          <w:color w:val="111111"/>
          <w:shd w:val="clear" w:color="auto" w:fill="FFFFFF"/>
        </w:rPr>
        <w:t xml:space="preserve">Among all the types of trips discussed above spatial structure have a strong impact on bounded trips, since the destination for these trips is fixed and mostly located in urban areas. Therefore, this </w:t>
      </w:r>
      <w:r w:rsidRPr="005B4EA6">
        <w:rPr>
          <w:rFonts w:ascii="Arial" w:hAnsi="Arial" w:cs="Arial"/>
          <w:bCs/>
          <w:color w:val="111111"/>
          <w:shd w:val="clear" w:color="auto" w:fill="FFFFFF"/>
        </w:rPr>
        <w:lastRenderedPageBreak/>
        <w:t>research focuses on bounded trips to study their relationship with travel behavior. The travel behavior that is affected is mode choice through the distance between residential and activity destiny.</w:t>
      </w:r>
      <w:r w:rsidRPr="005B4EA6">
        <w:rPr>
          <w:rFonts w:ascii="Arial" w:hAnsi="Arial" w:cs="Arial"/>
          <w:bCs/>
        </w:rPr>
        <w:t xml:space="preserve"> According to (</w:t>
      </w:r>
      <w:bookmarkStart w:id="240" w:name="_Hlk147375713"/>
      <w:r w:rsidRPr="005B4EA6">
        <w:rPr>
          <w:rFonts w:ascii="Arial" w:hAnsi="Arial" w:cs="Arial"/>
          <w:bCs/>
        </w:rPr>
        <w:t>Johansson et al., 2003</w:t>
      </w:r>
      <w:bookmarkEnd w:id="240"/>
      <w:r w:rsidRPr="005B4EA6">
        <w:rPr>
          <w:rFonts w:ascii="Arial" w:hAnsi="Arial" w:cs="Arial"/>
          <w:bCs/>
        </w:rPr>
        <w:t xml:space="preserve">), time and distance influence travel behavior in a non-linear way since people tend to feel tired and bored during long-distance daily travel. </w:t>
      </w:r>
    </w:p>
    <w:p w14:paraId="6DE03FCF" w14:textId="70ADED93" w:rsidR="00C90D61" w:rsidRPr="005B4EA6" w:rsidRDefault="00C90D61" w:rsidP="00C90D61">
      <w:pPr>
        <w:spacing w:line="360" w:lineRule="auto"/>
        <w:jc w:val="both"/>
        <w:rPr>
          <w:rFonts w:ascii="Arial" w:hAnsi="Arial" w:cs="Arial"/>
          <w:bCs/>
        </w:rPr>
      </w:pPr>
      <w:r w:rsidRPr="005B4EA6">
        <w:rPr>
          <w:rFonts w:ascii="Arial" w:hAnsi="Arial" w:cs="Arial"/>
          <w:bCs/>
        </w:rPr>
        <w:t xml:space="preserve">On the other hand, the requirement for people to acquire private motor cars may, from a temporal viewpoint, be influenced by where they live. If you chose to walk, cycle, or take public transportation when you live far from the destinations of the "bounded" visits, traveling will take up a significant amount of your time budget. The time spent on the daily commute can then easily substitute your time to spend on other more desirable pursuits. </w:t>
      </w:r>
      <w:r w:rsidR="0037729B" w:rsidRPr="005B4EA6">
        <w:rPr>
          <w:rFonts w:ascii="Arial" w:hAnsi="Arial" w:cs="Arial"/>
          <w:bCs/>
        </w:rPr>
        <w:t>Thus,</w:t>
      </w:r>
      <w:r w:rsidRPr="005B4EA6">
        <w:rPr>
          <w:rFonts w:ascii="Arial" w:hAnsi="Arial" w:cs="Arial"/>
          <w:bCs/>
        </w:rPr>
        <w:t xml:space="preserve"> to free up more time for other daily activities an automobile can be purchased to increase the speed of travel time. In contrast, the high concentration of workplaces, stores, and other facilities that are located in the urban centers can be used to explain the shorter travel lengths and lower proportion of car travel among inner-city people.  The frequent travel mode in the inner city is non-motorized transport. Non-motorized transportation is quicker than using public transportation because so many of the destinations of inner-city residents are located close by. When traveling short distances by public transportation instead of non-motorized transportation, the time spent walking to and from the transit stops and waiting for the bus or train to arrive will frequently be longer than the time saved during the transit ride itself (Peter, 2006).</w:t>
      </w:r>
    </w:p>
    <w:p w14:paraId="4EFCCE07" w14:textId="742DCB6D" w:rsidR="00C90D61" w:rsidRPr="005B4EA6" w:rsidRDefault="00C90D61" w:rsidP="00C90D61">
      <w:pPr>
        <w:spacing w:line="360" w:lineRule="auto"/>
        <w:jc w:val="both"/>
        <w:rPr>
          <w:rFonts w:ascii="Arial" w:hAnsi="Arial" w:cs="Arial"/>
          <w:bCs/>
        </w:rPr>
      </w:pPr>
      <w:r w:rsidRPr="005B4EA6">
        <w:rPr>
          <w:rFonts w:ascii="Arial" w:hAnsi="Arial" w:cs="Arial"/>
          <w:bCs/>
        </w:rPr>
        <w:t xml:space="preserve">In conclusion, many factors such as geographic, socio-economic, and personal choice affect travel behavior, among </w:t>
      </w:r>
      <w:r w:rsidR="0037729B" w:rsidRPr="005B4EA6">
        <w:rPr>
          <w:rFonts w:ascii="Arial" w:hAnsi="Arial" w:cs="Arial"/>
          <w:bCs/>
        </w:rPr>
        <w:t>these the spatial structure elements</w:t>
      </w:r>
      <w:r w:rsidRPr="005B4EA6">
        <w:rPr>
          <w:rFonts w:ascii="Arial" w:hAnsi="Arial" w:cs="Arial"/>
          <w:bCs/>
        </w:rPr>
        <w:t xml:space="preserve"> such as distance between residential and activity centers have a significant impact on travel behavior such as mode choice, and time taken to reach a destination more on the bounded trips. Thus, spatial structure can be used to decrease trip distance, to promote a sustainable transportation mode and travel behavior.</w:t>
      </w:r>
    </w:p>
    <w:p w14:paraId="5378B6B0" w14:textId="39850A59" w:rsidR="00C90D61" w:rsidRPr="005B4EA6" w:rsidRDefault="00C90D61" w:rsidP="00C90D61">
      <w:pPr>
        <w:spacing w:line="360" w:lineRule="auto"/>
        <w:jc w:val="both"/>
        <w:rPr>
          <w:rFonts w:ascii="Arial" w:hAnsi="Arial" w:cs="Arial"/>
          <w:bCs/>
        </w:rPr>
      </w:pPr>
      <w:r w:rsidRPr="005B4EA6">
        <w:rPr>
          <w:rFonts w:ascii="Arial" w:hAnsi="Arial" w:cs="Arial"/>
          <w:bCs/>
        </w:rPr>
        <w:t xml:space="preserve">A study on the relationship between spatial structure and travel behavior in the western nation has been studied by different professionals such as (Cervero, 1989, 1996; Giuliano </w:t>
      </w:r>
      <w:r w:rsidR="00DC7BAE" w:rsidRPr="005B4EA6">
        <w:rPr>
          <w:rFonts w:ascii="Arial" w:hAnsi="Arial" w:cs="Arial"/>
          <w:bCs/>
        </w:rPr>
        <w:t>&amp;</w:t>
      </w:r>
      <w:r w:rsidRPr="005B4EA6">
        <w:rPr>
          <w:rFonts w:ascii="Arial" w:hAnsi="Arial" w:cs="Arial"/>
          <w:bCs/>
        </w:rPr>
        <w:t xml:space="preserve"> Small, 1993; Clark </w:t>
      </w:r>
      <w:r w:rsidR="00DC7BAE" w:rsidRPr="005B4EA6">
        <w:rPr>
          <w:rFonts w:ascii="Arial" w:hAnsi="Arial" w:cs="Arial"/>
          <w:bCs/>
        </w:rPr>
        <w:t>&amp;</w:t>
      </w:r>
      <w:r w:rsidRPr="005B4EA6">
        <w:rPr>
          <w:rFonts w:ascii="Arial" w:hAnsi="Arial" w:cs="Arial"/>
          <w:bCs/>
        </w:rPr>
        <w:t xml:space="preserve"> Kuijpers, 1994; Selima, 2002), recently Asian countries have also been concerned with the subject. Therefore, many studies have been conducted related to the subject. However, in Sub-Saharan countries especially in Ethiopia, less at</w:t>
      </w:r>
      <w:r w:rsidR="000A74A2" w:rsidRPr="005B4EA6">
        <w:rPr>
          <w:rFonts w:ascii="Arial" w:hAnsi="Arial" w:cs="Arial"/>
          <w:bCs/>
        </w:rPr>
        <w:t xml:space="preserve">tention is given to the subject. </w:t>
      </w:r>
      <w:r w:rsidRPr="005B4EA6">
        <w:rPr>
          <w:rFonts w:ascii="Arial" w:hAnsi="Arial" w:cs="Arial"/>
          <w:bCs/>
        </w:rPr>
        <w:t>Professionals also focus on the transportation aspect alone when attempting to solve the challenges related to mobility and overlook the potential of spatial structure arrangement in bringing a resilient solution.</w:t>
      </w:r>
    </w:p>
    <w:p w14:paraId="5905571A" w14:textId="637F77ED" w:rsidR="00C90D61" w:rsidRPr="005B4EA6" w:rsidRDefault="007260D7" w:rsidP="00C90D61">
      <w:pPr>
        <w:spacing w:line="360" w:lineRule="auto"/>
        <w:jc w:val="both"/>
        <w:rPr>
          <w:rFonts w:ascii="Arial" w:hAnsi="Arial" w:cs="Arial"/>
          <w:bCs/>
        </w:rPr>
      </w:pPr>
      <w:r w:rsidRPr="005B4EA6">
        <w:rPr>
          <w:rFonts w:ascii="Arial" w:hAnsi="Arial" w:cs="Arial"/>
          <w:bCs/>
        </w:rPr>
        <w:t>Thus,</w:t>
      </w:r>
      <w:r w:rsidR="00C90D61" w:rsidRPr="005B4EA6">
        <w:rPr>
          <w:rFonts w:ascii="Arial" w:hAnsi="Arial" w:cs="Arial"/>
          <w:bCs/>
        </w:rPr>
        <w:t xml:space="preserve"> the research aims to provide a new dimension and solution for transport-associated challenges in Addis Ababa city by providing empirical evidence on the relationship between the </w:t>
      </w:r>
      <w:r w:rsidR="00C90D61" w:rsidRPr="005B4EA6">
        <w:rPr>
          <w:rFonts w:ascii="Arial" w:hAnsi="Arial" w:cs="Arial"/>
          <w:bCs/>
        </w:rPr>
        <w:lastRenderedPageBreak/>
        <w:t>urban spatial structure and travel behavior as well as to provide a lesson for new emerging cities. The methodology applied to conduct the study is discussed in the following section.</w:t>
      </w:r>
    </w:p>
    <w:p w14:paraId="3CEB6021" w14:textId="77777777" w:rsidR="00C90D61" w:rsidRPr="007B0848" w:rsidRDefault="00C90D61" w:rsidP="00C90D61">
      <w:pPr>
        <w:pStyle w:val="ListParagraph"/>
        <w:numPr>
          <w:ilvl w:val="0"/>
          <w:numId w:val="32"/>
        </w:numPr>
        <w:autoSpaceDE w:val="0"/>
        <w:autoSpaceDN w:val="0"/>
        <w:adjustRightInd w:val="0"/>
        <w:spacing w:after="0" w:line="360" w:lineRule="auto"/>
        <w:rPr>
          <w:rFonts w:ascii="Arial" w:hAnsi="Arial" w:cs="Arial"/>
          <w:b/>
          <w:sz w:val="24"/>
          <w:szCs w:val="24"/>
        </w:rPr>
      </w:pPr>
      <w:r w:rsidRPr="007B0848">
        <w:rPr>
          <w:rFonts w:ascii="Arial" w:hAnsi="Arial" w:cs="Arial"/>
          <w:b/>
          <w:sz w:val="24"/>
          <w:szCs w:val="24"/>
        </w:rPr>
        <w:t>Research Methodology</w:t>
      </w:r>
    </w:p>
    <w:p w14:paraId="2CD3AA1B" w14:textId="77777777" w:rsidR="001E7D46" w:rsidRPr="005B4EA6" w:rsidRDefault="001E7D46" w:rsidP="001E7D46">
      <w:pPr>
        <w:autoSpaceDE w:val="0"/>
        <w:autoSpaceDN w:val="0"/>
        <w:adjustRightInd w:val="0"/>
        <w:spacing w:line="360" w:lineRule="auto"/>
        <w:jc w:val="both"/>
        <w:rPr>
          <w:rFonts w:ascii="Arial" w:hAnsi="Arial" w:cs="Arial"/>
          <w:bCs/>
        </w:rPr>
      </w:pPr>
      <w:r w:rsidRPr="005B4EA6">
        <w:rPr>
          <w:rFonts w:ascii="Arial" w:hAnsi="Arial" w:cs="Arial"/>
          <w:bCs/>
        </w:rPr>
        <w:t>When conducting a research variety of data are collected and analyzed to answer a research’s question. In this section the different methods of data collection, their sources and analysis as well as methods of sampling are presented starting from a background introduction on the study area.</w:t>
      </w:r>
    </w:p>
    <w:p w14:paraId="4F3198A9" w14:textId="77777777" w:rsidR="00C90D61" w:rsidRPr="007B0848" w:rsidRDefault="00C90D61" w:rsidP="00C90D61">
      <w:pPr>
        <w:pStyle w:val="ListParagraph"/>
        <w:numPr>
          <w:ilvl w:val="1"/>
          <w:numId w:val="32"/>
        </w:numPr>
        <w:spacing w:line="360" w:lineRule="auto"/>
        <w:jc w:val="both"/>
        <w:rPr>
          <w:rFonts w:ascii="Arial" w:hAnsi="Arial" w:cs="Arial"/>
          <w:b/>
          <w:sz w:val="24"/>
          <w:szCs w:val="24"/>
        </w:rPr>
      </w:pPr>
      <w:r w:rsidRPr="007B0848">
        <w:rPr>
          <w:rFonts w:ascii="Arial" w:hAnsi="Arial" w:cs="Arial"/>
          <w:b/>
          <w:sz w:val="24"/>
          <w:szCs w:val="24"/>
        </w:rPr>
        <w:t>Contextual Background of the Study Area</w:t>
      </w:r>
    </w:p>
    <w:p w14:paraId="0CCE61EC" w14:textId="77777777" w:rsidR="00756855" w:rsidRPr="005B4EA6" w:rsidRDefault="00756855" w:rsidP="00756855">
      <w:pPr>
        <w:spacing w:line="360" w:lineRule="auto"/>
        <w:jc w:val="both"/>
        <w:rPr>
          <w:rFonts w:ascii="Arial" w:hAnsi="Arial" w:cs="Arial"/>
          <w:bCs/>
        </w:rPr>
      </w:pPr>
      <w:r w:rsidRPr="005B4EA6">
        <w:rPr>
          <w:rFonts w:ascii="Arial" w:hAnsi="Arial" w:cs="Arial"/>
          <w:bCs/>
        </w:rPr>
        <w:t>Addis Ababa is the capital city of Ethiopia and the largest urbanized area containing 25% of the country’s population almost 8 times bigger population than the second city Dire Dawa (MWUD, 2007). The city is located at the geographic center of the country covering 540 km sq. area in the previous boundary and 432.8 km sq. area in the newly designated city boundary. It is one of the high-altitude cities of the world having the highest elevation of 3,200m at the northern part of Entoto Mountain and the lowest elevation of 2,048m at the southern gates of the city. According to CSA’s population estimation, there are currently 3.8 million people residing in the city with 2.1 yearly population growth rates and an average density of 7,324.6 persons per kilometer. For administrative purposes, the city is divided into 11 sub-cities and 120 woredas which is the smallest administrative unit.</w:t>
      </w:r>
    </w:p>
    <w:p w14:paraId="586E0213" w14:textId="77777777" w:rsidR="002A78C8" w:rsidRPr="005B4EA6" w:rsidRDefault="002A78C8" w:rsidP="002A78C8">
      <w:pPr>
        <w:spacing w:line="360" w:lineRule="auto"/>
        <w:jc w:val="both"/>
        <w:rPr>
          <w:bCs/>
          <w:noProof/>
        </w:rPr>
      </w:pPr>
      <w:r w:rsidRPr="005B4EA6">
        <w:rPr>
          <w:bCs/>
          <w:noProof/>
        </w:rPr>
        <mc:AlternateContent>
          <mc:Choice Requires="wps">
            <w:drawing>
              <wp:anchor distT="0" distB="0" distL="114300" distR="114300" simplePos="0" relativeHeight="251751936" behindDoc="0" locked="0" layoutInCell="1" allowOverlap="1" wp14:anchorId="7B84323F" wp14:editId="5C3AFFB7">
                <wp:simplePos x="0" y="0"/>
                <wp:positionH relativeFrom="column">
                  <wp:posOffset>1363980</wp:posOffset>
                </wp:positionH>
                <wp:positionV relativeFrom="paragraph">
                  <wp:posOffset>243840</wp:posOffset>
                </wp:positionV>
                <wp:extent cx="3020695" cy="884555"/>
                <wp:effectExtent l="0" t="0" r="27305" b="29845"/>
                <wp:wrapNone/>
                <wp:docPr id="83" name="Straight Connector 83"/>
                <wp:cNvGraphicFramePr/>
                <a:graphic xmlns:a="http://schemas.openxmlformats.org/drawingml/2006/main">
                  <a:graphicData uri="http://schemas.microsoft.com/office/word/2010/wordprocessingShape">
                    <wps:wsp>
                      <wps:cNvCnPr/>
                      <wps:spPr>
                        <a:xfrm flipV="1">
                          <a:off x="0" y="0"/>
                          <a:ext cx="3020695" cy="884555"/>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3058AD" id="Straight Connector 83" o:spid="_x0000_s1026" style="position:absolute;flip:y;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4pt,19.2pt" to="345.25pt,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" strokecolor="#4472c4 [3204]" strokeweight=".5pt">
                <v:stroke dashstyle="3 1" joinstyle="miter"/>
              </v:line>
            </w:pict>
          </mc:Fallback>
        </mc:AlternateContent>
      </w:r>
      <w:r w:rsidRPr="005B4EA6">
        <w:rPr>
          <w:bCs/>
          <w:noProof/>
        </w:rPr>
        <mc:AlternateContent>
          <mc:Choice Requires="wps">
            <w:drawing>
              <wp:anchor distT="0" distB="0" distL="114300" distR="114300" simplePos="0" relativeHeight="251758080" behindDoc="0" locked="0" layoutInCell="1" allowOverlap="1" wp14:anchorId="26261063" wp14:editId="2CAE00B9">
                <wp:simplePos x="0" y="0"/>
                <wp:positionH relativeFrom="column">
                  <wp:posOffset>1363980</wp:posOffset>
                </wp:positionH>
                <wp:positionV relativeFrom="paragraph">
                  <wp:posOffset>1175385</wp:posOffset>
                </wp:positionV>
                <wp:extent cx="3150235" cy="921385"/>
                <wp:effectExtent l="0" t="0" r="31115" b="31115"/>
                <wp:wrapNone/>
                <wp:docPr id="82" name="Straight Connector 82"/>
                <wp:cNvGraphicFramePr/>
                <a:graphic xmlns:a="http://schemas.openxmlformats.org/drawingml/2006/main">
                  <a:graphicData uri="http://schemas.microsoft.com/office/word/2010/wordprocessingShape">
                    <wps:wsp>
                      <wps:cNvCnPr/>
                      <wps:spPr>
                        <a:xfrm>
                          <a:off x="0" y="0"/>
                          <a:ext cx="3150235" cy="921385"/>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DDDAB2" id="Straight Connector 82" o:spid="_x0000_s1026" style="position:absolute;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4pt,92.55pt" to="355.45pt,1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" strokecolor="#4472c4 [3204]" strokeweight=".5pt">
                <v:stroke dashstyle="3 1" joinstyle="miter"/>
              </v:line>
            </w:pict>
          </mc:Fallback>
        </mc:AlternateContent>
      </w:r>
      <w:r w:rsidRPr="005B4EA6">
        <w:rPr>
          <w:bCs/>
          <w:noProof/>
        </w:rPr>
        <w:t xml:space="preserve"> </w:t>
      </w:r>
      <w:r w:rsidRPr="005B4EA6">
        <w:rPr>
          <w:bCs/>
          <w:noProof/>
        </w:rPr>
        <w:drawing>
          <wp:inline distT="0" distB="0" distL="0" distR="0" wp14:anchorId="0A4C1D06" wp14:editId="250234B7">
            <wp:extent cx="2965450" cy="2291254"/>
            <wp:effectExtent l="0" t="0" r="635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970297" cy="2294999"/>
                    </a:xfrm>
                    <a:prstGeom prst="rect">
                      <a:avLst/>
                    </a:prstGeom>
                  </pic:spPr>
                </pic:pic>
              </a:graphicData>
            </a:graphic>
          </wp:inline>
        </w:drawing>
      </w:r>
      <w:r w:rsidRPr="005B4EA6">
        <w:rPr>
          <w:bCs/>
          <w:noProof/>
        </w:rPr>
        <w:drawing>
          <wp:inline distT="0" distB="0" distL="0" distR="0" wp14:anchorId="60AD1989" wp14:editId="6BB97A6D">
            <wp:extent cx="2966574" cy="2292122"/>
            <wp:effectExtent l="0" t="0" r="571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971030" cy="2295565"/>
                    </a:xfrm>
                    <a:prstGeom prst="rect">
                      <a:avLst/>
                    </a:prstGeom>
                  </pic:spPr>
                </pic:pic>
              </a:graphicData>
            </a:graphic>
          </wp:inline>
        </w:drawing>
      </w:r>
    </w:p>
    <w:p w14:paraId="0F52894B" w14:textId="77777777" w:rsidR="00C90D61" w:rsidRPr="005B4EA6" w:rsidRDefault="00C90D61" w:rsidP="00C90D61">
      <w:pPr>
        <w:spacing w:line="360" w:lineRule="auto"/>
        <w:jc w:val="both"/>
        <w:rPr>
          <w:rFonts w:ascii="Arial" w:hAnsi="Arial" w:cs="Arial"/>
          <w:bCs/>
          <w:noProof/>
        </w:rPr>
      </w:pPr>
      <w:r w:rsidRPr="007B0848">
        <w:rPr>
          <w:rFonts w:ascii="Arial" w:hAnsi="Arial" w:cs="Arial"/>
          <w:b/>
          <w:noProof/>
        </w:rPr>
        <w:t>Figure 3.1:</w:t>
      </w:r>
      <w:r w:rsidRPr="005B4EA6">
        <w:rPr>
          <w:rFonts w:ascii="Arial" w:hAnsi="Arial" w:cs="Arial"/>
          <w:bCs/>
          <w:noProof/>
        </w:rPr>
        <w:t xml:space="preserve"> Location map of Addis Ababa city (source: Own preparation using Arc GIS 10.7 analysis, 2023)</w:t>
      </w:r>
    </w:p>
    <w:p w14:paraId="2CB97E46" w14:textId="77777777" w:rsidR="007260D7" w:rsidRDefault="007260D7" w:rsidP="00C90D61">
      <w:pPr>
        <w:spacing w:line="360" w:lineRule="auto"/>
        <w:jc w:val="both"/>
        <w:rPr>
          <w:rFonts w:ascii="Arial" w:hAnsi="Arial" w:cs="Arial"/>
          <w:bCs/>
        </w:rPr>
      </w:pPr>
    </w:p>
    <w:p w14:paraId="066A66D4" w14:textId="77777777" w:rsidR="007B0848" w:rsidRPr="005B4EA6" w:rsidRDefault="007B0848" w:rsidP="00C90D61">
      <w:pPr>
        <w:spacing w:line="360" w:lineRule="auto"/>
        <w:jc w:val="both"/>
        <w:rPr>
          <w:rFonts w:ascii="Arial" w:hAnsi="Arial" w:cs="Arial"/>
          <w:bCs/>
        </w:rPr>
      </w:pPr>
    </w:p>
    <w:p w14:paraId="3E7061DF" w14:textId="77777777" w:rsidR="00C90D61" w:rsidRPr="007B0848" w:rsidRDefault="00C90D61" w:rsidP="00C90D61">
      <w:pPr>
        <w:pStyle w:val="ListParagraph"/>
        <w:numPr>
          <w:ilvl w:val="1"/>
          <w:numId w:val="32"/>
        </w:numPr>
        <w:spacing w:after="200" w:line="360" w:lineRule="auto"/>
        <w:jc w:val="both"/>
        <w:rPr>
          <w:rFonts w:ascii="Arial" w:hAnsi="Arial" w:cs="Arial"/>
          <w:b/>
          <w:sz w:val="24"/>
          <w:szCs w:val="24"/>
        </w:rPr>
      </w:pPr>
      <w:r w:rsidRPr="007B0848">
        <w:rPr>
          <w:rFonts w:ascii="Arial" w:hAnsi="Arial" w:cs="Arial"/>
          <w:b/>
          <w:sz w:val="24"/>
          <w:szCs w:val="24"/>
        </w:rPr>
        <w:lastRenderedPageBreak/>
        <w:t xml:space="preserve">Research design and sampling techniques </w:t>
      </w:r>
    </w:p>
    <w:p w14:paraId="78677915" w14:textId="6B945C0B" w:rsidR="00C536CC" w:rsidRPr="005B4EA6" w:rsidRDefault="00C536CC" w:rsidP="00C90D61">
      <w:pPr>
        <w:spacing w:line="360" w:lineRule="auto"/>
        <w:jc w:val="both"/>
        <w:rPr>
          <w:rFonts w:ascii="Arial" w:hAnsi="Arial" w:cs="Arial"/>
          <w:bCs/>
        </w:rPr>
      </w:pPr>
      <w:r w:rsidRPr="005B4EA6">
        <w:rPr>
          <w:rFonts w:ascii="Arial" w:hAnsi="Arial" w:cs="Arial"/>
          <w:bCs/>
        </w:rPr>
        <w:t>The study applies a qualitative research design to answer the research questions. Qualitative data analysis can be described as the process of making sense from research participant’s views and opinions of situations, corresponding patterns, themes, categories and regular similarities (</w:t>
      </w:r>
      <w:bookmarkStart w:id="241" w:name="_Hlk147375791"/>
      <w:r w:rsidRPr="005B4EA6">
        <w:rPr>
          <w:rFonts w:ascii="Arial" w:hAnsi="Arial" w:cs="Arial"/>
          <w:bCs/>
        </w:rPr>
        <w:t>Cohen et al., 2007</w:t>
      </w:r>
      <w:bookmarkEnd w:id="241"/>
      <w:r w:rsidRPr="005B4EA6">
        <w:rPr>
          <w:rFonts w:ascii="Arial" w:hAnsi="Arial" w:cs="Arial"/>
          <w:bCs/>
        </w:rPr>
        <w:t>). The purpose of the study fits into a descriptive research design Descriptive research provides an accurate account of characteristics of a particular individual, event or a group in real life situations (</w:t>
      </w:r>
      <w:bookmarkStart w:id="242" w:name="_Hlk147375782"/>
      <w:r w:rsidRPr="005B4EA6">
        <w:rPr>
          <w:rFonts w:ascii="Arial" w:hAnsi="Arial" w:cs="Arial"/>
          <w:bCs/>
        </w:rPr>
        <w:t xml:space="preserve">Saunders </w:t>
      </w:r>
      <w:r w:rsidR="00DC7BAE" w:rsidRPr="005B4EA6">
        <w:rPr>
          <w:rFonts w:ascii="Arial" w:hAnsi="Arial" w:cs="Arial"/>
          <w:bCs/>
        </w:rPr>
        <w:t xml:space="preserve">&amp; </w:t>
      </w:r>
      <w:r w:rsidRPr="005B4EA6">
        <w:rPr>
          <w:rFonts w:ascii="Arial" w:hAnsi="Arial" w:cs="Arial"/>
          <w:bCs/>
        </w:rPr>
        <w:t>Lewis, 2007</w:t>
      </w:r>
      <w:bookmarkEnd w:id="242"/>
      <w:r w:rsidRPr="005B4EA6">
        <w:rPr>
          <w:rFonts w:ascii="Arial" w:hAnsi="Arial" w:cs="Arial"/>
          <w:bCs/>
        </w:rPr>
        <w:t>).</w:t>
      </w:r>
      <w:r w:rsidRPr="005B4EA6">
        <w:rPr>
          <w:bCs/>
        </w:rPr>
        <w:t xml:space="preserve"> </w:t>
      </w:r>
      <w:r w:rsidR="00C90D61" w:rsidRPr="005B4EA6">
        <w:rPr>
          <w:rFonts w:ascii="Arial" w:hAnsi="Arial" w:cs="Arial"/>
          <w:bCs/>
        </w:rPr>
        <w:t>Three areas in Addis Ababa city with different job-housing balances have been selected so as to study travel behaviors in each selected area and to identify spatial characteristics that have a positive and negative impact on sustainable transportation. The selected areas are from high job-low housing; balanced job-housing and low job-high housing areas. To participate residents from the selected areas we have employed a (</w:t>
      </w:r>
      <w:bookmarkStart w:id="243" w:name="_Hlk147375806"/>
      <w:r w:rsidR="00C90D61" w:rsidRPr="005B4EA6">
        <w:rPr>
          <w:rFonts w:ascii="Arial" w:hAnsi="Arial" w:cs="Arial"/>
          <w:bCs/>
        </w:rPr>
        <w:t>Franklin, 2021</w:t>
      </w:r>
      <w:bookmarkEnd w:id="243"/>
      <w:r w:rsidR="00C90D61" w:rsidRPr="005B4EA6">
        <w:rPr>
          <w:rFonts w:ascii="Arial" w:hAnsi="Arial" w:cs="Arial"/>
          <w:bCs/>
        </w:rPr>
        <w:t>) sampling formula called the Andrew Fishers formula the minimum sampling required for the study was 384. Therefore, we took 128 participants from each neighborhood a total of 384. Our target groups were people who are exposed to the bounded trips whether as a student or workers in their daily life. The data was collected using questioner with both open-ended and close-ended questions.</w:t>
      </w:r>
    </w:p>
    <w:p w14:paraId="349D0900" w14:textId="77777777" w:rsidR="00C90D61" w:rsidRPr="005B4EA6" w:rsidRDefault="00C90D61" w:rsidP="00C90D61">
      <w:pPr>
        <w:spacing w:line="360" w:lineRule="auto"/>
        <w:jc w:val="both"/>
        <w:rPr>
          <w:rFonts w:ascii="Arial" w:hAnsi="Arial" w:cs="Arial"/>
          <w:bCs/>
        </w:rPr>
      </w:pPr>
      <w:r w:rsidRPr="007B0848">
        <w:rPr>
          <w:rFonts w:ascii="Arial" w:hAnsi="Arial" w:cs="Arial"/>
          <w:b/>
        </w:rPr>
        <w:t>Table 3.1:</w:t>
      </w:r>
      <w:r w:rsidRPr="005B4EA6">
        <w:rPr>
          <w:rFonts w:ascii="Arial" w:hAnsi="Arial" w:cs="Arial"/>
          <w:bCs/>
        </w:rPr>
        <w:t xml:space="preserve"> Sampling size from each selected neighborhood</w:t>
      </w:r>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7"/>
        <w:gridCol w:w="2648"/>
        <w:gridCol w:w="2063"/>
        <w:gridCol w:w="2263"/>
        <w:gridCol w:w="1723"/>
      </w:tblGrid>
      <w:tr w:rsidR="00C90D61" w:rsidRPr="005B4EA6" w14:paraId="7CBC5530" w14:textId="77777777" w:rsidTr="00DE39F1">
        <w:trPr>
          <w:cnfStyle w:val="100000000000" w:firstRow="1" w:lastRow="0" w:firstColumn="0" w:lastColumn="0" w:oddVBand="0" w:evenVBand="0" w:oddHBand="0"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547" w:type="dxa"/>
            <w:tcBorders>
              <w:top w:val="none" w:sz="0" w:space="0" w:color="auto"/>
              <w:left w:val="none" w:sz="0" w:space="0" w:color="auto"/>
              <w:bottom w:val="none" w:sz="0" w:space="0" w:color="auto"/>
              <w:right w:val="none" w:sz="0" w:space="0" w:color="auto"/>
            </w:tcBorders>
          </w:tcPr>
          <w:p w14:paraId="076F0DE9" w14:textId="77777777" w:rsidR="00C90D61" w:rsidRPr="005B4EA6" w:rsidRDefault="00C90D61" w:rsidP="00106227">
            <w:pPr>
              <w:spacing w:line="276" w:lineRule="auto"/>
              <w:jc w:val="center"/>
              <w:rPr>
                <w:rFonts w:ascii="Arial" w:hAnsi="Arial" w:cs="Arial"/>
                <w:b w:val="0"/>
              </w:rPr>
            </w:pPr>
            <w:r w:rsidRPr="005B4EA6">
              <w:rPr>
                <w:rFonts w:ascii="Arial" w:hAnsi="Arial" w:cs="Arial"/>
                <w:b w:val="0"/>
              </w:rPr>
              <w:t>No</w:t>
            </w:r>
          </w:p>
        </w:tc>
        <w:tc>
          <w:tcPr>
            <w:tcW w:w="2648" w:type="dxa"/>
            <w:tcBorders>
              <w:top w:val="none" w:sz="0" w:space="0" w:color="auto"/>
              <w:left w:val="none" w:sz="0" w:space="0" w:color="auto"/>
              <w:bottom w:val="none" w:sz="0" w:space="0" w:color="auto"/>
              <w:right w:val="none" w:sz="0" w:space="0" w:color="auto"/>
            </w:tcBorders>
          </w:tcPr>
          <w:p w14:paraId="4A754D01" w14:textId="77777777" w:rsidR="00C90D61" w:rsidRPr="005B4EA6" w:rsidRDefault="00C90D61" w:rsidP="00106227">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Job-housing characteristics</w:t>
            </w:r>
          </w:p>
        </w:tc>
        <w:tc>
          <w:tcPr>
            <w:tcW w:w="2063" w:type="dxa"/>
            <w:tcBorders>
              <w:top w:val="none" w:sz="0" w:space="0" w:color="auto"/>
              <w:left w:val="none" w:sz="0" w:space="0" w:color="auto"/>
              <w:bottom w:val="none" w:sz="0" w:space="0" w:color="auto"/>
              <w:right w:val="none" w:sz="0" w:space="0" w:color="auto"/>
            </w:tcBorders>
          </w:tcPr>
          <w:p w14:paraId="11180365" w14:textId="77777777" w:rsidR="00C90D61" w:rsidRPr="005B4EA6" w:rsidRDefault="00C90D61" w:rsidP="00106227">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Radius from the CBD</w:t>
            </w:r>
          </w:p>
        </w:tc>
        <w:tc>
          <w:tcPr>
            <w:tcW w:w="2263" w:type="dxa"/>
            <w:tcBorders>
              <w:top w:val="none" w:sz="0" w:space="0" w:color="auto"/>
              <w:left w:val="none" w:sz="0" w:space="0" w:color="auto"/>
              <w:bottom w:val="none" w:sz="0" w:space="0" w:color="auto"/>
              <w:right w:val="none" w:sz="0" w:space="0" w:color="auto"/>
            </w:tcBorders>
          </w:tcPr>
          <w:p w14:paraId="6146FFF9" w14:textId="77777777" w:rsidR="00C90D61" w:rsidRPr="005B4EA6" w:rsidRDefault="00C90D61" w:rsidP="00106227">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Selected neighborhoods in Addis Ababa city</w:t>
            </w:r>
          </w:p>
        </w:tc>
        <w:tc>
          <w:tcPr>
            <w:tcW w:w="1723" w:type="dxa"/>
            <w:tcBorders>
              <w:top w:val="none" w:sz="0" w:space="0" w:color="auto"/>
              <w:left w:val="none" w:sz="0" w:space="0" w:color="auto"/>
              <w:bottom w:val="none" w:sz="0" w:space="0" w:color="auto"/>
              <w:right w:val="none" w:sz="0" w:space="0" w:color="auto"/>
            </w:tcBorders>
          </w:tcPr>
          <w:p w14:paraId="7BD6DBD4" w14:textId="77777777" w:rsidR="00C90D61" w:rsidRPr="005B4EA6" w:rsidRDefault="00C90D61" w:rsidP="00106227">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Number of Participants</w:t>
            </w:r>
          </w:p>
        </w:tc>
      </w:tr>
      <w:tr w:rsidR="00C90D61" w:rsidRPr="005B4EA6" w14:paraId="066B5B18" w14:textId="77777777" w:rsidTr="00DE39F1">
        <w:trPr>
          <w:cnfStyle w:val="000000100000" w:firstRow="0" w:lastRow="0" w:firstColumn="0" w:lastColumn="0" w:oddVBand="0" w:evenVBand="0" w:oddHBand="1" w:evenHBand="0" w:firstRowFirstColumn="0" w:firstRowLastColumn="0" w:lastRowFirstColumn="0" w:lastRowLastColumn="0"/>
          <w:trHeight w:val="1694"/>
        </w:trPr>
        <w:tc>
          <w:tcPr>
            <w:cnfStyle w:val="001000000000" w:firstRow="0" w:lastRow="0" w:firstColumn="1" w:lastColumn="0" w:oddVBand="0" w:evenVBand="0" w:oddHBand="0" w:evenHBand="0" w:firstRowFirstColumn="0" w:firstRowLastColumn="0" w:lastRowFirstColumn="0" w:lastRowLastColumn="0"/>
            <w:tcW w:w="547" w:type="dxa"/>
            <w:tcBorders>
              <w:right w:val="none" w:sz="0" w:space="0" w:color="auto"/>
            </w:tcBorders>
          </w:tcPr>
          <w:p w14:paraId="601D1855" w14:textId="77777777" w:rsidR="00C90D61" w:rsidRPr="005B4EA6" w:rsidRDefault="00C90D61" w:rsidP="00106227">
            <w:pPr>
              <w:spacing w:line="276" w:lineRule="auto"/>
              <w:jc w:val="center"/>
              <w:rPr>
                <w:rFonts w:ascii="Arial" w:hAnsi="Arial" w:cs="Arial"/>
                <w:b w:val="0"/>
              </w:rPr>
            </w:pPr>
            <w:r w:rsidRPr="005B4EA6">
              <w:rPr>
                <w:rFonts w:ascii="Arial" w:hAnsi="Arial" w:cs="Arial"/>
                <w:b w:val="0"/>
              </w:rPr>
              <w:t>1</w:t>
            </w:r>
          </w:p>
        </w:tc>
        <w:tc>
          <w:tcPr>
            <w:tcW w:w="2648" w:type="dxa"/>
            <w:tcBorders>
              <w:left w:val="none" w:sz="0" w:space="0" w:color="auto"/>
              <w:right w:val="none" w:sz="0" w:space="0" w:color="auto"/>
            </w:tcBorders>
          </w:tcPr>
          <w:p w14:paraId="573B657F" w14:textId="77777777" w:rsidR="00C90D61" w:rsidRPr="005B4EA6" w:rsidRDefault="00C90D61" w:rsidP="00106227">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 xml:space="preserve">High job- low housing area </w:t>
            </w:r>
          </w:p>
        </w:tc>
        <w:tc>
          <w:tcPr>
            <w:tcW w:w="2063" w:type="dxa"/>
            <w:tcBorders>
              <w:left w:val="none" w:sz="0" w:space="0" w:color="auto"/>
              <w:right w:val="none" w:sz="0" w:space="0" w:color="auto"/>
            </w:tcBorders>
          </w:tcPr>
          <w:p w14:paraId="1CB19334" w14:textId="77777777" w:rsidR="00C90D61" w:rsidRPr="005B4EA6" w:rsidRDefault="00C90D61" w:rsidP="00106227">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2km from the CBD</w:t>
            </w:r>
          </w:p>
        </w:tc>
        <w:tc>
          <w:tcPr>
            <w:tcW w:w="2263" w:type="dxa"/>
            <w:tcBorders>
              <w:left w:val="none" w:sz="0" w:space="0" w:color="auto"/>
              <w:right w:val="none" w:sz="0" w:space="0" w:color="auto"/>
            </w:tcBorders>
          </w:tcPr>
          <w:p w14:paraId="6368F21A" w14:textId="77777777" w:rsidR="00C90D61" w:rsidRPr="005B4EA6" w:rsidRDefault="00C90D61" w:rsidP="00106227">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Piazza, Kazanchiz, Lideta, 4 Killo, and Mexico</w:t>
            </w:r>
          </w:p>
        </w:tc>
        <w:tc>
          <w:tcPr>
            <w:tcW w:w="1723" w:type="dxa"/>
            <w:tcBorders>
              <w:left w:val="none" w:sz="0" w:space="0" w:color="auto"/>
            </w:tcBorders>
          </w:tcPr>
          <w:p w14:paraId="4C1CC2D6" w14:textId="77777777" w:rsidR="00C90D61" w:rsidRPr="005B4EA6" w:rsidRDefault="00C90D61" w:rsidP="00106227">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128</w:t>
            </w:r>
          </w:p>
        </w:tc>
      </w:tr>
      <w:tr w:rsidR="00C90D61" w:rsidRPr="005B4EA6" w14:paraId="41E8EE2C" w14:textId="77777777" w:rsidTr="00DE39F1">
        <w:trPr>
          <w:cnfStyle w:val="000000010000" w:firstRow="0" w:lastRow="0" w:firstColumn="0" w:lastColumn="0" w:oddVBand="0" w:evenVBand="0" w:oddHBand="0" w:evenHBand="1"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547" w:type="dxa"/>
            <w:tcBorders>
              <w:right w:val="none" w:sz="0" w:space="0" w:color="auto"/>
            </w:tcBorders>
          </w:tcPr>
          <w:p w14:paraId="5F9268E8" w14:textId="77777777" w:rsidR="00C90D61" w:rsidRPr="005B4EA6" w:rsidRDefault="00C90D61" w:rsidP="00106227">
            <w:pPr>
              <w:spacing w:line="276" w:lineRule="auto"/>
              <w:jc w:val="center"/>
              <w:rPr>
                <w:rFonts w:ascii="Arial" w:hAnsi="Arial" w:cs="Arial"/>
                <w:b w:val="0"/>
              </w:rPr>
            </w:pPr>
            <w:r w:rsidRPr="005B4EA6">
              <w:rPr>
                <w:rFonts w:ascii="Arial" w:hAnsi="Arial" w:cs="Arial"/>
                <w:b w:val="0"/>
              </w:rPr>
              <w:t>2</w:t>
            </w:r>
          </w:p>
        </w:tc>
        <w:tc>
          <w:tcPr>
            <w:tcW w:w="2648" w:type="dxa"/>
            <w:tcBorders>
              <w:left w:val="none" w:sz="0" w:space="0" w:color="auto"/>
              <w:right w:val="none" w:sz="0" w:space="0" w:color="auto"/>
            </w:tcBorders>
          </w:tcPr>
          <w:p w14:paraId="0ECF672C" w14:textId="77777777" w:rsidR="00C90D61" w:rsidRPr="005B4EA6" w:rsidRDefault="00C90D61" w:rsidP="00106227">
            <w:pPr>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bCs/>
              </w:rPr>
            </w:pPr>
            <w:r w:rsidRPr="005B4EA6">
              <w:rPr>
                <w:rFonts w:ascii="Arial" w:hAnsi="Arial" w:cs="Arial"/>
                <w:bCs/>
              </w:rPr>
              <w:t>Closest Job-housing balance</w:t>
            </w:r>
          </w:p>
        </w:tc>
        <w:tc>
          <w:tcPr>
            <w:tcW w:w="2063" w:type="dxa"/>
            <w:tcBorders>
              <w:left w:val="none" w:sz="0" w:space="0" w:color="auto"/>
              <w:right w:val="none" w:sz="0" w:space="0" w:color="auto"/>
            </w:tcBorders>
          </w:tcPr>
          <w:p w14:paraId="45B5C31F" w14:textId="77777777" w:rsidR="00C90D61" w:rsidRPr="005B4EA6" w:rsidRDefault="00C90D61" w:rsidP="00106227">
            <w:pPr>
              <w:spacing w:line="276" w:lineRule="auto"/>
              <w:jc w:val="both"/>
              <w:cnfStyle w:val="000000010000" w:firstRow="0" w:lastRow="0" w:firstColumn="0" w:lastColumn="0" w:oddVBand="0" w:evenVBand="0" w:oddHBand="0" w:evenHBand="1" w:firstRowFirstColumn="0" w:firstRowLastColumn="0" w:lastRowFirstColumn="0" w:lastRowLastColumn="0"/>
              <w:rPr>
                <w:rFonts w:ascii="Arial" w:hAnsi="Arial" w:cs="Arial"/>
                <w:bCs/>
              </w:rPr>
            </w:pPr>
            <w:r w:rsidRPr="005B4EA6">
              <w:rPr>
                <w:rFonts w:ascii="Arial" w:hAnsi="Arial" w:cs="Arial"/>
                <w:bCs/>
              </w:rPr>
              <w:t>6km from the CBD</w:t>
            </w:r>
          </w:p>
        </w:tc>
        <w:tc>
          <w:tcPr>
            <w:tcW w:w="2263" w:type="dxa"/>
            <w:tcBorders>
              <w:left w:val="none" w:sz="0" w:space="0" w:color="auto"/>
              <w:right w:val="none" w:sz="0" w:space="0" w:color="auto"/>
            </w:tcBorders>
          </w:tcPr>
          <w:p w14:paraId="690B68AE" w14:textId="77777777" w:rsidR="00C90D61" w:rsidRPr="005B4EA6" w:rsidRDefault="00C90D61" w:rsidP="00106227">
            <w:pPr>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bCs/>
              </w:rPr>
            </w:pPr>
            <w:r w:rsidRPr="005B4EA6">
              <w:rPr>
                <w:rFonts w:ascii="Arial" w:hAnsi="Arial" w:cs="Arial"/>
                <w:bCs/>
              </w:rPr>
              <w:t>Megenagna, Gerji, 22, Shola, Gofa, and Bole</w:t>
            </w:r>
          </w:p>
        </w:tc>
        <w:tc>
          <w:tcPr>
            <w:tcW w:w="1723" w:type="dxa"/>
            <w:tcBorders>
              <w:left w:val="none" w:sz="0" w:space="0" w:color="auto"/>
            </w:tcBorders>
          </w:tcPr>
          <w:p w14:paraId="75BBD50B" w14:textId="77777777" w:rsidR="00C90D61" w:rsidRPr="005B4EA6" w:rsidRDefault="00C90D61" w:rsidP="00106227">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bCs/>
              </w:rPr>
            </w:pPr>
            <w:r w:rsidRPr="005B4EA6">
              <w:rPr>
                <w:rFonts w:ascii="Arial" w:hAnsi="Arial" w:cs="Arial"/>
                <w:bCs/>
              </w:rPr>
              <w:t>128</w:t>
            </w:r>
          </w:p>
        </w:tc>
      </w:tr>
      <w:tr w:rsidR="00C90D61" w:rsidRPr="005B4EA6" w14:paraId="0640BB8C" w14:textId="77777777" w:rsidTr="00DE39F1">
        <w:trPr>
          <w:cnfStyle w:val="000000100000" w:firstRow="0" w:lastRow="0" w:firstColumn="0" w:lastColumn="0" w:oddVBand="0" w:evenVBand="0" w:oddHBand="1" w:evenHBand="0" w:firstRowFirstColumn="0" w:firstRowLastColumn="0" w:lastRowFirstColumn="0" w:lastRowLastColumn="0"/>
          <w:trHeight w:val="1898"/>
        </w:trPr>
        <w:tc>
          <w:tcPr>
            <w:cnfStyle w:val="001000000000" w:firstRow="0" w:lastRow="0" w:firstColumn="1" w:lastColumn="0" w:oddVBand="0" w:evenVBand="0" w:oddHBand="0" w:evenHBand="0" w:firstRowFirstColumn="0" w:firstRowLastColumn="0" w:lastRowFirstColumn="0" w:lastRowLastColumn="0"/>
            <w:tcW w:w="547" w:type="dxa"/>
            <w:tcBorders>
              <w:right w:val="none" w:sz="0" w:space="0" w:color="auto"/>
            </w:tcBorders>
          </w:tcPr>
          <w:p w14:paraId="2005EC79" w14:textId="77777777" w:rsidR="00C90D61" w:rsidRPr="005B4EA6" w:rsidRDefault="00C90D61" w:rsidP="00106227">
            <w:pPr>
              <w:spacing w:line="276" w:lineRule="auto"/>
              <w:jc w:val="center"/>
              <w:rPr>
                <w:rFonts w:ascii="Arial" w:hAnsi="Arial" w:cs="Arial"/>
                <w:b w:val="0"/>
              </w:rPr>
            </w:pPr>
            <w:r w:rsidRPr="005B4EA6">
              <w:rPr>
                <w:rFonts w:ascii="Arial" w:hAnsi="Arial" w:cs="Arial"/>
                <w:b w:val="0"/>
              </w:rPr>
              <w:t>3</w:t>
            </w:r>
          </w:p>
        </w:tc>
        <w:tc>
          <w:tcPr>
            <w:tcW w:w="2648" w:type="dxa"/>
            <w:tcBorders>
              <w:left w:val="none" w:sz="0" w:space="0" w:color="auto"/>
              <w:right w:val="none" w:sz="0" w:space="0" w:color="auto"/>
            </w:tcBorders>
          </w:tcPr>
          <w:p w14:paraId="1E4D934F" w14:textId="77777777" w:rsidR="00C90D61" w:rsidRPr="005B4EA6" w:rsidRDefault="00C90D61" w:rsidP="00106227">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Low job-high housing areas</w:t>
            </w:r>
          </w:p>
        </w:tc>
        <w:tc>
          <w:tcPr>
            <w:tcW w:w="2063" w:type="dxa"/>
            <w:tcBorders>
              <w:left w:val="none" w:sz="0" w:space="0" w:color="auto"/>
              <w:right w:val="none" w:sz="0" w:space="0" w:color="auto"/>
            </w:tcBorders>
          </w:tcPr>
          <w:p w14:paraId="2118FDC4" w14:textId="77777777" w:rsidR="00C90D61" w:rsidRPr="005B4EA6" w:rsidRDefault="00C90D61" w:rsidP="00106227">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18 km from the CBD</w:t>
            </w:r>
          </w:p>
        </w:tc>
        <w:tc>
          <w:tcPr>
            <w:tcW w:w="2263" w:type="dxa"/>
            <w:tcBorders>
              <w:left w:val="none" w:sz="0" w:space="0" w:color="auto"/>
              <w:right w:val="none" w:sz="0" w:space="0" w:color="auto"/>
            </w:tcBorders>
          </w:tcPr>
          <w:p w14:paraId="56CC074B" w14:textId="77777777" w:rsidR="00C90D61" w:rsidRPr="005B4EA6" w:rsidRDefault="00C90D61" w:rsidP="00106227">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Akaki Kality below Akaki Adventist, Tulu Dimtu, lower Koye Fitche condominium, and Bole Arabse</w:t>
            </w:r>
          </w:p>
        </w:tc>
        <w:tc>
          <w:tcPr>
            <w:tcW w:w="1723" w:type="dxa"/>
            <w:tcBorders>
              <w:left w:val="none" w:sz="0" w:space="0" w:color="auto"/>
            </w:tcBorders>
          </w:tcPr>
          <w:p w14:paraId="6C409FD6" w14:textId="77777777" w:rsidR="00C90D61" w:rsidRPr="005B4EA6" w:rsidRDefault="00C90D61" w:rsidP="00106227">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128</w:t>
            </w:r>
          </w:p>
        </w:tc>
      </w:tr>
    </w:tbl>
    <w:p w14:paraId="7C67A56D" w14:textId="1B1576A1" w:rsidR="00634858" w:rsidRPr="005B4EA6" w:rsidRDefault="00C90D61" w:rsidP="00C90D61">
      <w:pPr>
        <w:spacing w:line="360" w:lineRule="auto"/>
        <w:jc w:val="both"/>
        <w:rPr>
          <w:rFonts w:ascii="Arial" w:hAnsi="Arial" w:cs="Arial"/>
          <w:bCs/>
        </w:rPr>
      </w:pPr>
      <w:r w:rsidRPr="005B4EA6">
        <w:rPr>
          <w:rFonts w:ascii="Arial" w:hAnsi="Arial" w:cs="Arial"/>
          <w:bCs/>
        </w:rPr>
        <w:t>(Source</w:t>
      </w:r>
      <w:r w:rsidR="00F8738C" w:rsidRPr="005B4EA6">
        <w:rPr>
          <w:rFonts w:ascii="Arial" w:hAnsi="Arial" w:cs="Arial"/>
          <w:bCs/>
        </w:rPr>
        <w:t>: Own competition</w:t>
      </w:r>
      <w:r w:rsidR="006A798E" w:rsidRPr="005B4EA6">
        <w:rPr>
          <w:rFonts w:ascii="Arial" w:eastAsia="Times New Roman" w:hAnsi="Arial" w:cs="Arial"/>
          <w:bCs/>
          <w:color w:val="000000"/>
        </w:rPr>
        <w:t>, 2023</w:t>
      </w:r>
      <w:r w:rsidR="00F8738C" w:rsidRPr="005B4EA6">
        <w:rPr>
          <w:rFonts w:ascii="Arial" w:hAnsi="Arial" w:cs="Arial"/>
          <w:bCs/>
        </w:rPr>
        <w:t>)</w:t>
      </w:r>
    </w:p>
    <w:p w14:paraId="7A39FC57" w14:textId="77777777" w:rsidR="007260D7" w:rsidRDefault="007260D7" w:rsidP="00C90D61">
      <w:pPr>
        <w:spacing w:line="360" w:lineRule="auto"/>
        <w:jc w:val="both"/>
        <w:rPr>
          <w:rFonts w:ascii="Arial" w:hAnsi="Arial" w:cs="Arial"/>
          <w:bCs/>
        </w:rPr>
      </w:pPr>
    </w:p>
    <w:p w14:paraId="3B13EA43" w14:textId="77777777" w:rsidR="007B0848" w:rsidRPr="005B4EA6" w:rsidRDefault="007B0848" w:rsidP="00C90D61">
      <w:pPr>
        <w:spacing w:line="360" w:lineRule="auto"/>
        <w:jc w:val="both"/>
        <w:rPr>
          <w:rFonts w:ascii="Arial" w:hAnsi="Arial" w:cs="Arial"/>
          <w:bCs/>
        </w:rPr>
      </w:pPr>
    </w:p>
    <w:p w14:paraId="2F422FF3" w14:textId="77777777" w:rsidR="00C90D61" w:rsidRPr="007B0848" w:rsidRDefault="00C90D61" w:rsidP="00C90D61">
      <w:pPr>
        <w:pStyle w:val="ListParagraph"/>
        <w:numPr>
          <w:ilvl w:val="1"/>
          <w:numId w:val="32"/>
        </w:numPr>
        <w:spacing w:after="200" w:line="360" w:lineRule="auto"/>
        <w:jc w:val="both"/>
        <w:rPr>
          <w:rFonts w:ascii="Arial" w:hAnsi="Arial" w:cs="Arial"/>
          <w:b/>
          <w:sz w:val="24"/>
          <w:szCs w:val="24"/>
        </w:rPr>
      </w:pPr>
      <w:r w:rsidRPr="007B0848">
        <w:rPr>
          <w:rFonts w:ascii="Arial" w:hAnsi="Arial" w:cs="Arial"/>
          <w:b/>
          <w:sz w:val="24"/>
          <w:szCs w:val="24"/>
        </w:rPr>
        <w:t>Travel behavior indicators</w:t>
      </w:r>
    </w:p>
    <w:p w14:paraId="19363FBE"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 research was limited by time, therefore a few mobility indicators were selected, these are, socio-economic and demographic characteristics of respondents, average time spent waiting for public transportation, average commuting time in selected areas, transportation expense for work-related trips, commuting mode choice and their attitude for selecting each mode of transport, as well as transportation externalities such as the amount of CO2 emissions per distance traveled, and energy consumption per distance traveled in each selected site. These indicators are selected mainly because they are the most pressing issues in the city considering all modes of transportation users.</w:t>
      </w:r>
    </w:p>
    <w:p w14:paraId="513813EB" w14:textId="77777777" w:rsidR="00137A5C" w:rsidRPr="005B4EA6" w:rsidRDefault="00C90D61" w:rsidP="00C90D61">
      <w:pPr>
        <w:spacing w:line="360" w:lineRule="auto"/>
        <w:jc w:val="both"/>
        <w:rPr>
          <w:rFonts w:ascii="Arial" w:hAnsi="Arial" w:cs="Arial"/>
          <w:bCs/>
        </w:rPr>
      </w:pPr>
      <w:r w:rsidRPr="005B4EA6">
        <w:rPr>
          <w:rFonts w:ascii="Arial" w:hAnsi="Arial" w:cs="Arial"/>
          <w:bCs/>
        </w:rPr>
        <w:t>The data for socioeconomic and demographic characteristics of respondents and travel behaviors were analyzed using a descriptive statistical method of analysis such as frequencies, percentages, averages, charts, etc so as to compare travel behavior in each neighborhood and identify the</w:t>
      </w:r>
      <w:r w:rsidR="00F8738C" w:rsidRPr="005B4EA6">
        <w:rPr>
          <w:rFonts w:ascii="Arial" w:hAnsi="Arial" w:cs="Arial"/>
          <w:bCs/>
        </w:rPr>
        <w:t xml:space="preserve"> </w:t>
      </w:r>
      <w:r w:rsidRPr="005B4EA6">
        <w:rPr>
          <w:rFonts w:ascii="Arial" w:hAnsi="Arial" w:cs="Arial"/>
          <w:bCs/>
        </w:rPr>
        <w:t>positive and negative impact of the spatial structure on travel behavior. Finally, the finding of the research was compared, interpreted, and used to draw conclusions and recommendations.</w:t>
      </w:r>
    </w:p>
    <w:p w14:paraId="6F610B8A" w14:textId="77777777" w:rsidR="00C90D61" w:rsidRPr="007B0848" w:rsidRDefault="00C90D61" w:rsidP="00C90D61">
      <w:pPr>
        <w:pStyle w:val="ListParagraph"/>
        <w:numPr>
          <w:ilvl w:val="1"/>
          <w:numId w:val="32"/>
        </w:numPr>
        <w:spacing w:line="360" w:lineRule="auto"/>
        <w:jc w:val="both"/>
        <w:rPr>
          <w:rFonts w:ascii="Arial" w:hAnsi="Arial" w:cs="Arial"/>
          <w:b/>
        </w:rPr>
      </w:pPr>
      <w:r w:rsidRPr="007B0848">
        <w:rPr>
          <w:rFonts w:ascii="Arial" w:hAnsi="Arial" w:cs="Arial"/>
          <w:b/>
          <w:sz w:val="24"/>
          <w:szCs w:val="24"/>
        </w:rPr>
        <w:t>The amount of CO2 emissions and energy consumption</w:t>
      </w:r>
    </w:p>
    <w:p w14:paraId="79049FEB" w14:textId="77777777" w:rsidR="00C90D61" w:rsidRPr="005B4EA6" w:rsidRDefault="00C90D61" w:rsidP="00C90D61">
      <w:pPr>
        <w:spacing w:line="360" w:lineRule="auto"/>
        <w:jc w:val="both"/>
        <w:rPr>
          <w:rFonts w:ascii="Arial" w:hAnsi="Arial" w:cs="Arial"/>
          <w:bCs/>
        </w:rPr>
      </w:pPr>
      <w:r w:rsidRPr="005B4EA6">
        <w:rPr>
          <w:rFonts w:ascii="Arial" w:hAnsi="Arial" w:cs="Arial"/>
          <w:bCs/>
        </w:rPr>
        <w:t>To calculate the average Co2 emission trip distance has been used similar to the approach suggested by previous studies (</w:t>
      </w:r>
      <w:bookmarkStart w:id="244" w:name="_Hlk147375824"/>
      <w:r w:rsidRPr="005B4EA6">
        <w:rPr>
          <w:rFonts w:ascii="Arial" w:hAnsi="Arial" w:cs="Arial"/>
          <w:bCs/>
        </w:rPr>
        <w:t>Wenyue, Shaojian, and Xiaoming, 2018</w:t>
      </w:r>
      <w:bookmarkEnd w:id="244"/>
      <w:r w:rsidRPr="005B4EA6">
        <w:rPr>
          <w:rFonts w:ascii="Arial" w:hAnsi="Arial" w:cs="Arial"/>
          <w:bCs/>
        </w:rPr>
        <w:t>). The formula for each trip is as follows</w:t>
      </w:r>
    </w:p>
    <w:p w14:paraId="41780510"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                                                            TCi = MTDi × EFm,</w:t>
      </w:r>
    </w:p>
    <w:p w14:paraId="3467190B"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where TCi denotes the CO2 emissions for trip i, TDi denotes the total trip distance for residents that travel from O point to D point during the trip i, MTDi is the motorized trip distance for trip i, EFm is the emissions factor for the motorized travel mode m in the related trip. On the other hand, the energy consumption on a typical working day was calculated using the information in Table 3.2 below.  </w:t>
      </w:r>
    </w:p>
    <w:p w14:paraId="723899DA" w14:textId="77777777" w:rsidR="00C90D61" w:rsidRPr="005B4EA6" w:rsidRDefault="00C90D61" w:rsidP="00C90D61">
      <w:pPr>
        <w:spacing w:line="360" w:lineRule="auto"/>
        <w:jc w:val="both"/>
        <w:rPr>
          <w:rFonts w:ascii="Arial" w:hAnsi="Arial" w:cs="Arial"/>
          <w:bCs/>
          <w:color w:val="222222"/>
          <w:szCs w:val="20"/>
          <w:shd w:val="clear" w:color="auto" w:fill="FFFFFF"/>
        </w:rPr>
      </w:pPr>
      <w:r w:rsidRPr="007B0848">
        <w:rPr>
          <w:rFonts w:ascii="Arial" w:hAnsi="Arial" w:cs="Arial"/>
          <w:b/>
        </w:rPr>
        <w:t>Table 3.2:</w:t>
      </w:r>
      <w:r w:rsidRPr="005B4EA6">
        <w:rPr>
          <w:rFonts w:ascii="Arial" w:hAnsi="Arial" w:cs="Arial"/>
          <w:bCs/>
        </w:rPr>
        <w:t xml:space="preserve"> </w:t>
      </w:r>
      <w:r w:rsidRPr="005B4EA6">
        <w:rPr>
          <w:rFonts w:ascii="Arial" w:hAnsi="Arial" w:cs="Arial"/>
          <w:bCs/>
          <w:color w:val="222222"/>
          <w:szCs w:val="20"/>
          <w:shd w:val="clear" w:color="auto" w:fill="FFFFFF"/>
        </w:rPr>
        <w:t>The specific energy consumption and CO</w:t>
      </w:r>
      <w:r w:rsidRPr="005B4EA6">
        <w:rPr>
          <w:rFonts w:ascii="Arial" w:hAnsi="Arial" w:cs="Arial"/>
          <w:bCs/>
          <w:color w:val="222222"/>
          <w:szCs w:val="20"/>
          <w:shd w:val="clear" w:color="auto" w:fill="FFFFFF"/>
          <w:vertAlign w:val="subscript"/>
        </w:rPr>
        <w:t>2</w:t>
      </w:r>
      <w:r w:rsidRPr="005B4EA6">
        <w:rPr>
          <w:rFonts w:ascii="Arial" w:hAnsi="Arial" w:cs="Arial"/>
          <w:bCs/>
          <w:color w:val="222222"/>
          <w:szCs w:val="20"/>
          <w:shd w:val="clear" w:color="auto" w:fill="FFFFFF"/>
        </w:rPr>
        <w:t> emissions factor for motorized travel modes</w:t>
      </w:r>
    </w:p>
    <w:tbl>
      <w:tblPr>
        <w:tblStyle w:val="TableGrid"/>
        <w:tblW w:w="0" w:type="auto"/>
        <w:tblLook w:val="04A0" w:firstRow="1" w:lastRow="0" w:firstColumn="1" w:lastColumn="0" w:noHBand="0" w:noVBand="1"/>
      </w:tblPr>
      <w:tblGrid>
        <w:gridCol w:w="1577"/>
        <w:gridCol w:w="1783"/>
        <w:gridCol w:w="1558"/>
        <w:gridCol w:w="1783"/>
        <w:gridCol w:w="1501"/>
        <w:gridCol w:w="1662"/>
      </w:tblGrid>
      <w:tr w:rsidR="00C90D61" w:rsidRPr="005B4EA6" w14:paraId="2E638187" w14:textId="77777777" w:rsidTr="0069744A">
        <w:tc>
          <w:tcPr>
            <w:tcW w:w="1577" w:type="dxa"/>
          </w:tcPr>
          <w:p w14:paraId="00733EC1"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Motorized Travel Modes</w:t>
            </w:r>
          </w:p>
        </w:tc>
        <w:tc>
          <w:tcPr>
            <w:tcW w:w="1783" w:type="dxa"/>
          </w:tcPr>
          <w:p w14:paraId="603B1DA5"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Final Energy Consumption (l/100 km, KWh/km)</w:t>
            </w:r>
          </w:p>
        </w:tc>
        <w:tc>
          <w:tcPr>
            <w:tcW w:w="1558" w:type="dxa"/>
          </w:tcPr>
          <w:p w14:paraId="56ED313C"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Average Capacity (Persons)</w:t>
            </w:r>
          </w:p>
        </w:tc>
        <w:tc>
          <w:tcPr>
            <w:tcW w:w="1783" w:type="dxa"/>
          </w:tcPr>
          <w:p w14:paraId="6486BE7C" w14:textId="77777777" w:rsidR="00C90D61" w:rsidRPr="005B4EA6" w:rsidRDefault="00C90D61" w:rsidP="00C90D61">
            <w:pPr>
              <w:jc w:val="center"/>
              <w:rPr>
                <w:rFonts w:ascii="Arial" w:hAnsi="Arial" w:cs="Arial"/>
                <w:bCs/>
                <w:color w:val="222222"/>
              </w:rPr>
            </w:pPr>
            <w:r w:rsidRPr="005B4EA6">
              <w:rPr>
                <w:rFonts w:ascii="Arial" w:hAnsi="Arial" w:cs="Arial"/>
                <w:bCs/>
                <w:color w:val="222222"/>
              </w:rPr>
              <w:t>Primary Energy Consumption (MJ/Pkm)</w:t>
            </w:r>
          </w:p>
          <w:p w14:paraId="20468646" w14:textId="77777777" w:rsidR="00C90D61" w:rsidRPr="005B4EA6" w:rsidRDefault="00C90D61" w:rsidP="00C90D61">
            <w:pPr>
              <w:jc w:val="center"/>
              <w:rPr>
                <w:rFonts w:ascii="Arial" w:hAnsi="Arial" w:cs="Arial"/>
                <w:bCs/>
              </w:rPr>
            </w:pPr>
          </w:p>
        </w:tc>
        <w:tc>
          <w:tcPr>
            <w:tcW w:w="1501" w:type="dxa"/>
          </w:tcPr>
          <w:p w14:paraId="4C99DC22" w14:textId="77777777" w:rsidR="00C90D61" w:rsidRPr="005B4EA6" w:rsidRDefault="00C90D61" w:rsidP="00C90D61">
            <w:pPr>
              <w:jc w:val="center"/>
              <w:rPr>
                <w:rFonts w:ascii="Arial" w:hAnsi="Arial" w:cs="Arial"/>
                <w:bCs/>
                <w:color w:val="222222"/>
                <w:shd w:val="clear" w:color="auto" w:fill="FFFFFF"/>
              </w:rPr>
            </w:pPr>
          </w:p>
          <w:p w14:paraId="459EE0BD"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CO</w:t>
            </w:r>
            <w:r w:rsidRPr="005B4EA6">
              <w:rPr>
                <w:rFonts w:ascii="Arial" w:hAnsi="Arial" w:cs="Arial"/>
                <w:bCs/>
                <w:color w:val="222222"/>
                <w:shd w:val="clear" w:color="auto" w:fill="FFFFFF"/>
                <w:vertAlign w:val="subscript"/>
              </w:rPr>
              <w:t>2</w:t>
            </w:r>
            <w:r w:rsidRPr="005B4EA6">
              <w:rPr>
                <w:rFonts w:ascii="Arial" w:hAnsi="Arial" w:cs="Arial"/>
                <w:bCs/>
                <w:color w:val="222222"/>
                <w:shd w:val="clear" w:color="auto" w:fill="FFFFFF"/>
              </w:rPr>
              <w:t> (g/Pkm)</w:t>
            </w:r>
          </w:p>
        </w:tc>
        <w:tc>
          <w:tcPr>
            <w:tcW w:w="1662" w:type="dxa"/>
          </w:tcPr>
          <w:p w14:paraId="7B208B12" w14:textId="77777777" w:rsidR="00C90D61" w:rsidRPr="005B4EA6" w:rsidRDefault="00C90D61" w:rsidP="00C90D61">
            <w:pPr>
              <w:jc w:val="center"/>
              <w:rPr>
                <w:rFonts w:ascii="Arial" w:hAnsi="Arial" w:cs="Arial"/>
                <w:bCs/>
                <w:color w:val="222222"/>
                <w:shd w:val="clear" w:color="auto" w:fill="FFFFFF"/>
              </w:rPr>
            </w:pPr>
          </w:p>
          <w:p w14:paraId="2A843EA1" w14:textId="77777777" w:rsidR="00C90D61" w:rsidRPr="005B4EA6" w:rsidRDefault="00C90D61" w:rsidP="00C90D61">
            <w:pPr>
              <w:jc w:val="center"/>
              <w:rPr>
                <w:rFonts w:ascii="Arial" w:hAnsi="Arial" w:cs="Arial"/>
                <w:bCs/>
                <w:color w:val="222222"/>
                <w:shd w:val="clear" w:color="auto" w:fill="FFFFFF"/>
              </w:rPr>
            </w:pPr>
            <w:r w:rsidRPr="005B4EA6">
              <w:rPr>
                <w:rFonts w:ascii="Arial" w:hAnsi="Arial" w:cs="Arial"/>
                <w:bCs/>
                <w:color w:val="222222"/>
                <w:shd w:val="clear" w:color="auto" w:fill="FFFFFF"/>
              </w:rPr>
              <w:t>Source</w:t>
            </w:r>
          </w:p>
        </w:tc>
      </w:tr>
      <w:tr w:rsidR="00C90D61" w:rsidRPr="005B4EA6" w14:paraId="653F47EF" w14:textId="77777777" w:rsidTr="0069744A">
        <w:tc>
          <w:tcPr>
            <w:tcW w:w="1577" w:type="dxa"/>
          </w:tcPr>
          <w:p w14:paraId="3A6CE61E" w14:textId="77777777" w:rsidR="00C90D61" w:rsidRPr="005B4EA6" w:rsidRDefault="00C90D61" w:rsidP="00C90D61">
            <w:pPr>
              <w:jc w:val="both"/>
              <w:rPr>
                <w:rFonts w:ascii="Arial" w:hAnsi="Arial" w:cs="Arial"/>
                <w:bCs/>
              </w:rPr>
            </w:pPr>
            <w:r w:rsidRPr="005B4EA6">
              <w:rPr>
                <w:rFonts w:ascii="Arial" w:hAnsi="Arial" w:cs="Arial"/>
                <w:bCs/>
                <w:color w:val="222222"/>
                <w:shd w:val="clear" w:color="auto" w:fill="FFFFFF"/>
              </w:rPr>
              <w:t>Passenger car</w:t>
            </w:r>
          </w:p>
        </w:tc>
        <w:tc>
          <w:tcPr>
            <w:tcW w:w="1783" w:type="dxa"/>
          </w:tcPr>
          <w:p w14:paraId="7EC4F113" w14:textId="77777777" w:rsidR="00C90D61" w:rsidRPr="005B4EA6" w:rsidRDefault="00C90D61" w:rsidP="00C90D61">
            <w:pPr>
              <w:jc w:val="center"/>
              <w:rPr>
                <w:rFonts w:ascii="Arial" w:hAnsi="Arial" w:cs="Arial"/>
                <w:bCs/>
                <w:color w:val="222222"/>
                <w:shd w:val="clear" w:color="auto" w:fill="FFFFFF"/>
              </w:rPr>
            </w:pPr>
          </w:p>
          <w:p w14:paraId="6461607C"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11.0</w:t>
            </w:r>
          </w:p>
        </w:tc>
        <w:tc>
          <w:tcPr>
            <w:tcW w:w="1558" w:type="dxa"/>
          </w:tcPr>
          <w:p w14:paraId="06BF552F" w14:textId="77777777" w:rsidR="00C90D61" w:rsidRPr="005B4EA6" w:rsidRDefault="00C90D61" w:rsidP="00C90D61">
            <w:pPr>
              <w:jc w:val="center"/>
              <w:rPr>
                <w:rFonts w:ascii="Arial" w:hAnsi="Arial" w:cs="Arial"/>
                <w:bCs/>
                <w:color w:val="222222"/>
                <w:shd w:val="clear" w:color="auto" w:fill="FFFFFF"/>
              </w:rPr>
            </w:pPr>
          </w:p>
          <w:p w14:paraId="7533A145"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1.3</w:t>
            </w:r>
          </w:p>
        </w:tc>
        <w:tc>
          <w:tcPr>
            <w:tcW w:w="1783" w:type="dxa"/>
          </w:tcPr>
          <w:p w14:paraId="58BED2EB" w14:textId="77777777" w:rsidR="00C90D61" w:rsidRPr="005B4EA6" w:rsidRDefault="00C90D61" w:rsidP="00C90D61">
            <w:pPr>
              <w:jc w:val="center"/>
              <w:rPr>
                <w:rFonts w:ascii="Arial" w:hAnsi="Arial" w:cs="Arial"/>
                <w:bCs/>
                <w:color w:val="222222"/>
                <w:shd w:val="clear" w:color="auto" w:fill="FFFFFF"/>
              </w:rPr>
            </w:pPr>
          </w:p>
          <w:p w14:paraId="2BAE6F25"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0.84</w:t>
            </w:r>
          </w:p>
        </w:tc>
        <w:tc>
          <w:tcPr>
            <w:tcW w:w="1501" w:type="dxa"/>
          </w:tcPr>
          <w:p w14:paraId="5DEA95E3" w14:textId="77777777" w:rsidR="00C90D61" w:rsidRPr="005B4EA6" w:rsidRDefault="00C90D61" w:rsidP="00C90D61">
            <w:pPr>
              <w:jc w:val="center"/>
              <w:rPr>
                <w:rFonts w:ascii="Arial" w:hAnsi="Arial" w:cs="Arial"/>
                <w:bCs/>
                <w:color w:val="222222"/>
                <w:shd w:val="clear" w:color="auto" w:fill="FFFFFF"/>
              </w:rPr>
            </w:pPr>
          </w:p>
          <w:p w14:paraId="0B850F31"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233.1</w:t>
            </w:r>
          </w:p>
        </w:tc>
        <w:tc>
          <w:tcPr>
            <w:tcW w:w="1662" w:type="dxa"/>
          </w:tcPr>
          <w:p w14:paraId="0AA48998" w14:textId="77777777" w:rsidR="00C90D61" w:rsidRPr="005B4EA6" w:rsidRDefault="00C90D61" w:rsidP="00C90D61">
            <w:pPr>
              <w:jc w:val="center"/>
              <w:rPr>
                <w:rFonts w:ascii="Arial" w:hAnsi="Arial" w:cs="Arial"/>
                <w:bCs/>
                <w:color w:val="222222"/>
                <w:sz w:val="20"/>
                <w:shd w:val="clear" w:color="auto" w:fill="FFFFFF"/>
              </w:rPr>
            </w:pPr>
            <w:r w:rsidRPr="005B4EA6">
              <w:rPr>
                <w:rFonts w:ascii="Arial" w:hAnsi="Arial" w:cs="Arial"/>
                <w:bCs/>
                <w:sz w:val="20"/>
              </w:rPr>
              <w:t xml:space="preserve">(Wenyue, Shaojian, and Xiaoming, </w:t>
            </w:r>
            <w:r w:rsidRPr="005B4EA6">
              <w:rPr>
                <w:rFonts w:ascii="Arial" w:hAnsi="Arial" w:cs="Arial"/>
                <w:bCs/>
                <w:sz w:val="20"/>
              </w:rPr>
              <w:lastRenderedPageBreak/>
              <w:t>2018).</w:t>
            </w:r>
          </w:p>
        </w:tc>
      </w:tr>
      <w:tr w:rsidR="00C90D61" w:rsidRPr="005B4EA6" w14:paraId="776B4F21" w14:textId="77777777" w:rsidTr="0069744A">
        <w:tc>
          <w:tcPr>
            <w:tcW w:w="1577" w:type="dxa"/>
          </w:tcPr>
          <w:p w14:paraId="47B7931C" w14:textId="77777777" w:rsidR="00C90D61" w:rsidRPr="005B4EA6" w:rsidRDefault="00C90D61" w:rsidP="00C90D61">
            <w:pPr>
              <w:jc w:val="both"/>
              <w:rPr>
                <w:rFonts w:ascii="Arial" w:hAnsi="Arial" w:cs="Arial"/>
                <w:bCs/>
              </w:rPr>
            </w:pPr>
            <w:r w:rsidRPr="005B4EA6">
              <w:rPr>
                <w:rFonts w:ascii="Arial" w:hAnsi="Arial" w:cs="Arial"/>
                <w:bCs/>
                <w:color w:val="222222"/>
                <w:shd w:val="clear" w:color="auto" w:fill="FFFFFF"/>
              </w:rPr>
              <w:lastRenderedPageBreak/>
              <w:t>Urban bus</w:t>
            </w:r>
          </w:p>
        </w:tc>
        <w:tc>
          <w:tcPr>
            <w:tcW w:w="1783" w:type="dxa"/>
          </w:tcPr>
          <w:p w14:paraId="6893799A" w14:textId="77777777" w:rsidR="00C90D61" w:rsidRPr="005B4EA6" w:rsidRDefault="00C90D61" w:rsidP="00C90D61">
            <w:pPr>
              <w:jc w:val="center"/>
              <w:rPr>
                <w:rFonts w:ascii="Arial" w:hAnsi="Arial" w:cs="Arial"/>
                <w:bCs/>
                <w:color w:val="222222"/>
                <w:shd w:val="clear" w:color="auto" w:fill="FFFFFF"/>
              </w:rPr>
            </w:pPr>
          </w:p>
          <w:p w14:paraId="7CAD0061"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35.0</w:t>
            </w:r>
          </w:p>
        </w:tc>
        <w:tc>
          <w:tcPr>
            <w:tcW w:w="1558" w:type="dxa"/>
          </w:tcPr>
          <w:p w14:paraId="13F4779C" w14:textId="77777777" w:rsidR="00C90D61" w:rsidRPr="005B4EA6" w:rsidRDefault="00C90D61" w:rsidP="00C90D61">
            <w:pPr>
              <w:jc w:val="center"/>
              <w:rPr>
                <w:rFonts w:ascii="Arial" w:hAnsi="Arial" w:cs="Arial"/>
                <w:bCs/>
              </w:rPr>
            </w:pPr>
          </w:p>
          <w:p w14:paraId="249D6494" w14:textId="77777777" w:rsidR="00C90D61" w:rsidRPr="005B4EA6" w:rsidRDefault="00C90D61" w:rsidP="00C90D61">
            <w:pPr>
              <w:jc w:val="center"/>
              <w:rPr>
                <w:rFonts w:ascii="Arial" w:hAnsi="Arial" w:cs="Arial"/>
                <w:bCs/>
              </w:rPr>
            </w:pPr>
            <w:r w:rsidRPr="005B4EA6">
              <w:rPr>
                <w:rFonts w:ascii="Arial" w:hAnsi="Arial" w:cs="Arial"/>
                <w:bCs/>
              </w:rPr>
              <w:t>40</w:t>
            </w:r>
          </w:p>
        </w:tc>
        <w:tc>
          <w:tcPr>
            <w:tcW w:w="1783" w:type="dxa"/>
          </w:tcPr>
          <w:p w14:paraId="4528517D" w14:textId="77777777" w:rsidR="00C90D61" w:rsidRPr="005B4EA6" w:rsidRDefault="00C90D61" w:rsidP="00C90D61">
            <w:pPr>
              <w:jc w:val="center"/>
              <w:rPr>
                <w:rFonts w:ascii="Arial" w:hAnsi="Arial" w:cs="Arial"/>
                <w:bCs/>
                <w:color w:val="222222"/>
                <w:shd w:val="clear" w:color="auto" w:fill="FFFFFF"/>
              </w:rPr>
            </w:pPr>
          </w:p>
          <w:p w14:paraId="36CB0C71" w14:textId="77777777" w:rsidR="00C90D61" w:rsidRPr="005B4EA6" w:rsidRDefault="00C90D61" w:rsidP="00C90D61">
            <w:pPr>
              <w:jc w:val="center"/>
              <w:rPr>
                <w:rFonts w:ascii="Arial" w:hAnsi="Arial" w:cs="Arial"/>
                <w:bCs/>
              </w:rPr>
            </w:pPr>
            <w:r w:rsidRPr="005B4EA6">
              <w:rPr>
                <w:rFonts w:ascii="Arial" w:hAnsi="Arial" w:cs="Arial"/>
                <w:bCs/>
                <w:color w:val="222222"/>
                <w:shd w:val="clear" w:color="auto" w:fill="FFFFFF"/>
              </w:rPr>
              <w:t>0.35</w:t>
            </w:r>
          </w:p>
        </w:tc>
        <w:tc>
          <w:tcPr>
            <w:tcW w:w="1501" w:type="dxa"/>
          </w:tcPr>
          <w:p w14:paraId="26A91156" w14:textId="77777777" w:rsidR="00C90D61" w:rsidRPr="005B4EA6" w:rsidRDefault="00C90D61" w:rsidP="00C90D61">
            <w:pPr>
              <w:jc w:val="center"/>
              <w:rPr>
                <w:rFonts w:ascii="Arial" w:hAnsi="Arial" w:cs="Arial"/>
                <w:bCs/>
              </w:rPr>
            </w:pPr>
          </w:p>
          <w:p w14:paraId="3F0AD241" w14:textId="77777777" w:rsidR="00C90D61" w:rsidRPr="005B4EA6" w:rsidRDefault="00C90D61" w:rsidP="00C90D61">
            <w:pPr>
              <w:jc w:val="center"/>
              <w:rPr>
                <w:rFonts w:ascii="Arial" w:hAnsi="Arial" w:cs="Arial"/>
                <w:bCs/>
              </w:rPr>
            </w:pPr>
            <w:r w:rsidRPr="005B4EA6">
              <w:rPr>
                <w:rFonts w:ascii="Arial" w:hAnsi="Arial" w:cs="Arial"/>
                <w:bCs/>
              </w:rPr>
              <w:t>26</w:t>
            </w:r>
          </w:p>
        </w:tc>
        <w:tc>
          <w:tcPr>
            <w:tcW w:w="1662" w:type="dxa"/>
          </w:tcPr>
          <w:p w14:paraId="1D30E26E" w14:textId="77777777" w:rsidR="00C90D61" w:rsidRPr="005B4EA6" w:rsidRDefault="00C90D61" w:rsidP="00C90D61">
            <w:pPr>
              <w:jc w:val="center"/>
              <w:rPr>
                <w:rFonts w:ascii="Arial" w:hAnsi="Arial" w:cs="Arial"/>
                <w:bCs/>
                <w:sz w:val="20"/>
              </w:rPr>
            </w:pPr>
            <w:r w:rsidRPr="005B4EA6">
              <w:rPr>
                <w:rFonts w:ascii="Arial" w:hAnsi="Arial" w:cs="Arial"/>
                <w:bCs/>
                <w:sz w:val="20"/>
              </w:rPr>
              <w:t>(Wenyue, Shaojian, and Xiaoming, 2018).</w:t>
            </w:r>
          </w:p>
        </w:tc>
      </w:tr>
      <w:tr w:rsidR="00C90D61" w:rsidRPr="005B4EA6" w14:paraId="497B76EF" w14:textId="77777777" w:rsidTr="0069744A">
        <w:tc>
          <w:tcPr>
            <w:tcW w:w="1577" w:type="dxa"/>
          </w:tcPr>
          <w:p w14:paraId="6AC79587" w14:textId="77777777" w:rsidR="00C90D61" w:rsidRPr="005B4EA6" w:rsidRDefault="00C90D61" w:rsidP="00C90D61">
            <w:pPr>
              <w:jc w:val="both"/>
              <w:rPr>
                <w:rFonts w:ascii="Arial" w:hAnsi="Arial" w:cs="Arial"/>
                <w:bCs/>
              </w:rPr>
            </w:pPr>
            <w:r w:rsidRPr="005B4EA6">
              <w:rPr>
                <w:rFonts w:ascii="Arial" w:hAnsi="Arial" w:cs="Arial"/>
                <w:bCs/>
              </w:rPr>
              <w:t>Mini-bus Taxi</w:t>
            </w:r>
          </w:p>
        </w:tc>
        <w:tc>
          <w:tcPr>
            <w:tcW w:w="1783" w:type="dxa"/>
          </w:tcPr>
          <w:p w14:paraId="05C055A8" w14:textId="77777777" w:rsidR="00C90D61" w:rsidRPr="005B4EA6" w:rsidRDefault="00C90D61" w:rsidP="00C90D61">
            <w:pPr>
              <w:jc w:val="center"/>
              <w:rPr>
                <w:rFonts w:ascii="Arial" w:hAnsi="Arial" w:cs="Arial"/>
                <w:bCs/>
              </w:rPr>
            </w:pPr>
            <w:r w:rsidRPr="005B4EA6">
              <w:rPr>
                <w:rFonts w:ascii="Arial" w:hAnsi="Arial" w:cs="Arial"/>
                <w:bCs/>
              </w:rPr>
              <w:t>13</w:t>
            </w:r>
          </w:p>
        </w:tc>
        <w:tc>
          <w:tcPr>
            <w:tcW w:w="1558" w:type="dxa"/>
          </w:tcPr>
          <w:p w14:paraId="3EA2BA04" w14:textId="77777777" w:rsidR="00C90D61" w:rsidRPr="005B4EA6" w:rsidRDefault="00C90D61" w:rsidP="00C90D61">
            <w:pPr>
              <w:jc w:val="center"/>
              <w:rPr>
                <w:rFonts w:ascii="Arial" w:hAnsi="Arial" w:cs="Arial"/>
                <w:bCs/>
              </w:rPr>
            </w:pPr>
            <w:r w:rsidRPr="005B4EA6">
              <w:rPr>
                <w:rFonts w:ascii="Arial" w:hAnsi="Arial" w:cs="Arial"/>
                <w:bCs/>
              </w:rPr>
              <w:t>12</w:t>
            </w:r>
          </w:p>
        </w:tc>
        <w:tc>
          <w:tcPr>
            <w:tcW w:w="1783" w:type="dxa"/>
          </w:tcPr>
          <w:p w14:paraId="03C6F6D6" w14:textId="77777777" w:rsidR="00C90D61" w:rsidRPr="005B4EA6" w:rsidRDefault="00C90D61" w:rsidP="00C90D61">
            <w:pPr>
              <w:jc w:val="center"/>
              <w:rPr>
                <w:rFonts w:ascii="Arial" w:hAnsi="Arial" w:cs="Arial"/>
                <w:bCs/>
              </w:rPr>
            </w:pPr>
            <w:r w:rsidRPr="005B4EA6">
              <w:rPr>
                <w:rFonts w:ascii="Arial" w:hAnsi="Arial" w:cs="Arial"/>
                <w:bCs/>
              </w:rPr>
              <w:t>0.29</w:t>
            </w:r>
          </w:p>
        </w:tc>
        <w:tc>
          <w:tcPr>
            <w:tcW w:w="1501" w:type="dxa"/>
          </w:tcPr>
          <w:p w14:paraId="02F818E2" w14:textId="77777777" w:rsidR="00C90D61" w:rsidRPr="005B4EA6" w:rsidRDefault="00C90D61" w:rsidP="00C90D61">
            <w:pPr>
              <w:jc w:val="center"/>
              <w:rPr>
                <w:rFonts w:ascii="Arial" w:hAnsi="Arial" w:cs="Arial"/>
                <w:bCs/>
              </w:rPr>
            </w:pPr>
            <w:r w:rsidRPr="005B4EA6">
              <w:rPr>
                <w:rFonts w:ascii="Arial" w:hAnsi="Arial" w:cs="Arial"/>
                <w:bCs/>
              </w:rPr>
              <w:t>18.4</w:t>
            </w:r>
          </w:p>
        </w:tc>
        <w:tc>
          <w:tcPr>
            <w:tcW w:w="1662" w:type="dxa"/>
          </w:tcPr>
          <w:p w14:paraId="02DF3EDE" w14:textId="77777777" w:rsidR="00C90D61" w:rsidRPr="005B4EA6" w:rsidRDefault="00C90D61" w:rsidP="00C90D61">
            <w:pPr>
              <w:jc w:val="center"/>
              <w:rPr>
                <w:rFonts w:ascii="Arial" w:hAnsi="Arial" w:cs="Arial"/>
                <w:bCs/>
                <w:sz w:val="20"/>
              </w:rPr>
            </w:pPr>
            <w:r w:rsidRPr="005B4EA6">
              <w:rPr>
                <w:rFonts w:ascii="Arial" w:hAnsi="Arial" w:cs="Arial"/>
                <w:bCs/>
                <w:sz w:val="20"/>
              </w:rPr>
              <w:t>(Car emissions, 2023)</w:t>
            </w:r>
          </w:p>
        </w:tc>
      </w:tr>
      <w:tr w:rsidR="00C90D61" w:rsidRPr="005B4EA6" w14:paraId="0BDD008D" w14:textId="77777777" w:rsidTr="0069744A">
        <w:tc>
          <w:tcPr>
            <w:tcW w:w="1577" w:type="dxa"/>
          </w:tcPr>
          <w:p w14:paraId="208E86B6" w14:textId="77777777" w:rsidR="00C90D61" w:rsidRPr="005B4EA6" w:rsidRDefault="00C90D61" w:rsidP="00C90D61">
            <w:pPr>
              <w:jc w:val="both"/>
              <w:rPr>
                <w:rFonts w:ascii="Arial" w:hAnsi="Arial" w:cs="Arial"/>
                <w:bCs/>
              </w:rPr>
            </w:pPr>
          </w:p>
          <w:p w14:paraId="16D2C8CA" w14:textId="77777777" w:rsidR="00C90D61" w:rsidRPr="005B4EA6" w:rsidRDefault="00C90D61" w:rsidP="00C90D61">
            <w:pPr>
              <w:jc w:val="both"/>
              <w:rPr>
                <w:rFonts w:ascii="Arial" w:hAnsi="Arial" w:cs="Arial"/>
                <w:bCs/>
              </w:rPr>
            </w:pPr>
          </w:p>
          <w:p w14:paraId="2F6DAA9A" w14:textId="77777777" w:rsidR="00C90D61" w:rsidRPr="005B4EA6" w:rsidRDefault="00C90D61" w:rsidP="00C90D61">
            <w:pPr>
              <w:jc w:val="both"/>
              <w:rPr>
                <w:rFonts w:ascii="Arial" w:hAnsi="Arial" w:cs="Arial"/>
                <w:bCs/>
              </w:rPr>
            </w:pPr>
          </w:p>
          <w:p w14:paraId="1D3698C9" w14:textId="77777777" w:rsidR="00C90D61" w:rsidRPr="005B4EA6" w:rsidRDefault="00C90D61" w:rsidP="00C90D61">
            <w:pPr>
              <w:jc w:val="both"/>
              <w:rPr>
                <w:rFonts w:ascii="Arial" w:hAnsi="Arial" w:cs="Arial"/>
                <w:bCs/>
              </w:rPr>
            </w:pPr>
            <w:r w:rsidRPr="005B4EA6">
              <w:rPr>
                <w:rFonts w:ascii="Arial" w:hAnsi="Arial" w:cs="Arial"/>
                <w:bCs/>
              </w:rPr>
              <w:t>LRT</w:t>
            </w:r>
          </w:p>
        </w:tc>
        <w:tc>
          <w:tcPr>
            <w:tcW w:w="1783" w:type="dxa"/>
          </w:tcPr>
          <w:p w14:paraId="52900B65" w14:textId="77777777" w:rsidR="00C90D61" w:rsidRPr="005B4EA6" w:rsidRDefault="00C90D61" w:rsidP="00C90D61">
            <w:pPr>
              <w:jc w:val="center"/>
              <w:rPr>
                <w:rFonts w:ascii="Arial" w:hAnsi="Arial" w:cs="Arial"/>
                <w:bCs/>
              </w:rPr>
            </w:pPr>
          </w:p>
          <w:p w14:paraId="7B11FA41" w14:textId="77777777" w:rsidR="00C90D61" w:rsidRPr="005B4EA6" w:rsidRDefault="00C90D61" w:rsidP="00C90D61">
            <w:pPr>
              <w:jc w:val="center"/>
              <w:rPr>
                <w:rFonts w:ascii="Arial" w:hAnsi="Arial" w:cs="Arial"/>
                <w:bCs/>
              </w:rPr>
            </w:pPr>
          </w:p>
          <w:p w14:paraId="7BBA8446" w14:textId="77777777" w:rsidR="00C90D61" w:rsidRPr="005B4EA6" w:rsidRDefault="00C90D61" w:rsidP="00C90D61">
            <w:pPr>
              <w:jc w:val="center"/>
              <w:rPr>
                <w:rFonts w:ascii="Arial" w:hAnsi="Arial" w:cs="Arial"/>
                <w:bCs/>
              </w:rPr>
            </w:pPr>
          </w:p>
          <w:p w14:paraId="3D716A97" w14:textId="77777777" w:rsidR="00C90D61" w:rsidRPr="005B4EA6" w:rsidRDefault="00C90D61" w:rsidP="00C90D61">
            <w:pPr>
              <w:jc w:val="center"/>
              <w:rPr>
                <w:rFonts w:ascii="Arial" w:hAnsi="Arial" w:cs="Arial"/>
                <w:bCs/>
              </w:rPr>
            </w:pPr>
            <w:r w:rsidRPr="005B4EA6">
              <w:rPr>
                <w:rFonts w:ascii="Arial" w:hAnsi="Arial" w:cs="Arial"/>
                <w:bCs/>
              </w:rPr>
              <w:t>1.96</w:t>
            </w:r>
          </w:p>
        </w:tc>
        <w:tc>
          <w:tcPr>
            <w:tcW w:w="1558" w:type="dxa"/>
          </w:tcPr>
          <w:p w14:paraId="4312F1C1" w14:textId="77777777" w:rsidR="00C90D61" w:rsidRPr="005B4EA6" w:rsidRDefault="00C90D61" w:rsidP="00C90D61">
            <w:pPr>
              <w:jc w:val="center"/>
              <w:rPr>
                <w:rFonts w:ascii="Arial" w:hAnsi="Arial" w:cs="Arial"/>
                <w:bCs/>
              </w:rPr>
            </w:pPr>
          </w:p>
          <w:p w14:paraId="48D15D38" w14:textId="77777777" w:rsidR="00C90D61" w:rsidRPr="005B4EA6" w:rsidRDefault="00C90D61" w:rsidP="00C90D61">
            <w:pPr>
              <w:jc w:val="center"/>
              <w:rPr>
                <w:rFonts w:ascii="Arial" w:hAnsi="Arial" w:cs="Arial"/>
                <w:bCs/>
              </w:rPr>
            </w:pPr>
          </w:p>
          <w:p w14:paraId="22F1FA99" w14:textId="77777777" w:rsidR="00C90D61" w:rsidRPr="005B4EA6" w:rsidRDefault="00C90D61" w:rsidP="00C90D61">
            <w:pPr>
              <w:jc w:val="center"/>
              <w:rPr>
                <w:rFonts w:ascii="Arial" w:hAnsi="Arial" w:cs="Arial"/>
                <w:bCs/>
              </w:rPr>
            </w:pPr>
          </w:p>
          <w:p w14:paraId="38277D79" w14:textId="77777777" w:rsidR="00C90D61" w:rsidRPr="005B4EA6" w:rsidRDefault="00C90D61" w:rsidP="00C90D61">
            <w:pPr>
              <w:jc w:val="center"/>
              <w:rPr>
                <w:rFonts w:ascii="Arial" w:hAnsi="Arial" w:cs="Arial"/>
                <w:bCs/>
              </w:rPr>
            </w:pPr>
            <w:r w:rsidRPr="005B4EA6">
              <w:rPr>
                <w:rFonts w:ascii="Arial" w:hAnsi="Arial" w:cs="Arial"/>
                <w:bCs/>
              </w:rPr>
              <w:t>143</w:t>
            </w:r>
          </w:p>
        </w:tc>
        <w:tc>
          <w:tcPr>
            <w:tcW w:w="1783" w:type="dxa"/>
          </w:tcPr>
          <w:p w14:paraId="5E056625" w14:textId="77777777" w:rsidR="00C90D61" w:rsidRPr="005B4EA6" w:rsidRDefault="00C90D61" w:rsidP="00C90D61">
            <w:pPr>
              <w:jc w:val="center"/>
              <w:rPr>
                <w:rFonts w:ascii="Arial" w:hAnsi="Arial" w:cs="Arial"/>
                <w:bCs/>
              </w:rPr>
            </w:pPr>
          </w:p>
          <w:p w14:paraId="102C7575" w14:textId="77777777" w:rsidR="00C90D61" w:rsidRPr="005B4EA6" w:rsidRDefault="00C90D61" w:rsidP="00C90D61">
            <w:pPr>
              <w:jc w:val="center"/>
              <w:rPr>
                <w:rFonts w:ascii="Arial" w:hAnsi="Arial" w:cs="Arial"/>
                <w:bCs/>
              </w:rPr>
            </w:pPr>
          </w:p>
          <w:p w14:paraId="14A2BF15" w14:textId="77777777" w:rsidR="00C90D61" w:rsidRPr="005B4EA6" w:rsidRDefault="00C90D61" w:rsidP="00C90D61">
            <w:pPr>
              <w:jc w:val="center"/>
              <w:rPr>
                <w:rFonts w:ascii="Arial" w:hAnsi="Arial" w:cs="Arial"/>
                <w:bCs/>
              </w:rPr>
            </w:pPr>
          </w:p>
          <w:p w14:paraId="4289373C" w14:textId="77777777" w:rsidR="00C90D61" w:rsidRPr="005B4EA6" w:rsidRDefault="00C90D61" w:rsidP="00C90D61">
            <w:pPr>
              <w:jc w:val="center"/>
              <w:rPr>
                <w:rFonts w:ascii="Arial" w:hAnsi="Arial" w:cs="Arial"/>
                <w:bCs/>
              </w:rPr>
            </w:pPr>
            <w:r w:rsidRPr="005B4EA6">
              <w:rPr>
                <w:rFonts w:ascii="Arial" w:hAnsi="Arial" w:cs="Arial"/>
                <w:bCs/>
              </w:rPr>
              <w:t>0.3</w:t>
            </w:r>
          </w:p>
        </w:tc>
        <w:tc>
          <w:tcPr>
            <w:tcW w:w="1501" w:type="dxa"/>
          </w:tcPr>
          <w:p w14:paraId="2518D1E3" w14:textId="77777777" w:rsidR="00C90D61" w:rsidRPr="005B4EA6" w:rsidRDefault="00C90D61" w:rsidP="00C90D61">
            <w:pPr>
              <w:jc w:val="center"/>
              <w:rPr>
                <w:rFonts w:ascii="Arial" w:hAnsi="Arial" w:cs="Arial"/>
                <w:bCs/>
              </w:rPr>
            </w:pPr>
          </w:p>
          <w:p w14:paraId="4438CA2E" w14:textId="77777777" w:rsidR="00C90D61" w:rsidRPr="005B4EA6" w:rsidRDefault="00C90D61" w:rsidP="00C90D61">
            <w:pPr>
              <w:jc w:val="center"/>
              <w:rPr>
                <w:rFonts w:ascii="Arial" w:hAnsi="Arial" w:cs="Arial"/>
                <w:bCs/>
              </w:rPr>
            </w:pPr>
          </w:p>
          <w:p w14:paraId="51B122F2" w14:textId="77777777" w:rsidR="00C90D61" w:rsidRPr="005B4EA6" w:rsidRDefault="00C90D61" w:rsidP="00C90D61">
            <w:pPr>
              <w:jc w:val="center"/>
              <w:rPr>
                <w:rFonts w:ascii="Arial" w:hAnsi="Arial" w:cs="Arial"/>
                <w:bCs/>
              </w:rPr>
            </w:pPr>
          </w:p>
          <w:p w14:paraId="13968EC2" w14:textId="77777777" w:rsidR="00C90D61" w:rsidRPr="005B4EA6" w:rsidRDefault="00C90D61" w:rsidP="00C90D61">
            <w:pPr>
              <w:jc w:val="center"/>
              <w:rPr>
                <w:rFonts w:ascii="Arial" w:hAnsi="Arial" w:cs="Arial"/>
                <w:bCs/>
              </w:rPr>
            </w:pPr>
            <w:r w:rsidRPr="005B4EA6">
              <w:rPr>
                <w:rFonts w:ascii="Arial" w:hAnsi="Arial" w:cs="Arial"/>
                <w:bCs/>
              </w:rPr>
              <w:t>19</w:t>
            </w:r>
          </w:p>
        </w:tc>
        <w:tc>
          <w:tcPr>
            <w:tcW w:w="1662" w:type="dxa"/>
          </w:tcPr>
          <w:p w14:paraId="11EF7116" w14:textId="77777777" w:rsidR="00C90D61" w:rsidRPr="005B4EA6" w:rsidRDefault="00C90D61" w:rsidP="00C90D61">
            <w:pPr>
              <w:jc w:val="center"/>
              <w:rPr>
                <w:rFonts w:ascii="Arial" w:hAnsi="Arial" w:cs="Arial"/>
                <w:bCs/>
                <w:sz w:val="20"/>
              </w:rPr>
            </w:pPr>
            <w:r w:rsidRPr="005B4EA6">
              <w:rPr>
                <w:rFonts w:ascii="Arial" w:hAnsi="Arial" w:cs="Arial"/>
                <w:bCs/>
                <w:sz w:val="20"/>
              </w:rPr>
              <w:t>(ETSAP, 2011)</w:t>
            </w:r>
          </w:p>
          <w:p w14:paraId="29D20CD8" w14:textId="77777777" w:rsidR="00C90D61" w:rsidRPr="005B4EA6" w:rsidRDefault="00C90D61" w:rsidP="00C90D61">
            <w:pPr>
              <w:jc w:val="center"/>
              <w:rPr>
                <w:rFonts w:ascii="Arial" w:hAnsi="Arial" w:cs="Arial"/>
                <w:bCs/>
                <w:sz w:val="20"/>
              </w:rPr>
            </w:pPr>
            <w:r w:rsidRPr="005B4EA6">
              <w:rPr>
                <w:rFonts w:ascii="Arial" w:hAnsi="Arial" w:cs="Arial"/>
                <w:bCs/>
                <w:sz w:val="20"/>
              </w:rPr>
              <w:t>(</w:t>
            </w:r>
            <w:bookmarkStart w:id="245" w:name="_Hlk147375841"/>
            <w:r w:rsidRPr="005B4EA6">
              <w:rPr>
                <w:rFonts w:ascii="Arial" w:hAnsi="Arial" w:cs="Arial"/>
                <w:bCs/>
                <w:sz w:val="20"/>
              </w:rPr>
              <w:t>Nkurunziza, Nizeyimana, and Turabimana, 2021).</w:t>
            </w:r>
          </w:p>
          <w:p w14:paraId="7A43889E" w14:textId="77777777" w:rsidR="00C90D61" w:rsidRPr="005B4EA6" w:rsidRDefault="00C90D61" w:rsidP="00C90D61">
            <w:pPr>
              <w:jc w:val="center"/>
              <w:rPr>
                <w:rFonts w:ascii="Arial" w:hAnsi="Arial" w:cs="Arial"/>
                <w:bCs/>
                <w:sz w:val="20"/>
              </w:rPr>
            </w:pPr>
            <w:r w:rsidRPr="005B4EA6">
              <w:rPr>
                <w:rFonts w:ascii="Arial" w:hAnsi="Arial" w:cs="Arial"/>
                <w:bCs/>
                <w:sz w:val="20"/>
              </w:rPr>
              <w:t>(Carbon independent.org 2007)</w:t>
            </w:r>
            <w:bookmarkEnd w:id="245"/>
          </w:p>
        </w:tc>
      </w:tr>
      <w:tr w:rsidR="00C90D61" w:rsidRPr="005B4EA6" w14:paraId="18FE7A29" w14:textId="77777777" w:rsidTr="0069744A">
        <w:tc>
          <w:tcPr>
            <w:tcW w:w="1577" w:type="dxa"/>
          </w:tcPr>
          <w:p w14:paraId="386ACB1C" w14:textId="77777777" w:rsidR="00C90D61" w:rsidRPr="005B4EA6" w:rsidRDefault="00C90D61" w:rsidP="00C90D61">
            <w:pPr>
              <w:rPr>
                <w:rFonts w:ascii="Arial" w:hAnsi="Arial" w:cs="Arial"/>
                <w:bCs/>
              </w:rPr>
            </w:pPr>
            <w:r w:rsidRPr="005B4EA6">
              <w:rPr>
                <w:rFonts w:ascii="Arial" w:hAnsi="Arial" w:cs="Arial"/>
                <w:bCs/>
              </w:rPr>
              <w:t>Bajaj/ 3 wheel Rickshaw</w:t>
            </w:r>
          </w:p>
        </w:tc>
        <w:tc>
          <w:tcPr>
            <w:tcW w:w="1783" w:type="dxa"/>
          </w:tcPr>
          <w:p w14:paraId="73FEB940" w14:textId="77777777" w:rsidR="00C90D61" w:rsidRPr="005B4EA6" w:rsidRDefault="00C90D61" w:rsidP="00C90D61">
            <w:pPr>
              <w:jc w:val="center"/>
              <w:rPr>
                <w:rFonts w:ascii="Arial" w:hAnsi="Arial" w:cs="Arial"/>
                <w:bCs/>
              </w:rPr>
            </w:pPr>
            <w:r w:rsidRPr="005B4EA6">
              <w:rPr>
                <w:rFonts w:ascii="Arial" w:hAnsi="Arial" w:cs="Arial"/>
                <w:bCs/>
              </w:rPr>
              <w:t>2.5</w:t>
            </w:r>
          </w:p>
        </w:tc>
        <w:tc>
          <w:tcPr>
            <w:tcW w:w="1558" w:type="dxa"/>
          </w:tcPr>
          <w:p w14:paraId="0E15C26A" w14:textId="77777777" w:rsidR="00C90D61" w:rsidRPr="005B4EA6" w:rsidRDefault="00C90D61" w:rsidP="00C90D61">
            <w:pPr>
              <w:jc w:val="center"/>
              <w:rPr>
                <w:rFonts w:ascii="Arial" w:hAnsi="Arial" w:cs="Arial"/>
                <w:bCs/>
              </w:rPr>
            </w:pPr>
            <w:r w:rsidRPr="005B4EA6">
              <w:rPr>
                <w:rFonts w:ascii="Arial" w:hAnsi="Arial" w:cs="Arial"/>
                <w:bCs/>
              </w:rPr>
              <w:t>3</w:t>
            </w:r>
          </w:p>
        </w:tc>
        <w:tc>
          <w:tcPr>
            <w:tcW w:w="1783" w:type="dxa"/>
          </w:tcPr>
          <w:p w14:paraId="73D02137" w14:textId="77777777" w:rsidR="00C90D61" w:rsidRPr="005B4EA6" w:rsidRDefault="00C90D61" w:rsidP="00C90D61">
            <w:pPr>
              <w:jc w:val="center"/>
              <w:rPr>
                <w:rFonts w:ascii="Arial" w:hAnsi="Arial" w:cs="Arial"/>
                <w:bCs/>
              </w:rPr>
            </w:pPr>
            <w:r w:rsidRPr="005B4EA6">
              <w:rPr>
                <w:rFonts w:ascii="Arial" w:hAnsi="Arial" w:cs="Arial"/>
                <w:bCs/>
              </w:rPr>
              <w:t>0.36</w:t>
            </w:r>
          </w:p>
        </w:tc>
        <w:tc>
          <w:tcPr>
            <w:tcW w:w="1501" w:type="dxa"/>
          </w:tcPr>
          <w:p w14:paraId="12972A7A" w14:textId="77777777" w:rsidR="00C90D61" w:rsidRPr="005B4EA6" w:rsidRDefault="00C90D61" w:rsidP="00C90D61">
            <w:pPr>
              <w:jc w:val="center"/>
              <w:rPr>
                <w:rFonts w:ascii="Arial" w:hAnsi="Arial" w:cs="Arial"/>
                <w:bCs/>
              </w:rPr>
            </w:pPr>
            <w:r w:rsidRPr="005B4EA6">
              <w:rPr>
                <w:rFonts w:ascii="Arial" w:hAnsi="Arial" w:cs="Arial"/>
                <w:bCs/>
              </w:rPr>
              <w:t>19.19</w:t>
            </w:r>
          </w:p>
        </w:tc>
        <w:tc>
          <w:tcPr>
            <w:tcW w:w="1662" w:type="dxa"/>
          </w:tcPr>
          <w:p w14:paraId="4C454896" w14:textId="77777777" w:rsidR="00C90D61" w:rsidRPr="005B4EA6" w:rsidRDefault="00C90D61" w:rsidP="00C90D61">
            <w:pPr>
              <w:jc w:val="center"/>
              <w:rPr>
                <w:rFonts w:ascii="Arial" w:hAnsi="Arial" w:cs="Arial"/>
                <w:bCs/>
                <w:sz w:val="20"/>
              </w:rPr>
            </w:pPr>
            <w:bookmarkStart w:id="246" w:name="_Hlk147375853"/>
            <w:r w:rsidRPr="005B4EA6">
              <w:rPr>
                <w:rFonts w:ascii="Arial" w:hAnsi="Arial" w:cs="Arial"/>
                <w:bCs/>
                <w:sz w:val="20"/>
              </w:rPr>
              <w:t>(Majumdar and Jash, 2015)</w:t>
            </w:r>
            <w:bookmarkEnd w:id="246"/>
          </w:p>
        </w:tc>
      </w:tr>
    </w:tbl>
    <w:p w14:paraId="75A13E4C" w14:textId="2BA43AD2" w:rsidR="0069744A" w:rsidRPr="005B4EA6" w:rsidRDefault="0069744A" w:rsidP="00977DF6">
      <w:pPr>
        <w:spacing w:line="360" w:lineRule="auto"/>
        <w:jc w:val="both"/>
        <w:rPr>
          <w:rFonts w:ascii="Arial" w:hAnsi="Arial" w:cs="Arial"/>
          <w:bCs/>
        </w:rPr>
      </w:pPr>
      <w:r w:rsidRPr="005B4EA6">
        <w:rPr>
          <w:rFonts w:ascii="Arial" w:hAnsi="Arial" w:cs="Arial"/>
          <w:bCs/>
        </w:rPr>
        <w:t>(Source: Different authors from the above so</w:t>
      </w:r>
      <w:r w:rsidR="00977DF6" w:rsidRPr="005B4EA6">
        <w:rPr>
          <w:rFonts w:ascii="Arial" w:hAnsi="Arial" w:cs="Arial"/>
          <w:bCs/>
        </w:rPr>
        <w:t>urces)</w:t>
      </w:r>
    </w:p>
    <w:p w14:paraId="45DFEDC8" w14:textId="77777777" w:rsidR="00C90D61" w:rsidRPr="007B0848" w:rsidRDefault="00C90D61" w:rsidP="00C90D61">
      <w:pPr>
        <w:pStyle w:val="ListParagraph"/>
        <w:numPr>
          <w:ilvl w:val="0"/>
          <w:numId w:val="32"/>
        </w:numPr>
        <w:spacing w:after="200" w:line="360" w:lineRule="auto"/>
        <w:jc w:val="both"/>
        <w:rPr>
          <w:rFonts w:ascii="Arial" w:hAnsi="Arial" w:cs="Arial"/>
          <w:b/>
          <w:sz w:val="24"/>
          <w:szCs w:val="24"/>
        </w:rPr>
      </w:pPr>
      <w:r w:rsidRPr="007B0848">
        <w:rPr>
          <w:rFonts w:ascii="Arial" w:hAnsi="Arial" w:cs="Arial"/>
          <w:b/>
          <w:sz w:val="24"/>
          <w:szCs w:val="24"/>
        </w:rPr>
        <w:t>Result and discussion</w:t>
      </w:r>
    </w:p>
    <w:p w14:paraId="3AB1FB61" w14:textId="77777777" w:rsidR="001E7D46" w:rsidRPr="005B4EA6" w:rsidRDefault="001E7D46" w:rsidP="001E7D46">
      <w:pPr>
        <w:spacing w:after="200" w:line="360" w:lineRule="auto"/>
        <w:jc w:val="both"/>
        <w:rPr>
          <w:rFonts w:ascii="Arial" w:hAnsi="Arial" w:cs="Arial"/>
          <w:bCs/>
        </w:rPr>
      </w:pPr>
      <w:r w:rsidRPr="005B4EA6">
        <w:rPr>
          <w:rFonts w:ascii="Arial" w:hAnsi="Arial" w:cs="Arial"/>
          <w:bCs/>
        </w:rPr>
        <w:t>The</w:t>
      </w:r>
      <w:r w:rsidR="00634858" w:rsidRPr="005B4EA6">
        <w:rPr>
          <w:rFonts w:ascii="Arial" w:hAnsi="Arial" w:cs="Arial"/>
          <w:bCs/>
        </w:rPr>
        <w:t xml:space="preserve"> findings from</w:t>
      </w:r>
      <w:r w:rsidRPr="005B4EA6">
        <w:rPr>
          <w:rFonts w:ascii="Arial" w:hAnsi="Arial" w:cs="Arial"/>
          <w:bCs/>
        </w:rPr>
        <w:t xml:space="preserve"> </w:t>
      </w:r>
      <w:r w:rsidR="00634858" w:rsidRPr="005B4EA6">
        <w:rPr>
          <w:rFonts w:ascii="Arial" w:hAnsi="Arial" w:cs="Arial"/>
          <w:bCs/>
        </w:rPr>
        <w:t xml:space="preserve">the </w:t>
      </w:r>
      <w:r w:rsidRPr="005B4EA6">
        <w:rPr>
          <w:rFonts w:ascii="Arial" w:hAnsi="Arial" w:cs="Arial"/>
          <w:bCs/>
        </w:rPr>
        <w:t xml:space="preserve">collected data are presented using descriptive </w:t>
      </w:r>
      <w:r w:rsidR="00634858" w:rsidRPr="005B4EA6">
        <w:rPr>
          <w:rFonts w:ascii="Arial" w:hAnsi="Arial" w:cs="Arial"/>
          <w:bCs/>
        </w:rPr>
        <w:t>statics</w:t>
      </w:r>
      <w:r w:rsidRPr="005B4EA6">
        <w:rPr>
          <w:rFonts w:ascii="Arial" w:hAnsi="Arial" w:cs="Arial"/>
          <w:bCs/>
        </w:rPr>
        <w:t xml:space="preserve"> analysis</w:t>
      </w:r>
      <w:r w:rsidR="00634858" w:rsidRPr="005B4EA6">
        <w:rPr>
          <w:rFonts w:ascii="Arial" w:hAnsi="Arial" w:cs="Arial"/>
          <w:bCs/>
        </w:rPr>
        <w:t xml:space="preserve"> such as percentages in this section. Initially socio demographic data of participants will be presented followed by the major findings related to travel behavior, then the findings will be interpreted, compared and conclusion will be drawn from the findings.</w:t>
      </w:r>
    </w:p>
    <w:p w14:paraId="59059D64" w14:textId="77777777" w:rsidR="00C90D61" w:rsidRPr="007B0848" w:rsidRDefault="00C90D61" w:rsidP="00C90D61">
      <w:pPr>
        <w:pStyle w:val="ListParagraph"/>
        <w:numPr>
          <w:ilvl w:val="1"/>
          <w:numId w:val="32"/>
        </w:numPr>
        <w:spacing w:after="200" w:line="360" w:lineRule="auto"/>
        <w:jc w:val="both"/>
        <w:rPr>
          <w:rFonts w:ascii="Arial" w:hAnsi="Arial" w:cs="Arial"/>
          <w:b/>
          <w:sz w:val="24"/>
          <w:szCs w:val="24"/>
        </w:rPr>
      </w:pPr>
      <w:r w:rsidRPr="007B0848">
        <w:rPr>
          <w:rFonts w:ascii="Arial" w:hAnsi="Arial" w:cs="Arial"/>
          <w:b/>
          <w:sz w:val="24"/>
          <w:szCs w:val="24"/>
        </w:rPr>
        <w:t>Socio-demographic characteristics of respondents</w:t>
      </w:r>
    </w:p>
    <w:p w14:paraId="4773E769" w14:textId="604EE16E" w:rsidR="00C90D61" w:rsidRPr="005B4EA6" w:rsidRDefault="00C90D61" w:rsidP="00C90D61">
      <w:pPr>
        <w:spacing w:line="360" w:lineRule="auto"/>
        <w:jc w:val="both"/>
        <w:rPr>
          <w:rFonts w:ascii="Arial" w:hAnsi="Arial" w:cs="Arial"/>
          <w:bCs/>
        </w:rPr>
      </w:pPr>
      <w:r w:rsidRPr="005B4EA6">
        <w:rPr>
          <w:rFonts w:ascii="Arial" w:hAnsi="Arial" w:cs="Arial"/>
          <w:bCs/>
        </w:rPr>
        <w:t xml:space="preserve">Among the total respondents from the survey, 60.2% were male whereas 39.8% were female this could be due to the higher number of male workers than female. In terms, of age group, the highest share was held by the active working which is below 30 years old and between 35-45 years covering 41% each while 14.8% was held by the age group from 45-64 years old followed by above 65 years old covering 2.3%. the education level and awareness results show </w:t>
      </w:r>
      <w:r w:rsidR="00462914" w:rsidRPr="005B4EA6">
        <w:rPr>
          <w:rFonts w:ascii="Arial" w:hAnsi="Arial" w:cs="Arial"/>
          <w:bCs/>
        </w:rPr>
        <w:t xml:space="preserve">that </w:t>
      </w:r>
      <w:r w:rsidRPr="005B4EA6">
        <w:rPr>
          <w:rFonts w:ascii="Arial" w:hAnsi="Arial" w:cs="Arial"/>
          <w:bCs/>
        </w:rPr>
        <w:t xml:space="preserve">2.3% have accomplished their education up to elementary, 5.1% up to High school, 7.4% up to preparatory, 10.2% up to TVET, 8.2% have a diploma, and the rest 63.7% and 3.1% have a first degree and second degree and above respectively. The average family size in each neighborhood is similar with 5.12 people per household which is also at the city level. Respondents working status indicate the majority is private employees holding 40.7%, followed by 23.6% running their own business, 22.9% government employees, 11.4% students, 1% daily labor, and 0.7% NGO employees. </w:t>
      </w:r>
    </w:p>
    <w:p w14:paraId="44817811"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In Addis Ababa city variety kinds of housing ownership titles exist for this research, we have included 36.4% of participants who own their house, 43.6% who are renters, 12.9% who dwell in </w:t>
      </w:r>
      <w:r w:rsidRPr="005B4EA6">
        <w:rPr>
          <w:rFonts w:ascii="Arial" w:hAnsi="Arial" w:cs="Arial"/>
          <w:bCs/>
        </w:rPr>
        <w:lastRenderedPageBreak/>
        <w:t>Kebele housing, 2.1% who are debale as well as 5% who live in government-owned residences. And concerning income status 2.4% earn less than 1000 birr a month, while 21.3% earn between 1000 – 5000 birr, 35.4% earn between 5000 – 10,000 birr, and 40.9% which is the highest percentage earn above 10,000 birr a month.</w:t>
      </w:r>
    </w:p>
    <w:p w14:paraId="35E8049C" w14:textId="77777777" w:rsidR="00C90D61" w:rsidRPr="007B0848" w:rsidRDefault="00C90D61" w:rsidP="00C90D61">
      <w:pPr>
        <w:pStyle w:val="ListParagraph"/>
        <w:numPr>
          <w:ilvl w:val="1"/>
          <w:numId w:val="32"/>
        </w:numPr>
        <w:spacing w:after="200" w:line="360" w:lineRule="auto"/>
        <w:jc w:val="both"/>
        <w:rPr>
          <w:rFonts w:ascii="Arial" w:hAnsi="Arial" w:cs="Arial"/>
          <w:b/>
          <w:sz w:val="24"/>
          <w:szCs w:val="24"/>
        </w:rPr>
      </w:pPr>
      <w:r w:rsidRPr="007B0848">
        <w:rPr>
          <w:rFonts w:ascii="Arial" w:hAnsi="Arial" w:cs="Arial"/>
          <w:b/>
          <w:sz w:val="24"/>
          <w:szCs w:val="24"/>
        </w:rPr>
        <w:t>Descriptive statistics</w:t>
      </w:r>
    </w:p>
    <w:p w14:paraId="2105A5BF"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Each of the above specified travel indicators were calculated using descriptive </w:t>
      </w:r>
      <w:r w:rsidR="00634858" w:rsidRPr="005B4EA6">
        <w:rPr>
          <w:rFonts w:ascii="Arial" w:hAnsi="Arial" w:cs="Arial"/>
          <w:bCs/>
        </w:rPr>
        <w:t>satirical</w:t>
      </w:r>
      <w:r w:rsidRPr="005B4EA6">
        <w:rPr>
          <w:rFonts w:ascii="Arial" w:hAnsi="Arial" w:cs="Arial"/>
          <w:bCs/>
        </w:rPr>
        <w:t xml:space="preserve"> methods the result for each neighborhood was different.</w:t>
      </w:r>
    </w:p>
    <w:p w14:paraId="70B45864" w14:textId="77777777" w:rsidR="00C90D61" w:rsidRPr="007B0848" w:rsidRDefault="00C90D61" w:rsidP="00C90D61">
      <w:pPr>
        <w:pStyle w:val="ListParagraph"/>
        <w:numPr>
          <w:ilvl w:val="2"/>
          <w:numId w:val="32"/>
        </w:numPr>
        <w:spacing w:line="360" w:lineRule="auto"/>
        <w:jc w:val="both"/>
        <w:rPr>
          <w:rFonts w:ascii="Arial" w:hAnsi="Arial" w:cs="Arial"/>
          <w:b/>
          <w:sz w:val="24"/>
          <w:szCs w:val="24"/>
        </w:rPr>
      </w:pPr>
      <w:r w:rsidRPr="007B0848">
        <w:rPr>
          <w:rFonts w:ascii="Arial" w:hAnsi="Arial" w:cs="Arial"/>
          <w:b/>
          <w:sz w:val="24"/>
          <w:szCs w:val="24"/>
        </w:rPr>
        <w:t>Frequency of using transport mode within a week</w:t>
      </w:r>
    </w:p>
    <w:p w14:paraId="51AFE385"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There are varieties of transportation modes within Addis Ababa City for this study all available transportation usage has been observed. According to the findings, the highest number of private car usage is observed within the job-housing balanced area covering 15.9% of total transportation mode choice frequency within a week while 3.6% and 7.4% of the participants use Private cars to commute to work in areas with high job–low housing areas and low job–high housing areas respectively, however this is because in Addis Ababa city mostly Private car is associated with higher income society which is located at the job–housing balanced neighborhoods at a higher level than the other neighborhoods, in addition the use of private car for work purpose such as ride has increased recently. </w:t>
      </w:r>
    </w:p>
    <w:p w14:paraId="63B8546F" w14:textId="77777777" w:rsidR="00C90D61" w:rsidRPr="005B4EA6" w:rsidRDefault="00C90D61" w:rsidP="00C90D61">
      <w:pPr>
        <w:spacing w:line="360" w:lineRule="auto"/>
        <w:jc w:val="both"/>
        <w:rPr>
          <w:rFonts w:ascii="Arial" w:hAnsi="Arial" w:cs="Arial"/>
          <w:bCs/>
        </w:rPr>
      </w:pPr>
      <w:r w:rsidRPr="005B4EA6">
        <w:rPr>
          <w:rFonts w:ascii="Arial" w:hAnsi="Arial" w:cs="Arial"/>
          <w:bCs/>
        </w:rPr>
        <w:t>Similarly, the highest number of participants who walk to work is observed in these areas covering 19.4% of the total travel modes while 4.2% in high job–low housing areas and 7.4% in low job– high housing areas walk to work. In terms of the survey results this is mostly because as the place of job is closer to home people choose to walk than commute by car or public transportation.</w:t>
      </w:r>
    </w:p>
    <w:p w14:paraId="318C0E7A" w14:textId="77777777" w:rsidR="00C90D61" w:rsidRPr="005B4EA6" w:rsidRDefault="00C90D61" w:rsidP="00C90D61">
      <w:pPr>
        <w:spacing w:line="360" w:lineRule="auto"/>
        <w:jc w:val="both"/>
        <w:rPr>
          <w:rFonts w:ascii="Arial" w:hAnsi="Arial" w:cs="Arial"/>
          <w:bCs/>
        </w:rPr>
      </w:pPr>
      <w:r w:rsidRPr="005B4EA6">
        <w:rPr>
          <w:rFonts w:ascii="Arial" w:hAnsi="Arial" w:cs="Arial"/>
          <w:bCs/>
        </w:rPr>
        <w:t>On the other hand, the use of Autobus is the highest in the high job – low housing area covering 22.8% of the total travel followed by the low job – high housing areas covering 22.3%, and the lowest is observed in the balanced job – housing Neighborhoods with 10.3% share. Autobus is the second highest frequently used mode of transportation which covers a total average of 18.4% share.</w:t>
      </w:r>
    </w:p>
    <w:p w14:paraId="6514243A"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Minibus taxi is the most frequently used mode of transportation in each area with 51.4%, 42.8%, and 36.3% in the high job – low housing, balanced job–housing, and low job–high housing areas respectively, and an average of 43.3% usage. While the lowest share of transportation mode is LRT covering 0.9% of the total participants' mode choice. This is because the LRT is highly congested once it has passed its starting Terminal point which only exists around Piazza among </w:t>
      </w:r>
      <w:r w:rsidRPr="005B4EA6">
        <w:rPr>
          <w:rFonts w:ascii="Arial" w:hAnsi="Arial" w:cs="Arial"/>
          <w:bCs/>
        </w:rPr>
        <w:lastRenderedPageBreak/>
        <w:t>the selected neighborhoods. The rest 2.5%, 4.2%, 7.3%, and 2.7% are covered by ride/ contract taxi, Bajaj and service minibuses, and service buses respectively.</w:t>
      </w:r>
    </w:p>
    <w:p w14:paraId="50BEB0F7" w14:textId="77777777" w:rsidR="00C90D61" w:rsidRPr="005B4EA6" w:rsidRDefault="00C90D61" w:rsidP="00C90D61">
      <w:pPr>
        <w:spacing w:line="360" w:lineRule="auto"/>
        <w:jc w:val="center"/>
        <w:rPr>
          <w:rFonts w:ascii="Arial" w:hAnsi="Arial" w:cs="Arial"/>
          <w:bCs/>
        </w:rPr>
      </w:pPr>
      <w:r w:rsidRPr="005B4EA6">
        <w:rPr>
          <w:rFonts w:ascii="Arial" w:hAnsi="Arial" w:cs="Arial"/>
          <w:bCs/>
          <w:noProof/>
        </w:rPr>
        <w:drawing>
          <wp:inline distT="0" distB="0" distL="0" distR="0" wp14:anchorId="459AA9C0" wp14:editId="596EF1DB">
            <wp:extent cx="4813401" cy="2267712"/>
            <wp:effectExtent l="0" t="0" r="25400" b="18415"/>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3E97E326" w14:textId="157D1B2A" w:rsidR="001E7D46" w:rsidRPr="005B4EA6" w:rsidRDefault="00C90D61" w:rsidP="00137A5C">
      <w:pPr>
        <w:spacing w:line="360" w:lineRule="auto"/>
        <w:jc w:val="center"/>
        <w:rPr>
          <w:rFonts w:ascii="Arial" w:hAnsi="Arial" w:cs="Arial"/>
          <w:bCs/>
        </w:rPr>
      </w:pPr>
      <w:r w:rsidRPr="007B0848">
        <w:rPr>
          <w:rFonts w:ascii="Arial" w:hAnsi="Arial" w:cs="Arial"/>
          <w:b/>
        </w:rPr>
        <w:t>Figure 4.1:</w:t>
      </w:r>
      <w:r w:rsidRPr="005B4EA6">
        <w:rPr>
          <w:rFonts w:ascii="Arial" w:hAnsi="Arial" w:cs="Arial"/>
          <w:bCs/>
        </w:rPr>
        <w:t xml:space="preserve"> Frequency of using transport modes within a week in each neighborhood (Source: Own computation</w:t>
      </w:r>
      <w:r w:rsidR="006A798E" w:rsidRPr="005B4EA6">
        <w:rPr>
          <w:rFonts w:ascii="Arial" w:eastAsia="Times New Roman" w:hAnsi="Arial" w:cs="Arial"/>
          <w:bCs/>
          <w:color w:val="000000"/>
        </w:rPr>
        <w:t>, 2023</w:t>
      </w:r>
      <w:r w:rsidRPr="005B4EA6">
        <w:rPr>
          <w:rFonts w:ascii="Arial" w:hAnsi="Arial" w:cs="Arial"/>
          <w:bCs/>
        </w:rPr>
        <w:t>)</w:t>
      </w:r>
    </w:p>
    <w:p w14:paraId="63F20677" w14:textId="77777777" w:rsidR="00C90D61" w:rsidRPr="007B0848" w:rsidRDefault="00C90D61" w:rsidP="00C90D61">
      <w:pPr>
        <w:pStyle w:val="ListParagraph"/>
        <w:numPr>
          <w:ilvl w:val="2"/>
          <w:numId w:val="32"/>
        </w:numPr>
        <w:rPr>
          <w:rFonts w:ascii="Arial" w:hAnsi="Arial" w:cs="Arial"/>
          <w:b/>
          <w:sz w:val="24"/>
          <w:szCs w:val="24"/>
        </w:rPr>
      </w:pPr>
      <w:r w:rsidRPr="007B0848">
        <w:rPr>
          <w:rFonts w:ascii="Arial" w:hAnsi="Arial" w:cs="Arial"/>
          <w:b/>
          <w:sz w:val="24"/>
          <w:szCs w:val="24"/>
        </w:rPr>
        <w:t>Average daily transportation expense of Participants</w:t>
      </w:r>
    </w:p>
    <w:p w14:paraId="56EEDF04"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 findings related to daily transportation expenses for work and school purpose travel indicate that the highest expense is for a low job–high housing areas with spending up to 200 birrs a day covering 4.5%, while the least amount of expense for travel in these areas is up to 20 birrs with only 5.4% of the participants, which are those who work closer to their homes.</w:t>
      </w:r>
    </w:p>
    <w:p w14:paraId="24EE89DA" w14:textId="26447EBC" w:rsidR="00C90D61" w:rsidRPr="005B4EA6" w:rsidRDefault="00C90D61" w:rsidP="00C90D61">
      <w:pPr>
        <w:spacing w:line="360" w:lineRule="auto"/>
        <w:jc w:val="both"/>
        <w:rPr>
          <w:rFonts w:ascii="Arial" w:hAnsi="Arial" w:cs="Arial"/>
          <w:bCs/>
        </w:rPr>
      </w:pPr>
      <w:r w:rsidRPr="005B4EA6">
        <w:rPr>
          <w:rFonts w:ascii="Arial" w:hAnsi="Arial" w:cs="Arial"/>
          <w:bCs/>
        </w:rPr>
        <w:t xml:space="preserve">On the other </w:t>
      </w:r>
      <w:r w:rsidR="007260D7" w:rsidRPr="005B4EA6">
        <w:rPr>
          <w:rFonts w:ascii="Arial" w:hAnsi="Arial" w:cs="Arial"/>
          <w:bCs/>
        </w:rPr>
        <w:t>hand,</w:t>
      </w:r>
      <w:r w:rsidRPr="005B4EA6">
        <w:rPr>
          <w:rFonts w:ascii="Arial" w:hAnsi="Arial" w:cs="Arial"/>
          <w:bCs/>
        </w:rPr>
        <w:t xml:space="preserve"> for the overall participants, the least amount of transport expense is up to 10 birr in balanced job-housing areas having 63% of participants paying less than 20 birr per day. The highest amount of expense observed in a balanced job–housing area is 80 birr with only 4% of participants' expenses. This indicates that dwellers in balanced job–housing areas have less daily transportation expenses for commuting purposes compared to dwellers in low job–high housing and high job-low housing areas. </w:t>
      </w:r>
    </w:p>
    <w:p w14:paraId="6E2B2B29" w14:textId="77777777" w:rsidR="00C90D61" w:rsidRPr="005B4EA6" w:rsidRDefault="00C90D61" w:rsidP="00C90D61">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104146DD" wp14:editId="334839C5">
            <wp:extent cx="5486400" cy="3200400"/>
            <wp:effectExtent l="0" t="0" r="19050" b="1905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0923C23A" w14:textId="7B87CCAE" w:rsidR="00C90D61" w:rsidRPr="005B4EA6" w:rsidRDefault="00C90D61" w:rsidP="00C90D61">
      <w:pPr>
        <w:spacing w:line="360" w:lineRule="auto"/>
        <w:jc w:val="center"/>
        <w:rPr>
          <w:rFonts w:ascii="Arial" w:hAnsi="Arial" w:cs="Arial"/>
          <w:bCs/>
        </w:rPr>
      </w:pPr>
      <w:r w:rsidRPr="007B0848">
        <w:rPr>
          <w:rFonts w:ascii="Arial" w:hAnsi="Arial" w:cs="Arial"/>
          <w:b/>
        </w:rPr>
        <w:t>Figure 4.2:</w:t>
      </w:r>
      <w:r w:rsidRPr="005B4EA6">
        <w:rPr>
          <w:rFonts w:ascii="Arial" w:hAnsi="Arial" w:cs="Arial"/>
          <w:bCs/>
        </w:rPr>
        <w:t xml:space="preserve"> Daily transportation expense on the dwellers for work or school-related travel purposes at each selected neighborhood (Source: Own computation</w:t>
      </w:r>
      <w:r w:rsidR="006A798E" w:rsidRPr="005B4EA6">
        <w:rPr>
          <w:rFonts w:ascii="Arial" w:eastAsia="Times New Roman" w:hAnsi="Arial" w:cs="Arial"/>
          <w:bCs/>
          <w:color w:val="000000"/>
        </w:rPr>
        <w:t>, 2023</w:t>
      </w:r>
      <w:r w:rsidRPr="005B4EA6">
        <w:rPr>
          <w:rFonts w:ascii="Arial" w:hAnsi="Arial" w:cs="Arial"/>
          <w:bCs/>
        </w:rPr>
        <w:t>)</w:t>
      </w:r>
    </w:p>
    <w:p w14:paraId="3BDEE823" w14:textId="77777777" w:rsidR="00C90D61" w:rsidRPr="007B0848" w:rsidRDefault="00C90D61" w:rsidP="00C90D61">
      <w:pPr>
        <w:pStyle w:val="ListParagraph"/>
        <w:numPr>
          <w:ilvl w:val="2"/>
          <w:numId w:val="32"/>
        </w:numPr>
        <w:spacing w:line="360" w:lineRule="auto"/>
        <w:jc w:val="both"/>
        <w:rPr>
          <w:rFonts w:ascii="Arial" w:hAnsi="Arial" w:cs="Arial"/>
          <w:b/>
        </w:rPr>
      </w:pPr>
      <w:r w:rsidRPr="007B0848">
        <w:rPr>
          <w:rFonts w:ascii="Arial" w:hAnsi="Arial" w:cs="Arial"/>
          <w:b/>
          <w:sz w:val="24"/>
          <w:szCs w:val="24"/>
        </w:rPr>
        <w:t>Commuting time at peak hours</w:t>
      </w:r>
    </w:p>
    <w:p w14:paraId="717C61FA" w14:textId="77777777" w:rsidR="00C90D61" w:rsidRPr="005B4EA6" w:rsidRDefault="00C90D61" w:rsidP="00C90D61">
      <w:pPr>
        <w:spacing w:line="360" w:lineRule="auto"/>
        <w:jc w:val="both"/>
        <w:rPr>
          <w:rFonts w:ascii="Arial" w:hAnsi="Arial" w:cs="Arial"/>
          <w:bCs/>
          <w:color w:val="000000"/>
        </w:rPr>
      </w:pPr>
      <w:r w:rsidRPr="005B4EA6">
        <w:rPr>
          <w:rFonts w:ascii="Arial" w:hAnsi="Arial" w:cs="Arial"/>
          <w:bCs/>
        </w:rPr>
        <w:t xml:space="preserve">Commuting time in a transport survey is a very significant topic since it has an impact on both environmental pollution and energy consumption. To identify the area with less commuting time we have studied commuting time in each neighborhood. The result shows that the highest commuting times are 2 hours, 2 hours and 30 minutes, and 3 hours which are observed at the highest proportion in areas with low job–high housing areas holding </w:t>
      </w:r>
      <w:r w:rsidRPr="005B4EA6">
        <w:rPr>
          <w:rFonts w:ascii="Arial" w:hAnsi="Arial" w:cs="Arial"/>
          <w:bCs/>
          <w:color w:val="000000"/>
        </w:rPr>
        <w:t>35.5%, 9.1%, and 4.5% respectively. While the lowest commuting time is observed in balanced job–housing areas where 2.9% claimed that there is no congestion and 1.9% claimed that their commuting time is up to 10 minutes. The highest commuting time in these areas is also very low compared to the others which are 1 hour and 30 minutes covered by 10.7% of the participants.</w:t>
      </w:r>
    </w:p>
    <w:p w14:paraId="4BC796CD" w14:textId="455C9BB6" w:rsidR="00C90D61" w:rsidRPr="005B4EA6" w:rsidRDefault="00C90D61" w:rsidP="00C90D61">
      <w:pPr>
        <w:spacing w:line="360" w:lineRule="auto"/>
        <w:jc w:val="both"/>
        <w:rPr>
          <w:rFonts w:ascii="Arial" w:hAnsi="Arial" w:cs="Arial"/>
          <w:bCs/>
          <w:color w:val="000000"/>
        </w:rPr>
      </w:pPr>
      <w:r w:rsidRPr="005B4EA6">
        <w:rPr>
          <w:rFonts w:ascii="Arial" w:hAnsi="Arial" w:cs="Arial"/>
          <w:bCs/>
          <w:color w:val="000000"/>
        </w:rPr>
        <w:t>Areas with a high job–low housing ratio in contrast has a lower commuting time of up to 10 minutes covering 1.6% and a higher commuting time of up to 3 hours covering 0.8% of the total response. However, the rest of the data shows these areas have less commuting time.</w:t>
      </w:r>
    </w:p>
    <w:p w14:paraId="42F10E5D" w14:textId="77777777" w:rsidR="00C90D61" w:rsidRPr="005B4EA6" w:rsidRDefault="00C90D61" w:rsidP="00C90D61">
      <w:pPr>
        <w:spacing w:line="360" w:lineRule="auto"/>
        <w:jc w:val="both"/>
        <w:rPr>
          <w:rFonts w:ascii="Arial" w:hAnsi="Arial" w:cs="Arial"/>
          <w:bCs/>
          <w:color w:val="000000"/>
        </w:rPr>
      </w:pPr>
      <w:r w:rsidRPr="005B4EA6">
        <w:rPr>
          <w:rFonts w:ascii="Arial" w:hAnsi="Arial" w:cs="Arial"/>
          <w:bCs/>
          <w:color w:val="000000"/>
        </w:rPr>
        <w:t>Therefore, commuting time is higher in areas with a low job–high housing area, and relatively good in areas with a high job-low housing area, on the other hand, areas with a balanced job–housing ratio has a lower commuting time.</w:t>
      </w:r>
    </w:p>
    <w:p w14:paraId="34C0E219" w14:textId="77777777" w:rsidR="00C90D61" w:rsidRPr="005B4EA6" w:rsidRDefault="00C90D61" w:rsidP="00C90D61">
      <w:pPr>
        <w:spacing w:line="360" w:lineRule="auto"/>
        <w:jc w:val="center"/>
        <w:rPr>
          <w:rFonts w:ascii="Arial" w:hAnsi="Arial" w:cs="Arial"/>
          <w:bCs/>
        </w:rPr>
      </w:pPr>
      <w:r w:rsidRPr="005B4EA6">
        <w:rPr>
          <w:rFonts w:ascii="Arial" w:hAnsi="Arial" w:cs="Arial"/>
          <w:bCs/>
          <w:noProof/>
        </w:rPr>
        <w:lastRenderedPageBreak/>
        <w:drawing>
          <wp:inline distT="0" distB="0" distL="0" distR="0" wp14:anchorId="74DCF7DB" wp14:editId="5C1D7CBA">
            <wp:extent cx="5943600" cy="3356713"/>
            <wp:effectExtent l="0" t="0" r="19050" b="15240"/>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66AEAA87" w14:textId="23C438C8" w:rsidR="00C90D61" w:rsidRPr="005B4EA6" w:rsidRDefault="00C90D61" w:rsidP="00C90D61">
      <w:pPr>
        <w:jc w:val="center"/>
        <w:rPr>
          <w:rFonts w:ascii="Arial" w:hAnsi="Arial" w:cs="Arial"/>
          <w:bCs/>
        </w:rPr>
      </w:pPr>
      <w:r w:rsidRPr="005B4EA6">
        <w:rPr>
          <w:rFonts w:ascii="Arial" w:hAnsi="Arial" w:cs="Arial"/>
          <w:bCs/>
        </w:rPr>
        <w:t>Figure 4.3: Commuting time at peak hours in each neighborhood (Source: Own computation</w:t>
      </w:r>
      <w:r w:rsidR="006A798E" w:rsidRPr="005B4EA6">
        <w:rPr>
          <w:rFonts w:ascii="Arial" w:eastAsia="Times New Roman" w:hAnsi="Arial" w:cs="Arial"/>
          <w:bCs/>
          <w:color w:val="000000"/>
        </w:rPr>
        <w:t>, 2023</w:t>
      </w:r>
      <w:r w:rsidRPr="005B4EA6">
        <w:rPr>
          <w:rFonts w:ascii="Arial" w:hAnsi="Arial" w:cs="Arial"/>
          <w:bCs/>
        </w:rPr>
        <w:t>)</w:t>
      </w:r>
    </w:p>
    <w:p w14:paraId="55D0E7E4" w14:textId="77777777" w:rsidR="00C90D61" w:rsidRPr="007B0848" w:rsidRDefault="00C90D61" w:rsidP="00C90D61">
      <w:pPr>
        <w:pStyle w:val="ListParagraph"/>
        <w:numPr>
          <w:ilvl w:val="2"/>
          <w:numId w:val="32"/>
        </w:numPr>
        <w:spacing w:line="360" w:lineRule="auto"/>
        <w:jc w:val="both"/>
        <w:rPr>
          <w:rFonts w:ascii="Arial" w:hAnsi="Arial" w:cs="Arial"/>
          <w:b/>
          <w:color w:val="000000"/>
        </w:rPr>
      </w:pPr>
      <w:r w:rsidRPr="007B0848">
        <w:rPr>
          <w:rFonts w:ascii="Arial" w:hAnsi="Arial" w:cs="Arial"/>
          <w:b/>
          <w:color w:val="000000"/>
          <w:sz w:val="24"/>
          <w:szCs w:val="24"/>
        </w:rPr>
        <w:t>Total CO2 emission and energy consumption</w:t>
      </w:r>
    </w:p>
    <w:p w14:paraId="4A5CF06B" w14:textId="77777777" w:rsidR="00C90D61" w:rsidRPr="005B4EA6" w:rsidRDefault="00C90D61" w:rsidP="00C90D61">
      <w:pPr>
        <w:spacing w:line="360" w:lineRule="auto"/>
        <w:ind w:left="90"/>
        <w:jc w:val="both"/>
        <w:rPr>
          <w:rFonts w:ascii="Arial" w:hAnsi="Arial" w:cs="Arial"/>
          <w:bCs/>
          <w:color w:val="000000"/>
        </w:rPr>
      </w:pPr>
      <w:r w:rsidRPr="005B4EA6">
        <w:rPr>
          <w:rFonts w:ascii="Arial" w:hAnsi="Arial" w:cs="Arial"/>
          <w:bCs/>
          <w:color w:val="000000"/>
        </w:rPr>
        <w:t>To calculate the total CO2 emission and energy consumption for each selected area trip distance of both going to and coming from work has been considered then using the formula presented in the methodology section the CO2 emissions and energy consumption per vehicle technology have been calculated and presented below.</w:t>
      </w:r>
    </w:p>
    <w:p w14:paraId="6A80037F" w14:textId="77777777" w:rsidR="00C90D61" w:rsidRPr="005B4EA6" w:rsidRDefault="00C90D61" w:rsidP="00C90D61">
      <w:pPr>
        <w:spacing w:line="360" w:lineRule="auto"/>
        <w:ind w:left="90"/>
        <w:jc w:val="both"/>
        <w:rPr>
          <w:rFonts w:ascii="Arial" w:hAnsi="Arial" w:cs="Arial"/>
          <w:bCs/>
          <w:color w:val="000000"/>
        </w:rPr>
      </w:pPr>
      <w:r w:rsidRPr="005B4EA6">
        <w:rPr>
          <w:rFonts w:ascii="Arial" w:hAnsi="Arial" w:cs="Arial"/>
          <w:bCs/>
          <w:color w:val="000000"/>
        </w:rPr>
        <w:t xml:space="preserve">According to the result, total CO2 emission is the highest in a low job – high housing areas in all modes of transportation covering 58% of the total emission from the three neighborhoods, this is because trip distance for commuting is the highest in these areas which is </w:t>
      </w:r>
      <w:r w:rsidRPr="005B4EA6">
        <w:rPr>
          <w:rFonts w:ascii="Arial" w:hAnsi="Arial" w:cs="Arial"/>
          <w:bCs/>
        </w:rPr>
        <w:t>3,822.34 km</w:t>
      </w:r>
      <w:r w:rsidRPr="005B4EA6">
        <w:rPr>
          <w:rFonts w:ascii="Arial" w:hAnsi="Arial" w:cs="Arial"/>
          <w:bCs/>
          <w:color w:val="000000"/>
        </w:rPr>
        <w:t xml:space="preserve">, as a result, CO2 emission is the highest even though private car ownership is lower in these areas. </w:t>
      </w:r>
    </w:p>
    <w:p w14:paraId="4C131C0B" w14:textId="77777777" w:rsidR="00C90D61" w:rsidRPr="005B4EA6" w:rsidRDefault="00C90D61" w:rsidP="00C90D61">
      <w:pPr>
        <w:spacing w:line="360" w:lineRule="auto"/>
        <w:ind w:left="90"/>
        <w:jc w:val="both"/>
        <w:rPr>
          <w:rFonts w:ascii="Arial" w:hAnsi="Arial" w:cs="Arial"/>
          <w:bCs/>
          <w:color w:val="000000"/>
        </w:rPr>
      </w:pPr>
      <w:r w:rsidRPr="005B4EA6">
        <w:rPr>
          <w:rFonts w:ascii="Arial" w:hAnsi="Arial" w:cs="Arial"/>
          <w:bCs/>
          <w:color w:val="000000"/>
        </w:rPr>
        <w:t xml:space="preserve">On the other hand, the high job–low housing areas have the smallest CO2 emission this is because the majority of the participants in these neighborhoods are public transportation users including LRT and Bajaj, unlike the balanced job-housing areas where private car ownership is a bit higher as a result the total CO2 emission is 9,370.27 g/pkm higher than the high job – low housing areas. Although vehicle miles traveled is the lowest in a balanced job-housing area with a total distance traveled for a bounded trip measured to </w:t>
      </w:r>
      <w:r w:rsidRPr="005B4EA6">
        <w:rPr>
          <w:rFonts w:ascii="Arial" w:hAnsi="Arial" w:cs="Arial"/>
          <w:bCs/>
        </w:rPr>
        <w:t>1222.4 km holding 18.8% of the total distance traveled in each neighborhood.</w:t>
      </w:r>
    </w:p>
    <w:p w14:paraId="1427A3F8" w14:textId="77777777" w:rsidR="00C90D61" w:rsidRPr="005B4EA6" w:rsidRDefault="00C90D61" w:rsidP="00C90D61">
      <w:pPr>
        <w:spacing w:line="360" w:lineRule="auto"/>
        <w:jc w:val="center"/>
        <w:rPr>
          <w:rFonts w:ascii="Arial" w:hAnsi="Arial" w:cs="Arial"/>
          <w:bCs/>
        </w:rPr>
      </w:pPr>
      <w:r w:rsidRPr="005B4EA6">
        <w:rPr>
          <w:rFonts w:ascii="Arial" w:hAnsi="Arial" w:cs="Arial"/>
          <w:bCs/>
          <w:noProof/>
          <w:color w:val="000000"/>
        </w:rPr>
        <w:lastRenderedPageBreak/>
        <w:drawing>
          <wp:inline distT="0" distB="0" distL="0" distR="0" wp14:anchorId="7246C242" wp14:editId="1F976440">
            <wp:extent cx="5486400" cy="3200400"/>
            <wp:effectExtent l="0" t="0" r="19050" b="19050"/>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4FCA2FFE" w14:textId="39C31704" w:rsidR="00C90D61" w:rsidRPr="005B4EA6" w:rsidRDefault="00C90D61" w:rsidP="00C90D61">
      <w:pPr>
        <w:spacing w:line="360" w:lineRule="auto"/>
        <w:ind w:left="90"/>
        <w:jc w:val="center"/>
        <w:rPr>
          <w:rFonts w:ascii="Arial" w:hAnsi="Arial" w:cs="Arial"/>
          <w:bCs/>
          <w:color w:val="000000"/>
        </w:rPr>
      </w:pPr>
      <w:r w:rsidRPr="007B0848">
        <w:rPr>
          <w:rFonts w:ascii="Arial" w:hAnsi="Arial" w:cs="Arial"/>
          <w:b/>
          <w:color w:val="000000"/>
        </w:rPr>
        <w:t>Figure 4.4:</w:t>
      </w:r>
      <w:r w:rsidRPr="005B4EA6">
        <w:rPr>
          <w:rFonts w:ascii="Arial" w:hAnsi="Arial" w:cs="Arial"/>
          <w:bCs/>
          <w:color w:val="000000"/>
        </w:rPr>
        <w:t xml:space="preserve"> Total Co2 emission per vehicle in each neighborhood </w:t>
      </w:r>
      <w:r w:rsidRPr="005B4EA6">
        <w:rPr>
          <w:rFonts w:ascii="Arial" w:hAnsi="Arial" w:cs="Arial"/>
          <w:bCs/>
        </w:rPr>
        <w:t>(Source: Own computation</w:t>
      </w:r>
      <w:r w:rsidR="006A798E" w:rsidRPr="005B4EA6">
        <w:rPr>
          <w:rFonts w:ascii="Arial" w:eastAsia="Times New Roman" w:hAnsi="Arial" w:cs="Arial"/>
          <w:bCs/>
          <w:color w:val="000000"/>
        </w:rPr>
        <w:t>, 2023</w:t>
      </w:r>
      <w:r w:rsidRPr="005B4EA6">
        <w:rPr>
          <w:rFonts w:ascii="Arial" w:hAnsi="Arial" w:cs="Arial"/>
          <w:bCs/>
        </w:rPr>
        <w:t>)</w:t>
      </w:r>
    </w:p>
    <w:p w14:paraId="1AA00761" w14:textId="77777777" w:rsidR="00C90D61" w:rsidRPr="005B4EA6" w:rsidRDefault="00C90D61" w:rsidP="00C90D61">
      <w:pPr>
        <w:spacing w:line="360" w:lineRule="auto"/>
        <w:ind w:left="90"/>
        <w:jc w:val="both"/>
        <w:rPr>
          <w:rFonts w:ascii="Arial" w:hAnsi="Arial" w:cs="Arial"/>
          <w:bCs/>
          <w:color w:val="000000"/>
        </w:rPr>
      </w:pPr>
      <w:r w:rsidRPr="005B4EA6">
        <w:rPr>
          <w:rFonts w:ascii="Arial" w:hAnsi="Arial" w:cs="Arial"/>
          <w:bCs/>
          <w:color w:val="000000"/>
        </w:rPr>
        <w:t>The average total Co2 emission result shows that among all the transportation modes private car emits the highest CO2 despite the lower number of private car owner participants in the study covering 43.9% of the total emission, the second is Taxi which accounts for 42.9% of the total emission this is because taxi is the most frequently used transportation in all neighborhoods that covers 43.3% of the total modal share, followed by bus which accounts for 12.9%, lastly, Bajaj and LRT have the lowest frequency of use as well as emission accounting for 0.2% and 0.1% each.</w:t>
      </w:r>
    </w:p>
    <w:p w14:paraId="0847E17E" w14:textId="77777777" w:rsidR="00C90D61" w:rsidRPr="005B4EA6" w:rsidRDefault="00C90D61" w:rsidP="00C90D61">
      <w:pPr>
        <w:spacing w:line="360" w:lineRule="auto"/>
        <w:ind w:left="90"/>
        <w:jc w:val="both"/>
        <w:rPr>
          <w:rFonts w:ascii="Arial" w:hAnsi="Arial" w:cs="Arial"/>
          <w:bCs/>
        </w:rPr>
      </w:pPr>
      <w:r w:rsidRPr="005B4EA6">
        <w:rPr>
          <w:rFonts w:ascii="Arial" w:hAnsi="Arial" w:cs="Arial"/>
          <w:bCs/>
          <w:color w:val="000000"/>
        </w:rPr>
        <w:t xml:space="preserve">The result of the energy consumption is also much more similar, with low job-high housing areas accounting for the highest energy consumption of </w:t>
      </w:r>
      <w:r w:rsidRPr="005B4EA6">
        <w:rPr>
          <w:rFonts w:ascii="Arial" w:hAnsi="Arial" w:cs="Arial"/>
          <w:bCs/>
        </w:rPr>
        <w:t xml:space="preserve">368.79 MJ/pkm accounting for 51.5% which is twice that of the other two selected areas while the lowest energy consumption is in the balanced job-housing areas that account for 22.7% of the total energy consumption among the selected neighborhoods with a total 471.02 MJ/pkm energy for a bounded trip this is because CO2 emission for private cars is higher compared to energy consumption. On the other hand, areas with a high job-low housing ratio consume a total of </w:t>
      </w:r>
      <w:r w:rsidRPr="005B4EA6">
        <w:rPr>
          <w:rFonts w:ascii="Arial" w:hAnsi="Arial" w:cs="Arial"/>
          <w:bCs/>
          <w:color w:val="000000"/>
        </w:rPr>
        <w:t xml:space="preserve">534.06 </w:t>
      </w:r>
      <w:r w:rsidRPr="005B4EA6">
        <w:rPr>
          <w:rFonts w:ascii="Arial" w:hAnsi="Arial" w:cs="Arial"/>
          <w:bCs/>
        </w:rPr>
        <w:t xml:space="preserve">MJ/pkm for bounded trips which holds </w:t>
      </w:r>
      <w:r w:rsidRPr="005B4EA6">
        <w:rPr>
          <w:rFonts w:ascii="Arial" w:hAnsi="Arial" w:cs="Arial"/>
          <w:bCs/>
          <w:color w:val="000000"/>
        </w:rPr>
        <w:t>25.7% which is moderate compared to areas with low job-high housing areas.</w:t>
      </w:r>
    </w:p>
    <w:p w14:paraId="48A25CAA" w14:textId="77777777" w:rsidR="00C90D61" w:rsidRPr="005B4EA6" w:rsidRDefault="00C90D61" w:rsidP="00C90D61">
      <w:pPr>
        <w:spacing w:line="360" w:lineRule="auto"/>
        <w:jc w:val="center"/>
        <w:rPr>
          <w:rFonts w:ascii="Arial" w:hAnsi="Arial" w:cs="Arial"/>
          <w:bCs/>
        </w:rPr>
      </w:pPr>
      <w:r w:rsidRPr="005B4EA6">
        <w:rPr>
          <w:rFonts w:ascii="Arial" w:hAnsi="Arial" w:cs="Arial"/>
          <w:bCs/>
          <w:noProof/>
          <w:color w:val="000000"/>
        </w:rPr>
        <w:lastRenderedPageBreak/>
        <w:drawing>
          <wp:inline distT="0" distB="0" distL="0" distR="0" wp14:anchorId="0DEDB1E9" wp14:editId="72CEF622">
            <wp:extent cx="4894729" cy="2666360"/>
            <wp:effectExtent l="0" t="0" r="20320" b="20320"/>
            <wp:docPr id="75" name="Chart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17C9C0F3" w14:textId="0C56BD70" w:rsidR="00C90D61" w:rsidRPr="005B4EA6" w:rsidRDefault="00C90D61" w:rsidP="00C90D61">
      <w:pPr>
        <w:spacing w:line="360" w:lineRule="auto"/>
        <w:ind w:left="90"/>
        <w:jc w:val="center"/>
        <w:rPr>
          <w:rFonts w:ascii="Arial" w:hAnsi="Arial" w:cs="Arial"/>
          <w:bCs/>
          <w:color w:val="000000"/>
        </w:rPr>
      </w:pPr>
      <w:r w:rsidRPr="007B0848">
        <w:rPr>
          <w:rFonts w:ascii="Arial" w:hAnsi="Arial" w:cs="Arial"/>
          <w:b/>
          <w:color w:val="000000"/>
        </w:rPr>
        <w:t>Figure 4.5:</w:t>
      </w:r>
      <w:r w:rsidRPr="005B4EA6">
        <w:rPr>
          <w:rFonts w:ascii="Arial" w:hAnsi="Arial" w:cs="Arial"/>
          <w:bCs/>
          <w:color w:val="000000"/>
        </w:rPr>
        <w:t xml:space="preserve"> Energy consumption in each selected site </w:t>
      </w:r>
      <w:r w:rsidRPr="005B4EA6">
        <w:rPr>
          <w:rFonts w:ascii="Arial" w:hAnsi="Arial" w:cs="Arial"/>
          <w:bCs/>
        </w:rPr>
        <w:t>(Source: Own computation</w:t>
      </w:r>
      <w:r w:rsidR="006A798E" w:rsidRPr="005B4EA6">
        <w:rPr>
          <w:rFonts w:ascii="Arial" w:eastAsia="Times New Roman" w:hAnsi="Arial" w:cs="Arial"/>
          <w:bCs/>
          <w:color w:val="000000"/>
        </w:rPr>
        <w:t>, 2023</w:t>
      </w:r>
      <w:r w:rsidRPr="005B4EA6">
        <w:rPr>
          <w:rFonts w:ascii="Arial" w:hAnsi="Arial" w:cs="Arial"/>
          <w:bCs/>
        </w:rPr>
        <w:t>)</w:t>
      </w:r>
    </w:p>
    <w:p w14:paraId="31FBDFED" w14:textId="77777777" w:rsidR="00C90D61" w:rsidRPr="005B4EA6" w:rsidRDefault="00C90D61" w:rsidP="00C90D61">
      <w:pPr>
        <w:spacing w:line="360" w:lineRule="auto"/>
        <w:jc w:val="both"/>
        <w:rPr>
          <w:rFonts w:ascii="Arial" w:hAnsi="Arial" w:cs="Arial"/>
          <w:bCs/>
          <w:color w:val="000000"/>
        </w:rPr>
      </w:pPr>
      <w:r w:rsidRPr="005B4EA6">
        <w:rPr>
          <w:rFonts w:ascii="Arial" w:hAnsi="Arial" w:cs="Arial"/>
          <w:bCs/>
          <w:color w:val="000000"/>
        </w:rPr>
        <w:t>The result with regard to energy consumption indicates that similar to CO2 passenger cars consume the highest energy accounting for 37%, followed by Taxi which accounts for 53.2%, then bus covers 27.1% of the total energy. The smallest energy requirement is for LRT 0.4% and Bajaj 0.3% which are the smallest modal share among all the participants.</w:t>
      </w:r>
    </w:p>
    <w:p w14:paraId="26CA6309" w14:textId="77777777" w:rsidR="00C90D61" w:rsidRPr="007B0848" w:rsidRDefault="00C90D61" w:rsidP="00C90D61">
      <w:pPr>
        <w:pStyle w:val="ListParagraph"/>
        <w:numPr>
          <w:ilvl w:val="0"/>
          <w:numId w:val="32"/>
        </w:numPr>
        <w:spacing w:after="200" w:line="360" w:lineRule="auto"/>
        <w:jc w:val="both"/>
        <w:rPr>
          <w:rFonts w:ascii="Arial" w:hAnsi="Arial" w:cs="Arial"/>
          <w:b/>
          <w:sz w:val="24"/>
          <w:szCs w:val="24"/>
        </w:rPr>
      </w:pPr>
      <w:r w:rsidRPr="007B0848">
        <w:rPr>
          <w:rFonts w:ascii="Arial" w:hAnsi="Arial" w:cs="Arial"/>
          <w:b/>
          <w:sz w:val="24"/>
          <w:szCs w:val="24"/>
        </w:rPr>
        <w:t xml:space="preserve">Conclusion </w:t>
      </w:r>
    </w:p>
    <w:p w14:paraId="3D46253D" w14:textId="77777777" w:rsidR="00C90D61" w:rsidRPr="005B4EA6" w:rsidRDefault="00C90D61" w:rsidP="00C90D61">
      <w:pPr>
        <w:spacing w:line="360" w:lineRule="auto"/>
        <w:jc w:val="both"/>
        <w:rPr>
          <w:rFonts w:ascii="Arial" w:hAnsi="Arial" w:cs="Arial"/>
          <w:bCs/>
        </w:rPr>
      </w:pPr>
      <w:r w:rsidRPr="005B4EA6">
        <w:rPr>
          <w:rFonts w:ascii="Arial" w:hAnsi="Arial" w:cs="Arial"/>
          <w:bCs/>
        </w:rPr>
        <w:t>Spatial structure characteristics of a city including the distance between workplace and residential places affect travel behaviors such as mode choice, access to transportation, transportation expense, and average commuting time</w:t>
      </w:r>
      <w:r w:rsidR="001E7D46" w:rsidRPr="005B4EA6">
        <w:rPr>
          <w:rFonts w:ascii="Arial" w:hAnsi="Arial" w:cs="Arial"/>
          <w:bCs/>
        </w:rPr>
        <w:t xml:space="preserve"> as well as CO2 emission and energy consumption</w:t>
      </w:r>
      <w:r w:rsidRPr="005B4EA6">
        <w:rPr>
          <w:rFonts w:ascii="Arial" w:hAnsi="Arial" w:cs="Arial"/>
          <w:bCs/>
        </w:rPr>
        <w:t xml:space="preserve">. </w:t>
      </w:r>
      <w:r w:rsidR="001E7D46" w:rsidRPr="005B4EA6">
        <w:rPr>
          <w:rFonts w:ascii="Arial" w:hAnsi="Arial" w:cs="Arial"/>
          <w:bCs/>
        </w:rPr>
        <w:t>While,</w:t>
      </w:r>
      <w:r w:rsidRPr="005B4EA6">
        <w:rPr>
          <w:rFonts w:ascii="Arial" w:hAnsi="Arial" w:cs="Arial"/>
          <w:bCs/>
        </w:rPr>
        <w:t xml:space="preserve"> areas with balanced job–housing ratios encourage sustainable transportation, decrease transportation access challenges, and decrease transportation expense as well as commuting time for work and school, which as a result will decrease transportation externalities such as carbon emission and energy consumption.</w:t>
      </w:r>
    </w:p>
    <w:p w14:paraId="470F6E40" w14:textId="1A5F0566" w:rsidR="00C90D61" w:rsidRPr="005B4EA6" w:rsidRDefault="00C90D61" w:rsidP="00C90D61">
      <w:pPr>
        <w:spacing w:line="360" w:lineRule="auto"/>
        <w:jc w:val="both"/>
        <w:rPr>
          <w:rFonts w:ascii="Arial" w:hAnsi="Arial" w:cs="Arial"/>
          <w:bCs/>
        </w:rPr>
      </w:pPr>
      <w:r w:rsidRPr="005B4EA6">
        <w:rPr>
          <w:rFonts w:ascii="Arial" w:hAnsi="Arial" w:cs="Arial"/>
          <w:bCs/>
        </w:rPr>
        <w:t xml:space="preserve">On the other hand, areas with lower job–high housing ratios have more negative impacts on travel behavior. </w:t>
      </w:r>
      <w:r w:rsidR="00DE39F1" w:rsidRPr="005B4EA6">
        <w:rPr>
          <w:rFonts w:ascii="Arial" w:hAnsi="Arial" w:cs="Arial"/>
          <w:bCs/>
        </w:rPr>
        <w:t>Since</w:t>
      </w:r>
      <w:r w:rsidRPr="005B4EA6">
        <w:rPr>
          <w:rFonts w:ascii="Arial" w:hAnsi="Arial" w:cs="Arial"/>
          <w:bCs/>
        </w:rPr>
        <w:t xml:space="preserve"> the distance between workplace and residential areas increases in these areas they encourage dependency on motorized vehicles, the higher concentration of population than jobs </w:t>
      </w:r>
      <w:r w:rsidR="007260D7" w:rsidRPr="005B4EA6">
        <w:rPr>
          <w:rFonts w:ascii="Arial" w:hAnsi="Arial" w:cs="Arial"/>
          <w:bCs/>
        </w:rPr>
        <w:t>exacerbate</w:t>
      </w:r>
      <w:r w:rsidRPr="005B4EA6">
        <w:rPr>
          <w:rFonts w:ascii="Arial" w:hAnsi="Arial" w:cs="Arial"/>
          <w:bCs/>
        </w:rPr>
        <w:t xml:space="preserve"> transportation shortage and increases expense for transportation as well as commuting time as a result carbon emission and en</w:t>
      </w:r>
      <w:r w:rsidR="00634858" w:rsidRPr="005B4EA6">
        <w:rPr>
          <w:rFonts w:ascii="Arial" w:hAnsi="Arial" w:cs="Arial"/>
          <w:bCs/>
        </w:rPr>
        <w:t>ergy use for transportation</w:t>
      </w:r>
      <w:r w:rsidRPr="005B4EA6">
        <w:rPr>
          <w:rFonts w:ascii="Arial" w:hAnsi="Arial" w:cs="Arial"/>
          <w:bCs/>
        </w:rPr>
        <w:t xml:space="preserve"> increase</w:t>
      </w:r>
      <w:r w:rsidR="00634858" w:rsidRPr="005B4EA6">
        <w:rPr>
          <w:rFonts w:ascii="Arial" w:hAnsi="Arial" w:cs="Arial"/>
          <w:bCs/>
        </w:rPr>
        <w:t>s</w:t>
      </w:r>
      <w:r w:rsidRPr="005B4EA6">
        <w:rPr>
          <w:rFonts w:ascii="Arial" w:hAnsi="Arial" w:cs="Arial"/>
          <w:bCs/>
        </w:rPr>
        <w:t xml:space="preserve">. </w:t>
      </w:r>
    </w:p>
    <w:p w14:paraId="360565F7"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Nevertheless, areas with high job–low housing ratios have both a positive and negative influence in terms of mode choice these areas have the highest number of public transport users and lower number of private car users, although this is mainly related to socio-economic status as well as the </w:t>
      </w:r>
      <w:r w:rsidRPr="005B4EA6">
        <w:rPr>
          <w:rFonts w:ascii="Arial" w:hAnsi="Arial" w:cs="Arial"/>
          <w:bCs/>
        </w:rPr>
        <w:lastRenderedPageBreak/>
        <w:t>fact CBD areas increase the use of public transportation</w:t>
      </w:r>
      <w:r w:rsidR="00634858" w:rsidRPr="005B4EA6">
        <w:rPr>
          <w:rFonts w:ascii="Arial" w:hAnsi="Arial" w:cs="Arial"/>
          <w:bCs/>
        </w:rPr>
        <w:t xml:space="preserve"> these could also be related to accessibility to terminals since these areas have the highest accessibility to public transportation</w:t>
      </w:r>
      <w:r w:rsidRPr="005B4EA6">
        <w:rPr>
          <w:rFonts w:ascii="Arial" w:hAnsi="Arial" w:cs="Arial"/>
          <w:bCs/>
        </w:rPr>
        <w:t>. A</w:t>
      </w:r>
      <w:r w:rsidR="00634858" w:rsidRPr="005B4EA6">
        <w:rPr>
          <w:rFonts w:ascii="Arial" w:hAnsi="Arial" w:cs="Arial"/>
          <w:bCs/>
        </w:rPr>
        <w:t>lthough a</w:t>
      </w:r>
      <w:r w:rsidRPr="005B4EA6">
        <w:rPr>
          <w:rFonts w:ascii="Arial" w:hAnsi="Arial" w:cs="Arial"/>
          <w:bCs/>
        </w:rPr>
        <w:t>ccess to transportation has a fluctuating result where transportation is both sufficient and insufficient, transportation expense, on the other hand, is fair, although commuting time is relatively good. In terms of trip distance, these areas have a shorter work-related trip distance which as a result decreased the amount of CO2 emission and energy use.</w:t>
      </w:r>
    </w:p>
    <w:p w14:paraId="082590F9" w14:textId="77777777" w:rsidR="00C90D61" w:rsidRPr="005B4EA6" w:rsidRDefault="00C90D61" w:rsidP="00C90D61">
      <w:pPr>
        <w:spacing w:line="360" w:lineRule="auto"/>
        <w:jc w:val="both"/>
        <w:rPr>
          <w:rFonts w:ascii="Arial" w:hAnsi="Arial" w:cs="Arial"/>
          <w:bCs/>
        </w:rPr>
      </w:pPr>
      <w:r w:rsidRPr="005B4EA6">
        <w:rPr>
          <w:rFonts w:ascii="Arial" w:hAnsi="Arial" w:cs="Arial"/>
          <w:bCs/>
        </w:rPr>
        <w:t>In general, areas with balanced job housing have a positive impact on travel behavior while areas with low job–high housing areas have a more negative impact on travel behavior, overall, areas with high job–low housing has a moderate positive impact on travel behavior.</w:t>
      </w:r>
    </w:p>
    <w:p w14:paraId="24374493" w14:textId="77777777" w:rsidR="00C90D61" w:rsidRPr="005B4EA6" w:rsidRDefault="00C90D61" w:rsidP="00C90D61">
      <w:pPr>
        <w:spacing w:line="360" w:lineRule="auto"/>
        <w:jc w:val="both"/>
        <w:rPr>
          <w:rFonts w:ascii="Arial" w:hAnsi="Arial" w:cs="Arial"/>
          <w:bCs/>
        </w:rPr>
      </w:pPr>
      <w:r w:rsidRPr="005B4EA6">
        <w:rPr>
          <w:rFonts w:ascii="Arial" w:hAnsi="Arial" w:cs="Arial"/>
          <w:bCs/>
        </w:rPr>
        <w:t>Therefore, the balancing job is critical to solve transportation related challenges. Integrated and collaborative work between transportation, land use planning, and housing development as well as other concerned sectors is highly recommended.</w:t>
      </w:r>
    </w:p>
    <w:p w14:paraId="774E8401" w14:textId="77777777" w:rsidR="00C90D61" w:rsidRPr="005B4EA6" w:rsidRDefault="00C90D61" w:rsidP="00C90D61">
      <w:pPr>
        <w:spacing w:line="360" w:lineRule="auto"/>
        <w:jc w:val="both"/>
        <w:rPr>
          <w:rFonts w:ascii="Arial" w:hAnsi="Arial" w:cs="Arial"/>
          <w:bCs/>
        </w:rPr>
      </w:pPr>
      <w:r w:rsidRPr="005B4EA6">
        <w:rPr>
          <w:rFonts w:ascii="Arial" w:hAnsi="Arial" w:cs="Arial"/>
          <w:bCs/>
        </w:rPr>
        <w:t xml:space="preserve">Planners also should avoid discriminatory zoning and make the balancing of jobs and housing their priority in land use planning and structural plan preparation, the calculation of jobs and housing in an area should also be part of the initial existing situation study in plan preparation so as to enable the development of a more balanced job–housing areas that will decrease the existing transport-related challenges and bring more sustainable development. </w:t>
      </w:r>
    </w:p>
    <w:p w14:paraId="1A2B1AF1" w14:textId="77777777" w:rsidR="00C90D61" w:rsidRPr="005B4EA6" w:rsidRDefault="00C90D61" w:rsidP="00C90D61">
      <w:pPr>
        <w:spacing w:line="360" w:lineRule="auto"/>
        <w:jc w:val="both"/>
        <w:rPr>
          <w:rFonts w:ascii="Arial" w:hAnsi="Arial" w:cs="Arial"/>
          <w:bCs/>
        </w:rPr>
      </w:pPr>
      <w:r w:rsidRPr="005B4EA6">
        <w:rPr>
          <w:rFonts w:ascii="Arial" w:hAnsi="Arial" w:cs="Arial"/>
          <w:bCs/>
        </w:rPr>
        <w:t>At the city level important institutions, organizations, and job sectors should be decentralized and distributed throughout the city at least on major roads so as to bring more sustainable transportation that encourages walking and cycling.</w:t>
      </w:r>
    </w:p>
    <w:p w14:paraId="02B55DB4" w14:textId="77777777" w:rsidR="006E6666" w:rsidRPr="007B0848" w:rsidRDefault="00812353" w:rsidP="00FC5982">
      <w:pPr>
        <w:spacing w:line="360" w:lineRule="auto"/>
        <w:rPr>
          <w:rFonts w:ascii="Arial" w:hAnsi="Arial" w:cs="Arial"/>
          <w:b/>
          <w:sz w:val="24"/>
          <w:szCs w:val="24"/>
        </w:rPr>
      </w:pPr>
      <w:r w:rsidRPr="007B0848">
        <w:rPr>
          <w:rFonts w:ascii="Arial" w:hAnsi="Arial" w:cs="Arial"/>
          <w:b/>
          <w:sz w:val="24"/>
          <w:szCs w:val="24"/>
        </w:rPr>
        <w:t>Reference</w:t>
      </w:r>
    </w:p>
    <w:p w14:paraId="7C3ACA5E" w14:textId="4AD29CC4" w:rsidR="007E4A13" w:rsidRPr="005B4EA6" w:rsidRDefault="007E4A13" w:rsidP="007E4A13">
      <w:pPr>
        <w:spacing w:line="360" w:lineRule="auto"/>
        <w:jc w:val="both"/>
        <w:rPr>
          <w:rFonts w:ascii="Arial" w:hAnsi="Arial" w:cs="Arial"/>
          <w:bCs/>
        </w:rPr>
      </w:pPr>
      <w:r w:rsidRPr="005B4EA6">
        <w:rPr>
          <w:rFonts w:ascii="Arial" w:hAnsi="Arial" w:cs="Arial"/>
          <w:bCs/>
        </w:rPr>
        <w:t xml:space="preserve">Abouelhamd Islam. (2021). The Relationship between urban spatial structure and commuting patterns: Literature Review. JES. </w:t>
      </w:r>
      <w:r w:rsidRPr="005B4EA6">
        <w:rPr>
          <w:rFonts w:ascii="Arial" w:hAnsi="Arial" w:cs="Arial"/>
          <w:bCs/>
          <w:i/>
        </w:rPr>
        <w:t>Journal of Engineering Sciences</w:t>
      </w:r>
      <w:r w:rsidRPr="005B4EA6">
        <w:rPr>
          <w:rFonts w:ascii="Arial" w:hAnsi="Arial" w:cs="Arial"/>
          <w:bCs/>
        </w:rPr>
        <w:t>. 49. 662-678. 10.21608/jesaun.2021.57245.1026.</w:t>
      </w:r>
    </w:p>
    <w:p w14:paraId="6D2C1616" w14:textId="5B94F2FD" w:rsidR="007260D7" w:rsidRPr="005B4EA6" w:rsidRDefault="007260D7" w:rsidP="007260D7">
      <w:pPr>
        <w:spacing w:line="360" w:lineRule="auto"/>
        <w:jc w:val="both"/>
        <w:rPr>
          <w:rFonts w:ascii="Arial" w:hAnsi="Arial" w:cs="Arial"/>
          <w:bCs/>
        </w:rPr>
      </w:pPr>
      <w:r w:rsidRPr="005B4EA6">
        <w:rPr>
          <w:rFonts w:ascii="Arial" w:hAnsi="Arial" w:cs="Arial"/>
          <w:bCs/>
        </w:rPr>
        <w:t xml:space="preserve">Acheampong, R. A. (2019). Spatial structure, intra-urban commuting patterns and travel mode choice: Analyses of relationships in the Kumasi Metropolis, Ghana. Cities, 96, [102432]. </w:t>
      </w:r>
      <w:hyperlink r:id="rId92" w:history="1">
        <w:r w:rsidRPr="005B4EA6">
          <w:rPr>
            <w:rStyle w:val="Hyperlink"/>
            <w:rFonts w:ascii="Arial" w:hAnsi="Arial" w:cs="Arial"/>
            <w:bCs/>
            <w:color w:val="auto"/>
          </w:rPr>
          <w:t>https://doi.org/10.1016/j.cities.2019.102432</w:t>
        </w:r>
      </w:hyperlink>
    </w:p>
    <w:p w14:paraId="47C69973" w14:textId="2E2F71C3" w:rsidR="00812353" w:rsidRPr="005B4EA6" w:rsidRDefault="00812353" w:rsidP="00FC3611">
      <w:pPr>
        <w:spacing w:line="360" w:lineRule="auto"/>
        <w:jc w:val="both"/>
        <w:rPr>
          <w:rFonts w:ascii="Arial" w:hAnsi="Arial" w:cs="Arial"/>
          <w:bCs/>
        </w:rPr>
      </w:pPr>
      <w:r w:rsidRPr="005B4EA6">
        <w:rPr>
          <w:rFonts w:ascii="Arial" w:hAnsi="Arial" w:cs="Arial"/>
          <w:bCs/>
        </w:rPr>
        <w:t>Angelika Krehl, Stefan Siedentop, Hannes Taubenböck, and Michael Wurm. (2016). A Comprehensive View on Urban Spatial Structure: Urban Density Patterns of German City Regions</w:t>
      </w:r>
    </w:p>
    <w:p w14:paraId="40003943" w14:textId="1783FA3F" w:rsidR="007E4A13" w:rsidRPr="005B4EA6" w:rsidRDefault="007E4A13" w:rsidP="007E4A13">
      <w:pPr>
        <w:shd w:val="clear" w:color="auto" w:fill="FFFFFF"/>
        <w:spacing w:after="0" w:line="360" w:lineRule="auto"/>
        <w:rPr>
          <w:rFonts w:ascii="Arial" w:eastAsia="Times New Roman" w:hAnsi="Arial" w:cs="Arial"/>
          <w:bCs/>
          <w:color w:val="000000"/>
        </w:rPr>
      </w:pPr>
      <w:r w:rsidRPr="005B4EA6">
        <w:rPr>
          <w:rFonts w:ascii="Arial" w:eastAsia="Times New Roman" w:hAnsi="Arial" w:cs="Arial"/>
          <w:bCs/>
          <w:color w:val="000000"/>
        </w:rPr>
        <w:lastRenderedPageBreak/>
        <w:t xml:space="preserve">Boarnet, M. G. </w:t>
      </w:r>
      <w:r w:rsidRPr="005B4EA6">
        <w:rPr>
          <w:rFonts w:ascii="Arial" w:hAnsi="Arial" w:cs="Arial"/>
          <w:bCs/>
        </w:rPr>
        <w:t>&amp;</w:t>
      </w:r>
      <w:r w:rsidRPr="005B4EA6">
        <w:rPr>
          <w:rFonts w:ascii="Arial" w:eastAsia="Times New Roman" w:hAnsi="Arial" w:cs="Arial"/>
          <w:bCs/>
          <w:color w:val="000000"/>
        </w:rPr>
        <w:t xml:space="preserve"> Wang, X. (2019)</w:t>
      </w:r>
      <w:r w:rsidRPr="005B4EA6">
        <w:rPr>
          <w:rFonts w:ascii="Arial" w:hAnsi="Arial" w:cs="Arial"/>
          <w:bCs/>
        </w:rPr>
        <w:t>.</w:t>
      </w:r>
      <w:r w:rsidRPr="005B4EA6">
        <w:rPr>
          <w:rFonts w:ascii="Arial" w:eastAsia="Times New Roman" w:hAnsi="Arial" w:cs="Arial"/>
          <w:bCs/>
          <w:color w:val="000000"/>
        </w:rPr>
        <w:t xml:space="preserve"> ‘Urban spatial structure and the potential for vehicle miles traveled reduction: The effects of accessibility to jobs within and beyond employment sub-centers, </w:t>
      </w:r>
      <w:r w:rsidRPr="005B4EA6">
        <w:rPr>
          <w:rFonts w:ascii="Arial" w:eastAsia="Times New Roman" w:hAnsi="Arial" w:cs="Arial"/>
          <w:bCs/>
          <w:i/>
          <w:iCs/>
          <w:color w:val="000000"/>
        </w:rPr>
        <w:t>The Annals of Regional Science</w:t>
      </w:r>
      <w:r w:rsidRPr="005B4EA6">
        <w:rPr>
          <w:rFonts w:ascii="Arial" w:eastAsia="Times New Roman" w:hAnsi="Arial" w:cs="Arial"/>
          <w:bCs/>
          <w:color w:val="000000"/>
        </w:rPr>
        <w:t>, vol. 122</w:t>
      </w:r>
      <w:r w:rsidRPr="005B4EA6">
        <w:rPr>
          <w:rFonts w:ascii="Arial" w:hAnsi="Arial" w:cs="Arial"/>
          <w:bCs/>
          <w:iCs/>
        </w:rPr>
        <w:t xml:space="preserve"> </w:t>
      </w:r>
    </w:p>
    <w:p w14:paraId="27E89CDF" w14:textId="77777777" w:rsidR="007E4A13" w:rsidRPr="005B4EA6" w:rsidRDefault="007E4A13" w:rsidP="007E4A13">
      <w:pPr>
        <w:shd w:val="clear" w:color="auto" w:fill="FFFFFF"/>
        <w:spacing w:after="0" w:line="360" w:lineRule="auto"/>
        <w:rPr>
          <w:rFonts w:ascii="Arial" w:eastAsia="Times New Roman" w:hAnsi="Arial" w:cs="Arial"/>
          <w:bCs/>
          <w:color w:val="000000"/>
        </w:rPr>
      </w:pPr>
    </w:p>
    <w:p w14:paraId="62DC52BD" w14:textId="54855EC3" w:rsidR="007260D7" w:rsidRPr="005B4EA6" w:rsidRDefault="007260D7" w:rsidP="007260D7">
      <w:pPr>
        <w:spacing w:line="360" w:lineRule="auto"/>
        <w:rPr>
          <w:rFonts w:ascii="Arial" w:hAnsi="Arial" w:cs="Arial"/>
          <w:bCs/>
        </w:rPr>
      </w:pPr>
      <w:r w:rsidRPr="005B4EA6">
        <w:rPr>
          <w:rFonts w:ascii="Arial" w:hAnsi="Arial" w:cs="Arial"/>
          <w:bCs/>
        </w:rPr>
        <w:t>Bertaud, Alain. (2002). The Spatial Organization of Cities: Deliberate Outcome or Unforeseen Consequence?. World Development Report 2003 Dynamic Development in a Sustainable World Background Paper</w:t>
      </w:r>
    </w:p>
    <w:p w14:paraId="0BC5A212" w14:textId="1A9BB786" w:rsidR="00812353" w:rsidRPr="005B4EA6" w:rsidRDefault="00812353" w:rsidP="00FC3611">
      <w:pPr>
        <w:spacing w:line="360" w:lineRule="auto"/>
        <w:jc w:val="both"/>
        <w:rPr>
          <w:rFonts w:ascii="Arial" w:hAnsi="Arial" w:cs="Arial"/>
          <w:bCs/>
          <w:color w:val="000000"/>
          <w:shd w:val="clear" w:color="auto" w:fill="FFFFFF"/>
        </w:rPr>
      </w:pPr>
      <w:r w:rsidRPr="005B4EA6">
        <w:rPr>
          <w:rFonts w:ascii="Arial" w:hAnsi="Arial" w:cs="Arial"/>
          <w:bCs/>
        </w:rPr>
        <w:t>Bertaud, Alain. (2004). The Spatial Organization of Cities: Deliberate Outcome or Unforeseen Consequence?.</w:t>
      </w:r>
      <w:r w:rsidRPr="005B4EA6">
        <w:rPr>
          <w:rFonts w:ascii="Arial" w:hAnsi="Arial" w:cs="Arial"/>
          <w:bCs/>
          <w:color w:val="000000"/>
          <w:shd w:val="clear" w:color="auto" w:fill="FFFFFF"/>
        </w:rPr>
        <w:t xml:space="preserve"> </w:t>
      </w:r>
      <w:r w:rsidRPr="005B4EA6">
        <w:rPr>
          <w:rFonts w:ascii="Arial" w:hAnsi="Arial" w:cs="Arial"/>
          <w:bCs/>
          <w:i/>
          <w:color w:val="000000"/>
          <w:shd w:val="clear" w:color="auto" w:fill="FFFFFF"/>
        </w:rPr>
        <w:t>University of California at Berkeley</w:t>
      </w:r>
    </w:p>
    <w:p w14:paraId="37E73D05" w14:textId="77777777" w:rsidR="00812353" w:rsidRPr="005B4EA6" w:rsidRDefault="00812353" w:rsidP="00FC3611">
      <w:pPr>
        <w:spacing w:line="360" w:lineRule="auto"/>
        <w:jc w:val="both"/>
        <w:rPr>
          <w:rFonts w:ascii="Arial" w:hAnsi="Arial" w:cs="Arial"/>
          <w:bCs/>
        </w:rPr>
      </w:pPr>
      <w:r w:rsidRPr="005B4EA6">
        <w:rPr>
          <w:rFonts w:ascii="Arial" w:hAnsi="Arial" w:cs="Arial"/>
          <w:bCs/>
        </w:rPr>
        <w:t>Carbon independent.org. (2007). Emissions from Bus travel</w:t>
      </w:r>
    </w:p>
    <w:p w14:paraId="62BAC685" w14:textId="7AB1FDD5" w:rsidR="00AB07D5" w:rsidRPr="005B4EA6" w:rsidRDefault="00AB07D5" w:rsidP="00FC3611">
      <w:pPr>
        <w:spacing w:line="360" w:lineRule="auto"/>
        <w:jc w:val="both"/>
        <w:rPr>
          <w:rFonts w:ascii="Arial" w:hAnsi="Arial" w:cs="Arial"/>
          <w:bCs/>
        </w:rPr>
      </w:pPr>
      <w:r w:rsidRPr="005B4EA6">
        <w:rPr>
          <w:rFonts w:ascii="Arial" w:hAnsi="Arial" w:cs="Arial"/>
          <w:bCs/>
        </w:rPr>
        <w:t>Cohen, L., Manion, L., &amp; Morrison, K. (2007). Research Methods in Education (6th ed.). Routledge. https://doi.org/10.4324/9780203029053</w:t>
      </w:r>
    </w:p>
    <w:p w14:paraId="3D1CB04C" w14:textId="77777777" w:rsidR="00812353" w:rsidRPr="005B4EA6" w:rsidRDefault="00812353" w:rsidP="00FC3611">
      <w:pPr>
        <w:shd w:val="clear" w:color="auto" w:fill="FFFFFF"/>
        <w:spacing w:line="360" w:lineRule="auto"/>
        <w:jc w:val="both"/>
        <w:rPr>
          <w:rFonts w:ascii="Arial" w:eastAsia="Times New Roman" w:hAnsi="Arial" w:cs="Arial"/>
          <w:bCs/>
        </w:rPr>
      </w:pPr>
      <w:r w:rsidRPr="005B4EA6">
        <w:rPr>
          <w:rFonts w:ascii="Arial" w:eastAsia="Times New Roman" w:hAnsi="Arial" w:cs="Arial"/>
          <w:bCs/>
        </w:rPr>
        <w:t>Dempsey, Nicola &amp; Brown, Caroline &amp; Raman, Shibu &amp; Porta, Sergio &amp; Jenks, Mike &amp; Jones, Colin &amp; Bramley, Glen. (2009). Elements of Urban Form. 10.1007/978-1-4020-8647-2_2.</w:t>
      </w:r>
    </w:p>
    <w:p w14:paraId="10A43864" w14:textId="77777777" w:rsidR="00812353" w:rsidRPr="005B4EA6" w:rsidRDefault="00812353" w:rsidP="00FC3611">
      <w:pPr>
        <w:shd w:val="clear" w:color="auto" w:fill="FFFFFF"/>
        <w:spacing w:after="0" w:line="360" w:lineRule="auto"/>
        <w:jc w:val="both"/>
        <w:rPr>
          <w:rStyle w:val="html-italic"/>
          <w:rFonts w:ascii="Arial" w:hAnsi="Arial" w:cs="Arial"/>
          <w:bCs/>
          <w:iCs/>
        </w:rPr>
      </w:pPr>
      <w:r w:rsidRPr="005B4EA6">
        <w:rPr>
          <w:rFonts w:ascii="Arial" w:hAnsi="Arial" w:cs="Arial"/>
          <w:bCs/>
        </w:rPr>
        <w:t>Dorosh, P.; Thurlow, J. (2013). Agriculture and small towns in Africa. </w:t>
      </w:r>
      <w:r w:rsidRPr="005B4EA6">
        <w:rPr>
          <w:rStyle w:val="html-italic"/>
          <w:rFonts w:ascii="Arial" w:hAnsi="Arial" w:cs="Arial"/>
          <w:bCs/>
          <w:i/>
          <w:iCs/>
        </w:rPr>
        <w:t>Agric. Econ.</w:t>
      </w:r>
    </w:p>
    <w:p w14:paraId="07141392" w14:textId="77777777" w:rsidR="00812353" w:rsidRPr="005B4EA6" w:rsidRDefault="00812353" w:rsidP="00382560">
      <w:pPr>
        <w:spacing w:after="0" w:line="360" w:lineRule="auto"/>
        <w:jc w:val="both"/>
        <w:rPr>
          <w:rFonts w:ascii="Arial" w:hAnsi="Arial" w:cs="Arial"/>
          <w:bCs/>
        </w:rPr>
      </w:pPr>
      <w:r w:rsidRPr="005B4EA6">
        <w:rPr>
          <w:rFonts w:ascii="Arial" w:hAnsi="Arial" w:cs="Arial"/>
          <w:bCs/>
        </w:rPr>
        <w:t xml:space="preserve">Franklin Kibuacha. (2021). How to determine sampling size for a research study </w:t>
      </w:r>
    </w:p>
    <w:p w14:paraId="283F8735" w14:textId="77777777" w:rsidR="00812353" w:rsidRPr="005B4EA6" w:rsidRDefault="00812353" w:rsidP="00FC3611">
      <w:pPr>
        <w:spacing w:line="360" w:lineRule="auto"/>
        <w:jc w:val="both"/>
        <w:rPr>
          <w:rFonts w:ascii="Arial" w:hAnsi="Arial" w:cs="Arial"/>
          <w:bCs/>
        </w:rPr>
      </w:pPr>
      <w:r w:rsidRPr="005B4EA6">
        <w:rPr>
          <w:rFonts w:ascii="Arial" w:hAnsi="Arial" w:cs="Arial"/>
          <w:bCs/>
        </w:rPr>
        <w:t>https://www.geopoll.com/blog/sample-size-research/</w:t>
      </w:r>
    </w:p>
    <w:p w14:paraId="030A2D38" w14:textId="275A44C7" w:rsidR="007E4A13" w:rsidRPr="005B4EA6" w:rsidRDefault="007E4A13" w:rsidP="007E4A13">
      <w:pPr>
        <w:spacing w:line="360" w:lineRule="auto"/>
        <w:rPr>
          <w:rFonts w:ascii="Arial" w:eastAsia="Times New Roman" w:hAnsi="Arial" w:cs="Arial"/>
          <w:bCs/>
        </w:rPr>
      </w:pPr>
      <w:r w:rsidRPr="005B4EA6">
        <w:rPr>
          <w:rFonts w:ascii="Arial" w:eastAsia="Times New Roman" w:hAnsi="Arial" w:cs="Arial"/>
          <w:bCs/>
        </w:rPr>
        <w:t>Jean-Paul Rodrigue.</w:t>
      </w:r>
      <w:r w:rsidRPr="005B4EA6">
        <w:rPr>
          <w:rFonts w:ascii="Arial" w:hAnsi="Arial" w:cs="Arial"/>
          <w:bCs/>
        </w:rPr>
        <w:t xml:space="preserve">, Comtois, C. &amp; Slack, B. (2009). The Geography of Transport Systems. Second Ed. </w:t>
      </w:r>
      <w:r w:rsidRPr="005B4EA6">
        <w:rPr>
          <w:rFonts w:ascii="Arial" w:hAnsi="Arial" w:cs="Arial"/>
          <w:bCs/>
          <w:i/>
          <w:iCs/>
        </w:rPr>
        <w:t>New York: Routledge</w:t>
      </w:r>
      <w:r w:rsidRPr="005B4EA6">
        <w:rPr>
          <w:rFonts w:ascii="Arial" w:hAnsi="Arial" w:cs="Arial"/>
          <w:bCs/>
        </w:rPr>
        <w:t>.</w:t>
      </w:r>
    </w:p>
    <w:p w14:paraId="3C418275" w14:textId="77777777" w:rsidR="005F3526" w:rsidRPr="005B4EA6" w:rsidRDefault="005F3526" w:rsidP="005F3526">
      <w:pPr>
        <w:spacing w:before="360" w:after="360" w:line="360" w:lineRule="auto"/>
        <w:jc w:val="both"/>
        <w:rPr>
          <w:rFonts w:ascii="Arial" w:eastAsia="Times New Roman" w:hAnsi="Arial" w:cs="Arial"/>
          <w:bCs/>
          <w:u w:val="single"/>
        </w:rPr>
      </w:pPr>
      <w:r w:rsidRPr="005B4EA6">
        <w:rPr>
          <w:rFonts w:ascii="Arial" w:eastAsia="Times New Roman" w:hAnsi="Arial" w:cs="Arial"/>
          <w:bCs/>
        </w:rPr>
        <w:t xml:space="preserve">Jean-Paul Rodrigue. (2020). </w:t>
      </w:r>
      <w:hyperlink r:id="rId93" w:history="1">
        <w:r w:rsidRPr="005B4EA6">
          <w:rPr>
            <w:rFonts w:ascii="Arial" w:eastAsia="Times New Roman" w:hAnsi="Arial" w:cs="Arial"/>
            <w:bCs/>
          </w:rPr>
          <w:t>The Geography of Transport Systems</w:t>
        </w:r>
      </w:hyperlink>
      <w:r w:rsidRPr="005B4EA6">
        <w:rPr>
          <w:rFonts w:ascii="Arial" w:eastAsia="Times New Roman" w:hAnsi="Arial" w:cs="Arial"/>
          <w:bCs/>
        </w:rPr>
        <w:t xml:space="preserve">, Fifth Edition. </w:t>
      </w:r>
      <w:r w:rsidRPr="005B4EA6">
        <w:rPr>
          <w:rFonts w:ascii="Arial" w:eastAsia="Times New Roman" w:hAnsi="Arial" w:cs="Arial"/>
          <w:bCs/>
          <w:i/>
        </w:rPr>
        <w:t>New York: Routledge</w:t>
      </w:r>
      <w:r w:rsidRPr="005B4EA6">
        <w:rPr>
          <w:rFonts w:ascii="Arial" w:eastAsia="Times New Roman" w:hAnsi="Arial" w:cs="Arial"/>
          <w:bCs/>
        </w:rPr>
        <w:t xml:space="preserve">, 456 pages. ISBN 978-0-367-36463-2 </w:t>
      </w:r>
      <w:hyperlink r:id="rId94" w:history="1">
        <w:r w:rsidRPr="005B4EA6">
          <w:rPr>
            <w:rFonts w:ascii="Arial" w:eastAsia="Times New Roman" w:hAnsi="Arial" w:cs="Arial"/>
            <w:bCs/>
            <w:u w:val="single"/>
          </w:rPr>
          <w:t>doi.org/10.4324/9780429346323</w:t>
        </w:r>
      </w:hyperlink>
    </w:p>
    <w:p w14:paraId="6AD27A3B" w14:textId="787A8D95" w:rsidR="007E4A13" w:rsidRPr="005B4EA6" w:rsidRDefault="007E4A13" w:rsidP="007E4A13">
      <w:pPr>
        <w:spacing w:line="360" w:lineRule="auto"/>
        <w:jc w:val="both"/>
        <w:rPr>
          <w:rFonts w:ascii="Arial" w:hAnsi="Arial" w:cs="Arial"/>
          <w:bCs/>
        </w:rPr>
      </w:pPr>
      <w:r w:rsidRPr="005B4EA6">
        <w:rPr>
          <w:rFonts w:ascii="Arial" w:hAnsi="Arial" w:cs="Arial"/>
          <w:bCs/>
        </w:rPr>
        <w:t xml:space="preserve">Johansson, B., Klaesson, J. and Olsson, M. (2003). Commuters’ non-linear response to time distances. </w:t>
      </w:r>
      <w:r w:rsidRPr="005B4EA6">
        <w:rPr>
          <w:rFonts w:ascii="Arial" w:hAnsi="Arial" w:cs="Arial"/>
          <w:bCs/>
          <w:i/>
        </w:rPr>
        <w:t>Journal of Geographical Systems</w:t>
      </w:r>
      <w:r w:rsidRPr="005B4EA6">
        <w:rPr>
          <w:rFonts w:ascii="Arial" w:hAnsi="Arial" w:cs="Arial"/>
          <w:bCs/>
        </w:rPr>
        <w:t>, 5 (3), 315-329.</w:t>
      </w:r>
    </w:p>
    <w:p w14:paraId="3836A4D0" w14:textId="77777777" w:rsidR="00812353" w:rsidRPr="005B4EA6" w:rsidRDefault="00812353" w:rsidP="00FC3611">
      <w:pPr>
        <w:spacing w:line="360" w:lineRule="auto"/>
        <w:jc w:val="both"/>
        <w:rPr>
          <w:rFonts w:ascii="Arial" w:hAnsi="Arial" w:cs="Arial"/>
          <w:bCs/>
        </w:rPr>
      </w:pPr>
      <w:r w:rsidRPr="005B4EA6">
        <w:rPr>
          <w:rFonts w:ascii="Arial" w:hAnsi="Arial" w:cs="Arial"/>
          <w:bCs/>
        </w:rPr>
        <w:t>John W. Creswell. (2014). Research design: qualitative, quantitative, and mixed methods approach. 4</w:t>
      </w:r>
      <w:r w:rsidRPr="005B4EA6">
        <w:rPr>
          <w:rFonts w:ascii="Arial" w:hAnsi="Arial" w:cs="Arial"/>
          <w:bCs/>
          <w:vertAlign w:val="superscript"/>
        </w:rPr>
        <w:t>th</w:t>
      </w:r>
      <w:r w:rsidRPr="005B4EA6">
        <w:rPr>
          <w:rFonts w:ascii="Arial" w:hAnsi="Arial" w:cs="Arial"/>
          <w:bCs/>
        </w:rPr>
        <w:t xml:space="preserve"> Ed </w:t>
      </w:r>
    </w:p>
    <w:p w14:paraId="235D7F07" w14:textId="77777777" w:rsidR="00812353" w:rsidRPr="005B4EA6" w:rsidRDefault="00812353" w:rsidP="00FC3611">
      <w:pPr>
        <w:spacing w:line="360" w:lineRule="auto"/>
        <w:jc w:val="both"/>
        <w:rPr>
          <w:rFonts w:ascii="Arial" w:hAnsi="Arial" w:cs="Arial"/>
          <w:bCs/>
        </w:rPr>
      </w:pPr>
      <w:r w:rsidRPr="005B4EA6">
        <w:rPr>
          <w:rFonts w:ascii="Arial" w:hAnsi="Arial" w:cs="Arial"/>
          <w:bCs/>
        </w:rPr>
        <w:t>Majumdar, Deepanjan &amp; Jash, Tushar. (2015). Merits and Challenges of E-Rickshaw as An Alternative form of Public Road Transport System: A Case Study in the State of West Bengal in India. Energy Procedia. 79. 307-314. 10.1016/j.egypro.2015.11.492</w:t>
      </w:r>
    </w:p>
    <w:p w14:paraId="65D0EFCE" w14:textId="7025BAA6" w:rsidR="007E4A13" w:rsidRPr="005B4EA6" w:rsidRDefault="007E4A13" w:rsidP="007E4A13">
      <w:pPr>
        <w:spacing w:line="360" w:lineRule="auto"/>
        <w:jc w:val="both"/>
        <w:rPr>
          <w:rFonts w:ascii="Arial" w:hAnsi="Arial" w:cs="Arial"/>
          <w:bCs/>
        </w:rPr>
      </w:pPr>
      <w:r w:rsidRPr="005B4EA6">
        <w:rPr>
          <w:rFonts w:ascii="Arial" w:hAnsi="Arial" w:cs="Arial"/>
          <w:bCs/>
        </w:rPr>
        <w:lastRenderedPageBreak/>
        <w:t xml:space="preserve">Muñiz, I. &amp; Sánchez, V. (2018). ‘Urban Spatial Form and Structure and Greenhouse-gas Emissions from Commuting in the Metropolitan Zone of Mexico Valley’, </w:t>
      </w:r>
      <w:r w:rsidRPr="005B4EA6">
        <w:rPr>
          <w:rFonts w:ascii="Arial" w:hAnsi="Arial" w:cs="Arial"/>
          <w:bCs/>
          <w:i/>
          <w:iCs/>
        </w:rPr>
        <w:t>Ecological Economics</w:t>
      </w:r>
      <w:r w:rsidRPr="005B4EA6">
        <w:rPr>
          <w:rFonts w:ascii="Arial" w:hAnsi="Arial" w:cs="Arial"/>
          <w:bCs/>
        </w:rPr>
        <w:t>, vol. 147, pp. 353–364</w:t>
      </w:r>
    </w:p>
    <w:p w14:paraId="54DF039D" w14:textId="75CF4C4B" w:rsidR="00812353" w:rsidRPr="005B4EA6" w:rsidRDefault="009077CA" w:rsidP="00FC3611">
      <w:pPr>
        <w:spacing w:line="360" w:lineRule="auto"/>
        <w:jc w:val="both"/>
        <w:rPr>
          <w:rFonts w:ascii="Arial" w:hAnsi="Arial" w:cs="Arial"/>
          <w:bCs/>
        </w:rPr>
      </w:pPr>
      <w:r w:rsidRPr="005B4EA6">
        <w:rPr>
          <w:rFonts w:ascii="Arial" w:hAnsi="Arial" w:cs="Arial"/>
          <w:bCs/>
        </w:rPr>
        <w:t xml:space="preserve">Norhazlin Mohd Shariff and Muhammad Zaly Shah </w:t>
      </w:r>
      <w:r w:rsidR="006A798E" w:rsidRPr="005B4EA6">
        <w:rPr>
          <w:rFonts w:ascii="Arial" w:hAnsi="Arial" w:cs="Arial"/>
          <w:bCs/>
        </w:rPr>
        <w:t>(</w:t>
      </w:r>
      <w:r w:rsidRPr="005B4EA6">
        <w:rPr>
          <w:rFonts w:ascii="Arial" w:hAnsi="Arial" w:cs="Arial"/>
          <w:bCs/>
        </w:rPr>
        <w:t>2008</w:t>
      </w:r>
      <w:r w:rsidR="006A798E" w:rsidRPr="005B4EA6">
        <w:rPr>
          <w:rFonts w:ascii="Arial" w:hAnsi="Arial" w:cs="Arial"/>
          <w:bCs/>
        </w:rPr>
        <w:t>)</w:t>
      </w:r>
      <w:r w:rsidR="00DC7BAE" w:rsidRPr="005B4EA6">
        <w:rPr>
          <w:rFonts w:ascii="Arial" w:hAnsi="Arial" w:cs="Arial"/>
          <w:bCs/>
        </w:rPr>
        <w:t>.</w:t>
      </w:r>
      <w:r w:rsidRPr="005B4EA6">
        <w:rPr>
          <w:rFonts w:ascii="Arial" w:hAnsi="Arial" w:cs="Arial"/>
          <w:bCs/>
        </w:rPr>
        <w:t xml:space="preserve"> Factors influencing travel behavior and their potential solution: A review of current Literature</w:t>
      </w:r>
    </w:p>
    <w:p w14:paraId="0A9A703C" w14:textId="77777777" w:rsidR="00137A5C" w:rsidRPr="005B4EA6" w:rsidRDefault="00137A5C" w:rsidP="00FC3611">
      <w:pPr>
        <w:spacing w:line="360" w:lineRule="auto"/>
        <w:jc w:val="both"/>
        <w:rPr>
          <w:rFonts w:ascii="Arial" w:hAnsi="Arial" w:cs="Arial"/>
          <w:bCs/>
        </w:rPr>
      </w:pPr>
      <w:r w:rsidRPr="005B4EA6">
        <w:rPr>
          <w:rFonts w:ascii="Arial" w:hAnsi="Arial" w:cs="Arial"/>
          <w:bCs/>
        </w:rPr>
        <w:t xml:space="preserve">Nkurunziza, Jean &amp; Nizeyimana, Jean D'Amour &amp; Turabimana, Pacifique. (2021). Quantitative Estimation of Railway Vehicle Regenerative Energy Saving: “A Case of Addis Ababa Light Rail Transit (AALRT)”. </w:t>
      </w:r>
      <w:r w:rsidRPr="005B4EA6">
        <w:rPr>
          <w:rFonts w:ascii="Arial" w:hAnsi="Arial" w:cs="Arial"/>
          <w:bCs/>
          <w:i/>
        </w:rPr>
        <w:t>International Journal of Engineering Technologies IJET.</w:t>
      </w:r>
      <w:r w:rsidRPr="005B4EA6">
        <w:rPr>
          <w:rFonts w:ascii="Arial" w:hAnsi="Arial" w:cs="Arial"/>
          <w:bCs/>
        </w:rPr>
        <w:t xml:space="preserve"> 7. 9-19. 10.19072/ijet.839666.</w:t>
      </w:r>
    </w:p>
    <w:p w14:paraId="61D06B3D" w14:textId="77777777" w:rsidR="00812353" w:rsidRPr="005B4EA6" w:rsidRDefault="00812353" w:rsidP="00FC3611">
      <w:pPr>
        <w:spacing w:line="360" w:lineRule="auto"/>
        <w:jc w:val="both"/>
        <w:rPr>
          <w:rFonts w:ascii="Arial" w:hAnsi="Arial" w:cs="Arial"/>
          <w:bCs/>
        </w:rPr>
      </w:pPr>
      <w:r w:rsidRPr="005B4EA6">
        <w:rPr>
          <w:rFonts w:ascii="Arial" w:hAnsi="Arial" w:cs="Arial"/>
          <w:bCs/>
        </w:rPr>
        <w:t xml:space="preserve">Petter Naess. (2006). Urban Structure Matters: Residential Location, Car Dependence, and Travel Behavior </w:t>
      </w:r>
    </w:p>
    <w:p w14:paraId="13AEDAE7" w14:textId="77777777" w:rsidR="00812353" w:rsidRPr="005B4EA6" w:rsidRDefault="00812353" w:rsidP="00FC3611">
      <w:pPr>
        <w:spacing w:line="360" w:lineRule="auto"/>
        <w:jc w:val="both"/>
        <w:rPr>
          <w:rFonts w:ascii="Arial" w:hAnsi="Arial" w:cs="Arial"/>
          <w:bCs/>
        </w:rPr>
      </w:pPr>
      <w:r w:rsidRPr="005B4EA6">
        <w:rPr>
          <w:rFonts w:ascii="Arial" w:hAnsi="Arial" w:cs="Arial"/>
          <w:bCs/>
        </w:rPr>
        <w:t xml:space="preserve">Reinseth, L., Kjeken, I., Uhlig, T., &amp; EspnesG.. (2012). Participation in committed and discretionary activities and quality of life in women with rheumatoid arthritis. </w:t>
      </w:r>
      <w:r w:rsidRPr="005B4EA6">
        <w:rPr>
          <w:rFonts w:ascii="Arial" w:hAnsi="Arial" w:cs="Arial"/>
          <w:bCs/>
          <w:i/>
        </w:rPr>
        <w:t>British Journal of Occupational Therapy</w:t>
      </w:r>
      <w:r w:rsidRPr="005B4EA6">
        <w:rPr>
          <w:rFonts w:ascii="Arial" w:hAnsi="Arial" w:cs="Arial"/>
          <w:bCs/>
        </w:rPr>
        <w:t>,75(7), 313–320</w:t>
      </w:r>
    </w:p>
    <w:p w14:paraId="36109E4B" w14:textId="4A673E56" w:rsidR="00345F06" w:rsidRPr="005B4EA6" w:rsidRDefault="00345F06" w:rsidP="00977DF6">
      <w:pPr>
        <w:rPr>
          <w:rFonts w:ascii="Arial" w:hAnsi="Arial" w:cs="Arial"/>
          <w:bCs/>
        </w:rPr>
      </w:pPr>
      <w:r w:rsidRPr="005B4EA6">
        <w:rPr>
          <w:rFonts w:ascii="Arial" w:hAnsi="Arial" w:cs="Arial"/>
          <w:bCs/>
          <w:shd w:val="clear" w:color="auto" w:fill="FFFFFF"/>
        </w:rPr>
        <w:t>Rob</w:t>
      </w:r>
      <w:r w:rsidR="006A798E" w:rsidRPr="005B4EA6">
        <w:rPr>
          <w:rFonts w:ascii="Arial" w:hAnsi="Arial" w:cs="Arial"/>
          <w:bCs/>
          <w:color w:val="333333"/>
          <w:shd w:val="clear" w:color="auto" w:fill="FFFFFF"/>
        </w:rPr>
        <w:t xml:space="preserve"> (</w:t>
      </w:r>
      <w:r w:rsidRPr="005B4EA6">
        <w:rPr>
          <w:rFonts w:ascii="Arial" w:hAnsi="Arial" w:cs="Arial"/>
          <w:bCs/>
          <w:shd w:val="clear" w:color="auto" w:fill="FFFFFF"/>
        </w:rPr>
        <w:t>2020</w:t>
      </w:r>
      <w:r w:rsidR="006A798E" w:rsidRPr="005B4EA6">
        <w:rPr>
          <w:rFonts w:ascii="Arial" w:hAnsi="Arial" w:cs="Arial"/>
          <w:bCs/>
          <w:shd w:val="clear" w:color="auto" w:fill="FFFFFF"/>
        </w:rPr>
        <w:t>)</w:t>
      </w:r>
      <w:r w:rsidR="00DC7BAE" w:rsidRPr="005B4EA6">
        <w:rPr>
          <w:rFonts w:ascii="Arial" w:hAnsi="Arial" w:cs="Arial"/>
          <w:bCs/>
          <w:shd w:val="clear" w:color="auto" w:fill="FFFFFF"/>
        </w:rPr>
        <w:t>.</w:t>
      </w:r>
      <w:r w:rsidRPr="005B4EA6">
        <w:rPr>
          <w:rFonts w:ascii="Arial" w:hAnsi="Arial" w:cs="Arial"/>
          <w:bCs/>
          <w:color w:val="333333"/>
          <w:shd w:val="clear" w:color="auto" w:fill="FFFFFF"/>
        </w:rPr>
        <w:t xml:space="preserve"> </w:t>
      </w:r>
      <w:r w:rsidRPr="005B4EA6">
        <w:rPr>
          <w:rFonts w:ascii="Arial" w:hAnsi="Arial" w:cs="Arial"/>
          <w:bCs/>
        </w:rPr>
        <w:t>Urban forms</w:t>
      </w:r>
    </w:p>
    <w:p w14:paraId="36957CF0" w14:textId="77777777" w:rsidR="00812353" w:rsidRPr="005B4EA6" w:rsidRDefault="00345F06" w:rsidP="00977DF6">
      <w:pPr>
        <w:rPr>
          <w:rFonts w:ascii="Arial" w:hAnsi="Arial" w:cs="Arial"/>
          <w:bCs/>
        </w:rPr>
      </w:pPr>
      <w:r w:rsidRPr="005B4EA6">
        <w:rPr>
          <w:rFonts w:ascii="Arial" w:hAnsi="Arial" w:cs="Arial"/>
          <w:bCs/>
        </w:rPr>
        <w:t>https://www.coolgeography.co.uk/advanced/Urban_forms.php</w:t>
      </w:r>
    </w:p>
    <w:p w14:paraId="1FE6C6ED" w14:textId="4AD98CDD" w:rsidR="00812353" w:rsidRPr="005B4EA6" w:rsidRDefault="00812353" w:rsidP="00DC7BAE">
      <w:pPr>
        <w:spacing w:before="240" w:line="360" w:lineRule="auto"/>
        <w:jc w:val="both"/>
        <w:rPr>
          <w:rFonts w:ascii="Arial" w:hAnsi="Arial" w:cs="Arial"/>
          <w:bCs/>
        </w:rPr>
      </w:pPr>
      <w:r w:rsidRPr="005B4EA6">
        <w:rPr>
          <w:rFonts w:ascii="Arial" w:hAnsi="Arial" w:cs="Arial"/>
          <w:bCs/>
        </w:rPr>
        <w:t>Roosmayri Lovina</w:t>
      </w:r>
      <w:r w:rsidR="00DC7BAE" w:rsidRPr="005B4EA6">
        <w:rPr>
          <w:rFonts w:ascii="Arial" w:hAnsi="Arial" w:cs="Arial"/>
          <w:bCs/>
        </w:rPr>
        <w:t xml:space="preserve"> (ND</w:t>
      </w:r>
      <w:r w:rsidRPr="005B4EA6">
        <w:rPr>
          <w:rFonts w:ascii="Arial" w:hAnsi="Arial" w:cs="Arial"/>
          <w:bCs/>
        </w:rPr>
        <w:t>). Urban Spatial Structure -Theory and Phenomenon</w:t>
      </w:r>
    </w:p>
    <w:p w14:paraId="76CAAF5F" w14:textId="4243166E" w:rsidR="007260D7" w:rsidRPr="005B4EA6" w:rsidRDefault="00000000" w:rsidP="007260D7">
      <w:pPr>
        <w:rPr>
          <w:rFonts w:ascii="Arial" w:hAnsi="Arial" w:cs="Arial"/>
          <w:bCs/>
        </w:rPr>
      </w:pPr>
      <w:hyperlink r:id="rId95" w:history="1">
        <w:r w:rsidR="007260D7" w:rsidRPr="005B4EA6">
          <w:rPr>
            <w:rStyle w:val="Hyperlink"/>
            <w:rFonts w:ascii="Arial" w:hAnsi="Arial" w:cs="Arial"/>
            <w:bCs/>
            <w:color w:val="auto"/>
            <w:u w:val="none"/>
            <w:shd w:val="clear" w:color="auto" w:fill="FFFFFF"/>
          </w:rPr>
          <w:t>Saunders</w:t>
        </w:r>
      </w:hyperlink>
      <w:r w:rsidR="007260D7" w:rsidRPr="005B4EA6">
        <w:rPr>
          <w:rFonts w:ascii="Arial" w:hAnsi="Arial" w:cs="Arial"/>
          <w:bCs/>
        </w:rPr>
        <w:t>, M.</w:t>
      </w:r>
      <w:r w:rsidR="007260D7" w:rsidRPr="005B4EA6">
        <w:rPr>
          <w:rFonts w:ascii="Arial" w:hAnsi="Arial" w:cs="Arial"/>
          <w:bCs/>
          <w:shd w:val="clear" w:color="auto" w:fill="FFFFFF"/>
        </w:rPr>
        <w:t>, </w:t>
      </w:r>
      <w:hyperlink r:id="rId96" w:history="1">
        <w:r w:rsidR="007260D7" w:rsidRPr="005B4EA6">
          <w:rPr>
            <w:rStyle w:val="Hyperlink"/>
            <w:rFonts w:ascii="Arial" w:hAnsi="Arial" w:cs="Arial"/>
            <w:bCs/>
            <w:color w:val="auto"/>
            <w:u w:val="none"/>
            <w:shd w:val="clear" w:color="auto" w:fill="FFFFFF"/>
          </w:rPr>
          <w:t>Philip Lewis</w:t>
        </w:r>
      </w:hyperlink>
      <w:r w:rsidR="007260D7" w:rsidRPr="005B4EA6">
        <w:rPr>
          <w:rFonts w:ascii="Arial" w:hAnsi="Arial" w:cs="Arial"/>
          <w:bCs/>
        </w:rPr>
        <w:t>, P.</w:t>
      </w:r>
      <w:r w:rsidR="007260D7" w:rsidRPr="005B4EA6">
        <w:rPr>
          <w:rFonts w:ascii="Arial" w:hAnsi="Arial" w:cs="Arial"/>
          <w:bCs/>
          <w:shd w:val="clear" w:color="auto" w:fill="FFFFFF"/>
        </w:rPr>
        <w:t>, and </w:t>
      </w:r>
      <w:hyperlink r:id="rId97" w:history="1">
        <w:r w:rsidR="007260D7" w:rsidRPr="005B4EA6">
          <w:rPr>
            <w:rStyle w:val="Hyperlink"/>
            <w:rFonts w:ascii="Arial" w:hAnsi="Arial" w:cs="Arial"/>
            <w:bCs/>
            <w:color w:val="auto"/>
            <w:u w:val="none"/>
            <w:shd w:val="clear" w:color="auto" w:fill="FFFFFF"/>
          </w:rPr>
          <w:t>Thornhill</w:t>
        </w:r>
      </w:hyperlink>
      <w:r w:rsidR="007260D7" w:rsidRPr="005B4EA6">
        <w:rPr>
          <w:rFonts w:ascii="Arial" w:hAnsi="Arial" w:cs="Arial"/>
          <w:bCs/>
        </w:rPr>
        <w:t xml:space="preserve"> A. (2007).</w:t>
      </w:r>
      <w:r w:rsidR="007260D7" w:rsidRPr="005B4EA6">
        <w:rPr>
          <w:rStyle w:val="ff6"/>
          <w:rFonts w:ascii="Arial" w:hAnsi="Arial" w:cs="Arial"/>
          <w:bCs/>
        </w:rPr>
        <w:t xml:space="preserve"> </w:t>
      </w:r>
      <w:r w:rsidR="007260D7" w:rsidRPr="005B4EA6">
        <w:rPr>
          <w:rStyle w:val="fn"/>
          <w:rFonts w:ascii="Arial" w:hAnsi="Arial" w:cs="Arial"/>
          <w:bCs/>
        </w:rPr>
        <w:t>Research Methods for Business Students</w:t>
      </w:r>
    </w:p>
    <w:p w14:paraId="37CA244D" w14:textId="77777777" w:rsidR="00812353" w:rsidRPr="005B4EA6" w:rsidRDefault="00812353" w:rsidP="00FC3611">
      <w:pPr>
        <w:autoSpaceDE w:val="0"/>
        <w:autoSpaceDN w:val="0"/>
        <w:adjustRightInd w:val="0"/>
        <w:spacing w:before="240" w:after="174" w:line="360" w:lineRule="auto"/>
        <w:jc w:val="both"/>
        <w:rPr>
          <w:rFonts w:ascii="Arial" w:hAnsi="Arial" w:cs="Arial"/>
          <w:bCs/>
        </w:rPr>
      </w:pPr>
      <w:r w:rsidRPr="005B4EA6">
        <w:rPr>
          <w:rFonts w:ascii="Arial" w:hAnsi="Arial" w:cs="Arial"/>
          <w:bCs/>
        </w:rPr>
        <w:t xml:space="preserve">Selima Sultana. (2002). Job/Housing Imbalance and commuting time in the Atlanta metropolitan area: an exploration of causes of longer commuting time. </w:t>
      </w:r>
    </w:p>
    <w:p w14:paraId="653AD57F" w14:textId="77777777" w:rsidR="007260D7" w:rsidRPr="005B4EA6" w:rsidRDefault="007260D7" w:rsidP="007260D7">
      <w:pPr>
        <w:spacing w:line="360" w:lineRule="auto"/>
        <w:jc w:val="both"/>
        <w:rPr>
          <w:rFonts w:ascii="Arial" w:hAnsi="Arial" w:cs="Arial"/>
          <w:bCs/>
        </w:rPr>
      </w:pPr>
      <w:r w:rsidRPr="005B4EA6">
        <w:rPr>
          <w:rFonts w:ascii="Arial" w:hAnsi="Arial" w:cs="Arial"/>
          <w:bCs/>
        </w:rPr>
        <w:t>United Nations, Department of Economic and Social Affairs, Population Division, (UNDESA), (2019). World Urbanization Prospects: The Revision, Methodology. Working Paper No. ESA/P/WP.252. New York: United Nations</w:t>
      </w:r>
    </w:p>
    <w:p w14:paraId="524CBEA6" w14:textId="7CE42E1C" w:rsidR="007260D7" w:rsidRPr="005B4EA6" w:rsidRDefault="007260D7" w:rsidP="007260D7">
      <w:pPr>
        <w:shd w:val="clear" w:color="auto" w:fill="FFFFFF"/>
        <w:spacing w:after="0" w:line="360" w:lineRule="auto"/>
        <w:jc w:val="both"/>
        <w:rPr>
          <w:rFonts w:ascii="Arial" w:hAnsi="Arial" w:cs="Arial"/>
          <w:bCs/>
        </w:rPr>
      </w:pPr>
      <w:r w:rsidRPr="005B4EA6">
        <w:rPr>
          <w:rFonts w:ascii="Arial" w:hAnsi="Arial" w:cs="Arial"/>
          <w:bCs/>
        </w:rPr>
        <w:t xml:space="preserve">United Nations, Department of Economic and Social Affairs, Population Division (UNDESA). (2014). World Urbanization Prospects: Highlights (ST/ESA/SER.A/421). </w:t>
      </w:r>
    </w:p>
    <w:p w14:paraId="51D97F98" w14:textId="77777777" w:rsidR="007260D7" w:rsidRPr="005B4EA6" w:rsidRDefault="007260D7" w:rsidP="007260D7">
      <w:pPr>
        <w:shd w:val="clear" w:color="auto" w:fill="FFFFFF"/>
        <w:spacing w:after="0" w:line="360" w:lineRule="auto"/>
        <w:jc w:val="both"/>
        <w:rPr>
          <w:rFonts w:ascii="Arial" w:hAnsi="Arial" w:cs="Arial"/>
          <w:bCs/>
        </w:rPr>
      </w:pPr>
    </w:p>
    <w:p w14:paraId="3E2ECB61" w14:textId="541E270D" w:rsidR="007E4A13" w:rsidRPr="005B4EA6" w:rsidRDefault="007E4A13" w:rsidP="007E4A13">
      <w:pPr>
        <w:spacing w:line="360" w:lineRule="auto"/>
        <w:rPr>
          <w:rFonts w:ascii="Arial" w:hAnsi="Arial" w:cs="Arial"/>
          <w:bCs/>
        </w:rPr>
      </w:pPr>
      <w:r w:rsidRPr="005B4EA6">
        <w:rPr>
          <w:rFonts w:ascii="Arial" w:hAnsi="Arial" w:cs="Arial"/>
          <w:bCs/>
        </w:rPr>
        <w:t>Vilhelmson, B. (1999) ‘Daily mobility and the use of time for different activities. The case of Sweden’, GeoJournal, 48: 177–185, 1999.</w:t>
      </w:r>
    </w:p>
    <w:p w14:paraId="60DF72DD" w14:textId="5944C462" w:rsidR="00812353" w:rsidRPr="005B4EA6" w:rsidRDefault="00812353" w:rsidP="00FC3611">
      <w:pPr>
        <w:spacing w:line="360" w:lineRule="auto"/>
        <w:jc w:val="both"/>
        <w:rPr>
          <w:rFonts w:ascii="Arial" w:hAnsi="Arial" w:cs="Arial"/>
          <w:bCs/>
        </w:rPr>
      </w:pPr>
      <w:r w:rsidRPr="005B4EA6">
        <w:rPr>
          <w:rFonts w:ascii="Arial" w:hAnsi="Arial" w:cs="Arial"/>
          <w:bCs/>
        </w:rPr>
        <w:lastRenderedPageBreak/>
        <w:t>Wenyue Yang, Shaojian Wang, and Xiaoming Zhao. (2018). Measuring the Direct and Indirect Effects of Neighborhood-Built Environments on Travel-related CO2 Emissions: A Structural Equation Modeling Approach</w:t>
      </w:r>
    </w:p>
    <w:p w14:paraId="6405358B" w14:textId="7849D49A" w:rsidR="007E4A13" w:rsidRPr="005B4EA6" w:rsidRDefault="007E4A13" w:rsidP="007E4A13">
      <w:pPr>
        <w:spacing w:line="360" w:lineRule="auto"/>
        <w:rPr>
          <w:rFonts w:ascii="Arial" w:hAnsi="Arial" w:cs="Arial"/>
          <w:bCs/>
        </w:rPr>
      </w:pPr>
      <w:r w:rsidRPr="005B4EA6">
        <w:rPr>
          <w:rFonts w:ascii="Arial" w:hAnsi="Arial" w:cs="Arial"/>
          <w:bCs/>
        </w:rPr>
        <w:t>World Bank. (2019). Which way to livable and productive cities? A road map for sub-saharan Africa. The World Bank Washington, DC</w:t>
      </w:r>
    </w:p>
    <w:p w14:paraId="774680C4" w14:textId="77777777" w:rsidR="00634858" w:rsidRPr="005B4EA6" w:rsidRDefault="00812353" w:rsidP="00137A5C">
      <w:pPr>
        <w:spacing w:line="360" w:lineRule="auto"/>
        <w:jc w:val="both"/>
        <w:rPr>
          <w:rFonts w:ascii="Arial" w:hAnsi="Arial" w:cs="Arial"/>
          <w:bCs/>
        </w:rPr>
      </w:pPr>
      <w:r w:rsidRPr="005B4EA6">
        <w:rPr>
          <w:rFonts w:ascii="Arial" w:hAnsi="Arial" w:cs="Arial"/>
          <w:bCs/>
        </w:rPr>
        <w:t xml:space="preserve">Zihao An, Eva Heinen, &amp; David Watling. (2023). The level and determinants of multimodal travel behavior: Does trip purpose make a difference?, </w:t>
      </w:r>
      <w:r w:rsidRPr="005B4EA6">
        <w:rPr>
          <w:rFonts w:ascii="Arial" w:hAnsi="Arial" w:cs="Arial"/>
          <w:bCs/>
          <w:i/>
        </w:rPr>
        <w:t>International journal of sustainable transportation</w:t>
      </w:r>
      <w:r w:rsidRPr="005B4EA6">
        <w:rPr>
          <w:rFonts w:ascii="Arial" w:hAnsi="Arial" w:cs="Arial"/>
          <w:bCs/>
        </w:rPr>
        <w:t>, Vol. 17, pp. 103–117 https://doi.org/10.1080/15568318.2021.1985195</w:t>
      </w:r>
    </w:p>
    <w:p w14:paraId="66C6E267" w14:textId="77777777" w:rsidR="00C955D9" w:rsidRPr="007B0848" w:rsidRDefault="00C955D9" w:rsidP="00963872">
      <w:pPr>
        <w:pStyle w:val="Heading1"/>
        <w:rPr>
          <w:rFonts w:ascii="Arial" w:hAnsi="Arial" w:cs="Arial"/>
          <w:bCs w:val="0"/>
          <w:sz w:val="24"/>
        </w:rPr>
      </w:pPr>
    </w:p>
    <w:p w14:paraId="76E8655A" w14:textId="77777777" w:rsidR="00C955D9" w:rsidRPr="005B4EA6" w:rsidRDefault="00C955D9" w:rsidP="00AB07D5">
      <w:pPr>
        <w:rPr>
          <w:bCs/>
        </w:rPr>
      </w:pPr>
    </w:p>
    <w:p w14:paraId="4C852907" w14:textId="77777777" w:rsidR="00C955D9" w:rsidRPr="005B4EA6" w:rsidRDefault="00C955D9" w:rsidP="00AB07D5">
      <w:pPr>
        <w:rPr>
          <w:bCs/>
        </w:rPr>
      </w:pPr>
    </w:p>
    <w:p w14:paraId="2B83CAC9" w14:textId="77777777" w:rsidR="00C955D9" w:rsidRPr="005B4EA6" w:rsidRDefault="00C955D9" w:rsidP="00AB07D5">
      <w:pPr>
        <w:rPr>
          <w:bCs/>
        </w:rPr>
      </w:pPr>
    </w:p>
    <w:p w14:paraId="7A07414E" w14:textId="77777777" w:rsidR="00C955D9" w:rsidRPr="005B4EA6" w:rsidRDefault="00C955D9" w:rsidP="00AB07D5">
      <w:pPr>
        <w:rPr>
          <w:bCs/>
        </w:rPr>
      </w:pPr>
    </w:p>
    <w:p w14:paraId="036147B3" w14:textId="77777777" w:rsidR="00C955D9" w:rsidRPr="005B4EA6" w:rsidRDefault="00C955D9" w:rsidP="00AB07D5">
      <w:pPr>
        <w:rPr>
          <w:bCs/>
        </w:rPr>
      </w:pPr>
    </w:p>
    <w:p w14:paraId="460842F8" w14:textId="77777777" w:rsidR="00C955D9" w:rsidRPr="005B4EA6" w:rsidRDefault="00C955D9" w:rsidP="00AB07D5">
      <w:pPr>
        <w:rPr>
          <w:bCs/>
        </w:rPr>
      </w:pPr>
    </w:p>
    <w:p w14:paraId="45FDECA0" w14:textId="77777777" w:rsidR="00C955D9" w:rsidRPr="005B4EA6" w:rsidRDefault="00C955D9" w:rsidP="00AB07D5">
      <w:pPr>
        <w:rPr>
          <w:bCs/>
        </w:rPr>
      </w:pPr>
    </w:p>
    <w:p w14:paraId="6C2D4C17" w14:textId="77777777" w:rsidR="00AB07D5" w:rsidRPr="005B4EA6" w:rsidRDefault="00AB07D5" w:rsidP="00AB07D5">
      <w:pPr>
        <w:rPr>
          <w:bCs/>
        </w:rPr>
      </w:pPr>
    </w:p>
    <w:p w14:paraId="72FFABDD" w14:textId="77777777" w:rsidR="00AB07D5" w:rsidRPr="005B4EA6" w:rsidRDefault="00AB07D5" w:rsidP="00AB07D5">
      <w:pPr>
        <w:rPr>
          <w:bCs/>
        </w:rPr>
      </w:pPr>
    </w:p>
    <w:p w14:paraId="734B21D9" w14:textId="77777777" w:rsidR="00AB07D5" w:rsidRPr="005B4EA6" w:rsidRDefault="00AB07D5" w:rsidP="00AB07D5">
      <w:pPr>
        <w:rPr>
          <w:bCs/>
        </w:rPr>
      </w:pPr>
    </w:p>
    <w:p w14:paraId="575394BD" w14:textId="77777777" w:rsidR="00AB07D5" w:rsidRPr="005B4EA6" w:rsidRDefault="00AB07D5" w:rsidP="00AB07D5">
      <w:pPr>
        <w:rPr>
          <w:bCs/>
        </w:rPr>
      </w:pPr>
    </w:p>
    <w:p w14:paraId="4882B906" w14:textId="77777777" w:rsidR="00AB07D5" w:rsidRPr="005B4EA6" w:rsidRDefault="00AB07D5" w:rsidP="00AB07D5">
      <w:pPr>
        <w:rPr>
          <w:bCs/>
        </w:rPr>
      </w:pPr>
    </w:p>
    <w:p w14:paraId="70630265" w14:textId="77777777" w:rsidR="00AB07D5" w:rsidRPr="005B4EA6" w:rsidRDefault="00AB07D5" w:rsidP="00AB07D5">
      <w:pPr>
        <w:rPr>
          <w:bCs/>
        </w:rPr>
      </w:pPr>
    </w:p>
    <w:p w14:paraId="711263E8" w14:textId="77777777" w:rsidR="00AB07D5" w:rsidRPr="005B4EA6" w:rsidRDefault="00AB07D5" w:rsidP="00AB07D5">
      <w:pPr>
        <w:rPr>
          <w:bCs/>
        </w:rPr>
      </w:pPr>
    </w:p>
    <w:p w14:paraId="45FF2513" w14:textId="77777777" w:rsidR="00AB07D5" w:rsidRPr="005B4EA6" w:rsidRDefault="00AB07D5" w:rsidP="00AB07D5">
      <w:pPr>
        <w:rPr>
          <w:bCs/>
        </w:rPr>
      </w:pPr>
    </w:p>
    <w:p w14:paraId="5C479F0B" w14:textId="77777777" w:rsidR="00AB07D5" w:rsidRPr="005B4EA6" w:rsidRDefault="00AB07D5" w:rsidP="00AB07D5">
      <w:pPr>
        <w:rPr>
          <w:bCs/>
        </w:rPr>
      </w:pPr>
    </w:p>
    <w:p w14:paraId="0F1FF86E" w14:textId="77777777" w:rsidR="00AB07D5" w:rsidRPr="005B4EA6" w:rsidRDefault="00AB07D5" w:rsidP="00AB07D5">
      <w:pPr>
        <w:rPr>
          <w:bCs/>
        </w:rPr>
      </w:pPr>
    </w:p>
    <w:p w14:paraId="396B895F" w14:textId="77777777" w:rsidR="00977DF6" w:rsidRPr="007B0848" w:rsidRDefault="00977DF6" w:rsidP="00977DF6">
      <w:pPr>
        <w:pStyle w:val="Heading1"/>
        <w:jc w:val="center"/>
        <w:rPr>
          <w:rFonts w:ascii="Arial" w:hAnsi="Arial" w:cs="Arial"/>
          <w:bCs w:val="0"/>
          <w:sz w:val="24"/>
        </w:rPr>
      </w:pPr>
    </w:p>
    <w:p w14:paraId="6D81D3C8" w14:textId="77777777" w:rsidR="00977DF6" w:rsidRPr="007B0848" w:rsidRDefault="00977DF6" w:rsidP="00977DF6">
      <w:pPr>
        <w:pStyle w:val="Heading1"/>
        <w:jc w:val="center"/>
        <w:rPr>
          <w:rFonts w:ascii="Arial" w:hAnsi="Arial" w:cs="Arial"/>
          <w:bCs w:val="0"/>
          <w:sz w:val="24"/>
        </w:rPr>
      </w:pPr>
    </w:p>
    <w:p w14:paraId="28A68A6E" w14:textId="77777777" w:rsidR="00C90D61" w:rsidRPr="007B0848" w:rsidRDefault="00C90D61" w:rsidP="00963872">
      <w:pPr>
        <w:pStyle w:val="Heading1"/>
        <w:rPr>
          <w:rFonts w:ascii="Arial" w:hAnsi="Arial" w:cs="Arial"/>
          <w:bCs w:val="0"/>
          <w:sz w:val="24"/>
        </w:rPr>
      </w:pPr>
      <w:bookmarkStart w:id="247" w:name="_Toc151933396"/>
      <w:r w:rsidRPr="007B0848">
        <w:rPr>
          <w:rFonts w:ascii="Arial" w:hAnsi="Arial" w:cs="Arial"/>
          <w:bCs w:val="0"/>
          <w:sz w:val="24"/>
        </w:rPr>
        <w:lastRenderedPageBreak/>
        <w:t>Annex II</w:t>
      </w:r>
      <w:bookmarkEnd w:id="247"/>
    </w:p>
    <w:p w14:paraId="181971A9" w14:textId="77777777" w:rsidR="00977DF6" w:rsidRPr="007B0848" w:rsidRDefault="00977DF6" w:rsidP="00977DF6">
      <w:pPr>
        <w:spacing w:line="360" w:lineRule="auto"/>
        <w:rPr>
          <w:rFonts w:ascii="Arial" w:hAnsi="Arial" w:cs="Arial"/>
          <w:b/>
          <w:sz w:val="24"/>
          <w:szCs w:val="24"/>
        </w:rPr>
      </w:pPr>
      <w:r w:rsidRPr="007B0848">
        <w:rPr>
          <w:rFonts w:ascii="Arial" w:hAnsi="Arial" w:cs="Arial"/>
          <w:b/>
          <w:sz w:val="24"/>
          <w:szCs w:val="24"/>
        </w:rPr>
        <w:t>Publishable Manuscript 2</w:t>
      </w:r>
    </w:p>
    <w:p w14:paraId="3F983359" w14:textId="77777777" w:rsidR="00756855" w:rsidRPr="007B0848" w:rsidRDefault="00756855" w:rsidP="00756855">
      <w:pPr>
        <w:spacing w:line="360" w:lineRule="auto"/>
        <w:jc w:val="center"/>
        <w:rPr>
          <w:rFonts w:ascii="Arial" w:hAnsi="Arial" w:cs="Arial"/>
          <w:b/>
          <w:sz w:val="24"/>
          <w:szCs w:val="24"/>
        </w:rPr>
      </w:pPr>
      <w:r w:rsidRPr="007B0848">
        <w:rPr>
          <w:rFonts w:ascii="Arial" w:hAnsi="Arial" w:cs="Arial"/>
          <w:b/>
          <w:sz w:val="24"/>
          <w:szCs w:val="24"/>
        </w:rPr>
        <w:t>The spatial structure of Addis Ababa</w:t>
      </w:r>
    </w:p>
    <w:p w14:paraId="4CF6B4C6" w14:textId="79643A19" w:rsidR="00756855" w:rsidRPr="007B0848" w:rsidRDefault="008C7D1C" w:rsidP="00756855">
      <w:pPr>
        <w:spacing w:line="360" w:lineRule="auto"/>
        <w:jc w:val="center"/>
        <w:rPr>
          <w:rFonts w:ascii="Arial" w:hAnsi="Arial" w:cs="Arial"/>
          <w:b/>
          <w:sz w:val="24"/>
          <w:szCs w:val="24"/>
        </w:rPr>
      </w:pPr>
      <w:r w:rsidRPr="007B0848">
        <w:rPr>
          <w:rFonts w:ascii="Arial" w:hAnsi="Arial" w:cs="Arial"/>
          <w:b/>
          <w:sz w:val="24"/>
          <w:szCs w:val="24"/>
        </w:rPr>
        <w:t xml:space="preserve">By </w:t>
      </w:r>
      <w:r w:rsidR="00756855" w:rsidRPr="007B0848">
        <w:rPr>
          <w:rFonts w:ascii="Arial" w:hAnsi="Arial" w:cs="Arial"/>
          <w:b/>
          <w:sz w:val="24"/>
          <w:szCs w:val="24"/>
        </w:rPr>
        <w:t>Yididya Yoseph</w:t>
      </w:r>
      <w:r w:rsidRPr="007B0848">
        <w:rPr>
          <w:rFonts w:ascii="Arial" w:hAnsi="Arial" w:cs="Arial"/>
          <w:b/>
          <w:sz w:val="24"/>
          <w:szCs w:val="24"/>
        </w:rPr>
        <w:t>, Dr. Berhanu Woldetinsae</w:t>
      </w:r>
    </w:p>
    <w:p w14:paraId="2F81E8CC" w14:textId="77777777" w:rsidR="00756855" w:rsidRPr="007B0848" w:rsidRDefault="00756855" w:rsidP="00756855">
      <w:pPr>
        <w:spacing w:line="360" w:lineRule="auto"/>
        <w:jc w:val="both"/>
        <w:rPr>
          <w:rFonts w:ascii="Arial" w:hAnsi="Arial" w:cs="Arial"/>
          <w:b/>
          <w:sz w:val="24"/>
          <w:szCs w:val="24"/>
        </w:rPr>
      </w:pPr>
      <w:r w:rsidRPr="007B0848">
        <w:rPr>
          <w:rFonts w:ascii="Arial" w:hAnsi="Arial" w:cs="Arial"/>
          <w:b/>
          <w:sz w:val="24"/>
          <w:szCs w:val="24"/>
        </w:rPr>
        <w:t>Abstract</w:t>
      </w:r>
    </w:p>
    <w:p w14:paraId="25CC9DEC" w14:textId="442BD6BB" w:rsidR="00756855" w:rsidRPr="005B4EA6" w:rsidRDefault="00756855" w:rsidP="00756855">
      <w:pPr>
        <w:spacing w:line="360" w:lineRule="auto"/>
        <w:jc w:val="both"/>
        <w:rPr>
          <w:rFonts w:ascii="Arial" w:hAnsi="Arial" w:cs="Arial"/>
          <w:bCs/>
        </w:rPr>
      </w:pPr>
      <w:r w:rsidRPr="005B4EA6">
        <w:rPr>
          <w:rFonts w:ascii="Arial" w:hAnsi="Arial" w:cs="Arial"/>
          <w:bCs/>
        </w:rPr>
        <w:t>The paper examines the urban spatial structure of Addis Ababa city using population and employment distribution percentage</w:t>
      </w:r>
      <w:r w:rsidR="00C55EB9" w:rsidRPr="005B4EA6">
        <w:rPr>
          <w:rFonts w:ascii="Arial" w:hAnsi="Arial" w:cs="Arial"/>
          <w:bCs/>
        </w:rPr>
        <w:t>s</w:t>
      </w:r>
      <w:r w:rsidRPr="005B4EA6">
        <w:rPr>
          <w:rFonts w:ascii="Arial" w:hAnsi="Arial" w:cs="Arial"/>
          <w:bCs/>
        </w:rPr>
        <w:t xml:space="preserve"> to examine the existing spatial structure pattern using urban geography models and to measure the job-housing balance within the city. The findings indicate that Addis Ababa city has a mono-centric spatial structure model with both population and employment starting moderate</w:t>
      </w:r>
      <w:r w:rsidR="00C55EB9" w:rsidRPr="005B4EA6">
        <w:rPr>
          <w:rFonts w:ascii="Arial" w:hAnsi="Arial" w:cs="Arial"/>
          <w:bCs/>
        </w:rPr>
        <w:t>ly</w:t>
      </w:r>
      <w:r w:rsidRPr="005B4EA6">
        <w:rPr>
          <w:rFonts w:ascii="Arial" w:hAnsi="Arial" w:cs="Arial"/>
          <w:bCs/>
        </w:rPr>
        <w:t xml:space="preserve"> at the CBD and increas</w:t>
      </w:r>
      <w:r w:rsidR="00C55EB9" w:rsidRPr="005B4EA6">
        <w:rPr>
          <w:rFonts w:ascii="Arial" w:hAnsi="Arial" w:cs="Arial"/>
          <w:bCs/>
        </w:rPr>
        <w:t>ing</w:t>
      </w:r>
      <w:r w:rsidRPr="005B4EA6">
        <w:rPr>
          <w:rFonts w:ascii="Arial" w:hAnsi="Arial" w:cs="Arial"/>
          <w:bCs/>
        </w:rPr>
        <w:t xml:space="preserve"> up to 4Km which is the highest concentration then declines as one approaches the peripheries with employment showing a very small increment at 14km showing the emergence of an industrial development then declines. On the other hand, the job-housing ratio depicts that overall the city has a more imbalance ratio between job and housing with a Ginny coefficient of 0.8 which is closer to 1 meaning an absolute imbalance. </w:t>
      </w:r>
    </w:p>
    <w:p w14:paraId="35D328F9" w14:textId="77777777" w:rsidR="00756855" w:rsidRPr="005B4EA6" w:rsidRDefault="00756855" w:rsidP="00756855">
      <w:pPr>
        <w:spacing w:line="360" w:lineRule="auto"/>
        <w:jc w:val="both"/>
        <w:rPr>
          <w:rFonts w:ascii="Arial" w:hAnsi="Arial" w:cs="Arial"/>
          <w:bCs/>
        </w:rPr>
      </w:pPr>
    </w:p>
    <w:p w14:paraId="6B677BBB" w14:textId="1A3BF053" w:rsidR="00756855" w:rsidRPr="007B0848" w:rsidRDefault="00756855" w:rsidP="00756855">
      <w:pPr>
        <w:spacing w:line="360" w:lineRule="auto"/>
        <w:jc w:val="both"/>
        <w:rPr>
          <w:rFonts w:ascii="Arial" w:hAnsi="Arial" w:cs="Arial"/>
          <w:b/>
        </w:rPr>
      </w:pPr>
      <w:r w:rsidRPr="007B0848">
        <w:rPr>
          <w:rFonts w:ascii="Arial" w:hAnsi="Arial" w:cs="Arial"/>
          <w:b/>
        </w:rPr>
        <w:t>Keywords</w:t>
      </w:r>
      <w:r w:rsidR="00C55EB9" w:rsidRPr="007B0848">
        <w:rPr>
          <w:rFonts w:ascii="Arial" w:hAnsi="Arial" w:cs="Arial"/>
          <w:b/>
        </w:rPr>
        <w:t xml:space="preserve">: </w:t>
      </w:r>
      <w:r w:rsidRPr="007B0848">
        <w:rPr>
          <w:rFonts w:ascii="Arial" w:hAnsi="Arial" w:cs="Arial"/>
          <w:b/>
        </w:rPr>
        <w:t>Urban spatial structure, Job-housing balance, Addis Ababa</w:t>
      </w:r>
    </w:p>
    <w:p w14:paraId="7C02A699" w14:textId="77777777" w:rsidR="00756855" w:rsidRPr="007B0848" w:rsidRDefault="00756855" w:rsidP="00756855">
      <w:pPr>
        <w:pStyle w:val="ListParagraph"/>
        <w:numPr>
          <w:ilvl w:val="0"/>
          <w:numId w:val="39"/>
        </w:numPr>
        <w:spacing w:line="360" w:lineRule="auto"/>
        <w:jc w:val="both"/>
        <w:rPr>
          <w:rFonts w:ascii="Arial" w:hAnsi="Arial" w:cs="Arial"/>
          <w:b/>
          <w:sz w:val="24"/>
          <w:szCs w:val="24"/>
        </w:rPr>
      </w:pPr>
      <w:r w:rsidRPr="007B0848">
        <w:rPr>
          <w:rFonts w:ascii="Arial" w:hAnsi="Arial" w:cs="Arial"/>
          <w:b/>
          <w:sz w:val="24"/>
          <w:szCs w:val="24"/>
        </w:rPr>
        <w:t>Background</w:t>
      </w:r>
    </w:p>
    <w:p w14:paraId="0CBE3618" w14:textId="7BFB57C7" w:rsidR="00756855" w:rsidRPr="005B4EA6" w:rsidRDefault="00756855" w:rsidP="00756855">
      <w:pPr>
        <w:spacing w:line="360" w:lineRule="auto"/>
        <w:jc w:val="both"/>
        <w:rPr>
          <w:rFonts w:ascii="Arial" w:hAnsi="Arial" w:cs="Arial"/>
          <w:bCs/>
        </w:rPr>
      </w:pPr>
      <w:r w:rsidRPr="005B4EA6">
        <w:rPr>
          <w:rFonts w:ascii="Arial" w:hAnsi="Arial" w:cs="Arial"/>
          <w:bCs/>
        </w:rPr>
        <w:t>Addis Ababa city is a newly founded capital city of Ethiopia attaining only around 130 years. Since its foundation the city has developed both formally and informally reaching its political boundary and its newly designated boundary recently, therefore it is the right time to examine and depict its urban spatial structure. Furthermore, transportation inadequacy issues, increased commuting time, segregated working and living areas, security issues and increased environmental pollution ha</w:t>
      </w:r>
      <w:r w:rsidR="00C55EB9" w:rsidRPr="005B4EA6">
        <w:rPr>
          <w:rFonts w:ascii="Arial" w:hAnsi="Arial" w:cs="Arial"/>
          <w:bCs/>
        </w:rPr>
        <w:t>ve</w:t>
      </w:r>
      <w:r w:rsidRPr="005B4EA6">
        <w:rPr>
          <w:rFonts w:ascii="Arial" w:hAnsi="Arial" w:cs="Arial"/>
          <w:bCs/>
        </w:rPr>
        <w:t xml:space="preserve"> also been exacerbated lately, which are mainly related to the spatial arrangement of the city such as density, land use pattern</w:t>
      </w:r>
      <w:r w:rsidR="00C55EB9" w:rsidRPr="005B4EA6">
        <w:rPr>
          <w:rFonts w:ascii="Arial" w:hAnsi="Arial" w:cs="Arial"/>
          <w:bCs/>
        </w:rPr>
        <w:t>,</w:t>
      </w:r>
      <w:r w:rsidRPr="005B4EA6">
        <w:rPr>
          <w:rFonts w:ascii="Arial" w:hAnsi="Arial" w:cs="Arial"/>
          <w:bCs/>
        </w:rPr>
        <w:t xml:space="preserve"> and job-housing balance.</w:t>
      </w:r>
    </w:p>
    <w:p w14:paraId="782DE998" w14:textId="2607ABE7" w:rsidR="00756855" w:rsidRPr="005B4EA6" w:rsidRDefault="00756855" w:rsidP="00756855">
      <w:pPr>
        <w:spacing w:line="360" w:lineRule="auto"/>
        <w:jc w:val="both"/>
        <w:rPr>
          <w:rFonts w:ascii="Arial" w:hAnsi="Arial" w:cs="Arial"/>
          <w:bCs/>
        </w:rPr>
      </w:pPr>
      <w:r w:rsidRPr="005B4EA6">
        <w:rPr>
          <w:rFonts w:ascii="Arial" w:hAnsi="Arial" w:cs="Arial"/>
          <w:bCs/>
        </w:rPr>
        <w:t>Studies throughout the 20</w:t>
      </w:r>
      <w:r w:rsidRPr="005B4EA6">
        <w:rPr>
          <w:rFonts w:ascii="Arial" w:hAnsi="Arial" w:cs="Arial"/>
          <w:bCs/>
          <w:vertAlign w:val="superscript"/>
        </w:rPr>
        <w:t>th</w:t>
      </w:r>
      <w:r w:rsidRPr="005B4EA6">
        <w:rPr>
          <w:rFonts w:ascii="Arial" w:hAnsi="Arial" w:cs="Arial"/>
          <w:bCs/>
        </w:rPr>
        <w:t xml:space="preserve"> c</w:t>
      </w:r>
      <w:r w:rsidR="00C55EB9" w:rsidRPr="005B4EA6">
        <w:rPr>
          <w:rFonts w:ascii="Arial" w:hAnsi="Arial" w:cs="Arial"/>
          <w:bCs/>
        </w:rPr>
        <w:t>entury</w:t>
      </w:r>
      <w:r w:rsidRPr="005B4EA6">
        <w:rPr>
          <w:rFonts w:ascii="Arial" w:hAnsi="Arial" w:cs="Arial"/>
          <w:bCs/>
        </w:rPr>
        <w:t xml:space="preserve"> using different approaches ha</w:t>
      </w:r>
      <w:r w:rsidR="00C55EB9" w:rsidRPr="005B4EA6">
        <w:rPr>
          <w:rFonts w:ascii="Arial" w:hAnsi="Arial" w:cs="Arial"/>
          <w:bCs/>
        </w:rPr>
        <w:t>ve</w:t>
      </w:r>
      <w:r w:rsidRPr="005B4EA6">
        <w:rPr>
          <w:rFonts w:ascii="Arial" w:hAnsi="Arial" w:cs="Arial"/>
          <w:bCs/>
        </w:rPr>
        <w:t xml:space="preserve"> proved that the spatial structure of a city has a significant impact on the natural environment, mobility pattern, individual daily life, social equity, economic growth, and sustainable development. Thus, the current global and national challenges can be managed and mitigated using spatial structure arrangement strategies and policies.</w:t>
      </w:r>
    </w:p>
    <w:p w14:paraId="146752E0" w14:textId="0229AD6D" w:rsidR="00756855" w:rsidRPr="005B4EA6" w:rsidRDefault="00756855" w:rsidP="00756855">
      <w:pPr>
        <w:spacing w:line="360" w:lineRule="auto"/>
        <w:jc w:val="both"/>
        <w:rPr>
          <w:rFonts w:ascii="Arial" w:hAnsi="Arial" w:cs="Arial"/>
          <w:bCs/>
        </w:rPr>
      </w:pPr>
      <w:r w:rsidRPr="005B4EA6">
        <w:rPr>
          <w:rFonts w:ascii="Arial" w:hAnsi="Arial" w:cs="Arial"/>
          <w:bCs/>
        </w:rPr>
        <w:lastRenderedPageBreak/>
        <w:t>Nevertheless, the concept has received little attention in the sub-Saharan countries especially in Ethiopia, as a result, there are few researches done regarding the subject. Recently a study by (</w:t>
      </w:r>
      <w:r w:rsidR="00DC7BAE" w:rsidRPr="005B4EA6">
        <w:rPr>
          <w:rFonts w:ascii="Arial" w:hAnsi="Arial" w:cs="Arial"/>
          <w:bCs/>
        </w:rPr>
        <w:t>U</w:t>
      </w:r>
      <w:r w:rsidRPr="005B4EA6">
        <w:rPr>
          <w:rFonts w:ascii="Arial" w:hAnsi="Arial" w:cs="Arial"/>
          <w:bCs/>
        </w:rPr>
        <w:t xml:space="preserve">rban </w:t>
      </w:r>
      <w:r w:rsidR="00C55EB9" w:rsidRPr="005B4EA6">
        <w:rPr>
          <w:rFonts w:ascii="Arial" w:hAnsi="Arial" w:cs="Arial"/>
          <w:bCs/>
        </w:rPr>
        <w:t>Task F</w:t>
      </w:r>
      <w:r w:rsidRPr="005B4EA6">
        <w:rPr>
          <w:rFonts w:ascii="Arial" w:hAnsi="Arial" w:cs="Arial"/>
          <w:bCs/>
        </w:rPr>
        <w:t>orce, 2022) applied the morphological approach using density to depict the population density, residential floor area density</w:t>
      </w:r>
      <w:r w:rsidR="00C55EB9" w:rsidRPr="005B4EA6">
        <w:rPr>
          <w:rFonts w:ascii="Arial" w:hAnsi="Arial" w:cs="Arial"/>
          <w:bCs/>
        </w:rPr>
        <w:t>,</w:t>
      </w:r>
      <w:r w:rsidRPr="005B4EA6">
        <w:rPr>
          <w:rFonts w:ascii="Arial" w:hAnsi="Arial" w:cs="Arial"/>
          <w:bCs/>
        </w:rPr>
        <w:t xml:space="preserve"> and workplace area density in Addis Ababa city. The finding shows all population, residential area</w:t>
      </w:r>
      <w:r w:rsidR="00C55EB9" w:rsidRPr="005B4EA6">
        <w:rPr>
          <w:rFonts w:ascii="Arial" w:hAnsi="Arial" w:cs="Arial"/>
          <w:bCs/>
        </w:rPr>
        <w:t>,</w:t>
      </w:r>
      <w:r w:rsidRPr="005B4EA6">
        <w:rPr>
          <w:rFonts w:ascii="Arial" w:hAnsi="Arial" w:cs="Arial"/>
          <w:bCs/>
        </w:rPr>
        <w:t xml:space="preserve"> and workplace area density starts high at the center and decreases at a high rate as one </w:t>
      </w:r>
      <w:r w:rsidR="007B0848" w:rsidRPr="005B4EA6">
        <w:rPr>
          <w:rFonts w:ascii="Arial" w:hAnsi="Arial" w:cs="Arial"/>
          <w:bCs/>
        </w:rPr>
        <w:t>approach</w:t>
      </w:r>
      <w:r w:rsidRPr="005B4EA6">
        <w:rPr>
          <w:rFonts w:ascii="Arial" w:hAnsi="Arial" w:cs="Arial"/>
          <w:bCs/>
        </w:rPr>
        <w:t xml:space="preserve"> the peripheries. </w:t>
      </w:r>
    </w:p>
    <w:p w14:paraId="5AE30928" w14:textId="24ABD830" w:rsidR="00756855" w:rsidRPr="005B4EA6" w:rsidRDefault="00756855" w:rsidP="00756855">
      <w:pPr>
        <w:spacing w:line="360" w:lineRule="auto"/>
        <w:jc w:val="both"/>
        <w:rPr>
          <w:rFonts w:ascii="Arial" w:hAnsi="Arial" w:cs="Arial"/>
          <w:bCs/>
        </w:rPr>
      </w:pPr>
      <w:r w:rsidRPr="005B4EA6">
        <w:rPr>
          <w:rFonts w:ascii="Arial" w:hAnsi="Arial" w:cs="Arial"/>
          <w:bCs/>
        </w:rPr>
        <w:t>On the other hand, this paper aims to examine the urban spatial structure of Addis Ababa city using population and employment distribution percentage</w:t>
      </w:r>
      <w:r w:rsidR="00C55EB9" w:rsidRPr="005B4EA6">
        <w:rPr>
          <w:rFonts w:ascii="Arial" w:hAnsi="Arial" w:cs="Arial"/>
          <w:bCs/>
        </w:rPr>
        <w:t>s</w:t>
      </w:r>
      <w:r w:rsidRPr="005B4EA6">
        <w:rPr>
          <w:rFonts w:ascii="Arial" w:hAnsi="Arial" w:cs="Arial"/>
          <w:bCs/>
        </w:rPr>
        <w:t xml:space="preserve"> to examine the existing spatial structure pattern using urban geography models and to measure the job-housing balance within the city. According to the findings Addis Ababa city has a mono-centric spatial structure model with both population and employment starting smaller at the CBD compared to the highest percentage and increases up to 4Km which is the highest concentration then declines as one approaches the peripheries with employment showing a very small increment at 14km indicating the emergence of an industrial development then declines up to reaching the boundary which is at 20km. In addition, the job-housing ratio depicts that overall the city has a more imbalance ratio between job and housing with a Ginny coefficient of 0.8 which is closer to 1 meaning an absolute imbalance. Therefore, the city requires developing strategies to decrease these gaps which as a result can decrease the existing transportation, environmental pollution</w:t>
      </w:r>
      <w:r w:rsidR="00C55EB9" w:rsidRPr="005B4EA6">
        <w:rPr>
          <w:rFonts w:ascii="Arial" w:hAnsi="Arial" w:cs="Arial"/>
          <w:bCs/>
        </w:rPr>
        <w:t>,</w:t>
      </w:r>
      <w:r w:rsidRPr="005B4EA6">
        <w:rPr>
          <w:rFonts w:ascii="Arial" w:hAnsi="Arial" w:cs="Arial"/>
          <w:bCs/>
        </w:rPr>
        <w:t xml:space="preserve"> and security issues.</w:t>
      </w:r>
    </w:p>
    <w:p w14:paraId="52E31CB2" w14:textId="37CB817D" w:rsidR="00756855" w:rsidRPr="005B4EA6" w:rsidRDefault="00756855" w:rsidP="00756855">
      <w:pPr>
        <w:spacing w:line="360" w:lineRule="auto"/>
        <w:jc w:val="both"/>
        <w:rPr>
          <w:rFonts w:ascii="Arial" w:hAnsi="Arial" w:cs="Arial"/>
          <w:bCs/>
        </w:rPr>
      </w:pPr>
      <w:r w:rsidRPr="005B4EA6">
        <w:rPr>
          <w:rFonts w:ascii="Arial" w:hAnsi="Arial" w:cs="Arial"/>
          <w:bCs/>
        </w:rPr>
        <w:t>The article is organized in</w:t>
      </w:r>
      <w:r w:rsidR="00C55EB9" w:rsidRPr="005B4EA6">
        <w:rPr>
          <w:rFonts w:ascii="Arial" w:hAnsi="Arial" w:cs="Arial"/>
          <w:bCs/>
        </w:rPr>
        <w:t>to</w:t>
      </w:r>
      <w:r w:rsidRPr="005B4EA6">
        <w:rPr>
          <w:rFonts w:ascii="Arial" w:hAnsi="Arial" w:cs="Arial"/>
          <w:bCs/>
        </w:rPr>
        <w:t xml:space="preserve"> five chapters with the first chapter beginning with an introduction to the paper, the second chapter reviews relevant topics related to the paper including the definition of spatial structure, the approaches used to measure the spatial structure of a metropolitan and the type of urban geography models put forward by professionals throughout the 20thc as well as the concept of job-housing balance, then the third chapter presents the methodologies applied to conduct the research including </w:t>
      </w:r>
      <w:r w:rsidR="00C55EB9" w:rsidRPr="005B4EA6">
        <w:rPr>
          <w:rFonts w:ascii="Arial" w:hAnsi="Arial" w:cs="Arial"/>
          <w:bCs/>
        </w:rPr>
        <w:t xml:space="preserve">a </w:t>
      </w:r>
      <w:r w:rsidRPr="005B4EA6">
        <w:rPr>
          <w:rFonts w:ascii="Arial" w:hAnsi="Arial" w:cs="Arial"/>
          <w:bCs/>
        </w:rPr>
        <w:t xml:space="preserve">description of the study area, sources of data as well as the methodologies applied to analyze the collected data, while the fourth chapter discusses the result of the paper, finally the fifth chapter provides </w:t>
      </w:r>
      <w:r w:rsidR="00C55EB9" w:rsidRPr="005B4EA6">
        <w:rPr>
          <w:rFonts w:ascii="Arial" w:hAnsi="Arial" w:cs="Arial"/>
          <w:bCs/>
        </w:rPr>
        <w:t xml:space="preserve">a </w:t>
      </w:r>
      <w:r w:rsidRPr="005B4EA6">
        <w:rPr>
          <w:rFonts w:ascii="Arial" w:hAnsi="Arial" w:cs="Arial"/>
          <w:bCs/>
        </w:rPr>
        <w:t>conclusion for the overall findings.</w:t>
      </w:r>
    </w:p>
    <w:p w14:paraId="6DD0B858" w14:textId="77777777" w:rsidR="00756855" w:rsidRPr="007B0848" w:rsidRDefault="00756855" w:rsidP="00756855">
      <w:pPr>
        <w:pStyle w:val="ListParagraph"/>
        <w:numPr>
          <w:ilvl w:val="0"/>
          <w:numId w:val="39"/>
        </w:numPr>
        <w:spacing w:line="360" w:lineRule="auto"/>
        <w:rPr>
          <w:rFonts w:ascii="Arial" w:hAnsi="Arial" w:cs="Arial"/>
          <w:b/>
          <w:sz w:val="24"/>
          <w:szCs w:val="24"/>
        </w:rPr>
      </w:pPr>
      <w:r w:rsidRPr="007B0848">
        <w:rPr>
          <w:rFonts w:ascii="Arial" w:hAnsi="Arial" w:cs="Arial"/>
          <w:b/>
          <w:sz w:val="24"/>
          <w:szCs w:val="24"/>
        </w:rPr>
        <w:t>Literature review</w:t>
      </w:r>
    </w:p>
    <w:p w14:paraId="7B3D0672" w14:textId="58B91F60" w:rsidR="00756855" w:rsidRPr="005B4EA6" w:rsidRDefault="00756855" w:rsidP="00756855">
      <w:pPr>
        <w:spacing w:line="360" w:lineRule="auto"/>
        <w:rPr>
          <w:rFonts w:ascii="Arial" w:hAnsi="Arial" w:cs="Arial"/>
          <w:bCs/>
        </w:rPr>
      </w:pPr>
      <w:r w:rsidRPr="005B4EA6">
        <w:rPr>
          <w:rFonts w:ascii="Arial" w:hAnsi="Arial" w:cs="Arial"/>
          <w:bCs/>
        </w:rPr>
        <w:t>Th</w:t>
      </w:r>
      <w:r w:rsidR="00C55EB9" w:rsidRPr="005B4EA6">
        <w:rPr>
          <w:rFonts w:ascii="Arial" w:hAnsi="Arial" w:cs="Arial"/>
          <w:bCs/>
        </w:rPr>
        <w:t>is</w:t>
      </w:r>
      <w:r w:rsidRPr="005B4EA6">
        <w:rPr>
          <w:rFonts w:ascii="Arial" w:hAnsi="Arial" w:cs="Arial"/>
          <w:bCs/>
        </w:rPr>
        <w:t xml:space="preserve"> chapter reviews different concepts related to the study to define relevant terminologies as well as to provide insight regarding the area of study the paper is concerned with.</w:t>
      </w:r>
    </w:p>
    <w:p w14:paraId="745CAAB8" w14:textId="77777777" w:rsidR="00C55EB9" w:rsidRPr="005B4EA6" w:rsidRDefault="00C55EB9" w:rsidP="00756855">
      <w:pPr>
        <w:spacing w:line="360" w:lineRule="auto"/>
        <w:rPr>
          <w:rFonts w:ascii="Arial" w:hAnsi="Arial" w:cs="Arial"/>
          <w:bCs/>
        </w:rPr>
      </w:pPr>
    </w:p>
    <w:p w14:paraId="1A85833F" w14:textId="77777777" w:rsidR="00C55EB9" w:rsidRPr="005B4EA6" w:rsidRDefault="00C55EB9" w:rsidP="00756855">
      <w:pPr>
        <w:spacing w:line="360" w:lineRule="auto"/>
        <w:rPr>
          <w:rFonts w:ascii="Arial" w:hAnsi="Arial" w:cs="Arial"/>
          <w:bCs/>
        </w:rPr>
      </w:pPr>
    </w:p>
    <w:p w14:paraId="7A3E9E7D" w14:textId="77777777" w:rsidR="00AB07D5" w:rsidRPr="005B4EA6" w:rsidRDefault="00AB07D5" w:rsidP="00756855">
      <w:pPr>
        <w:spacing w:line="360" w:lineRule="auto"/>
        <w:rPr>
          <w:rFonts w:ascii="Arial" w:hAnsi="Arial" w:cs="Arial"/>
          <w:bCs/>
        </w:rPr>
      </w:pPr>
    </w:p>
    <w:p w14:paraId="6F2D34A1" w14:textId="77777777" w:rsidR="00756855" w:rsidRPr="007B0848" w:rsidRDefault="00756855" w:rsidP="00756855">
      <w:pPr>
        <w:pStyle w:val="ListParagraph"/>
        <w:numPr>
          <w:ilvl w:val="1"/>
          <w:numId w:val="39"/>
        </w:numPr>
        <w:spacing w:after="200" w:line="360" w:lineRule="auto"/>
        <w:jc w:val="both"/>
        <w:rPr>
          <w:rFonts w:ascii="Arial" w:hAnsi="Arial" w:cs="Arial"/>
          <w:b/>
          <w:sz w:val="24"/>
          <w:szCs w:val="24"/>
        </w:rPr>
      </w:pPr>
      <w:r w:rsidRPr="007B0848">
        <w:rPr>
          <w:rFonts w:ascii="Arial" w:hAnsi="Arial" w:cs="Arial"/>
          <w:b/>
          <w:sz w:val="24"/>
          <w:szCs w:val="24"/>
        </w:rPr>
        <w:lastRenderedPageBreak/>
        <w:t>Spatial structure of a city</w:t>
      </w:r>
    </w:p>
    <w:p w14:paraId="3448F003" w14:textId="77777777" w:rsidR="00756855" w:rsidRPr="005B4EA6" w:rsidRDefault="00756855" w:rsidP="00756855">
      <w:pPr>
        <w:spacing w:line="360" w:lineRule="auto"/>
        <w:jc w:val="both"/>
        <w:rPr>
          <w:rFonts w:ascii="Arial" w:eastAsia="Times New Roman" w:hAnsi="Arial" w:cs="Arial"/>
          <w:bCs/>
        </w:rPr>
      </w:pPr>
      <w:r w:rsidRPr="005B4EA6">
        <w:rPr>
          <w:rFonts w:ascii="Arial" w:hAnsi="Arial" w:cs="Arial"/>
          <w:bCs/>
        </w:rPr>
        <w:t>Urban spatial structures can be defined by using several indicators related to average land consumption, the spatial distribution of population as shown by census data, and the pattern of daily trips (Bertaud, 2002) as well as the distribution of human activities within a metropolitan area. In terms of the definition related to land consumption, what constitutes urban form and what constitutes spatial structure are not universally agreed upon. As (Dempsey et al., 2010), for example, consider that the spatial structure is one of the dimensions of the urban form, and (Krehl et al., 2016) consider density as one of the dimensions of the spatial structure (quoted by Muñiz &amp; Rojas, 2019)</w:t>
      </w:r>
      <w:r w:rsidRPr="005B4EA6">
        <w:rPr>
          <w:rFonts w:ascii="Arial" w:eastAsia="Times New Roman" w:hAnsi="Arial" w:cs="Arial"/>
          <w:bCs/>
        </w:rPr>
        <w:t>.</w:t>
      </w:r>
    </w:p>
    <w:p w14:paraId="6D2C6FBD" w14:textId="77777777" w:rsidR="00756855" w:rsidRPr="005B4EA6" w:rsidRDefault="00756855" w:rsidP="00756855">
      <w:pPr>
        <w:spacing w:line="360" w:lineRule="auto"/>
        <w:jc w:val="both"/>
        <w:rPr>
          <w:rFonts w:ascii="Arial" w:hAnsi="Arial" w:cs="Arial"/>
          <w:bCs/>
        </w:rPr>
      </w:pPr>
      <w:r w:rsidRPr="005B4EA6">
        <w:rPr>
          <w:rFonts w:ascii="Arial" w:eastAsia="Times New Roman" w:hAnsi="Arial" w:cs="Arial"/>
          <w:bCs/>
        </w:rPr>
        <w:t>Nevertheless, according (</w:t>
      </w:r>
      <w:r w:rsidRPr="005B4EA6">
        <w:rPr>
          <w:rFonts w:ascii="Arial" w:hAnsi="Arial" w:cs="Arial"/>
          <w:bCs/>
          <w:shd w:val="clear" w:color="auto" w:fill="FFFFFF"/>
        </w:rPr>
        <w:t>Rob</w:t>
      </w:r>
      <w:r w:rsidRPr="005B4EA6">
        <w:rPr>
          <w:rFonts w:ascii="Arial" w:hAnsi="Arial" w:cs="Arial"/>
          <w:bCs/>
          <w:color w:val="333333"/>
          <w:shd w:val="clear" w:color="auto" w:fill="FFFFFF"/>
        </w:rPr>
        <w:t xml:space="preserve">, 2020; </w:t>
      </w:r>
      <w:r w:rsidRPr="005B4EA6">
        <w:rPr>
          <w:rFonts w:ascii="Arial" w:eastAsia="Times New Roman" w:hAnsi="Arial" w:cs="Arial"/>
          <w:bCs/>
        </w:rPr>
        <w:t>Jean-Paul et al., 2009)</w:t>
      </w:r>
      <w:r w:rsidRPr="005B4EA6">
        <w:rPr>
          <w:rFonts w:ascii="Arial" w:hAnsi="Arial" w:cs="Arial"/>
          <w:bCs/>
          <w:shd w:val="clear" w:color="auto" w:fill="FFFFFF"/>
        </w:rPr>
        <w:t xml:space="preserve"> </w:t>
      </w:r>
      <w:r w:rsidRPr="005B4EA6">
        <w:rPr>
          <w:rStyle w:val="Strong"/>
          <w:rFonts w:ascii="Arial" w:hAnsi="Arial" w:cs="Arial"/>
          <w:b w:val="0"/>
          <w:shd w:val="clear" w:color="auto" w:fill="FFFFFF"/>
        </w:rPr>
        <w:t>urban form</w:t>
      </w:r>
      <w:r w:rsidRPr="005B4EA6">
        <w:rPr>
          <w:rFonts w:ascii="Arial" w:hAnsi="Arial" w:cs="Arial"/>
          <w:bCs/>
          <w:shd w:val="clear" w:color="auto" w:fill="FFFFFF"/>
        </w:rPr>
        <w:t xml:space="preserve"> refers to the physical characteristics of built-up areas, including the shape, size, density, and arrangement of settlements as well as the urban transportation system while </w:t>
      </w:r>
      <w:r w:rsidRPr="005B4EA6">
        <w:rPr>
          <w:rFonts w:ascii="Arial" w:eastAsia="Times New Roman" w:hAnsi="Arial" w:cs="Arial"/>
          <w:bCs/>
        </w:rPr>
        <w:t>u</w:t>
      </w:r>
      <w:r w:rsidRPr="005B4EA6">
        <w:rPr>
          <w:rFonts w:ascii="Arial" w:hAnsi="Arial" w:cs="Arial"/>
          <w:bCs/>
        </w:rPr>
        <w:t>rban spatial structure refers to the set of links that result from the urban form and its underlying passenger and freight mobility.</w:t>
      </w:r>
    </w:p>
    <w:p w14:paraId="5CC79EE5" w14:textId="2732A75C" w:rsidR="00756855" w:rsidRPr="005B4EA6" w:rsidRDefault="00756855" w:rsidP="00756855">
      <w:pPr>
        <w:spacing w:line="360" w:lineRule="auto"/>
        <w:jc w:val="both"/>
        <w:rPr>
          <w:rFonts w:ascii="Arial" w:hAnsi="Arial" w:cs="Arial"/>
          <w:bCs/>
        </w:rPr>
      </w:pPr>
      <w:r w:rsidRPr="005B4EA6">
        <w:rPr>
          <w:rFonts w:ascii="Arial" w:hAnsi="Arial" w:cs="Arial"/>
          <w:bCs/>
        </w:rPr>
        <w:t>On the other hand, the population's spatial distribution is a static depiction of the city when its residents are at home, and the pattern of travel is a schematic portrayal of the complicated paths that these same individuals will take when they are away from home (Roosmayri</w:t>
      </w:r>
      <w:r w:rsidR="00DC7BAE" w:rsidRPr="005B4EA6">
        <w:rPr>
          <w:rFonts w:ascii="Arial" w:hAnsi="Arial" w:cs="Arial"/>
          <w:bCs/>
        </w:rPr>
        <w:t>, ND</w:t>
      </w:r>
      <w:r w:rsidRPr="005B4EA6">
        <w:rPr>
          <w:rFonts w:ascii="Arial" w:hAnsi="Arial" w:cs="Arial"/>
          <w:bCs/>
        </w:rPr>
        <w:t xml:space="preserve">). </w:t>
      </w:r>
    </w:p>
    <w:p w14:paraId="71278D22" w14:textId="77777777" w:rsidR="00756855" w:rsidRPr="005B4EA6" w:rsidRDefault="00756855" w:rsidP="00756855">
      <w:pPr>
        <w:spacing w:line="360" w:lineRule="auto"/>
        <w:jc w:val="both"/>
        <w:rPr>
          <w:rFonts w:ascii="Arial" w:eastAsia="Bembo" w:hAnsi="Arial" w:cs="Arial"/>
          <w:bCs/>
        </w:rPr>
      </w:pPr>
      <w:r w:rsidRPr="005B4EA6">
        <w:rPr>
          <w:rFonts w:ascii="Arial" w:eastAsia="Bembo" w:hAnsi="Arial" w:cs="Arial"/>
          <w:bCs/>
        </w:rPr>
        <w:t>Furthermore, Population density, job-housing ratio, and proximity to the Central Business District (CBD) and sub-centers are all factors that (</w:t>
      </w:r>
      <w:r w:rsidRPr="005B4EA6">
        <w:rPr>
          <w:rFonts w:ascii="Arial" w:hAnsi="Arial" w:cs="Arial"/>
          <w:bCs/>
        </w:rPr>
        <w:t>Muñiz</w:t>
      </w:r>
      <w:r w:rsidRPr="005B4EA6">
        <w:rPr>
          <w:rFonts w:ascii="Arial" w:eastAsia="Bembo" w:hAnsi="Arial" w:cs="Arial"/>
          <w:bCs/>
        </w:rPr>
        <w:t xml:space="preserve"> </w:t>
      </w:r>
      <w:r w:rsidRPr="005B4EA6">
        <w:rPr>
          <w:rFonts w:ascii="Arial" w:hAnsi="Arial" w:cs="Arial"/>
          <w:bCs/>
        </w:rPr>
        <w:t>&amp;</w:t>
      </w:r>
      <w:r w:rsidRPr="005B4EA6">
        <w:rPr>
          <w:rFonts w:ascii="Arial" w:eastAsia="Bembo" w:hAnsi="Arial" w:cs="Arial"/>
          <w:bCs/>
        </w:rPr>
        <w:t xml:space="preserve"> Sánchez, 2018) examined while defining "Urban Spatial Structure"</w:t>
      </w:r>
      <w:r w:rsidRPr="005B4EA6">
        <w:rPr>
          <w:rStyle w:val="ff6"/>
          <w:rFonts w:ascii="Arial" w:hAnsi="Arial" w:cs="Arial"/>
          <w:bCs/>
          <w:color w:val="000000"/>
          <w:shd w:val="clear" w:color="auto" w:fill="FFFFFF"/>
        </w:rPr>
        <w:t xml:space="preserve"> (quoted by </w:t>
      </w:r>
      <w:r w:rsidRPr="005B4EA6">
        <w:rPr>
          <w:rFonts w:ascii="Arial" w:hAnsi="Arial" w:cs="Arial"/>
          <w:bCs/>
        </w:rPr>
        <w:t>Abouelhamd, 2021</w:t>
      </w:r>
      <w:r w:rsidRPr="005B4EA6">
        <w:rPr>
          <w:rStyle w:val="ff6"/>
          <w:rFonts w:ascii="Arial" w:hAnsi="Arial" w:cs="Arial"/>
          <w:bCs/>
          <w:color w:val="000000"/>
          <w:shd w:val="clear" w:color="auto" w:fill="FFFFFF"/>
        </w:rPr>
        <w:t>).</w:t>
      </w:r>
      <w:r w:rsidRPr="005B4EA6">
        <w:rPr>
          <w:rFonts w:ascii="Arial" w:hAnsi="Arial" w:cs="Arial"/>
          <w:bCs/>
        </w:rPr>
        <w:t xml:space="preserve"> Similar to the above definitions, this paper uses population and employment distribution as well as job-housing balance to represent the spatial structure of the city.</w:t>
      </w:r>
    </w:p>
    <w:p w14:paraId="155E384E" w14:textId="3C304504" w:rsidR="00756855" w:rsidRPr="005B4EA6" w:rsidRDefault="00756855" w:rsidP="00756855">
      <w:pPr>
        <w:shd w:val="clear" w:color="auto" w:fill="FFFFFF"/>
        <w:spacing w:line="360" w:lineRule="auto"/>
        <w:jc w:val="both"/>
        <w:rPr>
          <w:rFonts w:ascii="Arial" w:eastAsia="Times New Roman" w:hAnsi="Arial" w:cs="Arial"/>
          <w:bCs/>
          <w:color w:val="000000"/>
        </w:rPr>
      </w:pPr>
      <w:r w:rsidRPr="005B4EA6">
        <w:rPr>
          <w:rFonts w:ascii="Arial" w:hAnsi="Arial" w:cs="Arial"/>
          <w:bCs/>
        </w:rPr>
        <w:t xml:space="preserve">Urban analysts have used different approaches to study spatial structures. The ecological approach tends to focus on the interaction between people and their surroundings since the increase in built-up areas has a negative impact on the natural habitat and farmland. The methodology frequently applied in this approach considers </w:t>
      </w:r>
      <w:r w:rsidRPr="005B4EA6">
        <w:rPr>
          <w:rFonts w:ascii="Arial" w:eastAsia="Bembo" w:hAnsi="Arial" w:cs="Arial"/>
          <w:bCs/>
        </w:rPr>
        <w:t xml:space="preserve">aggregate population density or compactness. </w:t>
      </w:r>
      <w:r w:rsidRPr="005B4EA6">
        <w:rPr>
          <w:rFonts w:ascii="Arial" w:hAnsi="Arial" w:cs="Arial"/>
          <w:bCs/>
        </w:rPr>
        <w:t xml:space="preserve">The economic approach predicts spatial configuration using employment and population density, </w:t>
      </w:r>
      <w:r w:rsidRPr="005B4EA6">
        <w:rPr>
          <w:rFonts w:ascii="Arial" w:eastAsia="Bembo" w:hAnsi="Arial" w:cs="Arial"/>
          <w:bCs/>
        </w:rPr>
        <w:t>land value, rent, and price. Spatial structure measures such as gradients are used to identify areas with strong and weak economic activities from the CBD (Knnap</w:t>
      </w:r>
      <w:r w:rsidR="00DC7BAE" w:rsidRPr="005B4EA6">
        <w:rPr>
          <w:rFonts w:ascii="Arial" w:eastAsia="Bembo" w:hAnsi="Arial" w:cs="Arial"/>
          <w:bCs/>
        </w:rPr>
        <w:t xml:space="preserve"> et al.,</w:t>
      </w:r>
      <w:r w:rsidRPr="005B4EA6">
        <w:rPr>
          <w:rFonts w:ascii="Arial" w:eastAsia="Bembo" w:hAnsi="Arial" w:cs="Arial"/>
          <w:bCs/>
        </w:rPr>
        <w:t xml:space="preserve"> 2014; </w:t>
      </w:r>
      <w:r w:rsidRPr="005B4EA6">
        <w:rPr>
          <w:rFonts w:ascii="Arial" w:hAnsi="Arial" w:cs="Arial"/>
          <w:bCs/>
        </w:rPr>
        <w:t>Roosmayri,</w:t>
      </w:r>
      <w:r w:rsidR="00DC7BAE" w:rsidRPr="005B4EA6">
        <w:rPr>
          <w:rFonts w:ascii="Arial" w:hAnsi="Arial" w:cs="Arial"/>
          <w:bCs/>
        </w:rPr>
        <w:t xml:space="preserve"> ND</w:t>
      </w:r>
      <w:r w:rsidRPr="005B4EA6">
        <w:rPr>
          <w:rFonts w:ascii="Arial" w:hAnsi="Arial" w:cs="Arial"/>
          <w:bCs/>
        </w:rPr>
        <w:t>)</w:t>
      </w:r>
      <w:r w:rsidRPr="005B4EA6">
        <w:rPr>
          <w:rFonts w:ascii="Arial" w:eastAsia="Bembo" w:hAnsi="Arial" w:cs="Arial"/>
          <w:bCs/>
        </w:rPr>
        <w:t xml:space="preserve">. The morphological approach sees urban structure </w:t>
      </w:r>
      <w:r w:rsidRPr="005B4EA6">
        <w:rPr>
          <w:rFonts w:ascii="Arial" w:eastAsia="Times New Roman" w:hAnsi="Arial" w:cs="Arial"/>
          <w:bCs/>
          <w:color w:val="000000"/>
        </w:rPr>
        <w:t xml:space="preserve">as a combination of numerous physical characteristics of urban configurations, such as land use mix, city size, density, </w:t>
      </w:r>
      <w:r w:rsidRPr="005B4EA6">
        <w:rPr>
          <w:rFonts w:ascii="Arial" w:eastAsia="Bembo" w:hAnsi="Arial" w:cs="Arial"/>
          <w:bCs/>
        </w:rPr>
        <w:t>the types of building blocks, the "townscape," the extent of urban sprawl, the layout of the city's roads</w:t>
      </w:r>
      <w:r w:rsidRPr="005B4EA6">
        <w:rPr>
          <w:rFonts w:ascii="Arial" w:eastAsia="Times New Roman" w:hAnsi="Arial" w:cs="Arial"/>
          <w:bCs/>
          <w:color w:val="000000"/>
        </w:rPr>
        <w:t xml:space="preserve"> and </w:t>
      </w:r>
      <w:r w:rsidRPr="005B4EA6">
        <w:rPr>
          <w:rFonts w:ascii="Arial" w:eastAsia="Times New Roman" w:hAnsi="Arial" w:cs="Arial"/>
          <w:bCs/>
          <w:color w:val="000000"/>
        </w:rPr>
        <w:lastRenderedPageBreak/>
        <w:t>spatial clustering.  It relates to how public and private places are organized, as well as their connectivity, and accessibility levels (</w:t>
      </w:r>
      <w:r w:rsidRPr="005B4EA6">
        <w:rPr>
          <w:rFonts w:ascii="Arial" w:hAnsi="Arial" w:cs="Arial"/>
          <w:bCs/>
          <w:color w:val="000000"/>
          <w:shd w:val="clear" w:color="auto" w:fill="FFFFFF"/>
        </w:rPr>
        <w:t xml:space="preserve">Boarnet </w:t>
      </w:r>
      <w:r w:rsidR="00DC7BAE" w:rsidRPr="005B4EA6">
        <w:rPr>
          <w:rFonts w:ascii="Arial" w:hAnsi="Arial" w:cs="Arial"/>
          <w:bCs/>
          <w:color w:val="000000"/>
          <w:shd w:val="clear" w:color="auto" w:fill="FFFFFF"/>
        </w:rPr>
        <w:t>&amp;</w:t>
      </w:r>
      <w:r w:rsidRPr="005B4EA6">
        <w:rPr>
          <w:rFonts w:ascii="Arial" w:hAnsi="Arial" w:cs="Arial"/>
          <w:bCs/>
          <w:color w:val="000000"/>
          <w:shd w:val="clear" w:color="auto" w:fill="FFFFFF"/>
        </w:rPr>
        <w:t xml:space="preserve"> Wang,</w:t>
      </w:r>
      <w:r w:rsidRPr="005B4EA6">
        <w:rPr>
          <w:rStyle w:val="ff6"/>
          <w:rFonts w:ascii="Arial" w:hAnsi="Arial" w:cs="Arial"/>
          <w:bCs/>
          <w:color w:val="000000"/>
          <w:shd w:val="clear" w:color="auto" w:fill="FFFFFF"/>
        </w:rPr>
        <w:t xml:space="preserve"> 2019 quoted by </w:t>
      </w:r>
      <w:r w:rsidRPr="005B4EA6">
        <w:rPr>
          <w:rFonts w:ascii="Arial" w:hAnsi="Arial" w:cs="Arial"/>
          <w:bCs/>
        </w:rPr>
        <w:t>Abouelhamd, 2021</w:t>
      </w:r>
      <w:r w:rsidRPr="005B4EA6">
        <w:rPr>
          <w:rStyle w:val="ff6"/>
          <w:rFonts w:ascii="Arial" w:hAnsi="Arial" w:cs="Arial"/>
          <w:bCs/>
          <w:color w:val="000000"/>
          <w:shd w:val="clear" w:color="auto" w:fill="FFFFFF"/>
        </w:rPr>
        <w:t>)</w:t>
      </w:r>
      <w:r w:rsidRPr="005B4EA6">
        <w:rPr>
          <w:rFonts w:ascii="Arial" w:eastAsia="Times New Roman" w:hAnsi="Arial" w:cs="Arial"/>
          <w:bCs/>
          <w:color w:val="000000"/>
        </w:rPr>
        <w:t>.</w:t>
      </w:r>
    </w:p>
    <w:p w14:paraId="5AA2D1FD" w14:textId="77777777" w:rsidR="00756855" w:rsidRPr="007B0848" w:rsidRDefault="00756855" w:rsidP="00756855">
      <w:pPr>
        <w:pStyle w:val="ListParagraph"/>
        <w:numPr>
          <w:ilvl w:val="1"/>
          <w:numId w:val="39"/>
        </w:numPr>
        <w:shd w:val="clear" w:color="auto" w:fill="FFFFFF"/>
        <w:spacing w:after="200" w:line="360" w:lineRule="auto"/>
        <w:jc w:val="both"/>
        <w:rPr>
          <w:rFonts w:ascii="Arial" w:hAnsi="Arial" w:cs="Arial"/>
          <w:b/>
          <w:sz w:val="24"/>
          <w:szCs w:val="24"/>
        </w:rPr>
      </w:pPr>
      <w:r w:rsidRPr="007B0848">
        <w:rPr>
          <w:rFonts w:ascii="Arial" w:hAnsi="Arial" w:cs="Arial"/>
          <w:b/>
          <w:sz w:val="24"/>
          <w:szCs w:val="24"/>
        </w:rPr>
        <w:t>Types of spatial structures</w:t>
      </w:r>
    </w:p>
    <w:p w14:paraId="335EC5F4" w14:textId="0F08D2AB" w:rsidR="00756855" w:rsidRPr="005B4EA6" w:rsidRDefault="00756855" w:rsidP="00756855">
      <w:pPr>
        <w:spacing w:line="360" w:lineRule="auto"/>
        <w:jc w:val="both"/>
        <w:rPr>
          <w:rFonts w:ascii="Arial" w:hAnsi="Arial" w:cs="Arial"/>
          <w:bCs/>
        </w:rPr>
      </w:pPr>
      <w:r w:rsidRPr="005B4EA6">
        <w:rPr>
          <w:rFonts w:ascii="Arial" w:hAnsi="Arial" w:cs="Arial"/>
          <w:bCs/>
        </w:rPr>
        <w:t>Throughout the 20</w:t>
      </w:r>
      <w:r w:rsidRPr="005B4EA6">
        <w:rPr>
          <w:rFonts w:ascii="Arial" w:hAnsi="Arial" w:cs="Arial"/>
          <w:bCs/>
          <w:vertAlign w:val="superscript"/>
        </w:rPr>
        <w:t>th</w:t>
      </w:r>
      <w:r w:rsidRPr="005B4EA6">
        <w:rPr>
          <w:rFonts w:ascii="Arial" w:hAnsi="Arial" w:cs="Arial"/>
          <w:bCs/>
        </w:rPr>
        <w:t xml:space="preserve"> century, many types of spatial structures have been put forward by different professionals. The first theoretical explanation for the spatial structure was (von Thünen‘s, 1826) theory of agricultural land use. The concept employed economic rent as its foundation to explain how competition for land use among various agricultural enterprises results in the spatial organization (Selma, 2011). Following his theory many have developed different spatial models. Among these is the mono-centric model by (Alonso, 1964). The model was an adaptation of (von Thünen‘s, 1826) theory of agricultural land rent and land use to the urban situation although Alonso modified the theory to include production, transportation, and housing. The mono-centric is a model in which most business activities occur around a single center.</w:t>
      </w:r>
    </w:p>
    <w:p w14:paraId="55DD02D2" w14:textId="715B87C2" w:rsidR="00756855" w:rsidRPr="005B4EA6" w:rsidRDefault="00C55EB9" w:rsidP="00756855">
      <w:pPr>
        <w:spacing w:line="360" w:lineRule="auto"/>
        <w:jc w:val="both"/>
        <w:rPr>
          <w:rFonts w:ascii="Arial" w:hAnsi="Arial" w:cs="Arial"/>
          <w:bCs/>
        </w:rPr>
      </w:pPr>
      <w:r w:rsidRPr="005B4EA6">
        <w:rPr>
          <w:rFonts w:ascii="Arial" w:hAnsi="Arial" w:cs="Arial"/>
          <w:bCs/>
        </w:rPr>
        <w:t>O</w:t>
      </w:r>
      <w:r w:rsidR="00756855" w:rsidRPr="005B4EA6">
        <w:rPr>
          <w:rFonts w:ascii="Arial" w:hAnsi="Arial" w:cs="Arial"/>
          <w:bCs/>
        </w:rPr>
        <w:t xml:space="preserve">n </w:t>
      </w:r>
      <w:r w:rsidRPr="005B4EA6">
        <w:rPr>
          <w:rFonts w:ascii="Arial" w:hAnsi="Arial" w:cs="Arial"/>
          <w:bCs/>
        </w:rPr>
        <w:t xml:space="preserve">the </w:t>
      </w:r>
      <w:r w:rsidR="00756855" w:rsidRPr="005B4EA6">
        <w:rPr>
          <w:rFonts w:ascii="Arial" w:hAnsi="Arial" w:cs="Arial"/>
          <w:bCs/>
        </w:rPr>
        <w:t xml:space="preserve">contrary, Homer Hoyt’s 1939 sector model suggested that instead of growing in rings cities grow in sectors. Whether by happenstance or due to the geography and environment, certain parts of a city are more desirable for particular activities. These activities thrive and spread outward as the city develops, doing so in a wedge-shaped pattern that eventually turns them into a city sector (Roosmayri, </w:t>
      </w:r>
      <w:r w:rsidR="00DC7BAE" w:rsidRPr="005B4EA6">
        <w:rPr>
          <w:rFonts w:ascii="Arial" w:hAnsi="Arial" w:cs="Arial"/>
          <w:bCs/>
        </w:rPr>
        <w:t>ND</w:t>
      </w:r>
      <w:r w:rsidR="00756855" w:rsidRPr="005B4EA6">
        <w:rPr>
          <w:rFonts w:ascii="Arial" w:hAnsi="Arial" w:cs="Arial"/>
          <w:bCs/>
        </w:rPr>
        <w:t>)</w:t>
      </w:r>
    </w:p>
    <w:p w14:paraId="1AC222AF" w14:textId="77777777" w:rsidR="00756855" w:rsidRPr="005B4EA6" w:rsidRDefault="00756855" w:rsidP="00756855">
      <w:pPr>
        <w:spacing w:line="360" w:lineRule="auto"/>
        <w:jc w:val="both"/>
        <w:rPr>
          <w:rFonts w:ascii="Arial" w:hAnsi="Arial" w:cs="Arial"/>
          <w:bCs/>
        </w:rPr>
      </w:pPr>
      <w:r w:rsidRPr="005B4EA6">
        <w:rPr>
          <w:rFonts w:ascii="Arial" w:hAnsi="Arial" w:cs="Arial"/>
          <w:bCs/>
        </w:rPr>
        <w:t>In later years in 1945, following the dispersion of economic and business activity across the metropolitan areas of mid-20th century cities, and the emergence of major and minor business hubs the multi-nuclei model was developed by the geographers D. Patel and E. L. Ullman. This model assumes that a city has multiple centers around which activity is centered. The agglomeration of activities is due to the profitability of an area as well as the socioeconomic and cultural group’s similarity (Shearmur &amp; Charron, 2004). In comparison to a mono-centric metropolis, these districts' spatial distribution is, therefore, more complicated (Yanbing, 2007).</w:t>
      </w:r>
    </w:p>
    <w:p w14:paraId="24B958BC" w14:textId="77777777" w:rsidR="00756855" w:rsidRPr="005B4EA6" w:rsidRDefault="00756855" w:rsidP="00756855">
      <w:pPr>
        <w:spacing w:line="360" w:lineRule="auto"/>
        <w:jc w:val="both"/>
        <w:rPr>
          <w:rFonts w:ascii="Arial" w:eastAsia="Bembo" w:hAnsi="Arial" w:cs="Arial"/>
          <w:bCs/>
        </w:rPr>
      </w:pPr>
      <w:r w:rsidRPr="005B4EA6">
        <w:rPr>
          <w:rFonts w:ascii="Arial" w:hAnsi="Arial" w:cs="Arial"/>
          <w:bCs/>
        </w:rPr>
        <w:t xml:space="preserve">After the Second World War, cities saw spectacular population increase, economic expansion, and physical growth, as well as fiscal and social problems of post-war cities, such as crime, congestion, low environmental quality, high taxes, low quality of government services, and public schools, pushed the higher income households to move out first as they were able to afford initially expensive means of transportation, a personal automobile (Selma, 2011). This strong tendency toward the expansion of areas outside of cities is known as sub-urbanization. It is one of the numerous factors contributing to the expansion of urban sprawl. Following these phenomena, </w:t>
      </w:r>
      <w:r w:rsidRPr="005B4EA6">
        <w:rPr>
          <w:rFonts w:ascii="Arial" w:hAnsi="Arial" w:cs="Arial"/>
          <w:bCs/>
        </w:rPr>
        <w:lastRenderedPageBreak/>
        <w:t>many people who live in metropolitan areas commute to work by car or public transportation and choose to live in suburban satellite towns (Roosmayri, obtained 2023)</w:t>
      </w:r>
      <w:r w:rsidRPr="005B4EA6">
        <w:rPr>
          <w:rFonts w:ascii="Arial" w:eastAsia="Bembo" w:hAnsi="Arial" w:cs="Arial"/>
          <w:bCs/>
        </w:rPr>
        <w:t>.</w:t>
      </w:r>
    </w:p>
    <w:p w14:paraId="758DF0DF" w14:textId="43459909" w:rsidR="00756855" w:rsidRPr="007B0848" w:rsidRDefault="00756855" w:rsidP="00603BFB">
      <w:pPr>
        <w:pStyle w:val="ListParagraph"/>
        <w:numPr>
          <w:ilvl w:val="1"/>
          <w:numId w:val="39"/>
        </w:numPr>
        <w:rPr>
          <w:rFonts w:ascii="Arial" w:hAnsi="Arial" w:cs="Arial"/>
          <w:b/>
          <w:sz w:val="24"/>
          <w:szCs w:val="24"/>
        </w:rPr>
      </w:pPr>
      <w:r w:rsidRPr="007B0848">
        <w:rPr>
          <w:rFonts w:ascii="Arial" w:hAnsi="Arial" w:cs="Arial"/>
          <w:b/>
          <w:sz w:val="24"/>
          <w:szCs w:val="24"/>
        </w:rPr>
        <w:t>Job-housing balance</w:t>
      </w:r>
    </w:p>
    <w:p w14:paraId="615E8D47" w14:textId="1238FD63" w:rsidR="00756855" w:rsidRPr="005B4EA6" w:rsidRDefault="00756855" w:rsidP="00756855">
      <w:pPr>
        <w:spacing w:line="360" w:lineRule="auto"/>
        <w:jc w:val="both"/>
        <w:rPr>
          <w:rFonts w:ascii="Arial" w:eastAsia="Bembo" w:hAnsi="Arial" w:cs="Arial"/>
          <w:bCs/>
        </w:rPr>
      </w:pPr>
      <w:r w:rsidRPr="005B4EA6">
        <w:rPr>
          <w:rFonts w:ascii="Arial" w:eastAsia="Bembo" w:hAnsi="Arial" w:cs="Arial"/>
          <w:bCs/>
        </w:rPr>
        <w:t xml:space="preserve">A job-housing balance has both quantitative and qualitative meanings, the quantitative balance is attained when the number of </w:t>
      </w:r>
      <w:r w:rsidR="00603BFB" w:rsidRPr="005B4EA6">
        <w:rPr>
          <w:rFonts w:ascii="Arial" w:eastAsia="Bembo" w:hAnsi="Arial" w:cs="Arial"/>
          <w:bCs/>
        </w:rPr>
        <w:t>jobs</w:t>
      </w:r>
      <w:r w:rsidRPr="005B4EA6">
        <w:rPr>
          <w:rFonts w:ascii="Arial" w:eastAsia="Bembo" w:hAnsi="Arial" w:cs="Arial"/>
          <w:bCs/>
        </w:rPr>
        <w:t xml:space="preserve"> is matched with the number of housing units whereas the qualitative is when the available job opportunities match the skill requirement and when workers who want to live in the area have access to houses at reasonable rates, sizes, and locations (</w:t>
      </w:r>
      <w:r w:rsidRPr="005B4EA6">
        <w:rPr>
          <w:rFonts w:ascii="Arial" w:hAnsi="Arial" w:cs="Arial"/>
          <w:bCs/>
        </w:rPr>
        <w:t>Huihui</w:t>
      </w:r>
      <w:r w:rsidR="00DC7BAE" w:rsidRPr="005B4EA6">
        <w:rPr>
          <w:rFonts w:ascii="Arial" w:hAnsi="Arial" w:cs="Arial"/>
          <w:bCs/>
        </w:rPr>
        <w:t xml:space="preserve"> et al.</w:t>
      </w:r>
      <w:r w:rsidRPr="005B4EA6">
        <w:rPr>
          <w:rFonts w:ascii="Arial" w:hAnsi="Arial" w:cs="Arial"/>
          <w:bCs/>
        </w:rPr>
        <w:t>, 2021; Jerry, 2003)</w:t>
      </w:r>
      <w:r w:rsidRPr="005B4EA6">
        <w:rPr>
          <w:rFonts w:ascii="Arial" w:eastAsia="Bembo" w:hAnsi="Arial" w:cs="Arial"/>
          <w:bCs/>
        </w:rPr>
        <w:t xml:space="preserve">. It is expressed as the ratio of </w:t>
      </w:r>
      <w:r w:rsidR="00C55EB9" w:rsidRPr="005B4EA6">
        <w:rPr>
          <w:rFonts w:ascii="Arial" w:eastAsia="Bembo" w:hAnsi="Arial" w:cs="Arial"/>
          <w:bCs/>
        </w:rPr>
        <w:t xml:space="preserve">the </w:t>
      </w:r>
      <w:r w:rsidRPr="005B4EA6">
        <w:rPr>
          <w:rFonts w:ascii="Arial" w:eastAsia="Bembo" w:hAnsi="Arial" w:cs="Arial"/>
          <w:bCs/>
        </w:rPr>
        <w:t xml:space="preserve">number of jobs/employment to </w:t>
      </w:r>
      <w:r w:rsidR="00C55EB9" w:rsidRPr="005B4EA6">
        <w:rPr>
          <w:rFonts w:ascii="Arial" w:eastAsia="Bembo" w:hAnsi="Arial" w:cs="Arial"/>
          <w:bCs/>
        </w:rPr>
        <w:t xml:space="preserve">the </w:t>
      </w:r>
      <w:r w:rsidRPr="005B4EA6">
        <w:rPr>
          <w:rFonts w:ascii="Arial" w:eastAsia="Bembo" w:hAnsi="Arial" w:cs="Arial"/>
          <w:bCs/>
        </w:rPr>
        <w:t xml:space="preserve">number of housing/residents in an area. </w:t>
      </w:r>
    </w:p>
    <w:p w14:paraId="035EB6C9" w14:textId="1CF132A9" w:rsidR="00756855" w:rsidRPr="005B4EA6" w:rsidRDefault="00756855" w:rsidP="00756855">
      <w:pPr>
        <w:spacing w:line="360" w:lineRule="auto"/>
        <w:jc w:val="both"/>
        <w:rPr>
          <w:rFonts w:ascii="Arial" w:eastAsia="Bembo" w:hAnsi="Arial" w:cs="Arial"/>
          <w:bCs/>
        </w:rPr>
      </w:pPr>
      <w:r w:rsidRPr="005B4EA6">
        <w:rPr>
          <w:rFonts w:ascii="Arial" w:eastAsia="Bembo" w:hAnsi="Arial" w:cs="Arial"/>
          <w:bCs/>
        </w:rPr>
        <w:t>According to (Jerry, 2003) there are four types of job-housing imbalance these are when the area has high- job</w:t>
      </w:r>
      <w:r w:rsidR="00C55EB9" w:rsidRPr="005B4EA6">
        <w:rPr>
          <w:rFonts w:ascii="Arial" w:eastAsia="Bembo" w:hAnsi="Arial" w:cs="Arial"/>
          <w:bCs/>
        </w:rPr>
        <w:t>s</w:t>
      </w:r>
      <w:r w:rsidRPr="005B4EA6">
        <w:rPr>
          <w:rFonts w:ascii="Arial" w:eastAsia="Bembo" w:hAnsi="Arial" w:cs="Arial"/>
          <w:bCs/>
        </w:rPr>
        <w:t xml:space="preserve"> but low housing for the low</w:t>
      </w:r>
      <w:r w:rsidR="00C55EB9" w:rsidRPr="005B4EA6">
        <w:rPr>
          <w:rFonts w:ascii="Arial" w:eastAsia="Bembo" w:hAnsi="Arial" w:cs="Arial"/>
          <w:bCs/>
        </w:rPr>
        <w:t>-</w:t>
      </w:r>
      <w:r w:rsidRPr="005B4EA6">
        <w:rPr>
          <w:rFonts w:ascii="Arial" w:eastAsia="Bembo" w:hAnsi="Arial" w:cs="Arial"/>
          <w:bCs/>
        </w:rPr>
        <w:t>wage workers, second when the area is high- job</w:t>
      </w:r>
      <w:r w:rsidR="00C55EB9" w:rsidRPr="005B4EA6">
        <w:rPr>
          <w:rFonts w:ascii="Arial" w:eastAsia="Bembo" w:hAnsi="Arial" w:cs="Arial"/>
          <w:bCs/>
        </w:rPr>
        <w:t>s</w:t>
      </w:r>
      <w:r w:rsidRPr="005B4EA6">
        <w:rPr>
          <w:rFonts w:ascii="Arial" w:eastAsia="Bembo" w:hAnsi="Arial" w:cs="Arial"/>
          <w:bCs/>
        </w:rPr>
        <w:t xml:space="preserve"> but low housing for the high</w:t>
      </w:r>
      <w:r w:rsidR="00C55EB9" w:rsidRPr="005B4EA6">
        <w:rPr>
          <w:rFonts w:ascii="Arial" w:eastAsia="Bembo" w:hAnsi="Arial" w:cs="Arial"/>
          <w:bCs/>
        </w:rPr>
        <w:t>-</w:t>
      </w:r>
      <w:r w:rsidRPr="005B4EA6">
        <w:rPr>
          <w:rFonts w:ascii="Arial" w:eastAsia="Bembo" w:hAnsi="Arial" w:cs="Arial"/>
          <w:bCs/>
        </w:rPr>
        <w:t xml:space="preserve">wage workers, third is when the area is low-job but is high in housing for the low wage workers and lastly when the area has low-job but is high in housing for the highly skilled workers. As a </w:t>
      </w:r>
      <w:r w:rsidR="00603BFB" w:rsidRPr="005B4EA6">
        <w:rPr>
          <w:rFonts w:ascii="Arial" w:eastAsia="Bembo" w:hAnsi="Arial" w:cs="Arial"/>
          <w:bCs/>
        </w:rPr>
        <w:t>result,</w:t>
      </w:r>
      <w:r w:rsidRPr="005B4EA6">
        <w:rPr>
          <w:rFonts w:ascii="Arial" w:eastAsia="Bembo" w:hAnsi="Arial" w:cs="Arial"/>
          <w:bCs/>
        </w:rPr>
        <w:t xml:space="preserve"> there will be segregation between the living and working areas of workers resulting in longer commuting time and increased CO2 emission.</w:t>
      </w:r>
    </w:p>
    <w:p w14:paraId="6396F643" w14:textId="389BE079" w:rsidR="00756855" w:rsidRPr="005B4EA6" w:rsidRDefault="00603BFB" w:rsidP="00756855">
      <w:pPr>
        <w:spacing w:line="360" w:lineRule="auto"/>
        <w:jc w:val="both"/>
        <w:rPr>
          <w:rFonts w:ascii="Arial" w:hAnsi="Arial" w:cs="Arial"/>
          <w:bCs/>
        </w:rPr>
      </w:pPr>
      <w:r w:rsidRPr="005B4EA6">
        <w:rPr>
          <w:rFonts w:ascii="Arial" w:hAnsi="Arial" w:cs="Arial"/>
          <w:bCs/>
        </w:rPr>
        <w:t>Therefore,</w:t>
      </w:r>
      <w:r w:rsidR="00756855" w:rsidRPr="005B4EA6">
        <w:rPr>
          <w:rFonts w:ascii="Arial" w:hAnsi="Arial" w:cs="Arial"/>
          <w:bCs/>
        </w:rPr>
        <w:t xml:space="preserve"> the balancing of jobs to housing is a very significant factor </w:t>
      </w:r>
      <w:r w:rsidR="00C55EB9" w:rsidRPr="005B4EA6">
        <w:rPr>
          <w:rFonts w:ascii="Arial" w:hAnsi="Arial" w:cs="Arial"/>
          <w:bCs/>
        </w:rPr>
        <w:t>in decreasing</w:t>
      </w:r>
      <w:r w:rsidR="00756855" w:rsidRPr="005B4EA6">
        <w:rPr>
          <w:rFonts w:ascii="Arial" w:hAnsi="Arial" w:cs="Arial"/>
          <w:bCs/>
        </w:rPr>
        <w:t xml:space="preserve"> VMT and environmental pollution; </w:t>
      </w:r>
      <w:r w:rsidRPr="005B4EA6">
        <w:rPr>
          <w:rFonts w:ascii="Arial" w:hAnsi="Arial" w:cs="Arial"/>
          <w:bCs/>
        </w:rPr>
        <w:t>however,</w:t>
      </w:r>
      <w:r w:rsidR="00756855" w:rsidRPr="005B4EA6">
        <w:rPr>
          <w:rFonts w:ascii="Arial" w:hAnsi="Arial" w:cs="Arial"/>
          <w:bCs/>
        </w:rPr>
        <w:t xml:space="preserve"> the provision of a mixed</w:t>
      </w:r>
      <w:r w:rsidR="00C55EB9" w:rsidRPr="005B4EA6">
        <w:rPr>
          <w:rFonts w:ascii="Arial" w:hAnsi="Arial" w:cs="Arial"/>
          <w:bCs/>
        </w:rPr>
        <w:t>-</w:t>
      </w:r>
      <w:r w:rsidR="00756855" w:rsidRPr="005B4EA6">
        <w:rPr>
          <w:rFonts w:ascii="Arial" w:hAnsi="Arial" w:cs="Arial"/>
          <w:bCs/>
        </w:rPr>
        <w:t>income neighborhood with both affordable and quality housing is as important as balancing job</w:t>
      </w:r>
      <w:r w:rsidR="00C55EB9" w:rsidRPr="005B4EA6">
        <w:rPr>
          <w:rFonts w:ascii="Arial" w:hAnsi="Arial" w:cs="Arial"/>
          <w:bCs/>
        </w:rPr>
        <w:t xml:space="preserve"> </w:t>
      </w:r>
      <w:r w:rsidR="00756855" w:rsidRPr="005B4EA6">
        <w:rPr>
          <w:rFonts w:ascii="Arial" w:hAnsi="Arial" w:cs="Arial"/>
          <w:bCs/>
        </w:rPr>
        <w:t>housing at different locations within a city.</w:t>
      </w:r>
    </w:p>
    <w:p w14:paraId="31725FDA" w14:textId="77777777" w:rsidR="00756855" w:rsidRPr="005B4EA6" w:rsidRDefault="00756855" w:rsidP="00756855">
      <w:pPr>
        <w:spacing w:line="360" w:lineRule="auto"/>
        <w:rPr>
          <w:rFonts w:ascii="Arial" w:hAnsi="Arial" w:cs="Arial"/>
          <w:bCs/>
        </w:rPr>
      </w:pPr>
    </w:p>
    <w:p w14:paraId="0BD3FD2C" w14:textId="77777777" w:rsidR="00756855" w:rsidRPr="007B0848" w:rsidRDefault="00756855" w:rsidP="00756855">
      <w:pPr>
        <w:pStyle w:val="ListParagraph"/>
        <w:numPr>
          <w:ilvl w:val="0"/>
          <w:numId w:val="39"/>
        </w:numPr>
        <w:spacing w:line="360" w:lineRule="auto"/>
        <w:rPr>
          <w:rFonts w:ascii="Arial" w:hAnsi="Arial" w:cs="Arial"/>
          <w:b/>
          <w:sz w:val="24"/>
          <w:szCs w:val="24"/>
        </w:rPr>
      </w:pPr>
      <w:r w:rsidRPr="007B0848">
        <w:rPr>
          <w:rFonts w:ascii="Arial" w:hAnsi="Arial" w:cs="Arial"/>
          <w:b/>
          <w:sz w:val="24"/>
          <w:szCs w:val="24"/>
        </w:rPr>
        <w:t>Methodology</w:t>
      </w:r>
    </w:p>
    <w:p w14:paraId="5EA445B1" w14:textId="4EFF50DB" w:rsidR="00756855" w:rsidRPr="005B4EA6" w:rsidRDefault="00756855" w:rsidP="00756855">
      <w:pPr>
        <w:spacing w:line="360" w:lineRule="auto"/>
        <w:rPr>
          <w:rFonts w:ascii="Arial" w:hAnsi="Arial" w:cs="Arial"/>
          <w:bCs/>
        </w:rPr>
      </w:pPr>
      <w:r w:rsidRPr="005B4EA6">
        <w:rPr>
          <w:rFonts w:ascii="Arial" w:hAnsi="Arial" w:cs="Arial"/>
          <w:bCs/>
        </w:rPr>
        <w:t>This chapter presents the methodologies applied to undertake the study, starting from a detail</w:t>
      </w:r>
      <w:r w:rsidR="00C55EB9" w:rsidRPr="005B4EA6">
        <w:rPr>
          <w:rFonts w:ascii="Arial" w:hAnsi="Arial" w:cs="Arial"/>
          <w:bCs/>
        </w:rPr>
        <w:t>ed</w:t>
      </w:r>
      <w:r w:rsidRPr="005B4EA6">
        <w:rPr>
          <w:rFonts w:ascii="Arial" w:hAnsi="Arial" w:cs="Arial"/>
          <w:bCs/>
        </w:rPr>
        <w:t xml:space="preserve"> description of the study area, following the different sources of data and applied data analysis methods are presented.  </w:t>
      </w:r>
    </w:p>
    <w:p w14:paraId="5F1286CB" w14:textId="77777777" w:rsidR="00756855" w:rsidRPr="007B0848" w:rsidRDefault="00756855" w:rsidP="00756855">
      <w:pPr>
        <w:pStyle w:val="ListParagraph"/>
        <w:numPr>
          <w:ilvl w:val="1"/>
          <w:numId w:val="39"/>
        </w:numPr>
        <w:spacing w:line="360" w:lineRule="auto"/>
        <w:rPr>
          <w:rFonts w:ascii="Arial" w:hAnsi="Arial" w:cs="Arial"/>
          <w:b/>
          <w:sz w:val="24"/>
          <w:szCs w:val="24"/>
        </w:rPr>
      </w:pPr>
      <w:r w:rsidRPr="007B0848">
        <w:rPr>
          <w:rFonts w:ascii="Arial" w:hAnsi="Arial" w:cs="Arial"/>
          <w:b/>
          <w:sz w:val="24"/>
          <w:szCs w:val="24"/>
        </w:rPr>
        <w:t>Description of the study area</w:t>
      </w:r>
    </w:p>
    <w:p w14:paraId="64C9FE5F" w14:textId="47932F04" w:rsidR="00756855" w:rsidRPr="005B4EA6" w:rsidRDefault="00756855" w:rsidP="00756855">
      <w:pPr>
        <w:spacing w:line="360" w:lineRule="auto"/>
        <w:jc w:val="both"/>
        <w:rPr>
          <w:rFonts w:ascii="Arial" w:hAnsi="Arial" w:cs="Arial"/>
          <w:bCs/>
        </w:rPr>
      </w:pPr>
      <w:r w:rsidRPr="005B4EA6">
        <w:rPr>
          <w:rFonts w:ascii="Arial" w:hAnsi="Arial" w:cs="Arial"/>
          <w:bCs/>
        </w:rPr>
        <w:t>Addis Ababa city is the political capital and the most important financial, cultural, and administrative center of Ethiopia (Abinet</w:t>
      </w:r>
      <w:r w:rsidR="00DC7BAE" w:rsidRPr="005B4EA6">
        <w:rPr>
          <w:rFonts w:ascii="Arial" w:hAnsi="Arial" w:cs="Arial"/>
          <w:bCs/>
        </w:rPr>
        <w:t xml:space="preserve"> et al.</w:t>
      </w:r>
      <w:r w:rsidRPr="005B4EA6">
        <w:rPr>
          <w:rFonts w:ascii="Arial" w:hAnsi="Arial" w:cs="Arial"/>
          <w:bCs/>
        </w:rPr>
        <w:t>, 2020), located 9º2´ North of the equator and at 38º34´ East of the Greenwich line, nearly at the geographic center of the country surrounded by the special zone of Oromia now known as the Sheger city. Addis Ababa city is part of the so-called Shewa plateau of Ethiopia’s central highlands situated a few kilometers west of the Great Rift Valley (Ashenafi, 2001).</w:t>
      </w:r>
    </w:p>
    <w:p w14:paraId="3430808B" w14:textId="77777777" w:rsidR="00756855" w:rsidRPr="005B4EA6" w:rsidRDefault="00756855" w:rsidP="00756855">
      <w:pPr>
        <w:spacing w:line="360" w:lineRule="auto"/>
        <w:jc w:val="center"/>
        <w:rPr>
          <w:rFonts w:ascii="Arial" w:hAnsi="Arial" w:cs="Arial"/>
          <w:bCs/>
        </w:rPr>
      </w:pPr>
      <w:r w:rsidRPr="005B4EA6">
        <w:rPr>
          <w:bCs/>
          <w:noProof/>
        </w:rPr>
        <w:lastRenderedPageBreak/>
        <mc:AlternateContent>
          <mc:Choice Requires="wps">
            <w:drawing>
              <wp:anchor distT="0" distB="0" distL="114300" distR="114300" simplePos="0" relativeHeight="251811328" behindDoc="0" locked="0" layoutInCell="1" allowOverlap="1" wp14:anchorId="161A1297" wp14:editId="288213A6">
                <wp:simplePos x="0" y="0"/>
                <wp:positionH relativeFrom="column">
                  <wp:posOffset>1415490</wp:posOffset>
                </wp:positionH>
                <wp:positionV relativeFrom="paragraph">
                  <wp:posOffset>1206576</wp:posOffset>
                </wp:positionV>
                <wp:extent cx="3160167" cy="885139"/>
                <wp:effectExtent l="0" t="0" r="21590" b="29845"/>
                <wp:wrapNone/>
                <wp:docPr id="363519904" name="Straight Connector 363519904"/>
                <wp:cNvGraphicFramePr/>
                <a:graphic xmlns:a="http://schemas.openxmlformats.org/drawingml/2006/main">
                  <a:graphicData uri="http://schemas.microsoft.com/office/word/2010/wordprocessingShape">
                    <wps:wsp>
                      <wps:cNvCnPr/>
                      <wps:spPr>
                        <a:xfrm>
                          <a:off x="0" y="0"/>
                          <a:ext cx="3160167" cy="88513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00C8AB3" id="Straight Connector 363519904" o:spid="_x0000_s1026" style="position:absolute;z-index:251811328;visibility:visible;mso-wrap-style:square;mso-wrap-distance-left:9pt;mso-wrap-distance-top:0;mso-wrap-distance-right:9pt;mso-wrap-distance-bottom:0;mso-position-horizontal:absolute;mso-position-horizontal-relative:text;mso-position-vertical:absolute;mso-position-vertical-relative:text" from="111.45pt,95pt" to="360.3pt,1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" strokecolor="black [3200]" strokeweight=".5pt">
                <v:stroke joinstyle="miter"/>
              </v:line>
            </w:pict>
          </mc:Fallback>
        </mc:AlternateContent>
      </w:r>
      <w:r w:rsidRPr="005B4EA6">
        <w:rPr>
          <w:bCs/>
          <w:noProof/>
        </w:rPr>
        <mc:AlternateContent>
          <mc:Choice Requires="wps">
            <w:drawing>
              <wp:anchor distT="0" distB="0" distL="114300" distR="114300" simplePos="0" relativeHeight="251805184" behindDoc="0" locked="0" layoutInCell="1" allowOverlap="1" wp14:anchorId="3CB91998" wp14:editId="652DC8ED">
                <wp:simplePos x="0" y="0"/>
                <wp:positionH relativeFrom="column">
                  <wp:posOffset>1415490</wp:posOffset>
                </wp:positionH>
                <wp:positionV relativeFrom="paragraph">
                  <wp:posOffset>401904</wp:posOffset>
                </wp:positionV>
                <wp:extent cx="2531059" cy="753466"/>
                <wp:effectExtent l="0" t="0" r="22225" b="27940"/>
                <wp:wrapNone/>
                <wp:docPr id="227294569" name="Straight Connector 227294569"/>
                <wp:cNvGraphicFramePr/>
                <a:graphic xmlns:a="http://schemas.openxmlformats.org/drawingml/2006/main">
                  <a:graphicData uri="http://schemas.microsoft.com/office/word/2010/wordprocessingShape">
                    <wps:wsp>
                      <wps:cNvCnPr/>
                      <wps:spPr>
                        <a:xfrm flipV="1">
                          <a:off x="0" y="0"/>
                          <a:ext cx="2531059" cy="75346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CFD24E" id="Straight Connector 227294569" o:spid="_x0000_s1026" style="position:absolute;flip:y;z-index:251805184;visibility:visible;mso-wrap-style:square;mso-wrap-distance-left:9pt;mso-wrap-distance-top:0;mso-wrap-distance-right:9pt;mso-wrap-distance-bottom:0;mso-position-horizontal:absolute;mso-position-horizontal-relative:text;mso-position-vertical:absolute;mso-position-vertical-relative:text" from="111.45pt,31.65pt" to="310.7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" strokecolor="black [3200]" strokeweight=".5pt">
                <v:stroke joinstyle="miter"/>
              </v:line>
            </w:pict>
          </mc:Fallback>
        </mc:AlternateContent>
      </w:r>
      <w:r w:rsidRPr="005B4EA6">
        <w:rPr>
          <w:bCs/>
          <w:noProof/>
        </w:rPr>
        <w:drawing>
          <wp:inline distT="0" distB="0" distL="0" distR="0" wp14:anchorId="3DB5CED1" wp14:editId="02CC01EB">
            <wp:extent cx="2911449" cy="2249530"/>
            <wp:effectExtent l="0" t="0" r="3810" b="0"/>
            <wp:docPr id="1721398328" name="Picture 1721398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2914388" cy="2251801"/>
                    </a:xfrm>
                    <a:prstGeom prst="rect">
                      <a:avLst/>
                    </a:prstGeom>
                  </pic:spPr>
                </pic:pic>
              </a:graphicData>
            </a:graphic>
          </wp:inline>
        </w:drawing>
      </w:r>
      <w:r w:rsidRPr="005B4EA6">
        <w:rPr>
          <w:bCs/>
          <w:noProof/>
        </w:rPr>
        <w:drawing>
          <wp:inline distT="0" distB="0" distL="0" distR="0" wp14:anchorId="67724D9D" wp14:editId="2718778D">
            <wp:extent cx="2874873" cy="2221270"/>
            <wp:effectExtent l="0" t="0" r="1905" b="7620"/>
            <wp:docPr id="247042565" name="Picture 247042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2876111" cy="2222227"/>
                    </a:xfrm>
                    <a:prstGeom prst="rect">
                      <a:avLst/>
                    </a:prstGeom>
                  </pic:spPr>
                </pic:pic>
              </a:graphicData>
            </a:graphic>
          </wp:inline>
        </w:drawing>
      </w:r>
    </w:p>
    <w:p w14:paraId="43C01BE7" w14:textId="77777777" w:rsidR="00756855" w:rsidRPr="005B4EA6" w:rsidRDefault="00756855" w:rsidP="00756855">
      <w:pPr>
        <w:spacing w:line="360" w:lineRule="auto"/>
        <w:jc w:val="both"/>
        <w:rPr>
          <w:rFonts w:ascii="Arial" w:hAnsi="Arial" w:cs="Arial"/>
          <w:bCs/>
        </w:rPr>
      </w:pPr>
      <w:r w:rsidRPr="007B0848">
        <w:rPr>
          <w:rFonts w:ascii="Arial" w:hAnsi="Arial" w:cs="Arial"/>
          <w:b/>
          <w:noProof/>
        </w:rPr>
        <w:t>Figure 3.1:</w:t>
      </w:r>
      <w:r w:rsidRPr="005B4EA6">
        <w:rPr>
          <w:rFonts w:ascii="Arial" w:hAnsi="Arial" w:cs="Arial"/>
          <w:bCs/>
          <w:noProof/>
        </w:rPr>
        <w:t xml:space="preserve"> Location map of Addis Ababa city (source: Own preparation using Arc GIS 10.7 analysis, 2023)</w:t>
      </w:r>
    </w:p>
    <w:p w14:paraId="3BFB4ABB" w14:textId="7FDA68CD" w:rsidR="00756855" w:rsidRPr="005B4EA6" w:rsidRDefault="00756855" w:rsidP="00756855">
      <w:pPr>
        <w:spacing w:line="360" w:lineRule="auto"/>
        <w:jc w:val="both"/>
        <w:rPr>
          <w:rFonts w:ascii="Arial" w:hAnsi="Arial" w:cs="Arial"/>
          <w:bCs/>
        </w:rPr>
      </w:pPr>
      <w:r w:rsidRPr="005B4EA6">
        <w:rPr>
          <w:rFonts w:ascii="Arial" w:hAnsi="Arial" w:cs="Arial"/>
          <w:bCs/>
        </w:rPr>
        <w:t xml:space="preserve">The majority of the urbanized area in the city falls between 2,200 and 2,500 meters above sea level with a total area average altitude of 2,400 meters and a highest elevation of 3,200 meters above sea level at Entoto mountain which makes Addis Ababa one of the </w:t>
      </w:r>
      <w:r w:rsidR="00603BFB" w:rsidRPr="005B4EA6">
        <w:rPr>
          <w:rFonts w:ascii="Arial" w:hAnsi="Arial" w:cs="Arial"/>
          <w:bCs/>
        </w:rPr>
        <w:t>High-altitude</w:t>
      </w:r>
      <w:r w:rsidRPr="005B4EA6">
        <w:rPr>
          <w:rFonts w:ascii="Arial" w:hAnsi="Arial" w:cs="Arial"/>
          <w:bCs/>
        </w:rPr>
        <w:t xml:space="preserve"> cities of the world (Abnet</w:t>
      </w:r>
      <w:r w:rsidR="00DC7BAE" w:rsidRPr="005B4EA6">
        <w:rPr>
          <w:rFonts w:ascii="Arial" w:hAnsi="Arial" w:cs="Arial"/>
          <w:bCs/>
        </w:rPr>
        <w:t xml:space="preserve"> et al.</w:t>
      </w:r>
      <w:r w:rsidRPr="005B4EA6">
        <w:rPr>
          <w:rFonts w:ascii="Arial" w:hAnsi="Arial" w:cs="Arial"/>
          <w:bCs/>
        </w:rPr>
        <w:t>, 2020).</w:t>
      </w:r>
    </w:p>
    <w:p w14:paraId="326EAB4C" w14:textId="77777777" w:rsidR="00756855" w:rsidRPr="005B4EA6" w:rsidRDefault="00756855" w:rsidP="00756855">
      <w:pPr>
        <w:spacing w:line="360" w:lineRule="auto"/>
        <w:jc w:val="both"/>
        <w:rPr>
          <w:rFonts w:ascii="Arial" w:hAnsi="Arial" w:cs="Arial"/>
          <w:bCs/>
        </w:rPr>
      </w:pPr>
      <w:r w:rsidRPr="005B4EA6">
        <w:rPr>
          <w:rFonts w:ascii="Arial" w:hAnsi="Arial" w:cs="Arial"/>
          <w:bCs/>
        </w:rPr>
        <w:t>The climate in Addis Ababa is subtropical highland, with precipitation varying substantially by month. The main rainy seasons are from June to early October and have an annual average rainfall of 1,200 mm where the majority is from the rainy season alone. Similarly, the temperature varies depending on the elevation, month, and the prevailing winds. The average minimum temperature is 7</w:t>
      </w:r>
      <w:r w:rsidRPr="005B4EA6">
        <w:rPr>
          <w:rFonts w:ascii="Arial" w:hAnsi="Arial" w:cs="Arial"/>
          <w:bCs/>
          <w:vertAlign w:val="superscript"/>
        </w:rPr>
        <w:t>o</w:t>
      </w:r>
      <w:r w:rsidRPr="005B4EA6">
        <w:rPr>
          <w:rFonts w:ascii="Arial" w:hAnsi="Arial" w:cs="Arial"/>
          <w:bCs/>
        </w:rPr>
        <w:t xml:space="preserve"> in December and the average maximum temperature is 30.6</w:t>
      </w:r>
      <w:r w:rsidRPr="005B4EA6">
        <w:rPr>
          <w:rFonts w:ascii="Arial" w:hAnsi="Arial" w:cs="Arial"/>
          <w:bCs/>
          <w:vertAlign w:val="superscript"/>
        </w:rPr>
        <w:t xml:space="preserve"> o</w:t>
      </w:r>
      <w:r w:rsidRPr="005B4EA6">
        <w:rPr>
          <w:rFonts w:ascii="Arial" w:hAnsi="Arial" w:cs="Arial"/>
          <w:bCs/>
        </w:rPr>
        <w:t xml:space="preserve"> in February (Meteo climate, retrieved 2023). </w:t>
      </w:r>
    </w:p>
    <w:p w14:paraId="5AAE4166" w14:textId="6AEC0026" w:rsidR="00756855" w:rsidRPr="005B4EA6" w:rsidRDefault="00756855" w:rsidP="00756855">
      <w:pPr>
        <w:spacing w:line="360" w:lineRule="auto"/>
        <w:jc w:val="both"/>
        <w:rPr>
          <w:rFonts w:ascii="Arial" w:hAnsi="Arial" w:cs="Arial"/>
          <w:bCs/>
        </w:rPr>
      </w:pPr>
      <w:r w:rsidRPr="005B4EA6">
        <w:rPr>
          <w:rFonts w:ascii="Arial" w:hAnsi="Arial" w:cs="Arial"/>
          <w:bCs/>
        </w:rPr>
        <w:t xml:space="preserve">Mountains and rivers are significant natural features that have shaped and led to the development of the city's structure and form. Entoto Hills to the north, Mount Wechacha, Repi, and Furi to the west and southwest, and Yerer Mountain and other volcanic cones to the east and south, encircle Addis Abeba. Even though not large four major streams, Qabana, Kachene, Qurtume, and Akaki, which originate in the Entoto highlands pass throughout the </w:t>
      </w:r>
      <w:r w:rsidR="00603BFB" w:rsidRPr="005B4EA6">
        <w:rPr>
          <w:rFonts w:ascii="Arial" w:hAnsi="Arial" w:cs="Arial"/>
          <w:bCs/>
        </w:rPr>
        <w:t>city (</w:t>
      </w:r>
      <w:r w:rsidRPr="005B4EA6">
        <w:rPr>
          <w:rFonts w:ascii="Arial" w:hAnsi="Arial" w:cs="Arial"/>
          <w:bCs/>
        </w:rPr>
        <w:t>Ashenafi, 2001).</w:t>
      </w:r>
    </w:p>
    <w:p w14:paraId="6A0FC822" w14:textId="77777777" w:rsidR="00756855" w:rsidRPr="005B4EA6" w:rsidRDefault="00756855" w:rsidP="00756855">
      <w:pPr>
        <w:spacing w:line="360" w:lineRule="auto"/>
        <w:jc w:val="both"/>
        <w:rPr>
          <w:rFonts w:ascii="Arial" w:hAnsi="Arial" w:cs="Arial"/>
          <w:bCs/>
        </w:rPr>
      </w:pPr>
      <w:r w:rsidRPr="005B4EA6">
        <w:rPr>
          <w:rFonts w:ascii="Arial" w:hAnsi="Arial" w:cs="Arial"/>
          <w:bCs/>
        </w:rPr>
        <w:t>The total area covered by the city is 540 km sq. According to the CSA, the estimated population of the city is about 3.8 million urban dwellers with an average density of 7324.6 persons per kilometer and a yearly population growth rate of 2.1.</w:t>
      </w:r>
    </w:p>
    <w:p w14:paraId="7A7DB7A2" w14:textId="77777777" w:rsidR="00756855" w:rsidRPr="005B4EA6" w:rsidRDefault="00756855" w:rsidP="00756855">
      <w:pPr>
        <w:spacing w:line="360" w:lineRule="auto"/>
        <w:jc w:val="both"/>
        <w:rPr>
          <w:rFonts w:ascii="Arial" w:hAnsi="Arial" w:cs="Arial"/>
          <w:bCs/>
        </w:rPr>
      </w:pPr>
      <w:r w:rsidRPr="005B4EA6">
        <w:rPr>
          <w:rFonts w:ascii="Arial" w:hAnsi="Arial" w:cs="Arial"/>
          <w:bCs/>
        </w:rPr>
        <w:t>Addis Ababa is one of the two self-administered cities along with Dire Dawa that are accountable to the federal government. The city is divided into 11 sub-cities and 120 woredas for administrative purposes.</w:t>
      </w:r>
    </w:p>
    <w:p w14:paraId="43FAC8A6" w14:textId="77777777" w:rsidR="00756855" w:rsidRPr="007B0848" w:rsidRDefault="00756855" w:rsidP="00756855">
      <w:pPr>
        <w:pStyle w:val="ListParagraph"/>
        <w:numPr>
          <w:ilvl w:val="1"/>
          <w:numId w:val="39"/>
        </w:numPr>
        <w:spacing w:line="360" w:lineRule="auto"/>
        <w:rPr>
          <w:rFonts w:ascii="Arial" w:hAnsi="Arial" w:cs="Arial"/>
          <w:b/>
          <w:sz w:val="24"/>
          <w:szCs w:val="24"/>
        </w:rPr>
      </w:pPr>
      <w:r w:rsidRPr="007B0848">
        <w:rPr>
          <w:rFonts w:ascii="Arial" w:hAnsi="Arial" w:cs="Arial"/>
          <w:b/>
          <w:sz w:val="24"/>
          <w:szCs w:val="24"/>
        </w:rPr>
        <w:lastRenderedPageBreak/>
        <w:t xml:space="preserve">Sources of Data </w:t>
      </w:r>
    </w:p>
    <w:p w14:paraId="06F05975" w14:textId="6BDEAAD8" w:rsidR="00756855" w:rsidRPr="005B4EA6" w:rsidRDefault="00756855" w:rsidP="00756855">
      <w:pPr>
        <w:pStyle w:val="Default"/>
        <w:spacing w:after="240" w:line="360" w:lineRule="auto"/>
        <w:jc w:val="both"/>
        <w:rPr>
          <w:bCs/>
          <w:sz w:val="22"/>
          <w:szCs w:val="22"/>
        </w:rPr>
      </w:pPr>
      <w:r w:rsidRPr="005B4EA6">
        <w:rPr>
          <w:bCs/>
          <w:color w:val="auto"/>
          <w:sz w:val="22"/>
          <w:szCs w:val="22"/>
        </w:rPr>
        <w:t>Population data for Addis Ababa city in the year 2014 were obtained from</w:t>
      </w:r>
      <w:r w:rsidRPr="005B4EA6">
        <w:rPr>
          <w:bCs/>
          <w:sz w:val="22"/>
          <w:szCs w:val="22"/>
        </w:rPr>
        <w:t xml:space="preserve"> the Ethiopian Central Statistics Agency. While employment data for each sector for the year 2014 were obtained from Addis Ababa </w:t>
      </w:r>
      <w:r w:rsidR="00C55EB9" w:rsidRPr="005B4EA6">
        <w:rPr>
          <w:bCs/>
          <w:sz w:val="22"/>
          <w:szCs w:val="22"/>
        </w:rPr>
        <w:t>City Public Service B</w:t>
      </w:r>
      <w:r w:rsidRPr="005B4EA6">
        <w:rPr>
          <w:bCs/>
          <w:sz w:val="22"/>
          <w:szCs w:val="22"/>
        </w:rPr>
        <w:t xml:space="preserve">ureau, </w:t>
      </w:r>
      <w:r w:rsidR="00C55EB9" w:rsidRPr="005B4EA6">
        <w:rPr>
          <w:bCs/>
          <w:sz w:val="22"/>
          <w:szCs w:val="22"/>
        </w:rPr>
        <w:t xml:space="preserve">the </w:t>
      </w:r>
      <w:r w:rsidRPr="005B4EA6">
        <w:rPr>
          <w:bCs/>
          <w:sz w:val="22"/>
          <w:szCs w:val="22"/>
        </w:rPr>
        <w:t xml:space="preserve">Ethiopian </w:t>
      </w:r>
      <w:r w:rsidR="00C55EB9" w:rsidRPr="005B4EA6">
        <w:rPr>
          <w:bCs/>
          <w:sz w:val="22"/>
          <w:szCs w:val="22"/>
        </w:rPr>
        <w:t>Civil Service C</w:t>
      </w:r>
      <w:r w:rsidRPr="005B4EA6">
        <w:rPr>
          <w:bCs/>
          <w:sz w:val="22"/>
          <w:szCs w:val="22"/>
        </w:rPr>
        <w:t xml:space="preserve">ommission, Federal private organizations employees’ social security administration, Ethiopian industry minister, Addis Ababa City government organizations employees’ social security administration and missing branch employee data has been obtained from each company head offices. All the data </w:t>
      </w:r>
      <w:r w:rsidR="00C55EB9" w:rsidRPr="005B4EA6">
        <w:rPr>
          <w:bCs/>
          <w:sz w:val="22"/>
          <w:szCs w:val="22"/>
        </w:rPr>
        <w:t>concerning</w:t>
      </w:r>
      <w:r w:rsidRPr="005B4EA6">
        <w:rPr>
          <w:bCs/>
          <w:sz w:val="22"/>
          <w:szCs w:val="22"/>
        </w:rPr>
        <w:t xml:space="preserve"> employees includes the name of the company, the number of workers, and the location of the companies including the sub-city and woreda. On the other hand, up-to-date spatial data have been collected from the Addis Ababa Plan and Development Commission.</w:t>
      </w:r>
    </w:p>
    <w:p w14:paraId="4DA4861D" w14:textId="77777777" w:rsidR="00756855" w:rsidRPr="005B4EA6" w:rsidRDefault="00756855" w:rsidP="00756855">
      <w:pPr>
        <w:spacing w:line="360" w:lineRule="auto"/>
        <w:jc w:val="both"/>
        <w:rPr>
          <w:rFonts w:ascii="Arial" w:hAnsi="Arial" w:cs="Arial"/>
          <w:bCs/>
        </w:rPr>
      </w:pPr>
      <w:r w:rsidRPr="007B0848">
        <w:rPr>
          <w:rFonts w:ascii="Arial" w:hAnsi="Arial" w:cs="Arial"/>
          <w:b/>
        </w:rPr>
        <w:t>Table 3.1:</w:t>
      </w:r>
      <w:r w:rsidRPr="005B4EA6">
        <w:rPr>
          <w:rFonts w:ascii="Arial" w:hAnsi="Arial" w:cs="Arial"/>
          <w:bCs/>
        </w:rPr>
        <w:t xml:space="preserve"> Sources of data from organizations</w:t>
      </w:r>
    </w:p>
    <w:tbl>
      <w:tblPr>
        <w:tblStyle w:val="MediumShading2-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4590"/>
        <w:gridCol w:w="4338"/>
      </w:tblGrid>
      <w:tr w:rsidR="00756855" w:rsidRPr="005B4EA6" w14:paraId="1DC9AC1D" w14:textId="77777777" w:rsidTr="007B03E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48" w:type="dxa"/>
            <w:tcBorders>
              <w:top w:val="none" w:sz="0" w:space="0" w:color="auto"/>
              <w:left w:val="none" w:sz="0" w:space="0" w:color="auto"/>
              <w:bottom w:val="none" w:sz="0" w:space="0" w:color="auto"/>
              <w:right w:val="none" w:sz="0" w:space="0" w:color="auto"/>
            </w:tcBorders>
            <w:hideMark/>
          </w:tcPr>
          <w:p w14:paraId="3BB9F19C"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No</w:t>
            </w:r>
          </w:p>
        </w:tc>
        <w:tc>
          <w:tcPr>
            <w:tcW w:w="4590" w:type="dxa"/>
            <w:tcBorders>
              <w:top w:val="none" w:sz="0" w:space="0" w:color="auto"/>
              <w:left w:val="none" w:sz="0" w:space="0" w:color="auto"/>
              <w:bottom w:val="none" w:sz="0" w:space="0" w:color="auto"/>
              <w:right w:val="none" w:sz="0" w:space="0" w:color="auto"/>
            </w:tcBorders>
            <w:hideMark/>
          </w:tcPr>
          <w:p w14:paraId="6776B6CD" w14:textId="77777777" w:rsidR="00756855" w:rsidRPr="005B4EA6" w:rsidRDefault="00756855" w:rsidP="007B03E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Name of the organization where data has been collected from</w:t>
            </w:r>
          </w:p>
        </w:tc>
        <w:tc>
          <w:tcPr>
            <w:tcW w:w="4338" w:type="dxa"/>
            <w:tcBorders>
              <w:top w:val="none" w:sz="0" w:space="0" w:color="auto"/>
              <w:left w:val="none" w:sz="0" w:space="0" w:color="auto"/>
              <w:bottom w:val="none" w:sz="0" w:space="0" w:color="auto"/>
              <w:right w:val="none" w:sz="0" w:space="0" w:color="auto"/>
            </w:tcBorders>
            <w:hideMark/>
          </w:tcPr>
          <w:p w14:paraId="504FBB1A" w14:textId="77777777" w:rsidR="00756855" w:rsidRPr="005B4EA6" w:rsidRDefault="00756855" w:rsidP="007B03E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B4EA6">
              <w:rPr>
                <w:rFonts w:ascii="Arial" w:hAnsi="Arial" w:cs="Arial"/>
                <w:b w:val="0"/>
              </w:rPr>
              <w:t>Provided Data</w:t>
            </w:r>
          </w:p>
        </w:tc>
      </w:tr>
      <w:tr w:rsidR="00756855" w:rsidRPr="005B4EA6" w14:paraId="1C829199"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5CDC9BF1"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1</w:t>
            </w:r>
          </w:p>
        </w:tc>
        <w:tc>
          <w:tcPr>
            <w:tcW w:w="4590" w:type="dxa"/>
            <w:hideMark/>
          </w:tcPr>
          <w:p w14:paraId="16574A5D" w14:textId="21CB9995"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 xml:space="preserve">Central </w:t>
            </w:r>
            <w:r w:rsidR="00C55EB9" w:rsidRPr="005B4EA6">
              <w:rPr>
                <w:rFonts w:ascii="Arial" w:hAnsi="Arial" w:cs="Arial"/>
                <w:bCs/>
              </w:rPr>
              <w:t>Statistics A</w:t>
            </w:r>
            <w:r w:rsidRPr="005B4EA6">
              <w:rPr>
                <w:rFonts w:ascii="Arial" w:hAnsi="Arial" w:cs="Arial"/>
                <w:bCs/>
              </w:rPr>
              <w:t>gency (CSA)</w:t>
            </w:r>
          </w:p>
        </w:tc>
        <w:tc>
          <w:tcPr>
            <w:tcW w:w="4338" w:type="dxa"/>
            <w:hideMark/>
          </w:tcPr>
          <w:p w14:paraId="2DCC9526"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Population projection estimates for 2014 in Addis Ababa city and each sub-cities</w:t>
            </w:r>
          </w:p>
        </w:tc>
      </w:tr>
      <w:tr w:rsidR="00756855" w:rsidRPr="005B4EA6" w14:paraId="00C9F034" w14:textId="77777777" w:rsidTr="007B03E4">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5818564C"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2</w:t>
            </w:r>
          </w:p>
        </w:tc>
        <w:tc>
          <w:tcPr>
            <w:tcW w:w="4590" w:type="dxa"/>
            <w:hideMark/>
          </w:tcPr>
          <w:p w14:paraId="38B398E5" w14:textId="2AB1CCBB"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 xml:space="preserve">Ethiopian </w:t>
            </w:r>
            <w:r w:rsidR="00C55EB9" w:rsidRPr="005B4EA6">
              <w:rPr>
                <w:rFonts w:ascii="Arial" w:hAnsi="Arial" w:cs="Arial"/>
                <w:bCs/>
              </w:rPr>
              <w:t>Civil Service C</w:t>
            </w:r>
            <w:r w:rsidRPr="005B4EA6">
              <w:rPr>
                <w:rFonts w:ascii="Arial" w:hAnsi="Arial" w:cs="Arial"/>
                <w:bCs/>
              </w:rPr>
              <w:t>ommission</w:t>
            </w:r>
          </w:p>
        </w:tc>
        <w:tc>
          <w:tcPr>
            <w:tcW w:w="4338" w:type="dxa"/>
            <w:hideMark/>
          </w:tcPr>
          <w:p w14:paraId="5CFD699F"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Federal-level organizations' employees' data for the year 2014</w:t>
            </w:r>
          </w:p>
        </w:tc>
      </w:tr>
      <w:tr w:rsidR="00756855" w:rsidRPr="005B4EA6" w14:paraId="44F94F64"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5E109C88"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3</w:t>
            </w:r>
          </w:p>
        </w:tc>
        <w:tc>
          <w:tcPr>
            <w:tcW w:w="4590" w:type="dxa"/>
            <w:hideMark/>
          </w:tcPr>
          <w:p w14:paraId="3E51FC9A"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Addis Ababa Public service</w:t>
            </w:r>
          </w:p>
        </w:tc>
        <w:tc>
          <w:tcPr>
            <w:tcW w:w="4338" w:type="dxa"/>
            <w:hideMark/>
          </w:tcPr>
          <w:p w14:paraId="6A54742A" w14:textId="0544A446"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 xml:space="preserve">Employee data for organizations under Addis Ababa </w:t>
            </w:r>
            <w:r w:rsidR="00C55EB9" w:rsidRPr="005B4EA6">
              <w:rPr>
                <w:rFonts w:ascii="Arial" w:hAnsi="Arial" w:cs="Arial"/>
                <w:bCs/>
              </w:rPr>
              <w:t>City a</w:t>
            </w:r>
            <w:r w:rsidRPr="005B4EA6">
              <w:rPr>
                <w:rFonts w:ascii="Arial" w:hAnsi="Arial" w:cs="Arial"/>
                <w:bCs/>
              </w:rPr>
              <w:t>dministration for the year 2014</w:t>
            </w:r>
          </w:p>
        </w:tc>
      </w:tr>
      <w:tr w:rsidR="00756855" w:rsidRPr="005B4EA6" w14:paraId="70A8B61A" w14:textId="77777777" w:rsidTr="007B03E4">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2B678AE4"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4</w:t>
            </w:r>
          </w:p>
        </w:tc>
        <w:tc>
          <w:tcPr>
            <w:tcW w:w="4590" w:type="dxa"/>
            <w:hideMark/>
          </w:tcPr>
          <w:p w14:paraId="3E482552"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Federal government organizations employees’ social security administration</w:t>
            </w:r>
          </w:p>
        </w:tc>
        <w:tc>
          <w:tcPr>
            <w:tcW w:w="4338" w:type="dxa"/>
            <w:hideMark/>
          </w:tcPr>
          <w:p w14:paraId="70CC821E"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Federal-level development organizations' employee data for the year 2014</w:t>
            </w:r>
          </w:p>
        </w:tc>
      </w:tr>
      <w:tr w:rsidR="00756855" w:rsidRPr="005B4EA6" w14:paraId="053DF643"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135EF15E"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5</w:t>
            </w:r>
          </w:p>
        </w:tc>
        <w:tc>
          <w:tcPr>
            <w:tcW w:w="4590" w:type="dxa"/>
            <w:hideMark/>
          </w:tcPr>
          <w:p w14:paraId="3C5E689C"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Federal private organizations employees’ social security administration</w:t>
            </w:r>
          </w:p>
        </w:tc>
        <w:tc>
          <w:tcPr>
            <w:tcW w:w="4338" w:type="dxa"/>
            <w:hideMark/>
          </w:tcPr>
          <w:p w14:paraId="0CDFEAC3"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Private companies' employee data for the year 2014</w:t>
            </w:r>
          </w:p>
        </w:tc>
      </w:tr>
      <w:tr w:rsidR="00756855" w:rsidRPr="005B4EA6" w14:paraId="1BFFA2F1" w14:textId="77777777" w:rsidTr="007B03E4">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351D1D64"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6</w:t>
            </w:r>
          </w:p>
        </w:tc>
        <w:tc>
          <w:tcPr>
            <w:tcW w:w="4590" w:type="dxa"/>
            <w:hideMark/>
          </w:tcPr>
          <w:p w14:paraId="38FD4FE2"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Addis Ababa city government organizations employees’ social security administration</w:t>
            </w:r>
          </w:p>
        </w:tc>
        <w:tc>
          <w:tcPr>
            <w:tcW w:w="4338" w:type="dxa"/>
            <w:hideMark/>
          </w:tcPr>
          <w:p w14:paraId="68EE60AC"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Employee data for development organizations under Addis Ababa city Administration for the year 2014</w:t>
            </w:r>
          </w:p>
        </w:tc>
      </w:tr>
      <w:tr w:rsidR="00756855" w:rsidRPr="005B4EA6" w14:paraId="3AB223F0"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391AC614"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7</w:t>
            </w:r>
          </w:p>
        </w:tc>
        <w:tc>
          <w:tcPr>
            <w:tcW w:w="4590" w:type="dxa"/>
            <w:hideMark/>
          </w:tcPr>
          <w:p w14:paraId="532DAE87"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Ethiopian Industry Minister</w:t>
            </w:r>
          </w:p>
        </w:tc>
        <w:tc>
          <w:tcPr>
            <w:tcW w:w="4338" w:type="dxa"/>
            <w:hideMark/>
          </w:tcPr>
          <w:p w14:paraId="1A8D52E7"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5B4EA6">
              <w:rPr>
                <w:rFonts w:ascii="Arial" w:hAnsi="Arial" w:cs="Arial"/>
                <w:bCs/>
              </w:rPr>
              <w:t>Employee data for industries in Addis Ababa city for the year 2014</w:t>
            </w:r>
          </w:p>
        </w:tc>
      </w:tr>
      <w:tr w:rsidR="00756855" w:rsidRPr="005B4EA6" w14:paraId="3F82375F" w14:textId="77777777" w:rsidTr="007B03E4">
        <w:tc>
          <w:tcPr>
            <w:cnfStyle w:val="001000000000" w:firstRow="0" w:lastRow="0" w:firstColumn="1" w:lastColumn="0" w:oddVBand="0" w:evenVBand="0" w:oddHBand="0" w:evenHBand="0" w:firstRowFirstColumn="0" w:firstRowLastColumn="0" w:lastRowFirstColumn="0" w:lastRowLastColumn="0"/>
            <w:tcW w:w="648" w:type="dxa"/>
            <w:tcBorders>
              <w:left w:val="none" w:sz="0" w:space="0" w:color="auto"/>
              <w:bottom w:val="none" w:sz="0" w:space="0" w:color="auto"/>
              <w:right w:val="none" w:sz="0" w:space="0" w:color="auto"/>
            </w:tcBorders>
            <w:hideMark/>
          </w:tcPr>
          <w:p w14:paraId="5F19749E" w14:textId="77777777" w:rsidR="00756855" w:rsidRPr="005B4EA6" w:rsidRDefault="00756855" w:rsidP="007B03E4">
            <w:pPr>
              <w:spacing w:line="360" w:lineRule="auto"/>
              <w:jc w:val="center"/>
              <w:rPr>
                <w:rFonts w:ascii="Arial" w:hAnsi="Arial" w:cs="Arial"/>
                <w:b w:val="0"/>
              </w:rPr>
            </w:pPr>
            <w:r w:rsidRPr="005B4EA6">
              <w:rPr>
                <w:rFonts w:ascii="Arial" w:hAnsi="Arial" w:cs="Arial"/>
                <w:b w:val="0"/>
              </w:rPr>
              <w:t>8</w:t>
            </w:r>
          </w:p>
        </w:tc>
        <w:tc>
          <w:tcPr>
            <w:tcW w:w="4590" w:type="dxa"/>
            <w:hideMark/>
          </w:tcPr>
          <w:p w14:paraId="6E9BC7B5" w14:textId="0DAC985C"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 xml:space="preserve">Labor, Enterprise &amp; Industry </w:t>
            </w:r>
            <w:r w:rsidR="00C55EB9" w:rsidRPr="005B4EA6">
              <w:rPr>
                <w:rFonts w:ascii="Arial" w:hAnsi="Arial" w:cs="Arial"/>
                <w:bCs/>
              </w:rPr>
              <w:t>Development B</w:t>
            </w:r>
            <w:r w:rsidRPr="005B4EA6">
              <w:rPr>
                <w:rFonts w:ascii="Arial" w:hAnsi="Arial" w:cs="Arial"/>
                <w:bCs/>
              </w:rPr>
              <w:t>ureau</w:t>
            </w:r>
          </w:p>
        </w:tc>
        <w:tc>
          <w:tcPr>
            <w:tcW w:w="4338" w:type="dxa"/>
            <w:hideMark/>
          </w:tcPr>
          <w:p w14:paraId="694963B0" w14:textId="77777777" w:rsidR="00756855" w:rsidRPr="005B4EA6" w:rsidRDefault="00756855" w:rsidP="007B03E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B4EA6">
              <w:rPr>
                <w:rFonts w:ascii="Arial" w:hAnsi="Arial" w:cs="Arial"/>
                <w:bCs/>
              </w:rPr>
              <w:t>Small-scale manufacturing employee data for the year 2014</w:t>
            </w:r>
          </w:p>
        </w:tc>
      </w:tr>
    </w:tbl>
    <w:p w14:paraId="01930897" w14:textId="6BBFABBD" w:rsidR="00756855" w:rsidRPr="005B4EA6" w:rsidRDefault="00756855" w:rsidP="00756855">
      <w:pPr>
        <w:spacing w:line="360" w:lineRule="auto"/>
        <w:jc w:val="both"/>
        <w:rPr>
          <w:rFonts w:ascii="Arial" w:hAnsi="Arial" w:cs="Arial"/>
          <w:bCs/>
        </w:rPr>
      </w:pPr>
      <w:r w:rsidRPr="005B4EA6">
        <w:rPr>
          <w:rFonts w:ascii="Arial" w:hAnsi="Arial" w:cs="Arial"/>
          <w:bCs/>
        </w:rPr>
        <w:t>(Source: Own computation</w:t>
      </w:r>
      <w:r w:rsidR="006A798E" w:rsidRPr="005B4EA6">
        <w:rPr>
          <w:rFonts w:ascii="Arial" w:eastAsia="Times New Roman" w:hAnsi="Arial" w:cs="Arial"/>
          <w:bCs/>
          <w:color w:val="000000"/>
        </w:rPr>
        <w:t>, 2023</w:t>
      </w:r>
      <w:r w:rsidRPr="005B4EA6">
        <w:rPr>
          <w:rFonts w:ascii="Arial" w:hAnsi="Arial" w:cs="Arial"/>
          <w:bCs/>
        </w:rPr>
        <w:t>)</w:t>
      </w:r>
    </w:p>
    <w:p w14:paraId="00BD2A81" w14:textId="77777777" w:rsidR="00756855" w:rsidRPr="005B4EA6" w:rsidRDefault="00756855" w:rsidP="00756855">
      <w:pPr>
        <w:spacing w:line="360" w:lineRule="auto"/>
        <w:jc w:val="both"/>
        <w:rPr>
          <w:rFonts w:ascii="Arial" w:hAnsi="Arial" w:cs="Arial"/>
          <w:bCs/>
        </w:rPr>
      </w:pPr>
      <w:r w:rsidRPr="005B4EA6">
        <w:rPr>
          <w:rFonts w:ascii="Arial" w:hAnsi="Arial" w:cs="Arial"/>
          <w:bCs/>
        </w:rPr>
        <w:lastRenderedPageBreak/>
        <w:t>Data has been taken from different organizations for the purpose of data triangulation so as to increase the accuracy of the collected data.</w:t>
      </w:r>
    </w:p>
    <w:p w14:paraId="74143954" w14:textId="77777777" w:rsidR="00756855" w:rsidRPr="007B0848" w:rsidRDefault="00756855" w:rsidP="00756855">
      <w:pPr>
        <w:pStyle w:val="ListParagraph"/>
        <w:numPr>
          <w:ilvl w:val="1"/>
          <w:numId w:val="39"/>
        </w:numPr>
        <w:spacing w:line="360" w:lineRule="auto"/>
        <w:rPr>
          <w:rFonts w:ascii="Arial" w:hAnsi="Arial" w:cs="Arial"/>
          <w:b/>
          <w:sz w:val="24"/>
          <w:szCs w:val="24"/>
        </w:rPr>
      </w:pPr>
      <w:r w:rsidRPr="007B0848">
        <w:rPr>
          <w:rFonts w:ascii="Arial" w:hAnsi="Arial" w:cs="Arial"/>
          <w:b/>
          <w:sz w:val="24"/>
          <w:szCs w:val="24"/>
        </w:rPr>
        <w:t>Data analysis</w:t>
      </w:r>
    </w:p>
    <w:p w14:paraId="46E84622" w14:textId="070FFC4B" w:rsidR="00756855" w:rsidRPr="005B4EA6" w:rsidRDefault="00756855" w:rsidP="00756855">
      <w:pPr>
        <w:spacing w:line="360" w:lineRule="auto"/>
        <w:jc w:val="both"/>
        <w:rPr>
          <w:rFonts w:ascii="Arial" w:hAnsi="Arial" w:cs="Arial"/>
          <w:bCs/>
        </w:rPr>
      </w:pPr>
      <w:r w:rsidRPr="005B4EA6">
        <w:rPr>
          <w:rFonts w:ascii="Arial" w:hAnsi="Arial" w:cs="Arial"/>
          <w:bCs/>
        </w:rPr>
        <w:t>The frequently applied methods of measuring residential and employment pattern</w:t>
      </w:r>
      <w:r w:rsidR="00C55EB9" w:rsidRPr="005B4EA6">
        <w:rPr>
          <w:rFonts w:ascii="Arial" w:hAnsi="Arial" w:cs="Arial"/>
          <w:bCs/>
        </w:rPr>
        <w:t>s</w:t>
      </w:r>
      <w:r w:rsidRPr="005B4EA6">
        <w:rPr>
          <w:rFonts w:ascii="Arial" w:hAnsi="Arial" w:cs="Arial"/>
          <w:bCs/>
        </w:rPr>
        <w:t xml:space="preserve"> are the density gradient and the population centrality. Density gradients measure how much population density decreases as the proximity to the city center increases (Selma, 2011). While population centrality measures the percentage of the population and employees living or working at various distances from the Central Business District (CBD) to the edge of the urbanized area (Glaeser &amp; Kahn, 2001).  According to (Malpezzi, 1999 quoted by </w:t>
      </w:r>
      <w:r w:rsidR="00DC7BAE" w:rsidRPr="005B4EA6">
        <w:rPr>
          <w:rFonts w:ascii="Arial" w:hAnsi="Arial" w:cs="Arial"/>
          <w:bCs/>
        </w:rPr>
        <w:t>(</w:t>
      </w:r>
      <w:r w:rsidRPr="005B4EA6">
        <w:rPr>
          <w:rFonts w:ascii="Arial" w:hAnsi="Arial" w:cs="Arial"/>
          <w:bCs/>
        </w:rPr>
        <w:t>Antonio</w:t>
      </w:r>
      <w:r w:rsidR="00DC7BAE" w:rsidRPr="005B4EA6">
        <w:rPr>
          <w:rFonts w:ascii="Arial" w:hAnsi="Arial" w:cs="Arial"/>
          <w:bCs/>
        </w:rPr>
        <w:t xml:space="preserve"> et al.</w:t>
      </w:r>
      <w:r w:rsidRPr="005B4EA6">
        <w:rPr>
          <w:rFonts w:ascii="Arial" w:hAnsi="Arial" w:cs="Arial"/>
          <w:bCs/>
          <w:iCs/>
        </w:rPr>
        <w:t xml:space="preserve">, </w:t>
      </w:r>
      <w:r w:rsidRPr="005B4EA6">
        <w:rPr>
          <w:rFonts w:ascii="Arial" w:hAnsi="Arial" w:cs="Arial"/>
          <w:bCs/>
        </w:rPr>
        <w:t>2003) the population density gradient is the more restrictive of the two measurements since the traditional negative exponential gradient presupposes that density decreases monotonically with distance from the CBD. As a result, the population centrality approach is applied to measure both the population and employment distribution within the city a higher population centrality value suggest</w:t>
      </w:r>
      <w:r w:rsidR="00C55EB9" w:rsidRPr="005B4EA6">
        <w:rPr>
          <w:rFonts w:ascii="Arial" w:hAnsi="Arial" w:cs="Arial"/>
          <w:bCs/>
        </w:rPr>
        <w:t>s</w:t>
      </w:r>
      <w:r w:rsidRPr="005B4EA6">
        <w:rPr>
          <w:rFonts w:ascii="Arial" w:hAnsi="Arial" w:cs="Arial"/>
          <w:bCs/>
        </w:rPr>
        <w:t xml:space="preserve"> that a bigger proportion of the population lives in the area. The methodology is also new to be applied to Addis Ababa city.</w:t>
      </w:r>
    </w:p>
    <w:p w14:paraId="57D7662F" w14:textId="77777777" w:rsidR="00756855" w:rsidRPr="005B4EA6" w:rsidRDefault="00756855" w:rsidP="00756855">
      <w:pPr>
        <w:spacing w:line="360" w:lineRule="auto"/>
        <w:jc w:val="both"/>
        <w:rPr>
          <w:rFonts w:ascii="Arial" w:hAnsi="Arial" w:cs="Arial"/>
          <w:bCs/>
        </w:rPr>
      </w:pPr>
      <w:r w:rsidRPr="005B4EA6">
        <w:rPr>
          <w:rFonts w:ascii="Arial" w:hAnsi="Arial" w:cs="Arial"/>
          <w:bCs/>
        </w:rPr>
        <w:t>On the other hand, t</w:t>
      </w:r>
      <w:r w:rsidRPr="005B4EA6">
        <w:rPr>
          <w:rFonts w:ascii="Arial" w:eastAsia="Times New Roman" w:hAnsi="Arial" w:cs="Arial"/>
          <w:bCs/>
          <w:color w:val="000000"/>
        </w:rPr>
        <w:t>he job housing balance is calculated as a ratio of the number of jobs to housing (number of employees to people). Based on (Cereavo, 1989) if an area lies with a ratio between 0.75 and 1.5 it has a balanced job and housing, if it lies less than 0.75 the area has fewer jobs than housing then the area is imbalanced. Similarly, if an area has a ratio above 1.5 there is no sufficient housing in the area showing people live far away.</w:t>
      </w:r>
    </w:p>
    <w:p w14:paraId="7D77FF20" w14:textId="77777777" w:rsidR="00756855" w:rsidRPr="005B4EA6" w:rsidRDefault="00756855" w:rsidP="00756855">
      <w:pPr>
        <w:spacing w:after="0" w:line="360" w:lineRule="auto"/>
        <w:rPr>
          <w:rFonts w:ascii="Arial" w:hAnsi="Arial" w:cs="Arial"/>
          <w:bCs/>
          <w:i/>
        </w:rPr>
      </w:pPr>
      <w:r w:rsidRPr="005B4EA6">
        <w:rPr>
          <w:rFonts w:ascii="Arial" w:hAnsi="Arial" w:cs="Arial"/>
          <w:bCs/>
        </w:rPr>
        <w:t xml:space="preserve">                                            </w:t>
      </w:r>
      <w:r w:rsidRPr="005B4EA6">
        <w:rPr>
          <w:rFonts w:ascii="Arial" w:hAnsi="Arial" w:cs="Arial"/>
          <w:bCs/>
          <w:i/>
        </w:rPr>
        <w:t>JHRi   =  Ji/Hi</w:t>
      </w:r>
    </w:p>
    <w:p w14:paraId="7F835799" w14:textId="1357E5B8" w:rsidR="00756855" w:rsidRPr="005B4EA6" w:rsidRDefault="00756855" w:rsidP="00756855">
      <w:pPr>
        <w:spacing w:after="0" w:line="360" w:lineRule="auto"/>
        <w:jc w:val="both"/>
        <w:rPr>
          <w:rFonts w:ascii="Arial" w:hAnsi="Arial" w:cs="Arial"/>
          <w:bCs/>
        </w:rPr>
      </w:pPr>
      <w:r w:rsidRPr="005B4EA6">
        <w:rPr>
          <w:rFonts w:ascii="Arial" w:hAnsi="Arial" w:cs="Arial"/>
          <w:bCs/>
        </w:rPr>
        <w:t xml:space="preserve">Where </w:t>
      </w:r>
      <w:r w:rsidRPr="005B4EA6">
        <w:rPr>
          <w:rFonts w:ascii="Arial" w:hAnsi="Arial" w:cs="Arial"/>
          <w:bCs/>
          <w:i/>
        </w:rPr>
        <w:t>JHRi</w:t>
      </w:r>
      <w:r w:rsidRPr="005B4EA6">
        <w:rPr>
          <w:rFonts w:ascii="Arial" w:hAnsi="Arial" w:cs="Arial"/>
          <w:bCs/>
        </w:rPr>
        <w:t xml:space="preserve"> denotes the job-housing ratio for radius </w:t>
      </w:r>
      <w:r w:rsidRPr="005B4EA6">
        <w:rPr>
          <w:rFonts w:ascii="Arial" w:hAnsi="Arial" w:cs="Arial"/>
          <w:bCs/>
          <w:i/>
        </w:rPr>
        <w:t>i</w:t>
      </w:r>
      <w:r w:rsidRPr="005B4EA6">
        <w:rPr>
          <w:rFonts w:ascii="Arial" w:hAnsi="Arial" w:cs="Arial"/>
          <w:bCs/>
        </w:rPr>
        <w:t xml:space="preserve">, </w:t>
      </w:r>
      <w:r w:rsidRPr="005B4EA6">
        <w:rPr>
          <w:rFonts w:ascii="Arial" w:hAnsi="Arial" w:cs="Arial"/>
          <w:bCs/>
          <w:i/>
        </w:rPr>
        <w:t>Ji</w:t>
      </w:r>
      <w:r w:rsidRPr="005B4EA6">
        <w:rPr>
          <w:rFonts w:ascii="Arial" w:hAnsi="Arial" w:cs="Arial"/>
          <w:bCs/>
        </w:rPr>
        <w:t xml:space="preserve"> denotes the total number of jobs or employees for radius </w:t>
      </w:r>
      <w:r w:rsidRPr="005B4EA6">
        <w:rPr>
          <w:rFonts w:ascii="Arial" w:hAnsi="Arial" w:cs="Arial"/>
          <w:bCs/>
          <w:i/>
        </w:rPr>
        <w:t>i</w:t>
      </w:r>
      <w:r w:rsidR="00C55EB9" w:rsidRPr="005B4EA6">
        <w:rPr>
          <w:rFonts w:ascii="Arial" w:hAnsi="Arial" w:cs="Arial"/>
          <w:bCs/>
          <w:i/>
        </w:rPr>
        <w:t>,</w:t>
      </w:r>
      <w:r w:rsidRPr="005B4EA6">
        <w:rPr>
          <w:rFonts w:ascii="Arial" w:hAnsi="Arial" w:cs="Arial"/>
          <w:bCs/>
        </w:rPr>
        <w:t xml:space="preserve"> and </w:t>
      </w:r>
      <w:r w:rsidRPr="005B4EA6">
        <w:rPr>
          <w:rFonts w:ascii="Arial" w:hAnsi="Arial" w:cs="Arial"/>
          <w:bCs/>
          <w:i/>
        </w:rPr>
        <w:t>Hi</w:t>
      </w:r>
      <w:r w:rsidRPr="005B4EA6">
        <w:rPr>
          <w:rFonts w:ascii="Arial" w:hAnsi="Arial" w:cs="Arial"/>
          <w:bCs/>
        </w:rPr>
        <w:t xml:space="preserve"> denotes the total number of housing or residents for radius </w:t>
      </w:r>
      <w:r w:rsidRPr="005B4EA6">
        <w:rPr>
          <w:rFonts w:ascii="Arial" w:hAnsi="Arial" w:cs="Arial"/>
          <w:bCs/>
          <w:i/>
        </w:rPr>
        <w:t>i</w:t>
      </w:r>
      <w:r w:rsidRPr="005B4EA6">
        <w:rPr>
          <w:rFonts w:ascii="Arial" w:hAnsi="Arial" w:cs="Arial"/>
          <w:bCs/>
        </w:rPr>
        <w:t>.</w:t>
      </w:r>
    </w:p>
    <w:p w14:paraId="6CC474DA" w14:textId="083238C0" w:rsidR="00756855" w:rsidRPr="005B4EA6" w:rsidRDefault="00756855" w:rsidP="00756855">
      <w:pPr>
        <w:spacing w:line="360" w:lineRule="auto"/>
        <w:jc w:val="both"/>
        <w:rPr>
          <w:rFonts w:ascii="Arial" w:hAnsi="Arial" w:cs="Arial"/>
          <w:bCs/>
        </w:rPr>
      </w:pPr>
      <w:r w:rsidRPr="005B4EA6">
        <w:rPr>
          <w:rFonts w:ascii="Arial" w:hAnsi="Arial" w:cs="Arial"/>
          <w:bCs/>
        </w:rPr>
        <w:t>Finally, to measure how evenly jobs are distributed relative to the population in the overall city area, the cumulative percentage of (Y-axis) representing job</w:t>
      </w:r>
      <w:r w:rsidR="00C55EB9" w:rsidRPr="005B4EA6">
        <w:rPr>
          <w:rFonts w:ascii="Arial" w:hAnsi="Arial" w:cs="Arial"/>
          <w:bCs/>
        </w:rPr>
        <w:t>s</w:t>
      </w:r>
      <w:r w:rsidRPr="005B4EA6">
        <w:rPr>
          <w:rFonts w:ascii="Arial" w:hAnsi="Arial" w:cs="Arial"/>
          <w:bCs/>
        </w:rPr>
        <w:t>/employees against the cumulative percentage of (X-axis) representing housing/residents is plotted to obtain the Lorenzo curve. The 45-degree line represents an even distribution of jobs vs. population. The imbalance measure (Massey and Denton's Gini coefficient) is the area between the Lorenz curve and the 45-degree line, expressed as a proportion of the area under the 45-degree line. Larger values of this measure imply a less even distribution of jobs vs</w:t>
      </w:r>
      <w:r w:rsidR="00C55EB9" w:rsidRPr="005B4EA6">
        <w:rPr>
          <w:rFonts w:ascii="Arial" w:hAnsi="Arial" w:cs="Arial"/>
          <w:bCs/>
        </w:rPr>
        <w:t>.</w:t>
      </w:r>
      <w:r w:rsidRPr="005B4EA6">
        <w:rPr>
          <w:rFonts w:ascii="Arial" w:hAnsi="Arial" w:cs="Arial"/>
          <w:bCs/>
        </w:rPr>
        <w:t xml:space="preserve"> housing </w:t>
      </w:r>
      <w:r w:rsidRPr="005B4EA6">
        <w:rPr>
          <w:rFonts w:ascii="Arial" w:hAnsi="Arial" w:cs="Arial"/>
          <w:bCs/>
          <w:iCs/>
        </w:rPr>
        <w:t>(Antonio</w:t>
      </w:r>
      <w:r w:rsidR="00DC7BAE" w:rsidRPr="005B4EA6">
        <w:rPr>
          <w:rFonts w:ascii="Arial" w:hAnsi="Arial" w:cs="Arial"/>
          <w:bCs/>
          <w:iCs/>
        </w:rPr>
        <w:t xml:space="preserve"> et al.</w:t>
      </w:r>
      <w:r w:rsidRPr="005B4EA6">
        <w:rPr>
          <w:rFonts w:ascii="Arial" w:hAnsi="Arial" w:cs="Arial"/>
          <w:bCs/>
          <w:iCs/>
        </w:rPr>
        <w:t xml:space="preserve">, </w:t>
      </w:r>
      <w:r w:rsidRPr="005B4EA6">
        <w:rPr>
          <w:rFonts w:ascii="Arial" w:hAnsi="Arial" w:cs="Arial"/>
          <w:bCs/>
        </w:rPr>
        <w:t>2003).</w:t>
      </w:r>
    </w:p>
    <w:p w14:paraId="4348D544" w14:textId="77777777" w:rsidR="00AB07D5" w:rsidRPr="005B4EA6" w:rsidRDefault="00AB07D5" w:rsidP="00756855">
      <w:pPr>
        <w:spacing w:line="360" w:lineRule="auto"/>
        <w:jc w:val="both"/>
        <w:rPr>
          <w:rFonts w:ascii="Arial" w:hAnsi="Arial" w:cs="Arial"/>
          <w:bCs/>
        </w:rPr>
      </w:pPr>
    </w:p>
    <w:p w14:paraId="60EE365E" w14:textId="77777777" w:rsidR="00AB07D5" w:rsidRPr="005B4EA6" w:rsidRDefault="00AB07D5" w:rsidP="00756855">
      <w:pPr>
        <w:spacing w:line="360" w:lineRule="auto"/>
        <w:jc w:val="both"/>
        <w:rPr>
          <w:rFonts w:ascii="Arial" w:hAnsi="Arial" w:cs="Arial"/>
          <w:bCs/>
        </w:rPr>
      </w:pPr>
    </w:p>
    <w:p w14:paraId="47C3BB2B" w14:textId="77777777" w:rsidR="00756855" w:rsidRPr="007B0848" w:rsidRDefault="00756855" w:rsidP="00756855">
      <w:pPr>
        <w:pStyle w:val="ListParagraph"/>
        <w:numPr>
          <w:ilvl w:val="0"/>
          <w:numId w:val="39"/>
        </w:numPr>
        <w:spacing w:line="360" w:lineRule="auto"/>
        <w:jc w:val="both"/>
        <w:rPr>
          <w:rFonts w:ascii="Arial" w:eastAsia="Times New Roman" w:hAnsi="Arial" w:cs="Arial"/>
          <w:b/>
          <w:color w:val="000000"/>
          <w:sz w:val="24"/>
          <w:szCs w:val="24"/>
        </w:rPr>
      </w:pPr>
      <w:r w:rsidRPr="007B0848">
        <w:rPr>
          <w:rFonts w:ascii="Arial" w:eastAsia="Times New Roman" w:hAnsi="Arial" w:cs="Arial"/>
          <w:b/>
          <w:color w:val="000000"/>
          <w:sz w:val="24"/>
          <w:szCs w:val="24"/>
        </w:rPr>
        <w:lastRenderedPageBreak/>
        <w:t xml:space="preserve">Result </w:t>
      </w:r>
    </w:p>
    <w:p w14:paraId="3AF030B8" w14:textId="1335D274" w:rsidR="00756855" w:rsidRPr="007B0848" w:rsidRDefault="00756855" w:rsidP="00756855">
      <w:pPr>
        <w:spacing w:line="360" w:lineRule="auto"/>
        <w:jc w:val="both"/>
        <w:rPr>
          <w:rFonts w:ascii="Arial" w:eastAsia="Times New Roman" w:hAnsi="Arial" w:cs="Arial"/>
          <w:b/>
          <w:color w:val="000000"/>
        </w:rPr>
      </w:pPr>
      <w:r w:rsidRPr="005B4EA6">
        <w:rPr>
          <w:rFonts w:ascii="Arial" w:eastAsia="Times New Roman" w:hAnsi="Arial" w:cs="Arial"/>
          <w:bCs/>
          <w:color w:val="000000"/>
        </w:rPr>
        <w:t>The overall findings of the paper are presented in this chapter. Initially</w:t>
      </w:r>
      <w:r w:rsidR="00C55EB9" w:rsidRPr="005B4EA6">
        <w:rPr>
          <w:rFonts w:ascii="Arial" w:eastAsia="Times New Roman" w:hAnsi="Arial" w:cs="Arial"/>
          <w:bCs/>
          <w:color w:val="000000"/>
        </w:rPr>
        <w:t>,</w:t>
      </w:r>
      <w:r w:rsidRPr="005B4EA6">
        <w:rPr>
          <w:rFonts w:ascii="Arial" w:eastAsia="Times New Roman" w:hAnsi="Arial" w:cs="Arial"/>
          <w:bCs/>
          <w:color w:val="000000"/>
        </w:rPr>
        <w:t xml:space="preserve"> the data from the analysis in each category will be presented then the findings are interpreted and compared to draw conclusion</w:t>
      </w:r>
      <w:r w:rsidR="00C55EB9" w:rsidRPr="005B4EA6">
        <w:rPr>
          <w:rFonts w:ascii="Arial" w:eastAsia="Times New Roman" w:hAnsi="Arial" w:cs="Arial"/>
          <w:bCs/>
          <w:color w:val="000000"/>
        </w:rPr>
        <w:t>s</w:t>
      </w:r>
      <w:r w:rsidRPr="005B4EA6">
        <w:rPr>
          <w:rFonts w:ascii="Arial" w:eastAsia="Times New Roman" w:hAnsi="Arial" w:cs="Arial"/>
          <w:bCs/>
          <w:color w:val="000000"/>
        </w:rPr>
        <w:t xml:space="preserve">. </w:t>
      </w:r>
    </w:p>
    <w:p w14:paraId="2B89E35A" w14:textId="77777777" w:rsidR="00756855" w:rsidRPr="007B0848" w:rsidRDefault="00756855" w:rsidP="00756855">
      <w:pPr>
        <w:pStyle w:val="ListParagraph"/>
        <w:numPr>
          <w:ilvl w:val="1"/>
          <w:numId w:val="39"/>
        </w:numPr>
        <w:spacing w:line="360" w:lineRule="auto"/>
        <w:jc w:val="both"/>
        <w:rPr>
          <w:rFonts w:ascii="Arial" w:eastAsia="Times New Roman" w:hAnsi="Arial" w:cs="Arial"/>
          <w:b/>
          <w:color w:val="000000"/>
          <w:sz w:val="24"/>
          <w:szCs w:val="24"/>
        </w:rPr>
      </w:pPr>
      <w:r w:rsidRPr="007B0848">
        <w:rPr>
          <w:rFonts w:ascii="Arial" w:eastAsia="Times New Roman" w:hAnsi="Arial" w:cs="Arial"/>
          <w:b/>
          <w:color w:val="000000"/>
          <w:sz w:val="24"/>
          <w:szCs w:val="24"/>
        </w:rPr>
        <w:t>Population distribution</w:t>
      </w:r>
    </w:p>
    <w:p w14:paraId="63E3CBBC"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Using the population data from CSA for the year 2014 the population distribution at night when people are at their home were measured using the CBD as a starting point. The boundary for the CBD has been taken from the revised structure plan of 2002 and 2017. According to the structure plan the CBD covers 1km starting from Leghar at the start of Churchill Avenue including three important nodes such as Merkato, Arada, and Arat Killo. The result of the Population centrality measure is presented in the following graph below:</w:t>
      </w:r>
    </w:p>
    <w:p w14:paraId="350BD58C"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hAnsi="Arial" w:cs="Arial"/>
          <w:bCs/>
          <w:noProof/>
        </w:rPr>
        <w:drawing>
          <wp:inline distT="0" distB="0" distL="0" distR="0" wp14:anchorId="70AF1BD6" wp14:editId="2BE5E0BA">
            <wp:extent cx="5639435" cy="3171825"/>
            <wp:effectExtent l="0" t="0" r="18415" b="9525"/>
            <wp:docPr id="324426603" name="Chart 3244266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220C2511" w14:textId="38E94C2B"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Figure 4.1:</w:t>
      </w:r>
      <w:r w:rsidRPr="005B4EA6">
        <w:rPr>
          <w:rFonts w:ascii="Arial" w:eastAsia="Times New Roman" w:hAnsi="Arial" w:cs="Arial"/>
          <w:bCs/>
          <w:color w:val="000000"/>
        </w:rPr>
        <w:t xml:space="preserve"> Population distribution in Addis Ababa city at each radius (Source: Own computation</w:t>
      </w:r>
      <w:r w:rsidR="006A798E" w:rsidRPr="005B4EA6">
        <w:rPr>
          <w:rFonts w:ascii="Arial" w:eastAsia="Times New Roman" w:hAnsi="Arial" w:cs="Arial"/>
          <w:bCs/>
          <w:color w:val="000000"/>
        </w:rPr>
        <w:t>, 2023</w:t>
      </w:r>
      <w:r w:rsidRPr="005B4EA6">
        <w:rPr>
          <w:rFonts w:ascii="Arial" w:eastAsia="Times New Roman" w:hAnsi="Arial" w:cs="Arial"/>
          <w:bCs/>
          <w:color w:val="000000"/>
        </w:rPr>
        <w:t>)</w:t>
      </w:r>
    </w:p>
    <w:p w14:paraId="46F6C269" w14:textId="77777777" w:rsidR="00756855" w:rsidRPr="005B4EA6" w:rsidRDefault="00756855" w:rsidP="00756855">
      <w:pPr>
        <w:spacing w:after="0" w:line="360" w:lineRule="auto"/>
        <w:jc w:val="both"/>
        <w:rPr>
          <w:rFonts w:ascii="Arial" w:eastAsia="Times New Roman" w:hAnsi="Arial" w:cs="Arial"/>
          <w:bCs/>
          <w:color w:val="000000"/>
        </w:rPr>
      </w:pPr>
      <w:r w:rsidRPr="007B0848">
        <w:rPr>
          <w:rFonts w:ascii="Arial" w:eastAsia="Times New Roman" w:hAnsi="Arial" w:cs="Arial"/>
          <w:b/>
          <w:color w:val="000000"/>
        </w:rPr>
        <w:t>Table 4.1:</w:t>
      </w:r>
      <w:r w:rsidRPr="005B4EA6">
        <w:rPr>
          <w:rFonts w:ascii="Arial" w:eastAsia="Times New Roman" w:hAnsi="Arial" w:cs="Arial"/>
          <w:bCs/>
          <w:color w:val="000000"/>
        </w:rPr>
        <w:t xml:space="preserve"> Population distribution percentage at 2 km radius gap in Addis Ababa city</w:t>
      </w:r>
    </w:p>
    <w:tbl>
      <w:tblPr>
        <w:tblStyle w:val="MediumGrid3-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818"/>
        <w:gridCol w:w="859"/>
        <w:gridCol w:w="859"/>
        <w:gridCol w:w="819"/>
        <w:gridCol w:w="819"/>
        <w:gridCol w:w="806"/>
        <w:gridCol w:w="806"/>
        <w:gridCol w:w="806"/>
        <w:gridCol w:w="806"/>
        <w:gridCol w:w="779"/>
      </w:tblGrid>
      <w:tr w:rsidR="00756855" w:rsidRPr="005B4EA6" w14:paraId="4D23F5D3" w14:textId="77777777" w:rsidTr="007B03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left w:val="none" w:sz="0" w:space="0" w:color="auto"/>
              <w:bottom w:val="none" w:sz="0" w:space="0" w:color="auto"/>
              <w:right w:val="none" w:sz="0" w:space="0" w:color="auto"/>
            </w:tcBorders>
            <w:hideMark/>
          </w:tcPr>
          <w:p w14:paraId="038D09B2" w14:textId="77777777" w:rsidR="00756855" w:rsidRPr="005B4EA6" w:rsidRDefault="00756855" w:rsidP="007B03E4">
            <w:pPr>
              <w:spacing w:line="360" w:lineRule="auto"/>
              <w:jc w:val="both"/>
              <w:rPr>
                <w:rFonts w:ascii="Arial" w:hAnsi="Arial" w:cs="Arial"/>
                <w:b w:val="0"/>
                <w:color w:val="000000"/>
              </w:rPr>
            </w:pPr>
            <w:r w:rsidRPr="005B4EA6">
              <w:rPr>
                <w:rFonts w:ascii="Arial" w:hAnsi="Arial" w:cs="Arial"/>
                <w:b w:val="0"/>
                <w:color w:val="000000"/>
              </w:rPr>
              <w:t>Distance from the CBD</w:t>
            </w:r>
          </w:p>
        </w:tc>
        <w:tc>
          <w:tcPr>
            <w:tcW w:w="818" w:type="dxa"/>
            <w:tcBorders>
              <w:top w:val="none" w:sz="0" w:space="0" w:color="auto"/>
              <w:left w:val="none" w:sz="0" w:space="0" w:color="auto"/>
              <w:bottom w:val="none" w:sz="0" w:space="0" w:color="auto"/>
              <w:right w:val="none" w:sz="0" w:space="0" w:color="auto"/>
            </w:tcBorders>
          </w:tcPr>
          <w:p w14:paraId="54B99315"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6E4C66E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 km</w:t>
            </w:r>
          </w:p>
        </w:tc>
        <w:tc>
          <w:tcPr>
            <w:tcW w:w="859" w:type="dxa"/>
            <w:tcBorders>
              <w:top w:val="none" w:sz="0" w:space="0" w:color="auto"/>
              <w:left w:val="none" w:sz="0" w:space="0" w:color="auto"/>
              <w:bottom w:val="none" w:sz="0" w:space="0" w:color="auto"/>
              <w:right w:val="none" w:sz="0" w:space="0" w:color="auto"/>
            </w:tcBorders>
          </w:tcPr>
          <w:p w14:paraId="04151A7E"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8A61470"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4km</w:t>
            </w:r>
          </w:p>
        </w:tc>
        <w:tc>
          <w:tcPr>
            <w:tcW w:w="859" w:type="dxa"/>
            <w:tcBorders>
              <w:top w:val="none" w:sz="0" w:space="0" w:color="auto"/>
              <w:left w:val="none" w:sz="0" w:space="0" w:color="auto"/>
              <w:bottom w:val="none" w:sz="0" w:space="0" w:color="auto"/>
              <w:right w:val="none" w:sz="0" w:space="0" w:color="auto"/>
            </w:tcBorders>
          </w:tcPr>
          <w:p w14:paraId="566ADD29"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CB34AE1"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6km</w:t>
            </w:r>
          </w:p>
        </w:tc>
        <w:tc>
          <w:tcPr>
            <w:tcW w:w="819" w:type="dxa"/>
            <w:tcBorders>
              <w:top w:val="none" w:sz="0" w:space="0" w:color="auto"/>
              <w:left w:val="none" w:sz="0" w:space="0" w:color="auto"/>
              <w:bottom w:val="none" w:sz="0" w:space="0" w:color="auto"/>
              <w:right w:val="none" w:sz="0" w:space="0" w:color="auto"/>
            </w:tcBorders>
          </w:tcPr>
          <w:p w14:paraId="654C8389"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35F0AE4"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8 km</w:t>
            </w:r>
          </w:p>
        </w:tc>
        <w:tc>
          <w:tcPr>
            <w:tcW w:w="819" w:type="dxa"/>
            <w:tcBorders>
              <w:top w:val="none" w:sz="0" w:space="0" w:color="auto"/>
              <w:left w:val="none" w:sz="0" w:space="0" w:color="auto"/>
              <w:bottom w:val="none" w:sz="0" w:space="0" w:color="auto"/>
              <w:right w:val="none" w:sz="0" w:space="0" w:color="auto"/>
            </w:tcBorders>
          </w:tcPr>
          <w:p w14:paraId="3031AAC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C71D8AD"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10Km</w:t>
            </w:r>
          </w:p>
        </w:tc>
        <w:tc>
          <w:tcPr>
            <w:tcW w:w="806" w:type="dxa"/>
            <w:tcBorders>
              <w:top w:val="none" w:sz="0" w:space="0" w:color="auto"/>
              <w:left w:val="none" w:sz="0" w:space="0" w:color="auto"/>
              <w:bottom w:val="none" w:sz="0" w:space="0" w:color="auto"/>
              <w:right w:val="none" w:sz="0" w:space="0" w:color="auto"/>
            </w:tcBorders>
          </w:tcPr>
          <w:p w14:paraId="3692681F"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29B15018"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12km</w:t>
            </w:r>
          </w:p>
        </w:tc>
        <w:tc>
          <w:tcPr>
            <w:tcW w:w="806" w:type="dxa"/>
            <w:tcBorders>
              <w:top w:val="none" w:sz="0" w:space="0" w:color="auto"/>
              <w:left w:val="none" w:sz="0" w:space="0" w:color="auto"/>
              <w:bottom w:val="none" w:sz="0" w:space="0" w:color="auto"/>
              <w:right w:val="none" w:sz="0" w:space="0" w:color="auto"/>
            </w:tcBorders>
          </w:tcPr>
          <w:p w14:paraId="125A729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2EB352B"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14km</w:t>
            </w:r>
          </w:p>
        </w:tc>
        <w:tc>
          <w:tcPr>
            <w:tcW w:w="806" w:type="dxa"/>
            <w:tcBorders>
              <w:top w:val="none" w:sz="0" w:space="0" w:color="auto"/>
              <w:left w:val="none" w:sz="0" w:space="0" w:color="auto"/>
              <w:bottom w:val="none" w:sz="0" w:space="0" w:color="auto"/>
              <w:right w:val="none" w:sz="0" w:space="0" w:color="auto"/>
            </w:tcBorders>
          </w:tcPr>
          <w:p w14:paraId="04638772"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94FC533"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16km</w:t>
            </w:r>
          </w:p>
        </w:tc>
        <w:tc>
          <w:tcPr>
            <w:tcW w:w="806" w:type="dxa"/>
            <w:tcBorders>
              <w:top w:val="none" w:sz="0" w:space="0" w:color="auto"/>
              <w:left w:val="none" w:sz="0" w:space="0" w:color="auto"/>
              <w:bottom w:val="none" w:sz="0" w:space="0" w:color="auto"/>
              <w:right w:val="none" w:sz="0" w:space="0" w:color="auto"/>
            </w:tcBorders>
          </w:tcPr>
          <w:p w14:paraId="044D3CD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22242C79"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18km</w:t>
            </w:r>
          </w:p>
        </w:tc>
        <w:tc>
          <w:tcPr>
            <w:tcW w:w="779" w:type="dxa"/>
            <w:tcBorders>
              <w:top w:val="none" w:sz="0" w:space="0" w:color="auto"/>
              <w:left w:val="none" w:sz="0" w:space="0" w:color="auto"/>
              <w:bottom w:val="none" w:sz="0" w:space="0" w:color="auto"/>
              <w:right w:val="none" w:sz="0" w:space="0" w:color="auto"/>
            </w:tcBorders>
          </w:tcPr>
          <w:p w14:paraId="60CAD70D"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60A8F74C"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20km</w:t>
            </w:r>
          </w:p>
        </w:tc>
      </w:tr>
      <w:tr w:rsidR="00756855" w:rsidRPr="005B4EA6" w14:paraId="6688BD69" w14:textId="77777777" w:rsidTr="007568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left w:val="none" w:sz="0" w:space="0" w:color="auto"/>
              <w:bottom w:val="none" w:sz="0" w:space="0" w:color="auto"/>
              <w:right w:val="none" w:sz="0" w:space="0" w:color="auto"/>
            </w:tcBorders>
            <w:hideMark/>
          </w:tcPr>
          <w:p w14:paraId="779A89F9" w14:textId="77777777" w:rsidR="00756855" w:rsidRPr="005B4EA6" w:rsidRDefault="00756855" w:rsidP="007B03E4">
            <w:pPr>
              <w:spacing w:line="360" w:lineRule="auto"/>
              <w:jc w:val="both"/>
              <w:rPr>
                <w:rFonts w:ascii="Arial" w:hAnsi="Arial" w:cs="Arial"/>
                <w:b w:val="0"/>
                <w:color w:val="000000"/>
              </w:rPr>
            </w:pPr>
            <w:r w:rsidRPr="005B4EA6">
              <w:rPr>
                <w:rFonts w:ascii="Arial" w:hAnsi="Arial" w:cs="Arial"/>
                <w:b w:val="0"/>
                <w:color w:val="000000"/>
              </w:rPr>
              <w:t xml:space="preserve">Population </w:t>
            </w:r>
            <w:r w:rsidRPr="005B4EA6">
              <w:rPr>
                <w:rFonts w:ascii="Arial" w:hAnsi="Arial" w:cs="Arial"/>
                <w:b w:val="0"/>
                <w:color w:val="000000"/>
              </w:rPr>
              <w:lastRenderedPageBreak/>
              <w:t>Percentage</w:t>
            </w:r>
          </w:p>
        </w:tc>
        <w:tc>
          <w:tcPr>
            <w:tcW w:w="818" w:type="dxa"/>
            <w:tcBorders>
              <w:top w:val="none" w:sz="0" w:space="0" w:color="auto"/>
              <w:left w:val="none" w:sz="0" w:space="0" w:color="auto"/>
              <w:bottom w:val="none" w:sz="0" w:space="0" w:color="auto"/>
              <w:right w:val="none" w:sz="0" w:space="0" w:color="auto"/>
            </w:tcBorders>
            <w:shd w:val="clear" w:color="auto" w:fill="E7E6E6" w:themeFill="background2"/>
          </w:tcPr>
          <w:p w14:paraId="7EAC0BFD"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954F6E7"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9.38</w:t>
            </w:r>
          </w:p>
        </w:tc>
        <w:tc>
          <w:tcPr>
            <w:tcW w:w="859" w:type="dxa"/>
            <w:tcBorders>
              <w:top w:val="none" w:sz="0" w:space="0" w:color="auto"/>
              <w:left w:val="none" w:sz="0" w:space="0" w:color="auto"/>
              <w:bottom w:val="none" w:sz="0" w:space="0" w:color="auto"/>
              <w:right w:val="none" w:sz="0" w:space="0" w:color="auto"/>
            </w:tcBorders>
            <w:shd w:val="clear" w:color="auto" w:fill="E7E6E6" w:themeFill="background2"/>
          </w:tcPr>
          <w:p w14:paraId="3B90B77D"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9DBF966"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25.49</w:t>
            </w:r>
          </w:p>
        </w:tc>
        <w:tc>
          <w:tcPr>
            <w:tcW w:w="859" w:type="dxa"/>
            <w:tcBorders>
              <w:top w:val="none" w:sz="0" w:space="0" w:color="auto"/>
              <w:left w:val="none" w:sz="0" w:space="0" w:color="auto"/>
              <w:bottom w:val="none" w:sz="0" w:space="0" w:color="auto"/>
              <w:right w:val="none" w:sz="0" w:space="0" w:color="auto"/>
            </w:tcBorders>
            <w:shd w:val="clear" w:color="auto" w:fill="E7E6E6" w:themeFill="background2"/>
          </w:tcPr>
          <w:p w14:paraId="46FB805E"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9786679"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22.6</w:t>
            </w:r>
          </w:p>
        </w:tc>
        <w:tc>
          <w:tcPr>
            <w:tcW w:w="819" w:type="dxa"/>
            <w:tcBorders>
              <w:top w:val="none" w:sz="0" w:space="0" w:color="auto"/>
              <w:left w:val="none" w:sz="0" w:space="0" w:color="auto"/>
              <w:bottom w:val="none" w:sz="0" w:space="0" w:color="auto"/>
              <w:right w:val="none" w:sz="0" w:space="0" w:color="auto"/>
            </w:tcBorders>
            <w:shd w:val="clear" w:color="auto" w:fill="E7E6E6" w:themeFill="background2"/>
          </w:tcPr>
          <w:p w14:paraId="5AFFFF01"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29E6BB68"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14.17</w:t>
            </w:r>
          </w:p>
        </w:tc>
        <w:tc>
          <w:tcPr>
            <w:tcW w:w="819" w:type="dxa"/>
            <w:tcBorders>
              <w:top w:val="none" w:sz="0" w:space="0" w:color="auto"/>
              <w:left w:val="none" w:sz="0" w:space="0" w:color="auto"/>
              <w:bottom w:val="none" w:sz="0" w:space="0" w:color="auto"/>
              <w:right w:val="none" w:sz="0" w:space="0" w:color="auto"/>
            </w:tcBorders>
            <w:shd w:val="clear" w:color="auto" w:fill="E7E6E6" w:themeFill="background2"/>
          </w:tcPr>
          <w:p w14:paraId="13B049CB"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6D0BAF62"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11.87</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tcPr>
          <w:p w14:paraId="74543D1B"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5EB93469"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4.42</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tcPr>
          <w:p w14:paraId="021C86E0"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1B6EF3FA"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3.88</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tcPr>
          <w:p w14:paraId="0A9284EF"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32027767"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5.75</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tcPr>
          <w:p w14:paraId="23AB7533"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3BBE3A6"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2.1</w:t>
            </w:r>
          </w:p>
        </w:tc>
        <w:tc>
          <w:tcPr>
            <w:tcW w:w="779" w:type="dxa"/>
            <w:tcBorders>
              <w:top w:val="none" w:sz="0" w:space="0" w:color="auto"/>
              <w:left w:val="none" w:sz="0" w:space="0" w:color="auto"/>
              <w:bottom w:val="none" w:sz="0" w:space="0" w:color="auto"/>
              <w:right w:val="none" w:sz="0" w:space="0" w:color="auto"/>
            </w:tcBorders>
            <w:shd w:val="clear" w:color="auto" w:fill="E7E6E6" w:themeFill="background2"/>
          </w:tcPr>
          <w:p w14:paraId="5A18FAAB"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p>
          <w:p w14:paraId="0B556823"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lastRenderedPageBreak/>
              <w:t>0.34</w:t>
            </w:r>
          </w:p>
        </w:tc>
      </w:tr>
    </w:tbl>
    <w:p w14:paraId="26D755EA" w14:textId="152A3ABF"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lastRenderedPageBreak/>
        <w:t>(Source: Own computation</w:t>
      </w:r>
      <w:r w:rsidR="008C7D1C" w:rsidRPr="005B4EA6">
        <w:rPr>
          <w:rFonts w:ascii="Arial" w:eastAsia="Times New Roman" w:hAnsi="Arial" w:cs="Arial"/>
          <w:bCs/>
          <w:color w:val="000000"/>
        </w:rPr>
        <w:t>, 2023</w:t>
      </w:r>
      <w:r w:rsidRPr="005B4EA6">
        <w:rPr>
          <w:rFonts w:ascii="Arial" w:eastAsia="Times New Roman" w:hAnsi="Arial" w:cs="Arial"/>
          <w:bCs/>
          <w:color w:val="000000"/>
        </w:rPr>
        <w:t>)</w:t>
      </w:r>
    </w:p>
    <w:p w14:paraId="2E07B3A5"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result shows that the highest concentration of population resides within 4 km of the CBD where up to 25.5% of the total population within Addis Ababa city dwells while the lowest is located 20km from the CBD with only 0.34% of the population residing in the area showing a huge gap with the highest concentration of 25.16%. Thus, the graph shows that as one moves from the CBD to the outer edges of the city population distribution starts low around the CBD because these areas are more occupied by commercial and retail activities than residential, then increases up to a 4 km radius then decreases gradually with a little increment at 16km this on the other hand, is due to the existence of high-density bulk condominium housing development at 16km radius such as Yeka Abado, Koye Fitche, Bole Arabsa, and Ayat.</w:t>
      </w:r>
    </w:p>
    <w:p w14:paraId="78839F46" w14:textId="20F3104A" w:rsidR="00756855" w:rsidRPr="007B0848" w:rsidRDefault="00756855" w:rsidP="00756855">
      <w:pPr>
        <w:spacing w:line="360" w:lineRule="auto"/>
        <w:jc w:val="both"/>
        <w:rPr>
          <w:rFonts w:ascii="Arial" w:eastAsia="Times New Roman" w:hAnsi="Arial" w:cs="Arial"/>
          <w:b/>
          <w:color w:val="000000"/>
        </w:rPr>
      </w:pPr>
      <w:r w:rsidRPr="005B4EA6">
        <w:rPr>
          <w:rFonts w:ascii="Arial" w:eastAsia="Times New Roman" w:hAnsi="Arial" w:cs="Arial"/>
          <w:bCs/>
          <w:color w:val="000000"/>
        </w:rPr>
        <w:t xml:space="preserve">Similarly, the highest number of population concentrations within </w:t>
      </w:r>
      <w:r w:rsidR="00C55EB9" w:rsidRPr="005B4EA6">
        <w:rPr>
          <w:rFonts w:ascii="Arial" w:eastAsia="Times New Roman" w:hAnsi="Arial" w:cs="Arial"/>
          <w:bCs/>
          <w:color w:val="000000"/>
        </w:rPr>
        <w:t xml:space="preserve">an </w:t>
      </w:r>
      <w:r w:rsidRPr="005B4EA6">
        <w:rPr>
          <w:rFonts w:ascii="Arial" w:eastAsia="Times New Roman" w:hAnsi="Arial" w:cs="Arial"/>
          <w:bCs/>
          <w:color w:val="000000"/>
        </w:rPr>
        <w:t>8km radius is due to the following reasons. The first is the fact that the areas around the CBD are old neighborhoods with mixed-use and low</w:t>
      </w:r>
      <w:r w:rsidR="00C55EB9" w:rsidRPr="005B4EA6">
        <w:rPr>
          <w:rFonts w:ascii="Arial" w:eastAsia="Times New Roman" w:hAnsi="Arial" w:cs="Arial"/>
          <w:bCs/>
          <w:color w:val="000000"/>
        </w:rPr>
        <w:t>-</w:t>
      </w:r>
      <w:r w:rsidRPr="005B4EA6">
        <w:rPr>
          <w:rFonts w:ascii="Arial" w:eastAsia="Times New Roman" w:hAnsi="Arial" w:cs="Arial"/>
          <w:bCs/>
          <w:color w:val="000000"/>
        </w:rPr>
        <w:t>standard housing with slum characteristics, which is associated with lower rent and crowded living conditions thus people of low and middle income are attracted to these areas for living. The second is the proximity to employment, service, market, and transportation. Compared to areas located at a distance from the CBD areas closer to the CBD have much accessibility to activity center</w:t>
      </w:r>
      <w:r w:rsidR="00C55EB9" w:rsidRPr="005B4EA6">
        <w:rPr>
          <w:rFonts w:ascii="Arial" w:eastAsia="Times New Roman" w:hAnsi="Arial" w:cs="Arial"/>
          <w:bCs/>
          <w:color w:val="000000"/>
        </w:rPr>
        <w:t>s</w:t>
      </w:r>
      <w:r w:rsidRPr="005B4EA6">
        <w:rPr>
          <w:rFonts w:ascii="Arial" w:eastAsia="Times New Roman" w:hAnsi="Arial" w:cs="Arial"/>
          <w:bCs/>
          <w:color w:val="000000"/>
        </w:rPr>
        <w:t>. Thus, the majority of the population chooses to dwell in these areas.</w:t>
      </w:r>
    </w:p>
    <w:p w14:paraId="6C823491" w14:textId="0EB3EFA0" w:rsidR="00756855" w:rsidRPr="007B0848" w:rsidRDefault="00756855" w:rsidP="00603BFB">
      <w:pPr>
        <w:pStyle w:val="ListParagraph"/>
        <w:numPr>
          <w:ilvl w:val="1"/>
          <w:numId w:val="39"/>
        </w:numPr>
        <w:rPr>
          <w:rFonts w:ascii="Arial" w:hAnsi="Arial" w:cs="Arial"/>
          <w:b/>
          <w:sz w:val="24"/>
          <w:szCs w:val="24"/>
        </w:rPr>
      </w:pPr>
      <w:bookmarkStart w:id="248" w:name="_Toc138034151"/>
      <w:r w:rsidRPr="007B0848">
        <w:rPr>
          <w:rFonts w:ascii="Arial" w:hAnsi="Arial" w:cs="Arial"/>
          <w:b/>
          <w:sz w:val="24"/>
          <w:szCs w:val="24"/>
        </w:rPr>
        <w:t>Job Distribution</w:t>
      </w:r>
      <w:bookmarkEnd w:id="248"/>
    </w:p>
    <w:p w14:paraId="5A278D7E" w14:textId="27C4A8AC"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Similar to population distribution job distribution is measured using the population centrality approach of employees working with 5km, 10km, etc</w:t>
      </w:r>
      <w:r w:rsidR="00C55EB9" w:rsidRPr="005B4EA6">
        <w:rPr>
          <w:rFonts w:ascii="Arial" w:eastAsia="Times New Roman" w:hAnsi="Arial" w:cs="Arial"/>
          <w:bCs/>
          <w:color w:val="000000"/>
        </w:rPr>
        <w:t>.</w:t>
      </w:r>
      <w:r w:rsidRPr="005B4EA6">
        <w:rPr>
          <w:rFonts w:ascii="Arial" w:eastAsia="Times New Roman" w:hAnsi="Arial" w:cs="Arial"/>
          <w:bCs/>
          <w:color w:val="000000"/>
        </w:rPr>
        <w:t xml:space="preserve"> from the CBD. All type of jobs within Addis Ababa city that has more than 15 workers has been included in the study except foreign embassies and self-employed jobs. The employment distribution in Addis Ababa is presented in the figure below.</w:t>
      </w:r>
    </w:p>
    <w:p w14:paraId="3A6C0D7D"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hAnsi="Arial" w:cs="Arial"/>
          <w:bCs/>
          <w:noProof/>
        </w:rPr>
        <w:lastRenderedPageBreak/>
        <w:drawing>
          <wp:inline distT="0" distB="0" distL="0" distR="0" wp14:anchorId="0BFB09B5" wp14:editId="38B022F2">
            <wp:extent cx="6240145" cy="3057525"/>
            <wp:effectExtent l="0" t="0" r="27305" b="9525"/>
            <wp:docPr id="1827052818" name="Chart 18270528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E4E51C5" w14:textId="59FDCE96"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Figure 4.2:</w:t>
      </w:r>
      <w:r w:rsidRPr="005B4EA6">
        <w:rPr>
          <w:rFonts w:ascii="Arial" w:eastAsia="Times New Roman" w:hAnsi="Arial" w:cs="Arial"/>
          <w:bCs/>
          <w:color w:val="000000"/>
        </w:rPr>
        <w:t xml:space="preserve"> Employment distribution in Addis Ababa city in each radius (Source: Own computation</w:t>
      </w:r>
      <w:r w:rsidR="008C7D1C" w:rsidRPr="005B4EA6">
        <w:rPr>
          <w:rFonts w:ascii="Arial" w:eastAsia="Times New Roman" w:hAnsi="Arial" w:cs="Arial"/>
          <w:bCs/>
          <w:color w:val="000000"/>
        </w:rPr>
        <w:t>, 2023</w:t>
      </w:r>
      <w:r w:rsidRPr="005B4EA6">
        <w:rPr>
          <w:rFonts w:ascii="Arial" w:eastAsia="Times New Roman" w:hAnsi="Arial" w:cs="Arial"/>
          <w:bCs/>
          <w:color w:val="000000"/>
        </w:rPr>
        <w:t>)</w:t>
      </w:r>
    </w:p>
    <w:p w14:paraId="7DA3D8D7" w14:textId="77777777"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Table 4.2:</w:t>
      </w:r>
      <w:r w:rsidRPr="005B4EA6">
        <w:rPr>
          <w:rFonts w:ascii="Arial" w:eastAsia="Times New Roman" w:hAnsi="Arial" w:cs="Arial"/>
          <w:bCs/>
          <w:color w:val="000000"/>
        </w:rPr>
        <w:t xml:space="preserve"> Employment distribution percentage at 2 km radius gap in Addis Ababa city</w:t>
      </w:r>
    </w:p>
    <w:tbl>
      <w:tblPr>
        <w:tblStyle w:val="MediumGrid3-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7"/>
        <w:gridCol w:w="818"/>
        <w:gridCol w:w="859"/>
        <w:gridCol w:w="859"/>
        <w:gridCol w:w="819"/>
        <w:gridCol w:w="819"/>
        <w:gridCol w:w="806"/>
        <w:gridCol w:w="806"/>
        <w:gridCol w:w="806"/>
        <w:gridCol w:w="806"/>
        <w:gridCol w:w="779"/>
      </w:tblGrid>
      <w:tr w:rsidR="00756855" w:rsidRPr="005B4EA6" w14:paraId="4985C59B" w14:textId="77777777" w:rsidTr="007B03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tcBorders>
              <w:top w:val="none" w:sz="0" w:space="0" w:color="auto"/>
              <w:left w:val="none" w:sz="0" w:space="0" w:color="auto"/>
              <w:bottom w:val="none" w:sz="0" w:space="0" w:color="auto"/>
              <w:right w:val="none" w:sz="0" w:space="0" w:color="auto"/>
            </w:tcBorders>
            <w:hideMark/>
          </w:tcPr>
          <w:p w14:paraId="11C2ADFD" w14:textId="77777777" w:rsidR="00756855" w:rsidRPr="005B4EA6" w:rsidRDefault="00756855" w:rsidP="007B03E4">
            <w:pPr>
              <w:spacing w:line="360" w:lineRule="auto"/>
              <w:jc w:val="both"/>
              <w:rPr>
                <w:rFonts w:ascii="Arial" w:hAnsi="Arial" w:cs="Arial"/>
                <w:b w:val="0"/>
                <w:color w:val="000000"/>
              </w:rPr>
            </w:pPr>
            <w:r w:rsidRPr="005B4EA6">
              <w:rPr>
                <w:rFonts w:ascii="Arial" w:hAnsi="Arial" w:cs="Arial"/>
                <w:b w:val="0"/>
                <w:color w:val="000000"/>
              </w:rPr>
              <w:t>Distance from the CBD</w:t>
            </w:r>
          </w:p>
        </w:tc>
        <w:tc>
          <w:tcPr>
            <w:tcW w:w="818" w:type="dxa"/>
            <w:tcBorders>
              <w:top w:val="none" w:sz="0" w:space="0" w:color="auto"/>
              <w:left w:val="none" w:sz="0" w:space="0" w:color="auto"/>
              <w:bottom w:val="none" w:sz="0" w:space="0" w:color="auto"/>
              <w:right w:val="none" w:sz="0" w:space="0" w:color="auto"/>
            </w:tcBorders>
          </w:tcPr>
          <w:p w14:paraId="74997C61"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F457B4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 km</w:t>
            </w:r>
          </w:p>
        </w:tc>
        <w:tc>
          <w:tcPr>
            <w:tcW w:w="859" w:type="dxa"/>
            <w:tcBorders>
              <w:top w:val="none" w:sz="0" w:space="0" w:color="auto"/>
              <w:left w:val="none" w:sz="0" w:space="0" w:color="auto"/>
              <w:bottom w:val="none" w:sz="0" w:space="0" w:color="auto"/>
              <w:right w:val="none" w:sz="0" w:space="0" w:color="auto"/>
            </w:tcBorders>
          </w:tcPr>
          <w:p w14:paraId="6797AF01"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121B37F"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4km</w:t>
            </w:r>
          </w:p>
        </w:tc>
        <w:tc>
          <w:tcPr>
            <w:tcW w:w="859" w:type="dxa"/>
            <w:tcBorders>
              <w:top w:val="none" w:sz="0" w:space="0" w:color="auto"/>
              <w:left w:val="none" w:sz="0" w:space="0" w:color="auto"/>
              <w:bottom w:val="none" w:sz="0" w:space="0" w:color="auto"/>
              <w:right w:val="none" w:sz="0" w:space="0" w:color="auto"/>
            </w:tcBorders>
          </w:tcPr>
          <w:p w14:paraId="44EFEBD3"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4336CB94"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6km</w:t>
            </w:r>
          </w:p>
        </w:tc>
        <w:tc>
          <w:tcPr>
            <w:tcW w:w="819" w:type="dxa"/>
            <w:tcBorders>
              <w:top w:val="none" w:sz="0" w:space="0" w:color="auto"/>
              <w:left w:val="none" w:sz="0" w:space="0" w:color="auto"/>
              <w:bottom w:val="none" w:sz="0" w:space="0" w:color="auto"/>
              <w:right w:val="none" w:sz="0" w:space="0" w:color="auto"/>
            </w:tcBorders>
          </w:tcPr>
          <w:p w14:paraId="282CC303"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58420030"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8 km</w:t>
            </w:r>
          </w:p>
        </w:tc>
        <w:tc>
          <w:tcPr>
            <w:tcW w:w="819" w:type="dxa"/>
            <w:tcBorders>
              <w:top w:val="none" w:sz="0" w:space="0" w:color="auto"/>
              <w:left w:val="none" w:sz="0" w:space="0" w:color="auto"/>
              <w:bottom w:val="none" w:sz="0" w:space="0" w:color="auto"/>
              <w:right w:val="none" w:sz="0" w:space="0" w:color="auto"/>
            </w:tcBorders>
          </w:tcPr>
          <w:p w14:paraId="770E10D1"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1A82AE4"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10Km</w:t>
            </w:r>
          </w:p>
        </w:tc>
        <w:tc>
          <w:tcPr>
            <w:tcW w:w="806" w:type="dxa"/>
            <w:tcBorders>
              <w:top w:val="none" w:sz="0" w:space="0" w:color="auto"/>
              <w:left w:val="none" w:sz="0" w:space="0" w:color="auto"/>
              <w:bottom w:val="none" w:sz="0" w:space="0" w:color="auto"/>
              <w:right w:val="none" w:sz="0" w:space="0" w:color="auto"/>
            </w:tcBorders>
          </w:tcPr>
          <w:p w14:paraId="5B826E87"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5D71B11"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12km</w:t>
            </w:r>
          </w:p>
        </w:tc>
        <w:tc>
          <w:tcPr>
            <w:tcW w:w="806" w:type="dxa"/>
            <w:tcBorders>
              <w:top w:val="none" w:sz="0" w:space="0" w:color="auto"/>
              <w:left w:val="none" w:sz="0" w:space="0" w:color="auto"/>
              <w:bottom w:val="none" w:sz="0" w:space="0" w:color="auto"/>
              <w:right w:val="none" w:sz="0" w:space="0" w:color="auto"/>
            </w:tcBorders>
          </w:tcPr>
          <w:p w14:paraId="183635D7"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2BC4AB3"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14km</w:t>
            </w:r>
          </w:p>
        </w:tc>
        <w:tc>
          <w:tcPr>
            <w:tcW w:w="806" w:type="dxa"/>
            <w:tcBorders>
              <w:top w:val="none" w:sz="0" w:space="0" w:color="auto"/>
              <w:left w:val="none" w:sz="0" w:space="0" w:color="auto"/>
              <w:bottom w:val="none" w:sz="0" w:space="0" w:color="auto"/>
              <w:right w:val="none" w:sz="0" w:space="0" w:color="auto"/>
            </w:tcBorders>
          </w:tcPr>
          <w:p w14:paraId="3C8AADD0"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2F3AD6E9"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16km</w:t>
            </w:r>
          </w:p>
        </w:tc>
        <w:tc>
          <w:tcPr>
            <w:tcW w:w="806" w:type="dxa"/>
            <w:tcBorders>
              <w:top w:val="none" w:sz="0" w:space="0" w:color="auto"/>
              <w:left w:val="none" w:sz="0" w:space="0" w:color="auto"/>
              <w:bottom w:val="none" w:sz="0" w:space="0" w:color="auto"/>
              <w:right w:val="none" w:sz="0" w:space="0" w:color="auto"/>
            </w:tcBorders>
          </w:tcPr>
          <w:p w14:paraId="7F537405"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3F96D9AE"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18km</w:t>
            </w:r>
          </w:p>
        </w:tc>
        <w:tc>
          <w:tcPr>
            <w:tcW w:w="779" w:type="dxa"/>
            <w:tcBorders>
              <w:top w:val="none" w:sz="0" w:space="0" w:color="auto"/>
              <w:left w:val="none" w:sz="0" w:space="0" w:color="auto"/>
              <w:bottom w:val="none" w:sz="0" w:space="0" w:color="auto"/>
              <w:right w:val="none" w:sz="0" w:space="0" w:color="auto"/>
            </w:tcBorders>
          </w:tcPr>
          <w:p w14:paraId="1929B76A"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p>
          <w:p w14:paraId="706E10C2" w14:textId="77777777" w:rsidR="00756855" w:rsidRPr="005B4EA6" w:rsidRDefault="00756855" w:rsidP="007B03E4">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20km</w:t>
            </w:r>
          </w:p>
        </w:tc>
      </w:tr>
      <w:tr w:rsidR="00756855" w:rsidRPr="005B4EA6" w14:paraId="489FB6C3" w14:textId="77777777" w:rsidTr="008C7D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tcBorders>
              <w:top w:val="none" w:sz="0" w:space="0" w:color="auto"/>
              <w:left w:val="none" w:sz="0" w:space="0" w:color="auto"/>
              <w:bottom w:val="none" w:sz="0" w:space="0" w:color="auto"/>
              <w:right w:val="none" w:sz="0" w:space="0" w:color="auto"/>
            </w:tcBorders>
            <w:hideMark/>
          </w:tcPr>
          <w:p w14:paraId="2BFAB123" w14:textId="77777777" w:rsidR="00756855" w:rsidRPr="005B4EA6" w:rsidRDefault="00756855" w:rsidP="007B03E4">
            <w:pPr>
              <w:spacing w:line="360" w:lineRule="auto"/>
              <w:jc w:val="both"/>
              <w:rPr>
                <w:rFonts w:ascii="Arial" w:hAnsi="Arial" w:cs="Arial"/>
                <w:b w:val="0"/>
                <w:color w:val="000000"/>
              </w:rPr>
            </w:pPr>
            <w:r w:rsidRPr="005B4EA6">
              <w:rPr>
                <w:rFonts w:ascii="Arial" w:hAnsi="Arial" w:cs="Arial"/>
                <w:b w:val="0"/>
                <w:color w:val="000000"/>
              </w:rPr>
              <w:t>Employment Percentage</w:t>
            </w:r>
          </w:p>
        </w:tc>
        <w:tc>
          <w:tcPr>
            <w:tcW w:w="818" w:type="dxa"/>
            <w:tcBorders>
              <w:top w:val="none" w:sz="0" w:space="0" w:color="auto"/>
              <w:left w:val="none" w:sz="0" w:space="0" w:color="auto"/>
              <w:bottom w:val="none" w:sz="0" w:space="0" w:color="auto"/>
              <w:right w:val="none" w:sz="0" w:space="0" w:color="auto"/>
            </w:tcBorders>
            <w:shd w:val="clear" w:color="auto" w:fill="E7E6E6" w:themeFill="background2"/>
            <w:hideMark/>
          </w:tcPr>
          <w:p w14:paraId="4B6A5FC9"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17.99</w:t>
            </w:r>
          </w:p>
        </w:tc>
        <w:tc>
          <w:tcPr>
            <w:tcW w:w="859" w:type="dxa"/>
            <w:tcBorders>
              <w:top w:val="none" w:sz="0" w:space="0" w:color="auto"/>
              <w:left w:val="none" w:sz="0" w:space="0" w:color="auto"/>
              <w:bottom w:val="none" w:sz="0" w:space="0" w:color="auto"/>
              <w:right w:val="none" w:sz="0" w:space="0" w:color="auto"/>
            </w:tcBorders>
            <w:shd w:val="clear" w:color="auto" w:fill="E7E6E6" w:themeFill="background2"/>
            <w:hideMark/>
          </w:tcPr>
          <w:p w14:paraId="4AE97437"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27.87</w:t>
            </w:r>
          </w:p>
        </w:tc>
        <w:tc>
          <w:tcPr>
            <w:tcW w:w="859" w:type="dxa"/>
            <w:tcBorders>
              <w:top w:val="none" w:sz="0" w:space="0" w:color="auto"/>
              <w:left w:val="none" w:sz="0" w:space="0" w:color="auto"/>
              <w:bottom w:val="none" w:sz="0" w:space="0" w:color="auto"/>
              <w:right w:val="none" w:sz="0" w:space="0" w:color="auto"/>
            </w:tcBorders>
            <w:shd w:val="clear" w:color="auto" w:fill="E7E6E6" w:themeFill="background2"/>
            <w:hideMark/>
          </w:tcPr>
          <w:p w14:paraId="791C45C8"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22.28</w:t>
            </w:r>
          </w:p>
        </w:tc>
        <w:tc>
          <w:tcPr>
            <w:tcW w:w="819" w:type="dxa"/>
            <w:tcBorders>
              <w:top w:val="none" w:sz="0" w:space="0" w:color="auto"/>
              <w:left w:val="none" w:sz="0" w:space="0" w:color="auto"/>
              <w:bottom w:val="none" w:sz="0" w:space="0" w:color="auto"/>
              <w:right w:val="none" w:sz="0" w:space="0" w:color="auto"/>
            </w:tcBorders>
            <w:shd w:val="clear" w:color="auto" w:fill="E7E6E6" w:themeFill="background2"/>
            <w:hideMark/>
          </w:tcPr>
          <w:p w14:paraId="4CAE07C3"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11.03</w:t>
            </w:r>
          </w:p>
        </w:tc>
        <w:tc>
          <w:tcPr>
            <w:tcW w:w="819" w:type="dxa"/>
            <w:tcBorders>
              <w:top w:val="none" w:sz="0" w:space="0" w:color="auto"/>
              <w:left w:val="none" w:sz="0" w:space="0" w:color="auto"/>
              <w:bottom w:val="none" w:sz="0" w:space="0" w:color="auto"/>
              <w:right w:val="none" w:sz="0" w:space="0" w:color="auto"/>
            </w:tcBorders>
            <w:shd w:val="clear" w:color="auto" w:fill="E7E6E6" w:themeFill="background2"/>
            <w:hideMark/>
          </w:tcPr>
          <w:p w14:paraId="4B6C924A"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6.04</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hideMark/>
          </w:tcPr>
          <w:p w14:paraId="1F35018B"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4.25</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hideMark/>
          </w:tcPr>
          <w:p w14:paraId="4F88F11C"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7.25</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hideMark/>
          </w:tcPr>
          <w:p w14:paraId="5396A12D"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2.41</w:t>
            </w:r>
          </w:p>
        </w:tc>
        <w:tc>
          <w:tcPr>
            <w:tcW w:w="806" w:type="dxa"/>
            <w:tcBorders>
              <w:top w:val="none" w:sz="0" w:space="0" w:color="auto"/>
              <w:left w:val="none" w:sz="0" w:space="0" w:color="auto"/>
              <w:bottom w:val="none" w:sz="0" w:space="0" w:color="auto"/>
              <w:right w:val="none" w:sz="0" w:space="0" w:color="auto"/>
            </w:tcBorders>
            <w:shd w:val="clear" w:color="auto" w:fill="E7E6E6" w:themeFill="background2"/>
            <w:hideMark/>
          </w:tcPr>
          <w:p w14:paraId="54B22BAA"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0.64</w:t>
            </w:r>
          </w:p>
        </w:tc>
        <w:tc>
          <w:tcPr>
            <w:tcW w:w="779" w:type="dxa"/>
            <w:tcBorders>
              <w:top w:val="none" w:sz="0" w:space="0" w:color="auto"/>
              <w:left w:val="none" w:sz="0" w:space="0" w:color="auto"/>
              <w:bottom w:val="none" w:sz="0" w:space="0" w:color="auto"/>
              <w:right w:val="none" w:sz="0" w:space="0" w:color="auto"/>
            </w:tcBorders>
            <w:shd w:val="clear" w:color="auto" w:fill="E7E6E6" w:themeFill="background2"/>
            <w:hideMark/>
          </w:tcPr>
          <w:p w14:paraId="5241FD50" w14:textId="77777777" w:rsidR="00756855" w:rsidRPr="005B4EA6" w:rsidRDefault="00756855" w:rsidP="007B03E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0.24</w:t>
            </w:r>
          </w:p>
        </w:tc>
      </w:tr>
    </w:tbl>
    <w:p w14:paraId="3233225E" w14:textId="692A9F8B"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(Source: Own computation</w:t>
      </w:r>
      <w:r w:rsidR="008C7D1C" w:rsidRPr="005B4EA6">
        <w:rPr>
          <w:rFonts w:ascii="Arial" w:eastAsia="Times New Roman" w:hAnsi="Arial" w:cs="Arial"/>
          <w:bCs/>
          <w:color w:val="000000"/>
        </w:rPr>
        <w:t>, 2023)</w:t>
      </w:r>
    </w:p>
    <w:p w14:paraId="6EBA4D95"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finding indicates that as one moves from the CBD to the outer edge of the city employment decreases showing a mono-centric employment structure where the influence of the CBD extends up to 4 km. However, the areas within a 6km radius according to the structure plan is where a major sub-center area such as Megenagna is located, The highest employment percentage similar to the population distribution is within 4km of the CBD containing 27.87% of the total employees within the city while the lowest percentage is observed within 20km from the CBD having 0.24% of employees working in the areas. The range between the highest and the lowest values is 27.63% which shows there is an enormous gap between the two areas.</w:t>
      </w:r>
    </w:p>
    <w:p w14:paraId="7C3F3A5F"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Areas located within a 4km radius are neighborhoods located at a closer distance to the CBD such as Merkato, 6 Killo, Kebena, Torhailoch, Kera, parts of Addisu Gebeya, and parts of Bole included </w:t>
      </w:r>
      <w:r w:rsidRPr="005B4EA6">
        <w:rPr>
          <w:rFonts w:ascii="Arial" w:eastAsia="Times New Roman" w:hAnsi="Arial" w:cs="Arial"/>
          <w:bCs/>
          <w:color w:val="000000"/>
        </w:rPr>
        <w:lastRenderedPageBreak/>
        <w:t>these are also areas with the highest population distribution which has characteristics of center Area and activity nodes including the largest open market in Africa Merkato.</w:t>
      </w:r>
    </w:p>
    <w:p w14:paraId="20AF486C"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According to (Glaser, 1998) firms select a particular location due to four main reasons these are land costs, access to ideas, access to workers, and transport costs for goods, for people, and for ideas. These can be explained by the fact that the highest number of employees containing 79.17% of the total employees are found within 8 km from the CBD closer to the city’s primary market, airport, transportation provision, and availability of workers.</w:t>
      </w:r>
    </w:p>
    <w:p w14:paraId="7F7A1F16"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hAnsi="Arial" w:cs="Arial"/>
          <w:bCs/>
          <w:noProof/>
        </w:rPr>
        <w:drawing>
          <wp:inline distT="0" distB="0" distL="0" distR="0" wp14:anchorId="58396E9C" wp14:editId="2E554890">
            <wp:extent cx="5808345" cy="3204210"/>
            <wp:effectExtent l="0" t="0" r="20955" b="15240"/>
            <wp:docPr id="2020322623" name="Chart 20203226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0B07969E" w14:textId="54FB399B"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Figure 4.3:</w:t>
      </w:r>
      <w:r w:rsidRPr="005B4EA6">
        <w:rPr>
          <w:rFonts w:ascii="Arial" w:eastAsia="Times New Roman" w:hAnsi="Arial" w:cs="Arial"/>
          <w:bCs/>
          <w:color w:val="000000"/>
        </w:rPr>
        <w:t xml:space="preserve"> Employment distribution vs. Population distribution in Addis Ababa city (Source: Own computation</w:t>
      </w:r>
      <w:r w:rsidR="008C7D1C" w:rsidRPr="005B4EA6">
        <w:rPr>
          <w:rFonts w:ascii="Arial" w:eastAsia="Times New Roman" w:hAnsi="Arial" w:cs="Arial"/>
          <w:bCs/>
          <w:color w:val="000000"/>
        </w:rPr>
        <w:t>, 2023</w:t>
      </w:r>
      <w:r w:rsidRPr="005B4EA6">
        <w:rPr>
          <w:rFonts w:ascii="Arial" w:eastAsia="Times New Roman" w:hAnsi="Arial" w:cs="Arial"/>
          <w:bCs/>
          <w:color w:val="000000"/>
        </w:rPr>
        <w:t>)</w:t>
      </w:r>
    </w:p>
    <w:p w14:paraId="3D29D62F"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above figure also proves that firms are attracted by the number of available workers as both job and housing distribution are higher within 8km from the CBD and decreases as one moves from the center. However, other factors also have an influence on the type of firm's location choice.</w:t>
      </w:r>
    </w:p>
    <w:p w14:paraId="090A980D"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In addition to these in the case of Addis Ababa city, the historical foundation, development, and expansion of the city also have an influence on how firms select their location. An example is the existence of warehouses and manufacturing around Gerji and Gurd shola which is due to the fact that these areas were expansion sites between 1986 and 1995 where manufacturing was located which influenced the existing characteristics of the area to have mixed manufacturing, business, and residential uses.</w:t>
      </w:r>
    </w:p>
    <w:p w14:paraId="7677EF6E" w14:textId="7254AC39"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lastRenderedPageBreak/>
        <w:t>While the population decreases at a slower rate as one move</w:t>
      </w:r>
      <w:r w:rsidR="00C55EB9" w:rsidRPr="005B4EA6">
        <w:rPr>
          <w:rFonts w:ascii="Arial" w:eastAsia="Times New Roman" w:hAnsi="Arial" w:cs="Arial"/>
          <w:bCs/>
          <w:color w:val="000000"/>
        </w:rPr>
        <w:t>s</w:t>
      </w:r>
      <w:r w:rsidRPr="005B4EA6">
        <w:rPr>
          <w:rFonts w:ascii="Arial" w:eastAsia="Times New Roman" w:hAnsi="Arial" w:cs="Arial"/>
          <w:bCs/>
          <w:color w:val="000000"/>
        </w:rPr>
        <w:t xml:space="preserve"> away from the CBD the job distribution shows a sudden decrease as one move</w:t>
      </w:r>
      <w:r w:rsidR="00C55EB9" w:rsidRPr="005B4EA6">
        <w:rPr>
          <w:rFonts w:ascii="Arial" w:eastAsia="Times New Roman" w:hAnsi="Arial" w:cs="Arial"/>
          <w:bCs/>
          <w:color w:val="000000"/>
        </w:rPr>
        <w:t>s</w:t>
      </w:r>
      <w:r w:rsidRPr="005B4EA6">
        <w:rPr>
          <w:rFonts w:ascii="Arial" w:eastAsia="Times New Roman" w:hAnsi="Arial" w:cs="Arial"/>
          <w:bCs/>
          <w:color w:val="000000"/>
        </w:rPr>
        <w:t xml:space="preserve"> away from the CBD and increases again at 14 km, which is due to the agglomeration of large-scale manufacturing and industrial parks at this distance mostly at Kality, and Bole Lemi area. Two areas delineated as major sub-center by the structural are also located at this radius which is the Kality and Ayer tena areas.</w:t>
      </w:r>
    </w:p>
    <w:p w14:paraId="72293E74" w14:textId="3D72075C"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In conclusion, the influence of Addis Ababa’s CBD extends up to 4 km from the CBD which overpasses the old CBD in terms of both population and employment concentration; newly created sub-center areas also have more population and employment concentration than the CBD such as areas located 6 km from the CBD such as Megenagna. However, the influences of sub</w:t>
      </w:r>
      <w:r w:rsidR="00C55EB9" w:rsidRPr="005B4EA6">
        <w:rPr>
          <w:rFonts w:ascii="Arial" w:eastAsia="Times New Roman" w:hAnsi="Arial" w:cs="Arial"/>
          <w:bCs/>
          <w:color w:val="000000"/>
        </w:rPr>
        <w:t>-</w:t>
      </w:r>
      <w:r w:rsidRPr="005B4EA6">
        <w:rPr>
          <w:rFonts w:ascii="Arial" w:eastAsia="Times New Roman" w:hAnsi="Arial" w:cs="Arial"/>
          <w:bCs/>
          <w:color w:val="000000"/>
        </w:rPr>
        <w:t>center areas are local and located at a closer distance to the main CBD having the probability to be engulfed by the expansion of the CBD in the future. Therefore, the spatial structure of Addis Ababa city has a mono-cetric characteristic.</w:t>
      </w:r>
    </w:p>
    <w:p w14:paraId="334DCCC5" w14:textId="3A357C99" w:rsidR="00756855" w:rsidRPr="007B0848" w:rsidRDefault="00756855" w:rsidP="00766E0A">
      <w:pPr>
        <w:pStyle w:val="ListParagraph"/>
        <w:numPr>
          <w:ilvl w:val="1"/>
          <w:numId w:val="39"/>
        </w:numPr>
        <w:spacing w:line="360" w:lineRule="auto"/>
        <w:rPr>
          <w:rFonts w:ascii="Arial" w:hAnsi="Arial" w:cs="Arial"/>
          <w:b/>
          <w:sz w:val="24"/>
          <w:szCs w:val="24"/>
        </w:rPr>
      </w:pPr>
      <w:bookmarkStart w:id="249" w:name="_Toc138034152"/>
      <w:r w:rsidRPr="007B0848">
        <w:rPr>
          <w:rFonts w:ascii="Arial" w:hAnsi="Arial" w:cs="Arial"/>
          <w:b/>
          <w:sz w:val="24"/>
          <w:szCs w:val="24"/>
        </w:rPr>
        <w:t>Job housing Balance</w:t>
      </w:r>
      <w:bookmarkEnd w:id="249"/>
    </w:p>
    <w:p w14:paraId="4AB5794F" w14:textId="6BAAAF38"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job housing measure is the ratio of jobs to housing within a particular area. In this case, the job is the number of employees at a certain distance from the CBD and the housing is the number of </w:t>
      </w:r>
      <w:r w:rsidR="00AB07D5" w:rsidRPr="005B4EA6">
        <w:rPr>
          <w:rFonts w:ascii="Arial" w:eastAsia="Times New Roman" w:hAnsi="Arial" w:cs="Arial"/>
          <w:bCs/>
          <w:color w:val="000000"/>
        </w:rPr>
        <w:t>populations</w:t>
      </w:r>
      <w:r w:rsidRPr="005B4EA6">
        <w:rPr>
          <w:rFonts w:ascii="Arial" w:eastAsia="Times New Roman" w:hAnsi="Arial" w:cs="Arial"/>
          <w:bCs/>
          <w:color w:val="000000"/>
        </w:rPr>
        <w:t xml:space="preserve"> residing within an area. The job housing balance is calculated as a ratio of the number of jobs to housing (number of employees to people). The job-housing balance for Addis Ababa city has been calculated using this methodology for areas located by a 2km gap from the CBD. The result is presented below:</w:t>
      </w:r>
    </w:p>
    <w:p w14:paraId="2EFB9A13" w14:textId="77777777"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Table 4.3:</w:t>
      </w:r>
      <w:r w:rsidRPr="005B4EA6">
        <w:rPr>
          <w:rFonts w:ascii="Arial" w:eastAsia="Times New Roman" w:hAnsi="Arial" w:cs="Arial"/>
          <w:bCs/>
          <w:color w:val="000000"/>
        </w:rPr>
        <w:t xml:space="preserve"> Job-housing balance at each radius in Addis Ababa City</w:t>
      </w:r>
    </w:p>
    <w:tbl>
      <w:tblPr>
        <w:tblStyle w:val="MediumGrid3-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6"/>
        <w:gridCol w:w="1915"/>
        <w:gridCol w:w="1915"/>
        <w:gridCol w:w="1915"/>
        <w:gridCol w:w="1915"/>
      </w:tblGrid>
      <w:tr w:rsidR="00756855" w:rsidRPr="005B4EA6" w14:paraId="22317B18" w14:textId="77777777" w:rsidTr="007B03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0552A498"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Distance from the CBD</w:t>
            </w:r>
          </w:p>
        </w:tc>
        <w:tc>
          <w:tcPr>
            <w:tcW w:w="1915" w:type="dxa"/>
            <w:tcBorders>
              <w:top w:val="none" w:sz="0" w:space="0" w:color="auto"/>
              <w:left w:val="none" w:sz="0" w:space="0" w:color="auto"/>
              <w:bottom w:val="none" w:sz="0" w:space="0" w:color="auto"/>
              <w:right w:val="none" w:sz="0" w:space="0" w:color="auto"/>
            </w:tcBorders>
            <w:hideMark/>
          </w:tcPr>
          <w:p w14:paraId="4E811EF4" w14:textId="77777777" w:rsidR="00756855" w:rsidRPr="005B4EA6" w:rsidRDefault="00756855" w:rsidP="00AB07D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Employment Percentage</w:t>
            </w:r>
          </w:p>
        </w:tc>
        <w:tc>
          <w:tcPr>
            <w:tcW w:w="1915" w:type="dxa"/>
            <w:tcBorders>
              <w:top w:val="none" w:sz="0" w:space="0" w:color="auto"/>
              <w:left w:val="none" w:sz="0" w:space="0" w:color="auto"/>
              <w:bottom w:val="none" w:sz="0" w:space="0" w:color="auto"/>
              <w:right w:val="none" w:sz="0" w:space="0" w:color="auto"/>
            </w:tcBorders>
            <w:hideMark/>
          </w:tcPr>
          <w:p w14:paraId="4A8D5846" w14:textId="77777777" w:rsidR="00756855" w:rsidRPr="005B4EA6" w:rsidRDefault="00756855" w:rsidP="00AB07D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Population Percentage</w:t>
            </w:r>
          </w:p>
        </w:tc>
        <w:tc>
          <w:tcPr>
            <w:tcW w:w="1915" w:type="dxa"/>
            <w:tcBorders>
              <w:top w:val="none" w:sz="0" w:space="0" w:color="auto"/>
              <w:left w:val="none" w:sz="0" w:space="0" w:color="auto"/>
              <w:bottom w:val="none" w:sz="0" w:space="0" w:color="auto"/>
              <w:right w:val="none" w:sz="0" w:space="0" w:color="auto"/>
            </w:tcBorders>
            <w:hideMark/>
          </w:tcPr>
          <w:p w14:paraId="2B8042E8" w14:textId="77777777" w:rsidR="00756855" w:rsidRPr="005B4EA6" w:rsidRDefault="00756855" w:rsidP="00AB07D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Job – Housing Ratio</w:t>
            </w:r>
          </w:p>
        </w:tc>
        <w:tc>
          <w:tcPr>
            <w:tcW w:w="1915" w:type="dxa"/>
            <w:tcBorders>
              <w:top w:val="none" w:sz="0" w:space="0" w:color="auto"/>
              <w:left w:val="none" w:sz="0" w:space="0" w:color="auto"/>
              <w:bottom w:val="none" w:sz="0" w:space="0" w:color="auto"/>
              <w:right w:val="none" w:sz="0" w:space="0" w:color="auto"/>
            </w:tcBorders>
            <w:hideMark/>
          </w:tcPr>
          <w:p w14:paraId="72939113" w14:textId="77777777" w:rsidR="00756855" w:rsidRPr="005B4EA6" w:rsidRDefault="00756855" w:rsidP="00AB07D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rPr>
            </w:pPr>
            <w:r w:rsidRPr="005B4EA6">
              <w:rPr>
                <w:rFonts w:ascii="Arial" w:hAnsi="Arial" w:cs="Arial"/>
                <w:b w:val="0"/>
                <w:color w:val="000000"/>
              </w:rPr>
              <w:t>Status</w:t>
            </w:r>
          </w:p>
        </w:tc>
      </w:tr>
      <w:tr w:rsidR="00756855" w:rsidRPr="005B4EA6" w14:paraId="4474F654"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5F4BFE7D"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2 km</w:t>
            </w:r>
          </w:p>
        </w:tc>
        <w:tc>
          <w:tcPr>
            <w:tcW w:w="1915" w:type="dxa"/>
            <w:tcBorders>
              <w:top w:val="none" w:sz="0" w:space="0" w:color="auto"/>
              <w:left w:val="none" w:sz="0" w:space="0" w:color="auto"/>
              <w:bottom w:val="none" w:sz="0" w:space="0" w:color="auto"/>
              <w:right w:val="none" w:sz="0" w:space="0" w:color="auto"/>
            </w:tcBorders>
            <w:hideMark/>
          </w:tcPr>
          <w:p w14:paraId="016EF926"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17.99</w:t>
            </w:r>
          </w:p>
        </w:tc>
        <w:tc>
          <w:tcPr>
            <w:tcW w:w="1915" w:type="dxa"/>
            <w:tcBorders>
              <w:top w:val="none" w:sz="0" w:space="0" w:color="auto"/>
              <w:left w:val="none" w:sz="0" w:space="0" w:color="auto"/>
              <w:bottom w:val="none" w:sz="0" w:space="0" w:color="auto"/>
              <w:right w:val="none" w:sz="0" w:space="0" w:color="auto"/>
            </w:tcBorders>
            <w:hideMark/>
          </w:tcPr>
          <w:p w14:paraId="1958E453"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9.38</w:t>
            </w:r>
          </w:p>
        </w:tc>
        <w:tc>
          <w:tcPr>
            <w:tcW w:w="1915" w:type="dxa"/>
            <w:tcBorders>
              <w:top w:val="none" w:sz="0" w:space="0" w:color="auto"/>
              <w:left w:val="none" w:sz="0" w:space="0" w:color="auto"/>
              <w:bottom w:val="none" w:sz="0" w:space="0" w:color="auto"/>
              <w:right w:val="none" w:sz="0" w:space="0" w:color="auto"/>
            </w:tcBorders>
            <w:hideMark/>
          </w:tcPr>
          <w:p w14:paraId="023BFC81"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1.91</w:t>
            </w:r>
          </w:p>
        </w:tc>
        <w:tc>
          <w:tcPr>
            <w:tcW w:w="1915" w:type="dxa"/>
            <w:tcBorders>
              <w:top w:val="none" w:sz="0" w:space="0" w:color="auto"/>
              <w:left w:val="none" w:sz="0" w:space="0" w:color="auto"/>
              <w:bottom w:val="none" w:sz="0" w:space="0" w:color="auto"/>
              <w:right w:val="none" w:sz="0" w:space="0" w:color="auto"/>
            </w:tcBorders>
            <w:hideMark/>
          </w:tcPr>
          <w:p w14:paraId="52529041"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56855" w:rsidRPr="005B4EA6" w14:paraId="2495FC22" w14:textId="77777777" w:rsidTr="007B03E4">
        <w:tc>
          <w:tcPr>
            <w:cnfStyle w:val="001000000000" w:firstRow="0" w:lastRow="0" w:firstColumn="1" w:lastColumn="0" w:oddVBand="0" w:evenVBand="0" w:oddHBand="0" w:evenHBand="0" w:firstRowFirstColumn="0" w:firstRowLastColumn="0" w:lastRowFirstColumn="0" w:lastRowLastColumn="0"/>
            <w:tcW w:w="1916" w:type="dxa"/>
            <w:tcBorders>
              <w:left w:val="none" w:sz="0" w:space="0" w:color="auto"/>
              <w:bottom w:val="none" w:sz="0" w:space="0" w:color="auto"/>
              <w:right w:val="none" w:sz="0" w:space="0" w:color="auto"/>
            </w:tcBorders>
            <w:hideMark/>
          </w:tcPr>
          <w:p w14:paraId="561ACC1B"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4 km</w:t>
            </w:r>
          </w:p>
        </w:tc>
        <w:tc>
          <w:tcPr>
            <w:tcW w:w="1915" w:type="dxa"/>
            <w:hideMark/>
          </w:tcPr>
          <w:p w14:paraId="5D150E9C"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27.87</w:t>
            </w:r>
          </w:p>
        </w:tc>
        <w:tc>
          <w:tcPr>
            <w:tcW w:w="1915" w:type="dxa"/>
            <w:hideMark/>
          </w:tcPr>
          <w:p w14:paraId="0BDE589B"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25.49</w:t>
            </w:r>
          </w:p>
        </w:tc>
        <w:tc>
          <w:tcPr>
            <w:tcW w:w="1915" w:type="dxa"/>
            <w:hideMark/>
          </w:tcPr>
          <w:p w14:paraId="6BF9F54B"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1.09</w:t>
            </w:r>
          </w:p>
        </w:tc>
        <w:tc>
          <w:tcPr>
            <w:tcW w:w="1915" w:type="dxa"/>
            <w:hideMark/>
          </w:tcPr>
          <w:p w14:paraId="6F4426EB"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56855" w:rsidRPr="005B4EA6" w14:paraId="608FB30B"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28F67A72"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6 km</w:t>
            </w:r>
          </w:p>
        </w:tc>
        <w:tc>
          <w:tcPr>
            <w:tcW w:w="1915" w:type="dxa"/>
            <w:tcBorders>
              <w:top w:val="none" w:sz="0" w:space="0" w:color="auto"/>
              <w:left w:val="none" w:sz="0" w:space="0" w:color="auto"/>
              <w:bottom w:val="none" w:sz="0" w:space="0" w:color="auto"/>
              <w:right w:val="none" w:sz="0" w:space="0" w:color="auto"/>
            </w:tcBorders>
            <w:hideMark/>
          </w:tcPr>
          <w:p w14:paraId="12C435F1"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22.28</w:t>
            </w:r>
          </w:p>
        </w:tc>
        <w:tc>
          <w:tcPr>
            <w:tcW w:w="1915" w:type="dxa"/>
            <w:tcBorders>
              <w:top w:val="none" w:sz="0" w:space="0" w:color="auto"/>
              <w:left w:val="none" w:sz="0" w:space="0" w:color="auto"/>
              <w:bottom w:val="none" w:sz="0" w:space="0" w:color="auto"/>
              <w:right w:val="none" w:sz="0" w:space="0" w:color="auto"/>
            </w:tcBorders>
            <w:hideMark/>
          </w:tcPr>
          <w:p w14:paraId="0C561FD1"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22.6</w:t>
            </w:r>
          </w:p>
        </w:tc>
        <w:tc>
          <w:tcPr>
            <w:tcW w:w="1915" w:type="dxa"/>
            <w:tcBorders>
              <w:top w:val="none" w:sz="0" w:space="0" w:color="auto"/>
              <w:left w:val="none" w:sz="0" w:space="0" w:color="auto"/>
              <w:bottom w:val="none" w:sz="0" w:space="0" w:color="auto"/>
              <w:right w:val="none" w:sz="0" w:space="0" w:color="auto"/>
            </w:tcBorders>
            <w:hideMark/>
          </w:tcPr>
          <w:p w14:paraId="5F0F506B"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0.98</w:t>
            </w:r>
          </w:p>
        </w:tc>
        <w:tc>
          <w:tcPr>
            <w:tcW w:w="1915" w:type="dxa"/>
            <w:tcBorders>
              <w:top w:val="none" w:sz="0" w:space="0" w:color="auto"/>
              <w:left w:val="none" w:sz="0" w:space="0" w:color="auto"/>
              <w:bottom w:val="none" w:sz="0" w:space="0" w:color="auto"/>
              <w:right w:val="none" w:sz="0" w:space="0" w:color="auto"/>
            </w:tcBorders>
            <w:hideMark/>
          </w:tcPr>
          <w:p w14:paraId="698CFB40"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56855" w:rsidRPr="005B4EA6" w14:paraId="6F614192" w14:textId="77777777" w:rsidTr="007B03E4">
        <w:tc>
          <w:tcPr>
            <w:cnfStyle w:val="001000000000" w:firstRow="0" w:lastRow="0" w:firstColumn="1" w:lastColumn="0" w:oddVBand="0" w:evenVBand="0" w:oddHBand="0" w:evenHBand="0" w:firstRowFirstColumn="0" w:firstRowLastColumn="0" w:lastRowFirstColumn="0" w:lastRowLastColumn="0"/>
            <w:tcW w:w="1916" w:type="dxa"/>
            <w:tcBorders>
              <w:left w:val="none" w:sz="0" w:space="0" w:color="auto"/>
              <w:bottom w:val="none" w:sz="0" w:space="0" w:color="auto"/>
              <w:right w:val="none" w:sz="0" w:space="0" w:color="auto"/>
            </w:tcBorders>
            <w:hideMark/>
          </w:tcPr>
          <w:p w14:paraId="03D4A350"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8 km</w:t>
            </w:r>
          </w:p>
        </w:tc>
        <w:tc>
          <w:tcPr>
            <w:tcW w:w="1915" w:type="dxa"/>
            <w:hideMark/>
          </w:tcPr>
          <w:p w14:paraId="0F89E046"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11.03</w:t>
            </w:r>
          </w:p>
        </w:tc>
        <w:tc>
          <w:tcPr>
            <w:tcW w:w="1915" w:type="dxa"/>
            <w:hideMark/>
          </w:tcPr>
          <w:p w14:paraId="376D975A"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14.17</w:t>
            </w:r>
          </w:p>
        </w:tc>
        <w:tc>
          <w:tcPr>
            <w:tcW w:w="1915" w:type="dxa"/>
            <w:hideMark/>
          </w:tcPr>
          <w:p w14:paraId="02541AD6"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0.77</w:t>
            </w:r>
          </w:p>
        </w:tc>
        <w:tc>
          <w:tcPr>
            <w:tcW w:w="1915" w:type="dxa"/>
            <w:hideMark/>
          </w:tcPr>
          <w:p w14:paraId="6F962DA0"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56855" w:rsidRPr="005B4EA6" w14:paraId="723526BD"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011D64EB"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10 km</w:t>
            </w:r>
          </w:p>
        </w:tc>
        <w:tc>
          <w:tcPr>
            <w:tcW w:w="1915" w:type="dxa"/>
            <w:tcBorders>
              <w:top w:val="none" w:sz="0" w:space="0" w:color="auto"/>
              <w:left w:val="none" w:sz="0" w:space="0" w:color="auto"/>
              <w:bottom w:val="none" w:sz="0" w:space="0" w:color="auto"/>
              <w:right w:val="none" w:sz="0" w:space="0" w:color="auto"/>
            </w:tcBorders>
            <w:hideMark/>
          </w:tcPr>
          <w:p w14:paraId="5FB54DFB"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6.04</w:t>
            </w:r>
          </w:p>
        </w:tc>
        <w:tc>
          <w:tcPr>
            <w:tcW w:w="1915" w:type="dxa"/>
            <w:tcBorders>
              <w:top w:val="none" w:sz="0" w:space="0" w:color="auto"/>
              <w:left w:val="none" w:sz="0" w:space="0" w:color="auto"/>
              <w:bottom w:val="none" w:sz="0" w:space="0" w:color="auto"/>
              <w:right w:val="none" w:sz="0" w:space="0" w:color="auto"/>
            </w:tcBorders>
            <w:hideMark/>
          </w:tcPr>
          <w:p w14:paraId="497D8262"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11.87</w:t>
            </w:r>
          </w:p>
        </w:tc>
        <w:tc>
          <w:tcPr>
            <w:tcW w:w="1915" w:type="dxa"/>
            <w:tcBorders>
              <w:top w:val="none" w:sz="0" w:space="0" w:color="auto"/>
              <w:left w:val="none" w:sz="0" w:space="0" w:color="auto"/>
              <w:bottom w:val="none" w:sz="0" w:space="0" w:color="auto"/>
              <w:right w:val="none" w:sz="0" w:space="0" w:color="auto"/>
            </w:tcBorders>
            <w:hideMark/>
          </w:tcPr>
          <w:p w14:paraId="6EFFB3A1"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0.5</w:t>
            </w:r>
          </w:p>
        </w:tc>
        <w:tc>
          <w:tcPr>
            <w:tcW w:w="1915" w:type="dxa"/>
            <w:tcBorders>
              <w:top w:val="none" w:sz="0" w:space="0" w:color="auto"/>
              <w:left w:val="none" w:sz="0" w:space="0" w:color="auto"/>
              <w:bottom w:val="none" w:sz="0" w:space="0" w:color="auto"/>
              <w:right w:val="none" w:sz="0" w:space="0" w:color="auto"/>
            </w:tcBorders>
            <w:hideMark/>
          </w:tcPr>
          <w:p w14:paraId="629B1302"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56855" w:rsidRPr="005B4EA6" w14:paraId="22265E3F" w14:textId="77777777" w:rsidTr="007B03E4">
        <w:tc>
          <w:tcPr>
            <w:cnfStyle w:val="001000000000" w:firstRow="0" w:lastRow="0" w:firstColumn="1" w:lastColumn="0" w:oddVBand="0" w:evenVBand="0" w:oddHBand="0" w:evenHBand="0" w:firstRowFirstColumn="0" w:firstRowLastColumn="0" w:lastRowFirstColumn="0" w:lastRowLastColumn="0"/>
            <w:tcW w:w="1916" w:type="dxa"/>
            <w:tcBorders>
              <w:left w:val="none" w:sz="0" w:space="0" w:color="auto"/>
              <w:bottom w:val="none" w:sz="0" w:space="0" w:color="auto"/>
              <w:right w:val="none" w:sz="0" w:space="0" w:color="auto"/>
            </w:tcBorders>
            <w:hideMark/>
          </w:tcPr>
          <w:p w14:paraId="7C1C19E4"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12 km</w:t>
            </w:r>
          </w:p>
        </w:tc>
        <w:tc>
          <w:tcPr>
            <w:tcW w:w="1915" w:type="dxa"/>
            <w:hideMark/>
          </w:tcPr>
          <w:p w14:paraId="5D1A3C22"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4.25</w:t>
            </w:r>
          </w:p>
        </w:tc>
        <w:tc>
          <w:tcPr>
            <w:tcW w:w="1915" w:type="dxa"/>
            <w:hideMark/>
          </w:tcPr>
          <w:p w14:paraId="5281CB61"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4.42</w:t>
            </w:r>
          </w:p>
        </w:tc>
        <w:tc>
          <w:tcPr>
            <w:tcW w:w="1915" w:type="dxa"/>
            <w:hideMark/>
          </w:tcPr>
          <w:p w14:paraId="586418B6"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0.96</w:t>
            </w:r>
          </w:p>
        </w:tc>
        <w:tc>
          <w:tcPr>
            <w:tcW w:w="1915" w:type="dxa"/>
            <w:hideMark/>
          </w:tcPr>
          <w:p w14:paraId="1314DB1B"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Balanced</w:t>
            </w:r>
          </w:p>
        </w:tc>
      </w:tr>
      <w:tr w:rsidR="00756855" w:rsidRPr="005B4EA6" w14:paraId="615CDE46"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34FA5CA5"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14 km</w:t>
            </w:r>
          </w:p>
        </w:tc>
        <w:tc>
          <w:tcPr>
            <w:tcW w:w="1915" w:type="dxa"/>
            <w:tcBorders>
              <w:top w:val="none" w:sz="0" w:space="0" w:color="auto"/>
              <w:left w:val="none" w:sz="0" w:space="0" w:color="auto"/>
              <w:bottom w:val="none" w:sz="0" w:space="0" w:color="auto"/>
              <w:right w:val="none" w:sz="0" w:space="0" w:color="auto"/>
            </w:tcBorders>
            <w:hideMark/>
          </w:tcPr>
          <w:p w14:paraId="03C103E8"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7.25</w:t>
            </w:r>
          </w:p>
        </w:tc>
        <w:tc>
          <w:tcPr>
            <w:tcW w:w="1915" w:type="dxa"/>
            <w:tcBorders>
              <w:top w:val="none" w:sz="0" w:space="0" w:color="auto"/>
              <w:left w:val="none" w:sz="0" w:space="0" w:color="auto"/>
              <w:bottom w:val="none" w:sz="0" w:space="0" w:color="auto"/>
              <w:right w:val="none" w:sz="0" w:space="0" w:color="auto"/>
            </w:tcBorders>
            <w:hideMark/>
          </w:tcPr>
          <w:p w14:paraId="1EBF8638"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3.88</w:t>
            </w:r>
          </w:p>
        </w:tc>
        <w:tc>
          <w:tcPr>
            <w:tcW w:w="1915" w:type="dxa"/>
            <w:tcBorders>
              <w:top w:val="none" w:sz="0" w:space="0" w:color="auto"/>
              <w:left w:val="none" w:sz="0" w:space="0" w:color="auto"/>
              <w:bottom w:val="none" w:sz="0" w:space="0" w:color="auto"/>
              <w:right w:val="none" w:sz="0" w:space="0" w:color="auto"/>
            </w:tcBorders>
            <w:hideMark/>
          </w:tcPr>
          <w:p w14:paraId="348CC8E4"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1.8</w:t>
            </w:r>
          </w:p>
        </w:tc>
        <w:tc>
          <w:tcPr>
            <w:tcW w:w="1915" w:type="dxa"/>
            <w:tcBorders>
              <w:top w:val="none" w:sz="0" w:space="0" w:color="auto"/>
              <w:left w:val="none" w:sz="0" w:space="0" w:color="auto"/>
              <w:bottom w:val="none" w:sz="0" w:space="0" w:color="auto"/>
              <w:right w:val="none" w:sz="0" w:space="0" w:color="auto"/>
            </w:tcBorders>
            <w:hideMark/>
          </w:tcPr>
          <w:p w14:paraId="1803B5A9"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56855" w:rsidRPr="005B4EA6" w14:paraId="5C5F2B35" w14:textId="77777777" w:rsidTr="007B03E4">
        <w:tc>
          <w:tcPr>
            <w:cnfStyle w:val="001000000000" w:firstRow="0" w:lastRow="0" w:firstColumn="1" w:lastColumn="0" w:oddVBand="0" w:evenVBand="0" w:oddHBand="0" w:evenHBand="0" w:firstRowFirstColumn="0" w:firstRowLastColumn="0" w:lastRowFirstColumn="0" w:lastRowLastColumn="0"/>
            <w:tcW w:w="1916" w:type="dxa"/>
            <w:tcBorders>
              <w:left w:val="none" w:sz="0" w:space="0" w:color="auto"/>
              <w:bottom w:val="none" w:sz="0" w:space="0" w:color="auto"/>
              <w:right w:val="none" w:sz="0" w:space="0" w:color="auto"/>
            </w:tcBorders>
            <w:hideMark/>
          </w:tcPr>
          <w:p w14:paraId="42C80104"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16 km</w:t>
            </w:r>
          </w:p>
        </w:tc>
        <w:tc>
          <w:tcPr>
            <w:tcW w:w="1915" w:type="dxa"/>
            <w:hideMark/>
          </w:tcPr>
          <w:p w14:paraId="0DDBCB46"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2.41</w:t>
            </w:r>
          </w:p>
        </w:tc>
        <w:tc>
          <w:tcPr>
            <w:tcW w:w="1915" w:type="dxa"/>
            <w:hideMark/>
          </w:tcPr>
          <w:p w14:paraId="44120795"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5.75</w:t>
            </w:r>
          </w:p>
        </w:tc>
        <w:tc>
          <w:tcPr>
            <w:tcW w:w="1915" w:type="dxa"/>
            <w:hideMark/>
          </w:tcPr>
          <w:p w14:paraId="02B9C017"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0.41</w:t>
            </w:r>
          </w:p>
        </w:tc>
        <w:tc>
          <w:tcPr>
            <w:tcW w:w="1915" w:type="dxa"/>
            <w:hideMark/>
          </w:tcPr>
          <w:p w14:paraId="2B0AE77B"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56855" w:rsidRPr="005B4EA6" w14:paraId="0C3CDB78" w14:textId="77777777" w:rsidTr="007B03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6" w:type="dxa"/>
            <w:tcBorders>
              <w:top w:val="none" w:sz="0" w:space="0" w:color="auto"/>
              <w:left w:val="none" w:sz="0" w:space="0" w:color="auto"/>
              <w:bottom w:val="none" w:sz="0" w:space="0" w:color="auto"/>
              <w:right w:val="none" w:sz="0" w:space="0" w:color="auto"/>
            </w:tcBorders>
            <w:hideMark/>
          </w:tcPr>
          <w:p w14:paraId="4A0972B6"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18 km</w:t>
            </w:r>
          </w:p>
        </w:tc>
        <w:tc>
          <w:tcPr>
            <w:tcW w:w="1915" w:type="dxa"/>
            <w:tcBorders>
              <w:top w:val="none" w:sz="0" w:space="0" w:color="auto"/>
              <w:left w:val="none" w:sz="0" w:space="0" w:color="auto"/>
              <w:bottom w:val="none" w:sz="0" w:space="0" w:color="auto"/>
              <w:right w:val="none" w:sz="0" w:space="0" w:color="auto"/>
            </w:tcBorders>
            <w:hideMark/>
          </w:tcPr>
          <w:p w14:paraId="67827D84"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0.64</w:t>
            </w:r>
          </w:p>
        </w:tc>
        <w:tc>
          <w:tcPr>
            <w:tcW w:w="1915" w:type="dxa"/>
            <w:tcBorders>
              <w:top w:val="none" w:sz="0" w:space="0" w:color="auto"/>
              <w:left w:val="none" w:sz="0" w:space="0" w:color="auto"/>
              <w:bottom w:val="none" w:sz="0" w:space="0" w:color="auto"/>
              <w:right w:val="none" w:sz="0" w:space="0" w:color="auto"/>
            </w:tcBorders>
            <w:hideMark/>
          </w:tcPr>
          <w:p w14:paraId="14162326"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2.1</w:t>
            </w:r>
          </w:p>
        </w:tc>
        <w:tc>
          <w:tcPr>
            <w:tcW w:w="1915" w:type="dxa"/>
            <w:tcBorders>
              <w:top w:val="none" w:sz="0" w:space="0" w:color="auto"/>
              <w:left w:val="none" w:sz="0" w:space="0" w:color="auto"/>
              <w:bottom w:val="none" w:sz="0" w:space="0" w:color="auto"/>
              <w:right w:val="none" w:sz="0" w:space="0" w:color="auto"/>
            </w:tcBorders>
            <w:hideMark/>
          </w:tcPr>
          <w:p w14:paraId="304F1563"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0.3</w:t>
            </w:r>
          </w:p>
        </w:tc>
        <w:tc>
          <w:tcPr>
            <w:tcW w:w="1915" w:type="dxa"/>
            <w:tcBorders>
              <w:top w:val="none" w:sz="0" w:space="0" w:color="auto"/>
              <w:left w:val="none" w:sz="0" w:space="0" w:color="auto"/>
              <w:bottom w:val="none" w:sz="0" w:space="0" w:color="auto"/>
              <w:right w:val="none" w:sz="0" w:space="0" w:color="auto"/>
            </w:tcBorders>
            <w:hideMark/>
          </w:tcPr>
          <w:p w14:paraId="64F453B9" w14:textId="77777777" w:rsidR="00756855" w:rsidRPr="005B4EA6" w:rsidRDefault="00756855" w:rsidP="00AB07D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r w:rsidR="00756855" w:rsidRPr="005B4EA6" w14:paraId="37DA8C17" w14:textId="77777777" w:rsidTr="007B03E4">
        <w:tc>
          <w:tcPr>
            <w:cnfStyle w:val="001000000000" w:firstRow="0" w:lastRow="0" w:firstColumn="1" w:lastColumn="0" w:oddVBand="0" w:evenVBand="0" w:oddHBand="0" w:evenHBand="0" w:firstRowFirstColumn="0" w:firstRowLastColumn="0" w:lastRowFirstColumn="0" w:lastRowLastColumn="0"/>
            <w:tcW w:w="1916" w:type="dxa"/>
            <w:tcBorders>
              <w:left w:val="none" w:sz="0" w:space="0" w:color="auto"/>
              <w:right w:val="none" w:sz="0" w:space="0" w:color="auto"/>
            </w:tcBorders>
            <w:hideMark/>
          </w:tcPr>
          <w:p w14:paraId="15BC365B" w14:textId="77777777" w:rsidR="00756855" w:rsidRPr="005B4EA6" w:rsidRDefault="00756855" w:rsidP="00AB07D5">
            <w:pPr>
              <w:spacing w:line="276" w:lineRule="auto"/>
              <w:jc w:val="center"/>
              <w:rPr>
                <w:rFonts w:ascii="Arial" w:hAnsi="Arial" w:cs="Arial"/>
                <w:b w:val="0"/>
                <w:color w:val="000000"/>
              </w:rPr>
            </w:pPr>
            <w:r w:rsidRPr="005B4EA6">
              <w:rPr>
                <w:rFonts w:ascii="Arial" w:hAnsi="Arial" w:cs="Arial"/>
                <w:b w:val="0"/>
                <w:color w:val="000000"/>
              </w:rPr>
              <w:t>20 km</w:t>
            </w:r>
          </w:p>
        </w:tc>
        <w:tc>
          <w:tcPr>
            <w:tcW w:w="1915" w:type="dxa"/>
            <w:hideMark/>
          </w:tcPr>
          <w:p w14:paraId="707DF787"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0.24</w:t>
            </w:r>
          </w:p>
        </w:tc>
        <w:tc>
          <w:tcPr>
            <w:tcW w:w="1915" w:type="dxa"/>
            <w:hideMark/>
          </w:tcPr>
          <w:p w14:paraId="2B8DF845"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0.34</w:t>
            </w:r>
          </w:p>
        </w:tc>
        <w:tc>
          <w:tcPr>
            <w:tcW w:w="1915" w:type="dxa"/>
            <w:hideMark/>
          </w:tcPr>
          <w:p w14:paraId="007A3D39"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0.7</w:t>
            </w:r>
          </w:p>
        </w:tc>
        <w:tc>
          <w:tcPr>
            <w:tcW w:w="1915" w:type="dxa"/>
            <w:hideMark/>
          </w:tcPr>
          <w:p w14:paraId="6C8B5220" w14:textId="77777777" w:rsidR="00756855" w:rsidRPr="005B4EA6" w:rsidRDefault="00756855" w:rsidP="00AB07D5">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rPr>
            </w:pPr>
            <w:r w:rsidRPr="005B4EA6">
              <w:rPr>
                <w:rFonts w:ascii="Arial" w:hAnsi="Arial" w:cs="Arial"/>
                <w:bCs/>
                <w:color w:val="000000"/>
              </w:rPr>
              <w:t>Imbalanced</w:t>
            </w:r>
          </w:p>
        </w:tc>
      </w:tr>
    </w:tbl>
    <w:p w14:paraId="563D141D" w14:textId="0E37E8ED" w:rsidR="00756855" w:rsidRPr="005B4EA6" w:rsidRDefault="00756855" w:rsidP="00756855">
      <w:pPr>
        <w:spacing w:line="360" w:lineRule="auto"/>
        <w:jc w:val="both"/>
        <w:rPr>
          <w:rFonts w:ascii="Arial" w:hAnsi="Arial" w:cs="Arial"/>
          <w:bCs/>
        </w:rPr>
      </w:pPr>
      <w:r w:rsidRPr="005B4EA6">
        <w:rPr>
          <w:rFonts w:ascii="Arial" w:hAnsi="Arial" w:cs="Arial"/>
          <w:bCs/>
        </w:rPr>
        <w:t>(Source: own computation</w:t>
      </w:r>
      <w:r w:rsidR="008C7D1C" w:rsidRPr="005B4EA6">
        <w:rPr>
          <w:rFonts w:ascii="Arial" w:eastAsia="Times New Roman" w:hAnsi="Arial" w:cs="Arial"/>
          <w:bCs/>
          <w:color w:val="000000"/>
        </w:rPr>
        <w:t>, 2023</w:t>
      </w:r>
      <w:r w:rsidRPr="005B4EA6">
        <w:rPr>
          <w:rFonts w:ascii="Arial" w:hAnsi="Arial" w:cs="Arial"/>
          <w:bCs/>
        </w:rPr>
        <w:t>)</w:t>
      </w:r>
    </w:p>
    <w:p w14:paraId="00397A80"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 xml:space="preserve">The highest job-housing imbalances are observed around 2 km from the CBD with a higher ratio of employee concentration to Housing of 1.91 and at 18 Km from the CBD with a very high </w:t>
      </w:r>
      <w:r w:rsidRPr="005B4EA6">
        <w:rPr>
          <w:rFonts w:ascii="Arial" w:eastAsia="Times New Roman" w:hAnsi="Arial" w:cs="Arial"/>
          <w:bCs/>
          <w:color w:val="000000"/>
        </w:rPr>
        <w:lastRenderedPageBreak/>
        <w:t xml:space="preserve">concentration of people (dwelling) to a job (employees) of 0.3. As explained above the high concentration of jobs closer to the CBD is because, these areas are inner city center areas where there are a higher number of commercial and retail activities than residential, among others this is due to the historical development of the city, which has shaped the existing spatial structure as well as the benefit of agglomeration. The areas that fall within this radius are 4 Killo, Piazza, Kazanchiz, Mexico, Lideta, Meskel Adebabaye, and parts of Merkato. On the other hand, the lower number of jobs to housing at 18 km indicates suburbanization and the existence of bulk condominium houses at this distance which resulted in the imbalance, the jobs at this radius are limited to basic service provision and recreational purposes like schools, clinics, and cafes as well as shops and supermarkets. These areas include Arabsa, lower Koye Fitche, lower Akaki, and Tulu Dimtu area which is now part of the Sheger City. </w:t>
      </w:r>
    </w:p>
    <w:p w14:paraId="52181E3C" w14:textId="0FFEA2A0" w:rsidR="00756855" w:rsidRPr="005B4EA6" w:rsidRDefault="00756855" w:rsidP="00756855">
      <w:pPr>
        <w:spacing w:line="360" w:lineRule="auto"/>
        <w:jc w:val="both"/>
        <w:rPr>
          <w:rFonts w:ascii="Arial" w:eastAsia="Times New Roman" w:hAnsi="Arial" w:cs="Arial"/>
          <w:bCs/>
          <w:color w:val="000000"/>
        </w:rPr>
      </w:pPr>
      <w:r w:rsidRPr="005B4EA6">
        <w:rPr>
          <w:rFonts w:ascii="Arial" w:eastAsia="Times New Roman" w:hAnsi="Arial" w:cs="Arial"/>
          <w:bCs/>
          <w:color w:val="000000"/>
        </w:rPr>
        <w:t>The closest job-housing balanced area is observed at a 6 km radius with a 0.98 job/housing ratio these areas include Megenagna, 22, Gerji, Bole, Gofa, Mekannisa, and Nifas silk areas. Another closest job housing balance is at 12 km with a 0.96 job/housing ratio which includes areas such as Kality, Summit, and Kotebe area which have both housing and employment characteristics with industrial agglomeration specifically in the Kality area.</w:t>
      </w:r>
      <w:r w:rsidR="00C55EB9" w:rsidRPr="005B4EA6">
        <w:rPr>
          <w:rFonts w:ascii="Arial" w:eastAsia="Times New Roman" w:hAnsi="Arial" w:cs="Arial"/>
          <w:bCs/>
          <w:color w:val="000000"/>
        </w:rPr>
        <w:t xml:space="preserve"> </w:t>
      </w:r>
      <w:r w:rsidR="00AB07D5" w:rsidRPr="005B4EA6">
        <w:rPr>
          <w:rFonts w:ascii="Arial" w:eastAsia="Times New Roman" w:hAnsi="Arial" w:cs="Arial"/>
          <w:bCs/>
          <w:color w:val="000000"/>
        </w:rPr>
        <w:t>Finally,</w:t>
      </w:r>
      <w:r w:rsidRPr="005B4EA6">
        <w:rPr>
          <w:rFonts w:ascii="Arial" w:eastAsia="Times New Roman" w:hAnsi="Arial" w:cs="Arial"/>
          <w:bCs/>
          <w:color w:val="000000"/>
        </w:rPr>
        <w:t xml:space="preserve"> to identify the overall job–housing balance status of the city the cumulative percentage of jobs to housing is presented by the Lorenzo curve. The imbalance is the area between the Lorenzo curve and the 45</w:t>
      </w:r>
      <w:r w:rsidRPr="005B4EA6">
        <w:rPr>
          <w:rFonts w:ascii="Arial" w:eastAsia="Times New Roman" w:hAnsi="Arial" w:cs="Arial"/>
          <w:bCs/>
          <w:color w:val="000000"/>
          <w:vertAlign w:val="superscript"/>
        </w:rPr>
        <w:t>o</w:t>
      </w:r>
      <w:r w:rsidRPr="005B4EA6">
        <w:rPr>
          <w:rFonts w:ascii="Arial" w:eastAsia="Times New Roman" w:hAnsi="Arial" w:cs="Arial"/>
          <w:bCs/>
          <w:color w:val="000000"/>
        </w:rPr>
        <w:t xml:space="preserve"> line of equality, the Gini coefficient, on the other hand, describes how the ratio deviates from perfect equality.</w:t>
      </w:r>
    </w:p>
    <w:p w14:paraId="024CD505" w14:textId="77777777" w:rsidR="00756855" w:rsidRPr="005B4EA6" w:rsidRDefault="00756855" w:rsidP="00756855">
      <w:pPr>
        <w:spacing w:line="360" w:lineRule="auto"/>
        <w:jc w:val="both"/>
        <w:rPr>
          <w:rFonts w:ascii="Arial" w:eastAsia="Times New Roman" w:hAnsi="Arial" w:cs="Arial"/>
          <w:bCs/>
          <w:color w:val="000000"/>
        </w:rPr>
      </w:pPr>
      <w:r w:rsidRPr="005B4EA6">
        <w:rPr>
          <w:rFonts w:ascii="Arial" w:hAnsi="Arial" w:cs="Arial"/>
          <w:bCs/>
          <w:noProof/>
        </w:rPr>
        <w:drawing>
          <wp:inline distT="0" distB="0" distL="0" distR="0" wp14:anchorId="18CD99C0" wp14:editId="229021A2">
            <wp:extent cx="5903595" cy="3101340"/>
            <wp:effectExtent l="0" t="0" r="20955" b="22860"/>
            <wp:docPr id="331717580" name="Chart 3317175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5894BF89" w14:textId="2AB64AD2" w:rsidR="00756855" w:rsidRPr="005B4EA6" w:rsidRDefault="00756855" w:rsidP="00756855">
      <w:pPr>
        <w:spacing w:line="360" w:lineRule="auto"/>
        <w:jc w:val="both"/>
        <w:rPr>
          <w:rFonts w:ascii="Arial" w:eastAsia="Times New Roman" w:hAnsi="Arial" w:cs="Arial"/>
          <w:bCs/>
          <w:color w:val="000000"/>
        </w:rPr>
      </w:pPr>
      <w:r w:rsidRPr="007B0848">
        <w:rPr>
          <w:rFonts w:ascii="Arial" w:eastAsia="Times New Roman" w:hAnsi="Arial" w:cs="Arial"/>
          <w:b/>
          <w:color w:val="000000"/>
        </w:rPr>
        <w:t>Figure 4.4:</w:t>
      </w:r>
      <w:r w:rsidRPr="005B4EA6">
        <w:rPr>
          <w:rFonts w:ascii="Arial" w:eastAsia="Times New Roman" w:hAnsi="Arial" w:cs="Arial"/>
          <w:bCs/>
          <w:color w:val="000000"/>
        </w:rPr>
        <w:t xml:space="preserve"> Job - housing balance in Addis Ababa City (Source: Own computation</w:t>
      </w:r>
      <w:r w:rsidR="008C7D1C" w:rsidRPr="005B4EA6">
        <w:rPr>
          <w:rFonts w:ascii="Arial" w:eastAsia="Times New Roman" w:hAnsi="Arial" w:cs="Arial"/>
          <w:bCs/>
          <w:color w:val="000000"/>
        </w:rPr>
        <w:t>, 2023</w:t>
      </w:r>
      <w:r w:rsidRPr="005B4EA6">
        <w:rPr>
          <w:rFonts w:ascii="Arial" w:eastAsia="Times New Roman" w:hAnsi="Arial" w:cs="Arial"/>
          <w:bCs/>
          <w:color w:val="000000"/>
        </w:rPr>
        <w:t>)</w:t>
      </w:r>
    </w:p>
    <w:p w14:paraId="5D84D6BE" w14:textId="53E9F6E8" w:rsidR="00756855" w:rsidRPr="005B4EA6" w:rsidRDefault="00756855" w:rsidP="00756855">
      <w:pPr>
        <w:spacing w:line="360" w:lineRule="auto"/>
        <w:jc w:val="both"/>
        <w:rPr>
          <w:rFonts w:ascii="Arial" w:hAnsi="Arial" w:cs="Arial"/>
          <w:bCs/>
        </w:rPr>
      </w:pPr>
      <w:r w:rsidRPr="005B4EA6">
        <w:rPr>
          <w:rFonts w:ascii="Arial" w:hAnsi="Arial" w:cs="Arial"/>
          <w:bCs/>
        </w:rPr>
        <w:lastRenderedPageBreak/>
        <w:t xml:space="preserve">The graph represents the cumulative percentage of the population (noted on X) versus the cumulated percent of employees (noted on Y) to show the job-housing balance throughout the city. </w:t>
      </w:r>
      <w:r w:rsidR="00AB07D5" w:rsidRPr="005B4EA6">
        <w:rPr>
          <w:rFonts w:ascii="Arial" w:hAnsi="Arial" w:cs="Arial"/>
          <w:bCs/>
        </w:rPr>
        <w:t>Thus,</w:t>
      </w:r>
      <w:r w:rsidRPr="005B4EA6">
        <w:rPr>
          <w:rFonts w:ascii="Arial" w:hAnsi="Arial" w:cs="Arial"/>
          <w:bCs/>
        </w:rPr>
        <w:t xml:space="preserve"> the Gini coefficient for this curve is 0.8. A Gini coefficient that is 0 is absolute equality and 1 is absolute inequality. This indicates the job housing balance throughout the city is more imbalanced.</w:t>
      </w:r>
    </w:p>
    <w:p w14:paraId="4C2F1E0D" w14:textId="77777777" w:rsidR="00756855" w:rsidRPr="007B0848" w:rsidRDefault="00756855" w:rsidP="00756855">
      <w:pPr>
        <w:pStyle w:val="ListParagraph"/>
        <w:numPr>
          <w:ilvl w:val="0"/>
          <w:numId w:val="39"/>
        </w:numPr>
        <w:spacing w:line="360" w:lineRule="auto"/>
        <w:rPr>
          <w:rFonts w:ascii="Arial" w:hAnsi="Arial" w:cs="Arial"/>
          <w:b/>
          <w:sz w:val="24"/>
          <w:szCs w:val="24"/>
        </w:rPr>
      </w:pPr>
      <w:r w:rsidRPr="007B0848">
        <w:rPr>
          <w:rFonts w:ascii="Arial" w:hAnsi="Arial" w:cs="Arial"/>
          <w:b/>
          <w:sz w:val="24"/>
          <w:szCs w:val="24"/>
        </w:rPr>
        <w:t xml:space="preserve">Conclusion </w:t>
      </w:r>
    </w:p>
    <w:p w14:paraId="1C87C027" w14:textId="36B18F78" w:rsidR="00756855" w:rsidRPr="005B4EA6" w:rsidRDefault="00756855" w:rsidP="00756855">
      <w:pPr>
        <w:spacing w:line="360" w:lineRule="auto"/>
        <w:jc w:val="both"/>
        <w:rPr>
          <w:rFonts w:ascii="Arial" w:hAnsi="Arial" w:cs="Arial"/>
          <w:bCs/>
        </w:rPr>
      </w:pPr>
      <w:r w:rsidRPr="005B4EA6">
        <w:rPr>
          <w:rFonts w:ascii="Arial" w:hAnsi="Arial" w:cs="Arial"/>
          <w:bCs/>
        </w:rPr>
        <w:t xml:space="preserve">The population and employment distribution in Addis Ababa both increase up to 4 km then decrease as one moves away from the CBD to the peripheries, while the job distribution shows a sudden increase and decrease showing the existence of sub-center areas, the population distribution has a gradual decrease as one approaches the periphery. The highest concentration is at 4 km showing that the </w:t>
      </w:r>
      <w:r w:rsidR="00AB07D5" w:rsidRPr="005B4EA6">
        <w:rPr>
          <w:rFonts w:ascii="Arial" w:hAnsi="Arial" w:cs="Arial"/>
          <w:bCs/>
        </w:rPr>
        <w:t>inner-city</w:t>
      </w:r>
      <w:r w:rsidRPr="005B4EA6">
        <w:rPr>
          <w:rFonts w:ascii="Arial" w:hAnsi="Arial" w:cs="Arial"/>
          <w:bCs/>
        </w:rPr>
        <w:t xml:space="preserve"> areas are losing their primacy by the expansion of the CBD as well as newly created major sub-center areas around Megenagna and its surroundings these could be related to the fact that the </w:t>
      </w:r>
      <w:r w:rsidR="00AB07D5" w:rsidRPr="005B4EA6">
        <w:rPr>
          <w:rFonts w:ascii="Arial" w:hAnsi="Arial" w:cs="Arial"/>
          <w:bCs/>
        </w:rPr>
        <w:t>inner-city</w:t>
      </w:r>
      <w:r w:rsidRPr="005B4EA6">
        <w:rPr>
          <w:rFonts w:ascii="Arial" w:hAnsi="Arial" w:cs="Arial"/>
          <w:bCs/>
        </w:rPr>
        <w:t xml:space="preserve"> areas are changing into recreational areas with a large area park, and cultural buildings development. </w:t>
      </w:r>
      <w:r w:rsidR="00AB07D5" w:rsidRPr="005B4EA6">
        <w:rPr>
          <w:rFonts w:ascii="Arial" w:hAnsi="Arial" w:cs="Arial"/>
          <w:bCs/>
        </w:rPr>
        <w:t>Overall,</w:t>
      </w:r>
      <w:r w:rsidRPr="005B4EA6">
        <w:rPr>
          <w:rFonts w:ascii="Arial" w:hAnsi="Arial" w:cs="Arial"/>
          <w:bCs/>
        </w:rPr>
        <w:t xml:space="preserve"> the city has a mono-centric urban spatial structure with the old CBD influence expanding up to 4 km. On the other hand, the job–housing ratio in the city has a Ginni- coefficient of 0.8 indicating a more imbalanced structure throughout the city compared to the line of equality which is 0, and the line of inequality which is at 1. Therefore, the concerned bodies should develop strategies to match available jobs in a community with the labor force skills and to provide housing at different prices, sizes, and locations suited to workers who wish to live in the area</w:t>
      </w:r>
    </w:p>
    <w:p w14:paraId="1428B932" w14:textId="77777777" w:rsidR="00AB07D5" w:rsidRPr="005B4EA6" w:rsidRDefault="00AB07D5" w:rsidP="00756855">
      <w:pPr>
        <w:spacing w:line="360" w:lineRule="auto"/>
        <w:jc w:val="both"/>
        <w:rPr>
          <w:rFonts w:ascii="Arial" w:hAnsi="Arial" w:cs="Arial"/>
          <w:bCs/>
        </w:rPr>
      </w:pPr>
    </w:p>
    <w:p w14:paraId="1EE35B9B" w14:textId="77777777" w:rsidR="00756855" w:rsidRPr="007B0848" w:rsidRDefault="00756855" w:rsidP="00756855">
      <w:pPr>
        <w:spacing w:line="360" w:lineRule="auto"/>
        <w:rPr>
          <w:rFonts w:ascii="Arial" w:hAnsi="Arial" w:cs="Arial"/>
          <w:b/>
          <w:sz w:val="24"/>
          <w:szCs w:val="24"/>
        </w:rPr>
      </w:pPr>
      <w:r w:rsidRPr="007B0848">
        <w:rPr>
          <w:rFonts w:ascii="Arial" w:hAnsi="Arial" w:cs="Arial"/>
          <w:b/>
          <w:sz w:val="24"/>
          <w:szCs w:val="24"/>
        </w:rPr>
        <w:t>Reference</w:t>
      </w:r>
    </w:p>
    <w:p w14:paraId="133E0F12" w14:textId="77777777" w:rsidR="00756855" w:rsidRPr="005B4EA6" w:rsidRDefault="00756855" w:rsidP="00756855">
      <w:pPr>
        <w:spacing w:line="360" w:lineRule="auto"/>
        <w:jc w:val="both"/>
        <w:rPr>
          <w:rFonts w:ascii="Arial" w:hAnsi="Arial" w:cs="Arial"/>
          <w:bCs/>
        </w:rPr>
      </w:pPr>
      <w:r w:rsidRPr="005B4EA6">
        <w:rPr>
          <w:rFonts w:ascii="Arial" w:hAnsi="Arial" w:cs="Arial"/>
          <w:bCs/>
        </w:rPr>
        <w:t>Abnet Gezahegn, Dawit Benti, Imam Mahmoud, Tsion Lemma, Yonas Alemayeh. (2020). City Profile Addis Ababa, EIABC</w:t>
      </w:r>
    </w:p>
    <w:p w14:paraId="4ED4DD23" w14:textId="77777777" w:rsidR="00756855" w:rsidRPr="005B4EA6" w:rsidRDefault="00756855" w:rsidP="00756855">
      <w:pPr>
        <w:spacing w:line="360" w:lineRule="auto"/>
        <w:rPr>
          <w:rFonts w:ascii="Arial" w:hAnsi="Arial" w:cs="Arial"/>
          <w:bCs/>
        </w:rPr>
      </w:pPr>
      <w:r w:rsidRPr="005B4EA6">
        <w:rPr>
          <w:rFonts w:ascii="Arial" w:hAnsi="Arial" w:cs="Arial"/>
          <w:bCs/>
        </w:rPr>
        <w:t xml:space="preserve">Abouelhamd Islam. (2021). THE RELATIONSHIP BETWEEN URBAN SPATIAL STRUCTURE &amp; COMMUTING PATTERNS: LITERATURE REVIEW. </w:t>
      </w:r>
      <w:r w:rsidRPr="005B4EA6">
        <w:rPr>
          <w:rFonts w:ascii="Arial" w:hAnsi="Arial" w:cs="Arial"/>
          <w:bCs/>
          <w:i/>
        </w:rPr>
        <w:t>JES. Journal of Engineering Sciences.</w:t>
      </w:r>
      <w:r w:rsidRPr="005B4EA6">
        <w:rPr>
          <w:rFonts w:ascii="Arial" w:hAnsi="Arial" w:cs="Arial"/>
          <w:bCs/>
        </w:rPr>
        <w:t xml:space="preserve"> 49. 662-678. 10.21608/jesaun.2021.57245.1026.</w:t>
      </w:r>
    </w:p>
    <w:p w14:paraId="57345903" w14:textId="77777777" w:rsidR="00756855" w:rsidRPr="005B4EA6" w:rsidRDefault="00756855" w:rsidP="00756855">
      <w:pPr>
        <w:spacing w:line="360" w:lineRule="auto"/>
        <w:rPr>
          <w:rFonts w:ascii="Arial" w:hAnsi="Arial" w:cs="Arial"/>
          <w:bCs/>
        </w:rPr>
      </w:pPr>
      <w:r w:rsidRPr="005B4EA6">
        <w:rPr>
          <w:rFonts w:ascii="Arial" w:hAnsi="Arial" w:cs="Arial"/>
          <w:bCs/>
        </w:rPr>
        <w:t>Addis Ababa Urban Age Task Force. (2022). Addis Ababa Spatial Compendium: Mapping and spatial analytics for Ethiopia’s capital.</w:t>
      </w:r>
    </w:p>
    <w:p w14:paraId="0E47A501" w14:textId="77777777" w:rsidR="00756855" w:rsidRPr="005B4EA6" w:rsidRDefault="00756855" w:rsidP="00756855">
      <w:pPr>
        <w:autoSpaceDE w:val="0"/>
        <w:autoSpaceDN w:val="0"/>
        <w:adjustRightInd w:val="0"/>
        <w:spacing w:after="0" w:line="360" w:lineRule="auto"/>
        <w:rPr>
          <w:rFonts w:ascii="Arial" w:hAnsi="Arial" w:cs="Arial"/>
          <w:bCs/>
        </w:rPr>
      </w:pPr>
      <w:r w:rsidRPr="005B4EA6">
        <w:rPr>
          <w:rFonts w:ascii="Arial" w:hAnsi="Arial" w:cs="Arial"/>
          <w:bCs/>
        </w:rPr>
        <w:t>Alonso, W. (1964). Location and Land Use: Toward a General Theory of Land Rent. Harvard University Press: Cambridge, MA</w:t>
      </w:r>
    </w:p>
    <w:p w14:paraId="6D91D3D4" w14:textId="77777777" w:rsidR="00756855" w:rsidRPr="005B4EA6" w:rsidRDefault="00756855" w:rsidP="00756855">
      <w:pPr>
        <w:autoSpaceDE w:val="0"/>
        <w:autoSpaceDN w:val="0"/>
        <w:adjustRightInd w:val="0"/>
        <w:spacing w:after="0" w:line="360" w:lineRule="auto"/>
        <w:rPr>
          <w:rFonts w:ascii="Arial" w:hAnsi="Arial" w:cs="Arial"/>
          <w:bCs/>
          <w:iCs/>
        </w:rPr>
      </w:pPr>
    </w:p>
    <w:p w14:paraId="0E785C43" w14:textId="77777777" w:rsidR="00756855" w:rsidRPr="005B4EA6" w:rsidRDefault="00756855" w:rsidP="00756855">
      <w:pPr>
        <w:autoSpaceDE w:val="0"/>
        <w:autoSpaceDN w:val="0"/>
        <w:adjustRightInd w:val="0"/>
        <w:spacing w:after="0" w:line="360" w:lineRule="auto"/>
        <w:rPr>
          <w:rFonts w:ascii="Arial" w:hAnsi="Arial" w:cs="Arial"/>
          <w:bCs/>
        </w:rPr>
      </w:pPr>
      <w:r w:rsidRPr="005B4EA6">
        <w:rPr>
          <w:rFonts w:ascii="Arial" w:hAnsi="Arial" w:cs="Arial"/>
          <w:bCs/>
          <w:iCs/>
        </w:rPr>
        <w:t>Antonio M. Bento, Maureen L. Cropper, Ahmed Mushfiq Mobarak, Katja Vinha</w:t>
      </w:r>
      <w:r w:rsidRPr="005B4EA6">
        <w:rPr>
          <w:rFonts w:ascii="Arial" w:hAnsi="Arial" w:cs="Arial"/>
          <w:bCs/>
        </w:rPr>
        <w:t>.</w:t>
      </w:r>
      <w:r w:rsidRPr="005B4EA6">
        <w:rPr>
          <w:rFonts w:ascii="Arial" w:hAnsi="Arial" w:cs="Arial"/>
          <w:bCs/>
          <w:iCs/>
        </w:rPr>
        <w:t xml:space="preserve"> (2003)</w:t>
      </w:r>
      <w:r w:rsidRPr="005B4EA6">
        <w:rPr>
          <w:rFonts w:ascii="Arial" w:hAnsi="Arial" w:cs="Arial"/>
          <w:bCs/>
        </w:rPr>
        <w:t>.</w:t>
      </w:r>
      <w:r w:rsidRPr="005B4EA6">
        <w:rPr>
          <w:rFonts w:ascii="Arial" w:hAnsi="Arial" w:cs="Arial"/>
          <w:bCs/>
          <w:iCs/>
        </w:rPr>
        <w:t xml:space="preserve"> </w:t>
      </w:r>
      <w:r w:rsidRPr="005B4EA6">
        <w:rPr>
          <w:rFonts w:ascii="Arial" w:hAnsi="Arial" w:cs="Arial"/>
          <w:bCs/>
        </w:rPr>
        <w:t>The Impact of Urban Spatial Structure on Travel Demand in the United States</w:t>
      </w:r>
    </w:p>
    <w:p w14:paraId="3A782DB6" w14:textId="77777777" w:rsidR="00756855" w:rsidRPr="005B4EA6" w:rsidRDefault="00756855" w:rsidP="00756855">
      <w:pPr>
        <w:autoSpaceDE w:val="0"/>
        <w:autoSpaceDN w:val="0"/>
        <w:adjustRightInd w:val="0"/>
        <w:spacing w:after="0" w:line="360" w:lineRule="auto"/>
        <w:rPr>
          <w:rFonts w:ascii="Arial" w:hAnsi="Arial" w:cs="Arial"/>
          <w:bCs/>
        </w:rPr>
      </w:pPr>
    </w:p>
    <w:p w14:paraId="2F7E81E0" w14:textId="77777777" w:rsidR="00756855" w:rsidRPr="005B4EA6" w:rsidRDefault="00756855" w:rsidP="00756855">
      <w:pPr>
        <w:spacing w:line="360" w:lineRule="auto"/>
        <w:jc w:val="both"/>
        <w:rPr>
          <w:rFonts w:ascii="Arial" w:hAnsi="Arial" w:cs="Arial"/>
          <w:bCs/>
        </w:rPr>
      </w:pPr>
      <w:r w:rsidRPr="005B4EA6">
        <w:rPr>
          <w:rFonts w:ascii="Arial" w:hAnsi="Arial" w:cs="Arial"/>
          <w:bCs/>
        </w:rPr>
        <w:t xml:space="preserve">Ashenafi Gossaye. (2001). Inner city renewal in Addis Ababa. </w:t>
      </w:r>
      <w:r w:rsidRPr="005B4EA6">
        <w:rPr>
          <w:rFonts w:ascii="Arial" w:hAnsi="Arial" w:cs="Arial"/>
          <w:bCs/>
          <w:i/>
        </w:rPr>
        <w:t>Trondheim</w:t>
      </w:r>
    </w:p>
    <w:p w14:paraId="2349314A" w14:textId="77777777" w:rsidR="00756855" w:rsidRPr="005B4EA6" w:rsidRDefault="00756855" w:rsidP="00756855">
      <w:pPr>
        <w:shd w:val="clear" w:color="auto" w:fill="FFFFFF"/>
        <w:spacing w:after="0" w:line="360" w:lineRule="auto"/>
        <w:jc w:val="both"/>
        <w:rPr>
          <w:rFonts w:ascii="Arial" w:eastAsia="Times New Roman" w:hAnsi="Arial" w:cs="Arial"/>
          <w:bCs/>
          <w:color w:val="000000"/>
        </w:rPr>
      </w:pPr>
      <w:r w:rsidRPr="005B4EA6">
        <w:rPr>
          <w:rFonts w:ascii="Arial" w:eastAsia="Times New Roman" w:hAnsi="Arial" w:cs="Arial"/>
          <w:bCs/>
          <w:color w:val="000000"/>
        </w:rPr>
        <w:t>Boarnet, M. G. and Wang, X. (2019) ‘Urban spatial structure and the potential for vehicle miles traveled reduction: The effects of accessibility to jobs within and beyond employment sub centers’, The Annals of Regional Science, vol. 122, p. 775.</w:t>
      </w:r>
    </w:p>
    <w:p w14:paraId="49F49F3A" w14:textId="77777777" w:rsidR="00756855" w:rsidRPr="005B4EA6" w:rsidRDefault="00756855" w:rsidP="00756855">
      <w:pPr>
        <w:autoSpaceDE w:val="0"/>
        <w:autoSpaceDN w:val="0"/>
        <w:adjustRightInd w:val="0"/>
        <w:spacing w:after="0" w:line="360" w:lineRule="auto"/>
        <w:jc w:val="both"/>
        <w:rPr>
          <w:rFonts w:ascii="Arial" w:hAnsi="Arial" w:cs="Arial"/>
          <w:bCs/>
        </w:rPr>
      </w:pPr>
    </w:p>
    <w:p w14:paraId="488D4884" w14:textId="77777777" w:rsidR="00756855" w:rsidRPr="005B4EA6" w:rsidRDefault="00756855" w:rsidP="00756855">
      <w:pPr>
        <w:autoSpaceDE w:val="0"/>
        <w:autoSpaceDN w:val="0"/>
        <w:adjustRightInd w:val="0"/>
        <w:spacing w:after="0" w:line="360" w:lineRule="auto"/>
        <w:jc w:val="both"/>
        <w:rPr>
          <w:rFonts w:ascii="Arial" w:hAnsi="Arial" w:cs="Arial"/>
          <w:bCs/>
        </w:rPr>
      </w:pPr>
      <w:r w:rsidRPr="005B4EA6">
        <w:rPr>
          <w:rFonts w:ascii="Arial" w:hAnsi="Arial" w:cs="Arial"/>
          <w:bCs/>
        </w:rPr>
        <w:t xml:space="preserve">Cervero Robert. (1989). Jobs-Housing balance and Regional Mobility, </w:t>
      </w:r>
      <w:r w:rsidRPr="005B4EA6">
        <w:rPr>
          <w:rFonts w:ascii="Arial" w:hAnsi="Arial" w:cs="Arial"/>
          <w:bCs/>
          <w:i/>
        </w:rPr>
        <w:t>American Planning Association Journal</w:t>
      </w:r>
      <w:r w:rsidRPr="005B4EA6">
        <w:rPr>
          <w:rFonts w:ascii="Arial" w:hAnsi="Arial" w:cs="Arial"/>
          <w:bCs/>
        </w:rPr>
        <w:t xml:space="preserve">, 55 </w:t>
      </w:r>
    </w:p>
    <w:p w14:paraId="6F23BEA0" w14:textId="77777777" w:rsidR="00756855" w:rsidRPr="005B4EA6" w:rsidRDefault="00756855" w:rsidP="00756855">
      <w:pPr>
        <w:autoSpaceDE w:val="0"/>
        <w:autoSpaceDN w:val="0"/>
        <w:adjustRightInd w:val="0"/>
        <w:spacing w:after="0" w:line="360" w:lineRule="auto"/>
        <w:jc w:val="both"/>
        <w:rPr>
          <w:rFonts w:ascii="Arial" w:hAnsi="Arial" w:cs="Arial"/>
          <w:bCs/>
        </w:rPr>
      </w:pPr>
    </w:p>
    <w:p w14:paraId="4954F5B0" w14:textId="77777777" w:rsidR="00756855" w:rsidRPr="005B4EA6" w:rsidRDefault="00756855" w:rsidP="00756855">
      <w:pPr>
        <w:shd w:val="clear" w:color="auto" w:fill="FFFFFF"/>
        <w:spacing w:line="360" w:lineRule="auto"/>
        <w:jc w:val="both"/>
        <w:rPr>
          <w:rFonts w:ascii="Arial" w:eastAsia="Times New Roman" w:hAnsi="Arial" w:cs="Arial"/>
          <w:bCs/>
        </w:rPr>
      </w:pPr>
      <w:r w:rsidRPr="005B4EA6">
        <w:rPr>
          <w:rFonts w:ascii="Arial" w:eastAsia="Times New Roman" w:hAnsi="Arial" w:cs="Arial"/>
          <w:bCs/>
        </w:rPr>
        <w:t>Dempsey, Nicola &amp; Brown, Caroline &amp; Raman, Shibu &amp; Porta, Sergio &amp; Jenks, Mike &amp; Jones, Colin &amp; Bramley, Glen. (2009). Elements of Urban Form. 10.1007/978-1-4020-8647-2_2.</w:t>
      </w:r>
    </w:p>
    <w:p w14:paraId="5B623AA0" w14:textId="77777777" w:rsidR="00756855" w:rsidRPr="005B4EA6" w:rsidRDefault="00756855" w:rsidP="00756855">
      <w:pPr>
        <w:spacing w:line="360" w:lineRule="auto"/>
        <w:rPr>
          <w:rFonts w:ascii="Arial" w:eastAsia="Bembo" w:hAnsi="Arial" w:cs="Arial"/>
          <w:bCs/>
        </w:rPr>
      </w:pPr>
      <w:r w:rsidRPr="005B4EA6">
        <w:rPr>
          <w:rFonts w:ascii="Arial" w:eastAsia="Bembo" w:hAnsi="Arial" w:cs="Arial"/>
          <w:bCs/>
        </w:rPr>
        <w:t xml:space="preserve">Gerrit-Jan Knnap, Rebecca Lewis, </w:t>
      </w:r>
      <w:r w:rsidRPr="005B4EA6">
        <w:rPr>
          <w:rFonts w:ascii="Arial" w:hAnsi="Arial" w:cs="Arial"/>
          <w:bCs/>
        </w:rPr>
        <w:t xml:space="preserve">and Jamie </w:t>
      </w:r>
      <w:r w:rsidRPr="005B4EA6">
        <w:rPr>
          <w:rFonts w:ascii="Arial" w:eastAsia="Bembo" w:hAnsi="Arial" w:cs="Arial"/>
          <w:bCs/>
        </w:rPr>
        <w:t>Schindewolf. (2014) The Spatial structure of cities in the United States</w:t>
      </w:r>
    </w:p>
    <w:p w14:paraId="626FF639" w14:textId="5BB3675C" w:rsidR="00756855" w:rsidRPr="005B4EA6" w:rsidRDefault="00756855" w:rsidP="00756855">
      <w:pPr>
        <w:spacing w:line="360" w:lineRule="auto"/>
        <w:rPr>
          <w:rFonts w:ascii="Arial" w:hAnsi="Arial" w:cs="Arial"/>
          <w:bCs/>
        </w:rPr>
      </w:pPr>
      <w:r w:rsidRPr="005B4EA6">
        <w:rPr>
          <w:rFonts w:ascii="Arial" w:hAnsi="Arial" w:cs="Arial"/>
          <w:bCs/>
          <w:shd w:val="clear" w:color="auto" w:fill="FFFFFF"/>
        </w:rPr>
        <w:t>Glaeser, Edward L. </w:t>
      </w:r>
      <w:r w:rsidR="006A798E" w:rsidRPr="005B4EA6">
        <w:rPr>
          <w:rFonts w:ascii="Arial" w:hAnsi="Arial" w:cs="Arial"/>
          <w:bCs/>
          <w:shd w:val="clear" w:color="auto" w:fill="FFFFFF"/>
        </w:rPr>
        <w:t>(</w:t>
      </w:r>
      <w:r w:rsidRPr="005B4EA6">
        <w:rPr>
          <w:rStyle w:val="year"/>
          <w:rFonts w:ascii="Arial" w:hAnsi="Arial" w:cs="Arial"/>
          <w:bCs/>
          <w:bdr w:val="none" w:sz="0" w:space="0" w:color="auto" w:frame="1"/>
          <w:shd w:val="clear" w:color="auto" w:fill="FFFFFF"/>
        </w:rPr>
        <w:t>1998</w:t>
      </w:r>
      <w:r w:rsidR="006A798E" w:rsidRPr="005B4EA6">
        <w:rPr>
          <w:rStyle w:val="year"/>
          <w:rFonts w:ascii="Arial" w:hAnsi="Arial" w:cs="Arial"/>
          <w:bCs/>
          <w:bdr w:val="none" w:sz="0" w:space="0" w:color="auto" w:frame="1"/>
          <w:shd w:val="clear" w:color="auto" w:fill="FFFFFF"/>
        </w:rPr>
        <w:t>)</w:t>
      </w:r>
      <w:r w:rsidRPr="005B4EA6">
        <w:rPr>
          <w:rStyle w:val="year"/>
          <w:rFonts w:ascii="Arial" w:hAnsi="Arial" w:cs="Arial"/>
          <w:bCs/>
          <w:bdr w:val="none" w:sz="0" w:space="0" w:color="auto" w:frame="1"/>
          <w:shd w:val="clear" w:color="auto" w:fill="FFFFFF"/>
        </w:rPr>
        <w:t>.</w:t>
      </w:r>
      <w:r w:rsidRPr="005B4EA6">
        <w:rPr>
          <w:rFonts w:ascii="Arial" w:hAnsi="Arial" w:cs="Arial"/>
          <w:bCs/>
          <w:shd w:val="clear" w:color="auto" w:fill="FFFFFF"/>
        </w:rPr>
        <w:t> </w:t>
      </w:r>
      <w:r w:rsidRPr="005B4EA6">
        <w:rPr>
          <w:rStyle w:val="Title1"/>
          <w:rFonts w:ascii="Arial" w:hAnsi="Arial" w:cs="Arial"/>
          <w:bCs/>
          <w:bdr w:val="none" w:sz="0" w:space="0" w:color="auto" w:frame="1"/>
          <w:shd w:val="clear" w:color="auto" w:fill="FFFFFF"/>
        </w:rPr>
        <w:t>"Are Cities Dying?"</w:t>
      </w:r>
      <w:r w:rsidRPr="005B4EA6">
        <w:rPr>
          <w:rFonts w:ascii="Arial" w:hAnsi="Arial" w:cs="Arial"/>
          <w:bCs/>
          <w:shd w:val="clear" w:color="auto" w:fill="FFFFFF"/>
        </w:rPr>
        <w:t> </w:t>
      </w:r>
      <w:r w:rsidRPr="005B4EA6">
        <w:rPr>
          <w:rStyle w:val="journal"/>
          <w:rFonts w:ascii="Arial" w:hAnsi="Arial" w:cs="Arial"/>
          <w:bCs/>
          <w:i/>
          <w:iCs/>
          <w:bdr w:val="none" w:sz="0" w:space="0" w:color="auto" w:frame="1"/>
          <w:shd w:val="clear" w:color="auto" w:fill="FFFFFF"/>
        </w:rPr>
        <w:t>Journal of Economic Perspectives</w:t>
      </w:r>
      <w:r w:rsidRPr="005B4EA6">
        <w:rPr>
          <w:rFonts w:ascii="Arial" w:hAnsi="Arial" w:cs="Arial"/>
          <w:bCs/>
          <w:shd w:val="clear" w:color="auto" w:fill="FFFFFF"/>
        </w:rPr>
        <w:t>, </w:t>
      </w:r>
      <w:r w:rsidRPr="005B4EA6">
        <w:rPr>
          <w:rStyle w:val="vol"/>
          <w:rFonts w:ascii="Arial" w:hAnsi="Arial" w:cs="Arial"/>
          <w:bCs/>
          <w:bdr w:val="none" w:sz="0" w:space="0" w:color="auto" w:frame="1"/>
          <w:shd w:val="clear" w:color="auto" w:fill="FFFFFF"/>
        </w:rPr>
        <w:t>12 (2): 139-160</w:t>
      </w:r>
      <w:r w:rsidRPr="005B4EA6">
        <w:rPr>
          <w:rStyle w:val="pages"/>
          <w:rFonts w:ascii="Arial" w:hAnsi="Arial" w:cs="Arial"/>
          <w:bCs/>
          <w:bdr w:val="none" w:sz="0" w:space="0" w:color="auto" w:frame="1"/>
          <w:shd w:val="clear" w:color="auto" w:fill="FFFFFF"/>
        </w:rPr>
        <w:t>.</w:t>
      </w:r>
      <w:r w:rsidRPr="005B4EA6">
        <w:rPr>
          <w:rStyle w:val="doi"/>
          <w:rFonts w:ascii="Arial" w:hAnsi="Arial" w:cs="Arial"/>
          <w:bCs/>
          <w:bdr w:val="none" w:sz="0" w:space="0" w:color="auto" w:frame="1"/>
          <w:shd w:val="clear" w:color="auto" w:fill="FFFFFF"/>
        </w:rPr>
        <w:t>DOI: 10.1257/jep.12.2.139</w:t>
      </w:r>
    </w:p>
    <w:p w14:paraId="7C45CA56" w14:textId="77777777" w:rsidR="00756855" w:rsidRPr="005B4EA6" w:rsidRDefault="00000000" w:rsidP="00756855">
      <w:pPr>
        <w:spacing w:line="360" w:lineRule="auto"/>
        <w:rPr>
          <w:rFonts w:ascii="Arial" w:hAnsi="Arial" w:cs="Arial"/>
          <w:bCs/>
        </w:rPr>
      </w:pPr>
      <w:hyperlink r:id="rId104" w:history="1">
        <w:r w:rsidR="00756855" w:rsidRPr="005B4EA6">
          <w:rPr>
            <w:rStyle w:val="Hyperlink"/>
            <w:rFonts w:ascii="Arial" w:hAnsi="Arial" w:cs="Arial"/>
            <w:bCs/>
            <w:color w:val="auto"/>
            <w:u w:val="none"/>
            <w:shd w:val="clear" w:color="auto" w:fill="FFFFFF"/>
          </w:rPr>
          <w:t xml:space="preserve">Glaeser, E. and M. Kahn (2001). “Decentralized Employment and the Transformation of the American City." Brookings-Wharton Papers on Urban Affairs 2 </w:t>
        </w:r>
      </w:hyperlink>
    </w:p>
    <w:p w14:paraId="1C703915" w14:textId="755F028E" w:rsidR="00756855" w:rsidRPr="005B4EA6" w:rsidRDefault="00756855" w:rsidP="00756855">
      <w:pPr>
        <w:spacing w:line="360" w:lineRule="auto"/>
        <w:rPr>
          <w:rFonts w:ascii="Arial" w:hAnsi="Arial" w:cs="Arial"/>
          <w:bCs/>
        </w:rPr>
      </w:pPr>
      <w:r w:rsidRPr="005B4EA6">
        <w:rPr>
          <w:rFonts w:ascii="Arial" w:hAnsi="Arial" w:cs="Arial"/>
          <w:bCs/>
        </w:rPr>
        <w:t>Jerry Weitz</w:t>
      </w:r>
      <w:r w:rsidR="006A798E" w:rsidRPr="005B4EA6">
        <w:rPr>
          <w:rFonts w:ascii="Arial" w:hAnsi="Arial" w:cs="Arial"/>
          <w:bCs/>
        </w:rPr>
        <w:t>.</w:t>
      </w:r>
      <w:r w:rsidRPr="005B4EA6">
        <w:rPr>
          <w:rFonts w:ascii="Arial" w:hAnsi="Arial" w:cs="Arial"/>
          <w:bCs/>
        </w:rPr>
        <w:t xml:space="preserve"> </w:t>
      </w:r>
      <w:r w:rsidR="006A798E" w:rsidRPr="005B4EA6">
        <w:rPr>
          <w:rFonts w:ascii="Arial" w:hAnsi="Arial" w:cs="Arial"/>
          <w:bCs/>
        </w:rPr>
        <w:t>(</w:t>
      </w:r>
      <w:r w:rsidRPr="005B4EA6">
        <w:rPr>
          <w:rFonts w:ascii="Arial" w:hAnsi="Arial" w:cs="Arial"/>
          <w:bCs/>
        </w:rPr>
        <w:t>2003</w:t>
      </w:r>
      <w:r w:rsidR="006A798E" w:rsidRPr="005B4EA6">
        <w:rPr>
          <w:rFonts w:ascii="Arial" w:hAnsi="Arial" w:cs="Arial"/>
          <w:bCs/>
        </w:rPr>
        <w:t>).</w:t>
      </w:r>
      <w:r w:rsidRPr="005B4EA6">
        <w:rPr>
          <w:rFonts w:ascii="Arial" w:hAnsi="Arial" w:cs="Arial"/>
          <w:bCs/>
        </w:rPr>
        <w:t xml:space="preserve"> Job – Housing balance Planning. Advisory Service Report No. 516. Chicago: </w:t>
      </w:r>
      <w:r w:rsidRPr="005B4EA6">
        <w:rPr>
          <w:rFonts w:ascii="Arial" w:hAnsi="Arial" w:cs="Arial"/>
          <w:bCs/>
          <w:i/>
        </w:rPr>
        <w:t>American Planning Association.</w:t>
      </w:r>
    </w:p>
    <w:p w14:paraId="184AAD94" w14:textId="77777777" w:rsidR="00756855" w:rsidRPr="005B4EA6" w:rsidRDefault="00756855" w:rsidP="00756855">
      <w:pPr>
        <w:spacing w:before="360" w:after="360" w:line="360" w:lineRule="auto"/>
        <w:jc w:val="both"/>
        <w:rPr>
          <w:rFonts w:ascii="Arial" w:eastAsia="Times New Roman" w:hAnsi="Arial" w:cs="Arial"/>
          <w:bCs/>
        </w:rPr>
      </w:pPr>
      <w:r w:rsidRPr="005B4EA6">
        <w:rPr>
          <w:rFonts w:ascii="Arial" w:eastAsia="Times New Roman" w:hAnsi="Arial" w:cs="Arial"/>
          <w:bCs/>
        </w:rPr>
        <w:t xml:space="preserve">Jean-Paul Rodrigue. (2020). </w:t>
      </w:r>
      <w:hyperlink r:id="rId105" w:history="1">
        <w:r w:rsidRPr="005B4EA6">
          <w:rPr>
            <w:rFonts w:ascii="Arial" w:eastAsia="Times New Roman" w:hAnsi="Arial" w:cs="Arial"/>
            <w:bCs/>
          </w:rPr>
          <w:t>The Geography of Transport Systems</w:t>
        </w:r>
      </w:hyperlink>
      <w:r w:rsidRPr="005B4EA6">
        <w:rPr>
          <w:rFonts w:ascii="Arial" w:eastAsia="Times New Roman" w:hAnsi="Arial" w:cs="Arial"/>
          <w:bCs/>
        </w:rPr>
        <w:t xml:space="preserve">, Fifth Edition. </w:t>
      </w:r>
      <w:r w:rsidRPr="005B4EA6">
        <w:rPr>
          <w:rFonts w:ascii="Arial" w:eastAsia="Times New Roman" w:hAnsi="Arial" w:cs="Arial"/>
          <w:bCs/>
          <w:i/>
        </w:rPr>
        <w:t>New York: Routledge</w:t>
      </w:r>
      <w:r w:rsidRPr="005B4EA6">
        <w:rPr>
          <w:rFonts w:ascii="Arial" w:eastAsia="Times New Roman" w:hAnsi="Arial" w:cs="Arial"/>
          <w:bCs/>
        </w:rPr>
        <w:t xml:space="preserve">, 456 pages. ISBN 978-0-367-36463-2 </w:t>
      </w:r>
      <w:hyperlink r:id="rId106" w:history="1">
        <w:r w:rsidRPr="005B4EA6">
          <w:rPr>
            <w:rFonts w:ascii="Arial" w:eastAsia="Times New Roman" w:hAnsi="Arial" w:cs="Arial"/>
            <w:bCs/>
            <w:u w:val="single"/>
          </w:rPr>
          <w:t>doi.org/10.4324/9780429346323</w:t>
        </w:r>
      </w:hyperlink>
    </w:p>
    <w:p w14:paraId="03F1BD2B" w14:textId="77777777" w:rsidR="00756855" w:rsidRPr="005B4EA6" w:rsidRDefault="00756855" w:rsidP="00756855">
      <w:pPr>
        <w:spacing w:line="360" w:lineRule="auto"/>
        <w:jc w:val="both"/>
        <w:rPr>
          <w:rFonts w:ascii="Arial" w:hAnsi="Arial" w:cs="Arial"/>
          <w:bCs/>
        </w:rPr>
      </w:pPr>
      <w:r w:rsidRPr="005B4EA6">
        <w:rPr>
          <w:rFonts w:ascii="Arial" w:hAnsi="Arial" w:cs="Arial"/>
          <w:bCs/>
        </w:rPr>
        <w:t xml:space="preserve">Krehl A, Siedentop S, Taubenböck H and Wurm M. (2016). A Comprehensive View on Urban Spatial Structure: Urban Density Patterns of German City Regions. </w:t>
      </w:r>
      <w:r w:rsidRPr="005B4EA6">
        <w:rPr>
          <w:rFonts w:ascii="Arial" w:hAnsi="Arial" w:cs="Arial"/>
          <w:bCs/>
          <w:i/>
        </w:rPr>
        <w:t xml:space="preserve">ISPRS International Journal of GeoInformation. </w:t>
      </w:r>
    </w:p>
    <w:p w14:paraId="6BF2C926" w14:textId="77777777" w:rsidR="00756855" w:rsidRPr="005B4EA6" w:rsidRDefault="00756855" w:rsidP="00756855">
      <w:pPr>
        <w:rPr>
          <w:rFonts w:ascii="Arial" w:hAnsi="Arial" w:cs="Arial"/>
          <w:bCs/>
        </w:rPr>
      </w:pPr>
    </w:p>
    <w:p w14:paraId="5C1BAF4A" w14:textId="3827A711" w:rsidR="00756855" w:rsidRPr="005B4EA6" w:rsidRDefault="00756855" w:rsidP="00756855">
      <w:pPr>
        <w:rPr>
          <w:rFonts w:ascii="Arial" w:hAnsi="Arial" w:cs="Arial"/>
          <w:bCs/>
        </w:rPr>
      </w:pPr>
      <w:r w:rsidRPr="005B4EA6">
        <w:rPr>
          <w:rFonts w:ascii="Arial" w:hAnsi="Arial" w:cs="Arial"/>
          <w:bCs/>
        </w:rPr>
        <w:t>Malpezzi, Stephen</w:t>
      </w:r>
      <w:r w:rsidR="006A798E" w:rsidRPr="005B4EA6">
        <w:rPr>
          <w:rFonts w:ascii="Arial" w:hAnsi="Arial" w:cs="Arial"/>
          <w:bCs/>
        </w:rPr>
        <w:t>.</w:t>
      </w:r>
      <w:r w:rsidRPr="005B4EA6">
        <w:rPr>
          <w:rFonts w:ascii="Arial" w:hAnsi="Arial" w:cs="Arial"/>
          <w:bCs/>
        </w:rPr>
        <w:t xml:space="preserve"> </w:t>
      </w:r>
      <w:r w:rsidR="006A798E" w:rsidRPr="005B4EA6">
        <w:rPr>
          <w:rFonts w:ascii="Arial" w:hAnsi="Arial" w:cs="Arial"/>
          <w:bCs/>
        </w:rPr>
        <w:t>(</w:t>
      </w:r>
      <w:r w:rsidRPr="005B4EA6">
        <w:rPr>
          <w:rFonts w:ascii="Arial" w:hAnsi="Arial" w:cs="Arial"/>
          <w:bCs/>
        </w:rPr>
        <w:t>1999</w:t>
      </w:r>
      <w:r w:rsidR="006A798E" w:rsidRPr="005B4EA6">
        <w:rPr>
          <w:rFonts w:ascii="Arial" w:hAnsi="Arial" w:cs="Arial"/>
          <w:bCs/>
        </w:rPr>
        <w:t>).</w:t>
      </w:r>
      <w:r w:rsidRPr="005B4EA6">
        <w:rPr>
          <w:rFonts w:ascii="Arial" w:hAnsi="Arial" w:cs="Arial"/>
          <w:bCs/>
        </w:rPr>
        <w:t xml:space="preserve"> estimates of the measurement and Determinants of Urban Sprawl in U.S. Metropolitian Areas, Mimeo, </w:t>
      </w:r>
      <w:r w:rsidRPr="005B4EA6">
        <w:rPr>
          <w:rFonts w:ascii="Arial" w:hAnsi="Arial" w:cs="Arial"/>
          <w:bCs/>
          <w:i/>
        </w:rPr>
        <w:t>University of Wiscosin.</w:t>
      </w:r>
    </w:p>
    <w:p w14:paraId="2D2086B8" w14:textId="77777777" w:rsidR="00756855" w:rsidRPr="005B4EA6" w:rsidRDefault="00756855" w:rsidP="00756855">
      <w:pPr>
        <w:rPr>
          <w:rFonts w:ascii="Arial" w:hAnsi="Arial" w:cs="Arial"/>
          <w:bCs/>
        </w:rPr>
      </w:pPr>
    </w:p>
    <w:p w14:paraId="53DD1CB4" w14:textId="77777777" w:rsidR="00756855" w:rsidRPr="005B4EA6" w:rsidRDefault="00756855" w:rsidP="00756855">
      <w:pPr>
        <w:spacing w:after="0" w:line="360" w:lineRule="auto"/>
        <w:jc w:val="both"/>
        <w:rPr>
          <w:rFonts w:ascii="Arial" w:hAnsi="Arial" w:cs="Arial"/>
          <w:bCs/>
        </w:rPr>
      </w:pPr>
      <w:r w:rsidRPr="005B4EA6">
        <w:rPr>
          <w:rFonts w:ascii="Arial" w:hAnsi="Arial" w:cs="Arial"/>
          <w:bCs/>
        </w:rPr>
        <w:t xml:space="preserve">Muñiz, I. &amp; Sánchez, V. (2018) ‘Urban Spatial Form and Structure and Greenhouse-gas Emissions from Commuting in the Metropolitan Zone of Mexico Valley’, </w:t>
      </w:r>
      <w:r w:rsidRPr="005B4EA6">
        <w:rPr>
          <w:rFonts w:ascii="Arial" w:hAnsi="Arial" w:cs="Arial"/>
          <w:bCs/>
          <w:i/>
        </w:rPr>
        <w:t>Ecological Economics</w:t>
      </w:r>
      <w:r w:rsidRPr="005B4EA6">
        <w:rPr>
          <w:rFonts w:ascii="Arial" w:hAnsi="Arial" w:cs="Arial"/>
          <w:bCs/>
        </w:rPr>
        <w:t>, vol. 147, pp. 353–364</w:t>
      </w:r>
    </w:p>
    <w:p w14:paraId="64A319C1" w14:textId="77777777" w:rsidR="00756855" w:rsidRPr="005B4EA6" w:rsidRDefault="00756855" w:rsidP="00756855">
      <w:pPr>
        <w:spacing w:after="0" w:line="360" w:lineRule="auto"/>
        <w:jc w:val="both"/>
        <w:rPr>
          <w:rFonts w:ascii="Arial" w:hAnsi="Arial" w:cs="Arial"/>
          <w:bCs/>
        </w:rPr>
      </w:pPr>
    </w:p>
    <w:p w14:paraId="601FDE53" w14:textId="77777777" w:rsidR="00756855" w:rsidRPr="005B4EA6" w:rsidRDefault="00756855" w:rsidP="00756855">
      <w:pPr>
        <w:spacing w:after="0" w:line="360" w:lineRule="auto"/>
        <w:jc w:val="both"/>
        <w:rPr>
          <w:rFonts w:ascii="Arial" w:hAnsi="Arial" w:cs="Arial"/>
          <w:bCs/>
        </w:rPr>
      </w:pPr>
      <w:r w:rsidRPr="005B4EA6">
        <w:rPr>
          <w:rFonts w:ascii="Arial" w:hAnsi="Arial" w:cs="Arial"/>
          <w:bCs/>
        </w:rPr>
        <w:t xml:space="preserve">Muñiz, I. &amp; Rojas, C. (2019). Urban form and Spatial Structure as Determinants of per capital greenhouse gas emissions considering possible endogeneity and compensation behaviors, </w:t>
      </w:r>
      <w:r w:rsidRPr="005B4EA6">
        <w:rPr>
          <w:rFonts w:ascii="Arial" w:hAnsi="Arial" w:cs="Arial"/>
          <w:bCs/>
          <w:i/>
        </w:rPr>
        <w:t>Environmental Impact Assessment Review</w:t>
      </w:r>
      <w:r w:rsidRPr="005B4EA6">
        <w:rPr>
          <w:rFonts w:ascii="Arial" w:hAnsi="Arial" w:cs="Arial"/>
          <w:bCs/>
        </w:rPr>
        <w:t>, Vol.76, pp. 79-87</w:t>
      </w:r>
    </w:p>
    <w:p w14:paraId="41A0EE7E" w14:textId="77777777" w:rsidR="00756855" w:rsidRPr="005B4EA6" w:rsidRDefault="00756855" w:rsidP="00AB07D5">
      <w:pPr>
        <w:rPr>
          <w:rFonts w:ascii="Arial" w:hAnsi="Arial" w:cs="Arial"/>
          <w:bCs/>
        </w:rPr>
      </w:pPr>
      <w:r w:rsidRPr="005B4EA6">
        <w:rPr>
          <w:bCs/>
        </w:rPr>
        <w:t xml:space="preserve"> </w:t>
      </w:r>
    </w:p>
    <w:p w14:paraId="55EA3788" w14:textId="77777777" w:rsidR="00756855" w:rsidRPr="005B4EA6" w:rsidRDefault="00756855" w:rsidP="00AB07D5">
      <w:pPr>
        <w:rPr>
          <w:rFonts w:ascii="Arial" w:eastAsia="Times New Roman" w:hAnsi="Arial" w:cs="Arial"/>
          <w:bCs/>
          <w:kern w:val="36"/>
        </w:rPr>
      </w:pPr>
      <w:r w:rsidRPr="005B4EA6">
        <w:rPr>
          <w:rFonts w:ascii="Arial" w:hAnsi="Arial" w:cs="Arial"/>
          <w:bCs/>
          <w:shd w:val="clear" w:color="auto" w:fill="FFFFFF"/>
        </w:rPr>
        <w:t>Rob</w:t>
      </w:r>
      <w:r w:rsidRPr="005B4EA6">
        <w:rPr>
          <w:rFonts w:ascii="Arial" w:hAnsi="Arial" w:cs="Arial"/>
          <w:bCs/>
          <w:color w:val="333333"/>
          <w:shd w:val="clear" w:color="auto" w:fill="FFFFFF"/>
        </w:rPr>
        <w:t xml:space="preserve"> (</w:t>
      </w:r>
      <w:r w:rsidRPr="005B4EA6">
        <w:rPr>
          <w:rFonts w:ascii="Arial" w:hAnsi="Arial" w:cs="Arial"/>
          <w:bCs/>
          <w:shd w:val="clear" w:color="auto" w:fill="FFFFFF"/>
        </w:rPr>
        <w:t>2020)</w:t>
      </w:r>
      <w:r w:rsidRPr="005B4EA6">
        <w:rPr>
          <w:rFonts w:ascii="Arial" w:hAnsi="Arial" w:cs="Arial"/>
          <w:bCs/>
          <w:color w:val="333333"/>
          <w:shd w:val="clear" w:color="auto" w:fill="FFFFFF"/>
        </w:rPr>
        <w:t xml:space="preserve"> </w:t>
      </w:r>
      <w:r w:rsidRPr="005B4EA6">
        <w:rPr>
          <w:rFonts w:ascii="Arial" w:eastAsia="Times New Roman" w:hAnsi="Arial" w:cs="Arial"/>
          <w:bCs/>
          <w:kern w:val="36"/>
        </w:rPr>
        <w:t>Urban forms</w:t>
      </w:r>
    </w:p>
    <w:p w14:paraId="15613B7E" w14:textId="77777777" w:rsidR="00756855" w:rsidRPr="005B4EA6" w:rsidRDefault="00000000" w:rsidP="00AB07D5">
      <w:pPr>
        <w:rPr>
          <w:rFonts w:ascii="Arial" w:eastAsia="Times New Roman" w:hAnsi="Arial" w:cs="Arial"/>
          <w:bCs/>
          <w:kern w:val="36"/>
        </w:rPr>
      </w:pPr>
      <w:hyperlink r:id="rId107" w:history="1">
        <w:r w:rsidR="00756855" w:rsidRPr="005B4EA6">
          <w:rPr>
            <w:rStyle w:val="Hyperlink"/>
            <w:rFonts w:ascii="Arial" w:eastAsia="Times New Roman" w:hAnsi="Arial" w:cs="Arial"/>
            <w:bCs/>
            <w:color w:val="auto"/>
            <w:kern w:val="36"/>
          </w:rPr>
          <w:t>https://www.coolgeography.co.uk/advanced/Urban_forms.php</w:t>
        </w:r>
      </w:hyperlink>
    </w:p>
    <w:p w14:paraId="4E341781" w14:textId="77777777" w:rsidR="00756855" w:rsidRPr="005B4EA6" w:rsidRDefault="00756855" w:rsidP="00756855">
      <w:pPr>
        <w:shd w:val="clear" w:color="auto" w:fill="FFFFFF"/>
        <w:spacing w:after="0" w:line="360" w:lineRule="auto"/>
        <w:outlineLvl w:val="0"/>
        <w:rPr>
          <w:rFonts w:ascii="Arial" w:eastAsia="Times New Roman" w:hAnsi="Arial" w:cs="Arial"/>
          <w:bCs/>
          <w:kern w:val="36"/>
        </w:rPr>
      </w:pPr>
    </w:p>
    <w:p w14:paraId="3F769BAF" w14:textId="77777777" w:rsidR="00756855" w:rsidRPr="005B4EA6" w:rsidRDefault="00756855" w:rsidP="00756855">
      <w:pPr>
        <w:spacing w:after="0" w:line="360" w:lineRule="auto"/>
        <w:jc w:val="both"/>
        <w:rPr>
          <w:rFonts w:ascii="Arial" w:hAnsi="Arial" w:cs="Arial"/>
          <w:bCs/>
        </w:rPr>
      </w:pPr>
      <w:r w:rsidRPr="005B4EA6">
        <w:rPr>
          <w:rFonts w:ascii="Arial" w:hAnsi="Arial" w:cs="Arial"/>
          <w:bCs/>
        </w:rPr>
        <w:t>Roosmayri Lovina obtained (2023). Urban Spatial Structure -Theory and Phenomenon</w:t>
      </w:r>
    </w:p>
    <w:p w14:paraId="443F7106" w14:textId="77777777" w:rsidR="00756855" w:rsidRPr="005B4EA6" w:rsidRDefault="00756855" w:rsidP="00756855">
      <w:pPr>
        <w:spacing w:after="0" w:line="360" w:lineRule="auto"/>
        <w:jc w:val="both"/>
        <w:rPr>
          <w:rFonts w:ascii="Arial" w:hAnsi="Arial" w:cs="Arial"/>
          <w:bCs/>
        </w:rPr>
      </w:pPr>
    </w:p>
    <w:p w14:paraId="50DFD4F6" w14:textId="77777777" w:rsidR="00756855" w:rsidRPr="005B4EA6" w:rsidRDefault="00756855" w:rsidP="00756855">
      <w:pPr>
        <w:spacing w:after="0" w:line="360" w:lineRule="auto"/>
        <w:rPr>
          <w:rFonts w:ascii="Arial" w:hAnsi="Arial" w:cs="Arial"/>
          <w:bCs/>
        </w:rPr>
      </w:pPr>
      <w:r w:rsidRPr="005B4EA6">
        <w:rPr>
          <w:rFonts w:ascii="Arial" w:hAnsi="Arial" w:cs="Arial"/>
          <w:bCs/>
        </w:rPr>
        <w:t>Selma Hepp (2011) Metropolitan Spatial Structure: Measuring the Change</w:t>
      </w:r>
    </w:p>
    <w:p w14:paraId="35F9BCC8" w14:textId="77777777" w:rsidR="00756855" w:rsidRPr="005B4EA6" w:rsidRDefault="00756855" w:rsidP="00756855">
      <w:pPr>
        <w:spacing w:after="0" w:line="360" w:lineRule="auto"/>
        <w:rPr>
          <w:rFonts w:ascii="Arial" w:hAnsi="Arial" w:cs="Arial"/>
          <w:bCs/>
        </w:rPr>
      </w:pPr>
    </w:p>
    <w:p w14:paraId="48CC0F36" w14:textId="77777777" w:rsidR="00756855" w:rsidRPr="005B4EA6" w:rsidRDefault="00756855" w:rsidP="00756855">
      <w:pPr>
        <w:spacing w:line="360" w:lineRule="auto"/>
        <w:rPr>
          <w:rFonts w:ascii="Arial" w:hAnsi="Arial" w:cs="Arial"/>
          <w:bCs/>
        </w:rPr>
      </w:pPr>
      <w:r w:rsidRPr="005B4EA6">
        <w:rPr>
          <w:rFonts w:ascii="Arial" w:hAnsi="Arial" w:cs="Arial"/>
          <w:bCs/>
        </w:rPr>
        <w:t xml:space="preserve">Shearmur, R. and Charron, M. (2004). From Chicago to L.A. and back again: A Chicagoinspired quantitative analysis of income distribution in Montreal. </w:t>
      </w:r>
      <w:r w:rsidRPr="005B4EA6">
        <w:rPr>
          <w:rFonts w:ascii="Arial" w:hAnsi="Arial" w:cs="Arial"/>
          <w:bCs/>
          <w:i/>
        </w:rPr>
        <w:t>The Professional Geographer</w:t>
      </w:r>
      <w:r w:rsidRPr="005B4EA6">
        <w:rPr>
          <w:rFonts w:ascii="Arial" w:hAnsi="Arial" w:cs="Arial"/>
          <w:bCs/>
        </w:rPr>
        <w:t>. 56(1): 109-126.</w:t>
      </w:r>
    </w:p>
    <w:p w14:paraId="57705A31" w14:textId="77777777" w:rsidR="00756855" w:rsidRPr="005B4EA6" w:rsidRDefault="00756855" w:rsidP="00756855">
      <w:pPr>
        <w:spacing w:after="0" w:line="360" w:lineRule="auto"/>
        <w:jc w:val="both"/>
        <w:rPr>
          <w:rFonts w:ascii="Arial" w:hAnsi="Arial" w:cs="Arial"/>
          <w:bCs/>
        </w:rPr>
      </w:pPr>
      <w:r w:rsidRPr="005B4EA6">
        <w:rPr>
          <w:rFonts w:ascii="Arial" w:hAnsi="Arial" w:cs="Arial"/>
          <w:bCs/>
        </w:rPr>
        <w:t xml:space="preserve">Station Addis Ababa, meteo climate, retrieved May (2023). </w:t>
      </w:r>
    </w:p>
    <w:p w14:paraId="0C40DFE6" w14:textId="77777777" w:rsidR="00756855" w:rsidRPr="005B4EA6" w:rsidRDefault="00000000" w:rsidP="00756855">
      <w:pPr>
        <w:spacing w:after="0" w:line="360" w:lineRule="auto"/>
        <w:jc w:val="both"/>
        <w:rPr>
          <w:rFonts w:ascii="Arial" w:hAnsi="Arial" w:cs="Arial"/>
          <w:bCs/>
        </w:rPr>
      </w:pPr>
      <w:hyperlink r:id="rId108" w:history="1">
        <w:r w:rsidR="00756855" w:rsidRPr="005B4EA6">
          <w:rPr>
            <w:rStyle w:val="Hyperlink"/>
            <w:rFonts w:ascii="Arial" w:hAnsi="Arial" w:cs="Arial"/>
            <w:bCs/>
            <w:color w:val="auto"/>
          </w:rPr>
          <w:t>http://meteo-climat-bzh.dyndns.org/index.php?page=stati&amp;id=1837</w:t>
        </w:r>
      </w:hyperlink>
    </w:p>
    <w:p w14:paraId="2FDA22B8" w14:textId="77777777" w:rsidR="00756855" w:rsidRPr="005B4EA6" w:rsidRDefault="00756855" w:rsidP="00756855">
      <w:pPr>
        <w:spacing w:after="0" w:line="360" w:lineRule="auto"/>
        <w:jc w:val="both"/>
        <w:rPr>
          <w:rFonts w:ascii="Arial" w:hAnsi="Arial" w:cs="Arial"/>
          <w:bCs/>
        </w:rPr>
      </w:pPr>
    </w:p>
    <w:p w14:paraId="5E72AE1B" w14:textId="77777777" w:rsidR="00756855" w:rsidRPr="005B4EA6" w:rsidRDefault="00756855" w:rsidP="00756855">
      <w:pPr>
        <w:spacing w:line="360" w:lineRule="auto"/>
        <w:rPr>
          <w:rFonts w:ascii="Arial" w:hAnsi="Arial" w:cs="Arial"/>
          <w:bCs/>
        </w:rPr>
      </w:pPr>
      <w:r w:rsidRPr="005B4EA6">
        <w:rPr>
          <w:rFonts w:ascii="Arial" w:hAnsi="Arial" w:cs="Arial"/>
          <w:bCs/>
        </w:rPr>
        <w:t>von Thünen JH. (1826). Der Isolierte Staat in Beziehung auf Landwirtschaft und Nationalekonomie. Hamburg, Germany</w:t>
      </w:r>
    </w:p>
    <w:p w14:paraId="708E23AA" w14:textId="77777777" w:rsidR="00756855" w:rsidRPr="005B4EA6" w:rsidRDefault="00756855" w:rsidP="00756855">
      <w:pPr>
        <w:spacing w:line="360" w:lineRule="auto"/>
        <w:rPr>
          <w:rFonts w:ascii="Arial" w:hAnsi="Arial" w:cs="Arial"/>
          <w:bCs/>
        </w:rPr>
      </w:pPr>
      <w:r w:rsidRPr="005B4EA6">
        <w:rPr>
          <w:rFonts w:ascii="Arial" w:hAnsi="Arial" w:cs="Arial"/>
          <w:bCs/>
        </w:rPr>
        <w:t xml:space="preserve">Wang, H.; Zeng, W.; Cao, R. (2021) Simulation of the Urban Jobs–Housing Location Selection and Spatial Relationship Using a Multi-Agent Approach. </w:t>
      </w:r>
      <w:r w:rsidRPr="005B4EA6">
        <w:rPr>
          <w:rFonts w:ascii="Arial" w:hAnsi="Arial" w:cs="Arial"/>
          <w:bCs/>
          <w:i/>
        </w:rPr>
        <w:t>ISPRS Int. J. Geo-Inf</w:t>
      </w:r>
      <w:r w:rsidRPr="005B4EA6">
        <w:rPr>
          <w:rFonts w:ascii="Arial" w:hAnsi="Arial" w:cs="Arial"/>
          <w:bCs/>
        </w:rPr>
        <w:t>. 2021, 10, 16. https://doi.org/ 10.3390/ ijgi10010016</w:t>
      </w:r>
    </w:p>
    <w:p w14:paraId="17FB1324" w14:textId="77777777" w:rsidR="00756855" w:rsidRPr="005B4EA6" w:rsidRDefault="00756855" w:rsidP="00756855">
      <w:pPr>
        <w:autoSpaceDE w:val="0"/>
        <w:autoSpaceDN w:val="0"/>
        <w:adjustRightInd w:val="0"/>
        <w:spacing w:after="0" w:line="360" w:lineRule="auto"/>
        <w:rPr>
          <w:rFonts w:ascii="Arial" w:hAnsi="Arial" w:cs="Arial"/>
          <w:bCs/>
          <w:i/>
          <w:iCs/>
        </w:rPr>
      </w:pPr>
      <w:r w:rsidRPr="005B4EA6">
        <w:rPr>
          <w:rFonts w:ascii="Arial" w:hAnsi="Arial" w:cs="Arial"/>
          <w:bCs/>
        </w:rPr>
        <w:t>Yanbing Tang. (2007). A</w:t>
      </w:r>
      <w:r w:rsidRPr="005B4EA6">
        <w:rPr>
          <w:rFonts w:ascii="Arial" w:hAnsi="Arial" w:cs="Arial"/>
          <w:bCs/>
          <w:iCs/>
        </w:rPr>
        <w:t>n integrated</w:t>
      </w:r>
      <w:r w:rsidRPr="005B4EA6">
        <w:rPr>
          <w:rFonts w:ascii="Arial" w:hAnsi="Arial" w:cs="Arial"/>
          <w:bCs/>
          <w:i/>
          <w:iCs/>
        </w:rPr>
        <w:t xml:space="preserve"> </w:t>
      </w:r>
      <w:r w:rsidRPr="005B4EA6">
        <w:rPr>
          <w:rFonts w:ascii="Arial" w:hAnsi="Arial" w:cs="Arial"/>
          <w:bCs/>
        </w:rPr>
        <w:t xml:space="preserve">GIS-SPATIAL Analysis of Atlanta’s urban structure and urban space, </w:t>
      </w:r>
      <w:r w:rsidRPr="005B4EA6">
        <w:rPr>
          <w:rFonts w:ascii="Arial" w:hAnsi="Arial" w:cs="Arial"/>
          <w:bCs/>
          <w:i/>
        </w:rPr>
        <w:t>University of Georgia.</w:t>
      </w:r>
    </w:p>
    <w:p w14:paraId="2A815B4C" w14:textId="77777777" w:rsidR="00756855" w:rsidRPr="005B4EA6" w:rsidRDefault="00756855" w:rsidP="00977DF6">
      <w:pPr>
        <w:spacing w:line="360" w:lineRule="auto"/>
        <w:rPr>
          <w:rFonts w:ascii="Arial" w:hAnsi="Arial" w:cs="Arial"/>
          <w:bCs/>
        </w:rPr>
      </w:pPr>
    </w:p>
    <w:p w14:paraId="30DE9AA4" w14:textId="77777777" w:rsidR="00AB07D5" w:rsidRPr="005B4EA6" w:rsidRDefault="00AB07D5" w:rsidP="00FC5982">
      <w:pPr>
        <w:spacing w:line="360" w:lineRule="auto"/>
        <w:rPr>
          <w:rFonts w:ascii="Arial" w:hAnsi="Arial" w:cs="Arial"/>
          <w:bCs/>
        </w:rPr>
      </w:pPr>
    </w:p>
    <w:p w14:paraId="411C254F" w14:textId="77777777" w:rsidR="00C55EB9" w:rsidRPr="005B4EA6" w:rsidRDefault="00C55EB9" w:rsidP="00FC5982">
      <w:pPr>
        <w:spacing w:line="360" w:lineRule="auto"/>
        <w:rPr>
          <w:rFonts w:ascii="Arial" w:hAnsi="Arial" w:cs="Arial"/>
          <w:bCs/>
        </w:rPr>
      </w:pPr>
    </w:p>
    <w:p w14:paraId="1855516D" w14:textId="77777777" w:rsidR="00C955D9" w:rsidRPr="007B0848" w:rsidRDefault="00C955D9" w:rsidP="00977DF6">
      <w:pPr>
        <w:pStyle w:val="Heading1"/>
        <w:rPr>
          <w:rFonts w:ascii="Arial" w:hAnsi="Arial" w:cs="Arial"/>
          <w:bCs w:val="0"/>
          <w:sz w:val="24"/>
          <w:szCs w:val="52"/>
        </w:rPr>
      </w:pPr>
      <w:bookmarkStart w:id="250" w:name="_Toc151933397"/>
      <w:r w:rsidRPr="007B0848">
        <w:rPr>
          <w:rFonts w:ascii="Arial" w:hAnsi="Arial" w:cs="Arial"/>
          <w:bCs w:val="0"/>
          <w:sz w:val="24"/>
          <w:szCs w:val="52"/>
        </w:rPr>
        <w:lastRenderedPageBreak/>
        <w:t>Annex III</w:t>
      </w:r>
      <w:bookmarkEnd w:id="250"/>
    </w:p>
    <w:p w14:paraId="1C21928C" w14:textId="77777777" w:rsidR="00FC5982" w:rsidRPr="005B4EA6" w:rsidRDefault="00FC5982" w:rsidP="00FC5982">
      <w:pPr>
        <w:spacing w:line="360" w:lineRule="auto"/>
        <w:rPr>
          <w:rFonts w:ascii="Arial" w:hAnsi="Arial" w:cs="Arial"/>
          <w:bCs/>
          <w:sz w:val="24"/>
          <w:szCs w:val="24"/>
        </w:rPr>
      </w:pPr>
      <w:r w:rsidRPr="005B4EA6">
        <w:rPr>
          <w:rFonts w:ascii="Arial" w:hAnsi="Arial" w:cs="Arial"/>
          <w:bCs/>
          <w:sz w:val="24"/>
          <w:szCs w:val="24"/>
        </w:rPr>
        <w:t xml:space="preserve">Questioner </w:t>
      </w:r>
    </w:p>
    <w:p w14:paraId="4EFFD76E" w14:textId="77777777" w:rsidR="00FC5982" w:rsidRPr="005B4EA6" w:rsidRDefault="00FC5982" w:rsidP="00166D17">
      <w:pPr>
        <w:pStyle w:val="ListParagraph"/>
        <w:numPr>
          <w:ilvl w:val="0"/>
          <w:numId w:val="20"/>
        </w:numPr>
        <w:spacing w:line="360" w:lineRule="auto"/>
        <w:ind w:left="270" w:hanging="90"/>
        <w:rPr>
          <w:rFonts w:ascii="Arial" w:hAnsi="Arial" w:cs="Arial"/>
          <w:bCs/>
        </w:rPr>
      </w:pPr>
      <w:r w:rsidRPr="005B4EA6">
        <w:rPr>
          <w:rFonts w:ascii="Arial" w:hAnsi="Arial" w:cs="Arial"/>
          <w:bCs/>
          <w:color w:val="000000"/>
        </w:rPr>
        <w:t>Parti</w:t>
      </w:r>
      <w:r w:rsidR="00A314AD" w:rsidRPr="005B4EA6">
        <w:rPr>
          <w:rFonts w:ascii="Arial" w:hAnsi="Arial" w:cs="Arial"/>
          <w:bCs/>
          <w:color w:val="000000"/>
        </w:rPr>
        <w:t>c</w:t>
      </w:r>
      <w:r w:rsidRPr="005B4EA6">
        <w:rPr>
          <w:rFonts w:ascii="Arial" w:hAnsi="Arial" w:cs="Arial"/>
          <w:bCs/>
          <w:color w:val="000000"/>
        </w:rPr>
        <w:t xml:space="preserve">ipants Demographic Background </w:t>
      </w:r>
    </w:p>
    <w:p w14:paraId="47F8773E"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rPr>
        <w:t>Gender:</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22036F06"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Age: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78C7096D"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Your education background: </w:t>
      </w:r>
    </w:p>
    <w:p w14:paraId="06C1890C" w14:textId="77777777" w:rsidR="00FC5982" w:rsidRPr="005B4EA6" w:rsidRDefault="00FC5982" w:rsidP="00FC5982">
      <w:pPr>
        <w:autoSpaceDE w:val="0"/>
        <w:autoSpaceDN w:val="0"/>
        <w:adjustRightInd w:val="0"/>
        <w:spacing w:after="0" w:line="360" w:lineRule="auto"/>
        <w:ind w:left="360"/>
        <w:rPr>
          <w:rFonts w:ascii="Arial" w:hAnsi="Arial" w:cs="Arial"/>
          <w:bCs/>
          <w:color w:val="000000"/>
        </w:rPr>
      </w:pPr>
      <w:r w:rsidRPr="005B4EA6">
        <w:rPr>
          <w:rFonts w:ascii="Arial" w:hAnsi="Arial" w:cs="Arial"/>
          <w:bCs/>
          <w:color w:val="000000"/>
        </w:rPr>
        <w:t xml:space="preserve">       A. Less than Grade 8       B. Grade 9 -10          C. Grade 11-12            D. TVET (Level I-V) </w:t>
      </w:r>
    </w:p>
    <w:p w14:paraId="49B33AF2" w14:textId="77777777" w:rsidR="00FC5982" w:rsidRPr="005B4EA6" w:rsidRDefault="00FC5982" w:rsidP="00FC5982">
      <w:pPr>
        <w:autoSpaceDE w:val="0"/>
        <w:autoSpaceDN w:val="0"/>
        <w:adjustRightInd w:val="0"/>
        <w:spacing w:after="0" w:line="360" w:lineRule="auto"/>
        <w:ind w:left="360"/>
        <w:rPr>
          <w:rFonts w:ascii="Arial" w:hAnsi="Arial" w:cs="Arial"/>
          <w:bCs/>
          <w:color w:val="000000"/>
        </w:rPr>
      </w:pPr>
      <w:r w:rsidRPr="005B4EA6">
        <w:rPr>
          <w:rFonts w:ascii="Arial" w:hAnsi="Arial" w:cs="Arial"/>
          <w:bCs/>
          <w:color w:val="000000"/>
        </w:rPr>
        <w:t xml:space="preserve">       E. Diploma                       F. First Degree          G.  Second Degree &amp; above </w:t>
      </w:r>
    </w:p>
    <w:p w14:paraId="7BE9287B"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Marital status:     </w:t>
      </w:r>
    </w:p>
    <w:p w14:paraId="3AC2FD55" w14:textId="77777777" w:rsidR="00FC5982" w:rsidRPr="005B4EA6" w:rsidRDefault="00FC5982" w:rsidP="00FC5982">
      <w:pPr>
        <w:autoSpaceDE w:val="0"/>
        <w:autoSpaceDN w:val="0"/>
        <w:adjustRightInd w:val="0"/>
        <w:spacing w:after="0" w:line="360" w:lineRule="auto"/>
        <w:rPr>
          <w:rFonts w:ascii="Arial" w:hAnsi="Arial" w:cs="Arial"/>
          <w:bCs/>
        </w:rPr>
      </w:pPr>
      <w:r w:rsidRPr="005B4EA6">
        <w:rPr>
          <w:rFonts w:ascii="Arial" w:hAnsi="Arial" w:cs="Arial"/>
          <w:bCs/>
          <w:color w:val="000000"/>
        </w:rPr>
        <w:t xml:space="preserve">            A. Single                B. Married           C.  Divorced           D.  Widowed          E. Separated </w:t>
      </w:r>
    </w:p>
    <w:p w14:paraId="657D6916"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Number of family: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17356E93" w14:textId="77777777" w:rsidR="00FC5982" w:rsidRPr="005B4EA6" w:rsidRDefault="00FC5982" w:rsidP="00166D17">
      <w:pPr>
        <w:pStyle w:val="ListParagraph"/>
        <w:numPr>
          <w:ilvl w:val="0"/>
          <w:numId w:val="18"/>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What is your occupation status?    </w:t>
      </w:r>
    </w:p>
    <w:p w14:paraId="77DFC15C" w14:textId="77777777" w:rsidR="00FC5982" w:rsidRPr="005B4EA6" w:rsidRDefault="00FC5982" w:rsidP="00FC5982">
      <w:p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            A. Government employee         B. </w:t>
      </w:r>
      <w:r w:rsidR="00A314AD" w:rsidRPr="005B4EA6">
        <w:rPr>
          <w:rFonts w:ascii="Arial" w:hAnsi="Arial" w:cs="Arial"/>
          <w:bCs/>
          <w:color w:val="000000"/>
        </w:rPr>
        <w:t>P</w:t>
      </w:r>
      <w:r w:rsidRPr="005B4EA6">
        <w:rPr>
          <w:rFonts w:ascii="Arial" w:hAnsi="Arial" w:cs="Arial"/>
          <w:bCs/>
          <w:color w:val="000000"/>
        </w:rPr>
        <w:t xml:space="preserve">rivate employee      C. Own </w:t>
      </w:r>
      <w:r w:rsidR="00A314AD" w:rsidRPr="005B4EA6">
        <w:rPr>
          <w:rFonts w:ascii="Arial" w:hAnsi="Arial" w:cs="Arial"/>
          <w:bCs/>
          <w:color w:val="000000"/>
        </w:rPr>
        <w:t>B</w:t>
      </w:r>
      <w:r w:rsidRPr="005B4EA6">
        <w:rPr>
          <w:rFonts w:ascii="Arial" w:hAnsi="Arial" w:cs="Arial"/>
          <w:bCs/>
          <w:color w:val="000000"/>
        </w:rPr>
        <w:t xml:space="preserve">usiness     </w:t>
      </w:r>
    </w:p>
    <w:p w14:paraId="5E09DCF5" w14:textId="77777777" w:rsidR="00FC5982" w:rsidRPr="005B4EA6" w:rsidRDefault="00FC5982" w:rsidP="00FC5982">
      <w:p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            D. Daily labor                            E. Unemployed              F. Retired                </w:t>
      </w:r>
    </w:p>
    <w:p w14:paraId="3B6E8AA1" w14:textId="77777777" w:rsidR="00FC5982" w:rsidRPr="005B4EA6" w:rsidRDefault="00FC5982" w:rsidP="00FC5982">
      <w:pPr>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rPr>
        <w:t xml:space="preserve">            G. Other: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1AC92459" w14:textId="77777777" w:rsidR="00FC5982" w:rsidRPr="005B4EA6" w:rsidRDefault="00FC5982" w:rsidP="00FC5982">
      <w:pPr>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rPr>
        <w:t xml:space="preserve">       8. How much is your monthly salary?  </w:t>
      </w:r>
    </w:p>
    <w:p w14:paraId="3184265A" w14:textId="77777777" w:rsidR="00FC5982" w:rsidRPr="005B4EA6" w:rsidRDefault="00FC5982" w:rsidP="00FC5982">
      <w:p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           A. less than 1000               B. 3000 – 1000                 C. 5000 – 3000    </w:t>
      </w:r>
    </w:p>
    <w:p w14:paraId="35C01121" w14:textId="77777777" w:rsidR="00FC5982" w:rsidRPr="005B4EA6" w:rsidRDefault="00FC5982" w:rsidP="00FC5982">
      <w:p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           D. 10,000 – 5,000              E. Above 10,000</w:t>
      </w:r>
    </w:p>
    <w:p w14:paraId="245DEEF0" w14:textId="77777777" w:rsidR="00FC5982" w:rsidRPr="005B4EA6" w:rsidRDefault="00FC5982" w:rsidP="00166D17">
      <w:pPr>
        <w:pStyle w:val="ListParagraph"/>
        <w:numPr>
          <w:ilvl w:val="0"/>
          <w:numId w:val="20"/>
        </w:numPr>
        <w:spacing w:line="360" w:lineRule="auto"/>
        <w:rPr>
          <w:rFonts w:ascii="Arial" w:hAnsi="Arial" w:cs="Arial"/>
          <w:bCs/>
        </w:rPr>
      </w:pPr>
      <w:r w:rsidRPr="005B4EA6">
        <w:rPr>
          <w:rFonts w:ascii="Arial" w:hAnsi="Arial" w:cs="Arial"/>
          <w:bCs/>
        </w:rPr>
        <w:t>Housing condition</w:t>
      </w:r>
    </w:p>
    <w:p w14:paraId="42A43FC2" w14:textId="77777777" w:rsidR="00FC5982" w:rsidRPr="005B4EA6" w:rsidRDefault="00FC5982" w:rsidP="00166D17">
      <w:pPr>
        <w:pStyle w:val="ListParagraph"/>
        <w:numPr>
          <w:ilvl w:val="0"/>
          <w:numId w:val="19"/>
        </w:numPr>
        <w:spacing w:line="360" w:lineRule="auto"/>
        <w:rPr>
          <w:rFonts w:ascii="Arial" w:hAnsi="Arial" w:cs="Arial"/>
          <w:bCs/>
        </w:rPr>
      </w:pPr>
      <w:r w:rsidRPr="005B4EA6">
        <w:rPr>
          <w:rFonts w:ascii="Arial" w:hAnsi="Arial" w:cs="Arial"/>
          <w:bCs/>
        </w:rPr>
        <w:t>Ownership Status               A. owner                 B. renter</w:t>
      </w:r>
    </w:p>
    <w:p w14:paraId="322ED5C3" w14:textId="77777777" w:rsidR="00FC5982" w:rsidRPr="005B4EA6" w:rsidRDefault="00FC5982" w:rsidP="00FC5982">
      <w:pPr>
        <w:pStyle w:val="ListParagraph"/>
        <w:spacing w:line="360" w:lineRule="auto"/>
        <w:rPr>
          <w:rFonts w:ascii="Arial" w:hAnsi="Arial" w:cs="Arial"/>
          <w:bCs/>
        </w:rPr>
      </w:pPr>
      <w:r w:rsidRPr="005B4EA6">
        <w:rPr>
          <w:rFonts w:ascii="Arial" w:hAnsi="Arial" w:cs="Arial"/>
          <w:bCs/>
        </w:rPr>
        <w:t xml:space="preserve">                                           C. Kebele                D. AARH             E. Government</w:t>
      </w:r>
    </w:p>
    <w:p w14:paraId="49CB5CFA" w14:textId="77777777" w:rsidR="00FC5982" w:rsidRPr="005B4EA6" w:rsidRDefault="00FC5982" w:rsidP="00166D17">
      <w:pPr>
        <w:pStyle w:val="ListParagraph"/>
        <w:numPr>
          <w:ilvl w:val="0"/>
          <w:numId w:val="19"/>
        </w:numPr>
        <w:spacing w:line="360" w:lineRule="auto"/>
        <w:rPr>
          <w:rFonts w:ascii="Arial" w:hAnsi="Arial" w:cs="Arial"/>
          <w:bCs/>
        </w:rPr>
      </w:pPr>
      <w:r w:rsidRPr="005B4EA6">
        <w:rPr>
          <w:rFonts w:ascii="Arial" w:hAnsi="Arial" w:cs="Arial"/>
          <w:bCs/>
        </w:rPr>
        <w:t>House type              A. Condomin</w:t>
      </w:r>
      <w:r w:rsidR="00A314AD" w:rsidRPr="005B4EA6">
        <w:rPr>
          <w:rFonts w:ascii="Arial" w:hAnsi="Arial" w:cs="Arial"/>
          <w:bCs/>
        </w:rPr>
        <w:t>i</w:t>
      </w:r>
      <w:r w:rsidRPr="005B4EA6">
        <w:rPr>
          <w:rFonts w:ascii="Arial" w:hAnsi="Arial" w:cs="Arial"/>
          <w:bCs/>
        </w:rPr>
        <w:t>um          B. Apartment     C.  Villa              D. Service</w:t>
      </w:r>
    </w:p>
    <w:p w14:paraId="19BAB312" w14:textId="77777777" w:rsidR="00FC5982" w:rsidRPr="005B4EA6" w:rsidRDefault="00FC5982" w:rsidP="00FC5982">
      <w:pPr>
        <w:pStyle w:val="ListParagraph"/>
        <w:spacing w:line="360" w:lineRule="auto"/>
        <w:rPr>
          <w:rFonts w:ascii="Arial" w:hAnsi="Arial" w:cs="Arial"/>
          <w:bCs/>
          <w:color w:val="000000"/>
          <w:u w:val="single"/>
        </w:rPr>
      </w:pPr>
      <w:r w:rsidRPr="005B4EA6">
        <w:rPr>
          <w:rFonts w:ascii="Arial" w:hAnsi="Arial" w:cs="Arial"/>
          <w:bCs/>
        </w:rPr>
        <w:t xml:space="preserve">                                E.  Other: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2A74819F" w14:textId="77777777" w:rsidR="00FC5982" w:rsidRPr="005B4EA6" w:rsidRDefault="00FC5982" w:rsidP="00166D17">
      <w:pPr>
        <w:pStyle w:val="ListParagraph"/>
        <w:numPr>
          <w:ilvl w:val="0"/>
          <w:numId w:val="19"/>
        </w:numPr>
        <w:spacing w:before="240" w:line="360" w:lineRule="auto"/>
        <w:rPr>
          <w:rFonts w:ascii="Arial" w:hAnsi="Arial" w:cs="Arial"/>
          <w:bCs/>
          <w:color w:val="000000"/>
        </w:rPr>
      </w:pPr>
      <w:r w:rsidRPr="005B4EA6">
        <w:rPr>
          <w:rFonts w:ascii="Arial" w:hAnsi="Arial" w:cs="Arial"/>
          <w:bCs/>
          <w:color w:val="000000"/>
        </w:rPr>
        <w:t xml:space="preserve">Where is the location of your place of residence: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529D808F" w14:textId="77777777" w:rsidR="00FC5982" w:rsidRPr="005B4EA6" w:rsidRDefault="00FC5982" w:rsidP="00FC5982">
      <w:pPr>
        <w:pStyle w:val="ListParagraph"/>
        <w:spacing w:before="240" w:line="360" w:lineRule="auto"/>
        <w:rPr>
          <w:rFonts w:ascii="Arial" w:hAnsi="Arial" w:cs="Arial"/>
          <w:bCs/>
          <w:color w:val="000000"/>
        </w:rPr>
      </w:pPr>
    </w:p>
    <w:p w14:paraId="7F59D8F1" w14:textId="77777777" w:rsidR="00FC5982" w:rsidRPr="005B4EA6" w:rsidRDefault="00FC5982" w:rsidP="00166D17">
      <w:pPr>
        <w:pStyle w:val="ListParagraph"/>
        <w:numPr>
          <w:ilvl w:val="0"/>
          <w:numId w:val="20"/>
        </w:numPr>
        <w:spacing w:line="360" w:lineRule="auto"/>
        <w:ind w:left="450" w:hanging="90"/>
        <w:rPr>
          <w:rFonts w:ascii="Arial" w:hAnsi="Arial" w:cs="Arial"/>
          <w:bCs/>
        </w:rPr>
      </w:pPr>
      <w:r w:rsidRPr="005B4EA6">
        <w:rPr>
          <w:rFonts w:ascii="Arial" w:hAnsi="Arial" w:cs="Arial"/>
          <w:bCs/>
        </w:rPr>
        <w:t>Questions related to travel behavior</w:t>
      </w:r>
    </w:p>
    <w:p w14:paraId="34E4A471" w14:textId="77777777" w:rsidR="00FC5982" w:rsidRPr="005B4EA6" w:rsidRDefault="00FC5982" w:rsidP="00166D17">
      <w:pPr>
        <w:pStyle w:val="ListParagraph"/>
        <w:numPr>
          <w:ilvl w:val="0"/>
          <w:numId w:val="21"/>
        </w:numPr>
        <w:spacing w:line="360" w:lineRule="auto"/>
        <w:rPr>
          <w:rFonts w:ascii="Arial" w:hAnsi="Arial" w:cs="Arial"/>
          <w:bCs/>
        </w:rPr>
      </w:pPr>
      <w:r w:rsidRPr="005B4EA6">
        <w:rPr>
          <w:rFonts w:ascii="Arial" w:hAnsi="Arial" w:cs="Arial"/>
          <w:bCs/>
        </w:rPr>
        <w:t>Where is the location of your place of work?</w:t>
      </w:r>
    </w:p>
    <w:p w14:paraId="42854583"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0DC890DA" w14:textId="77777777" w:rsidR="00FC5982" w:rsidRPr="005B4EA6" w:rsidRDefault="00FC5982" w:rsidP="00166D17">
      <w:pPr>
        <w:pStyle w:val="ListParagraph"/>
        <w:numPr>
          <w:ilvl w:val="0"/>
          <w:numId w:val="21"/>
        </w:numPr>
        <w:spacing w:line="360" w:lineRule="auto"/>
        <w:rPr>
          <w:rFonts w:ascii="Arial" w:hAnsi="Arial" w:cs="Arial"/>
          <w:bCs/>
        </w:rPr>
      </w:pPr>
      <w:r w:rsidRPr="005B4EA6">
        <w:rPr>
          <w:rFonts w:ascii="Arial" w:hAnsi="Arial" w:cs="Arial"/>
          <w:bCs/>
        </w:rPr>
        <w:t>At what time do you start work?</w:t>
      </w:r>
    </w:p>
    <w:p w14:paraId="6269C200"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0E446CCB" w14:textId="77777777" w:rsidR="00FC5982" w:rsidRPr="005B4EA6" w:rsidRDefault="00FC5982" w:rsidP="00166D17">
      <w:pPr>
        <w:pStyle w:val="ListParagraph"/>
        <w:numPr>
          <w:ilvl w:val="0"/>
          <w:numId w:val="21"/>
        </w:numPr>
        <w:spacing w:line="360" w:lineRule="auto"/>
        <w:rPr>
          <w:rFonts w:ascii="Arial" w:hAnsi="Arial" w:cs="Arial"/>
          <w:bCs/>
        </w:rPr>
      </w:pPr>
      <w:r w:rsidRPr="005B4EA6">
        <w:rPr>
          <w:rFonts w:ascii="Arial" w:hAnsi="Arial" w:cs="Arial"/>
          <w:bCs/>
        </w:rPr>
        <w:t>At what time do you finish work?</w:t>
      </w:r>
    </w:p>
    <w:p w14:paraId="720E65B6" w14:textId="77777777" w:rsidR="00FC5982" w:rsidRPr="005B4EA6" w:rsidRDefault="00FC5982" w:rsidP="0061351C">
      <w:pPr>
        <w:pStyle w:val="ListParagraph"/>
        <w:spacing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2D60D946" w14:textId="77777777" w:rsidR="00C90D61" w:rsidRPr="005B4EA6" w:rsidRDefault="00C90D61" w:rsidP="0061351C">
      <w:pPr>
        <w:pStyle w:val="ListParagraph"/>
        <w:spacing w:line="360" w:lineRule="auto"/>
        <w:rPr>
          <w:rFonts w:ascii="Arial" w:hAnsi="Arial" w:cs="Arial"/>
          <w:bCs/>
        </w:rPr>
      </w:pPr>
    </w:p>
    <w:p w14:paraId="777C2A78" w14:textId="77777777" w:rsidR="00FC5982" w:rsidRPr="005B4EA6" w:rsidRDefault="00FC5982" w:rsidP="00C90D61">
      <w:pPr>
        <w:pStyle w:val="ListParagraph"/>
        <w:numPr>
          <w:ilvl w:val="0"/>
          <w:numId w:val="21"/>
        </w:numPr>
        <w:autoSpaceDE w:val="0"/>
        <w:autoSpaceDN w:val="0"/>
        <w:adjustRightInd w:val="0"/>
        <w:spacing w:before="240" w:line="360" w:lineRule="auto"/>
        <w:rPr>
          <w:rFonts w:ascii="Arial" w:hAnsi="Arial" w:cs="Arial"/>
          <w:bCs/>
          <w:color w:val="000000"/>
        </w:rPr>
      </w:pPr>
      <w:r w:rsidRPr="005B4EA6">
        <w:rPr>
          <w:rFonts w:ascii="Arial" w:hAnsi="Arial" w:cs="Arial"/>
          <w:bCs/>
          <w:color w:val="000000"/>
        </w:rPr>
        <w:lastRenderedPageBreak/>
        <w:t>What kind of transportation do you use when commuting for work/ school purpose</w:t>
      </w:r>
      <w:r w:rsidR="00A314AD" w:rsidRPr="005B4EA6">
        <w:rPr>
          <w:rFonts w:ascii="Arial" w:hAnsi="Arial" w:cs="Arial"/>
          <w:bCs/>
          <w:color w:val="000000"/>
        </w:rPr>
        <w:t>s</w:t>
      </w:r>
      <w:r w:rsidRPr="005B4EA6">
        <w:rPr>
          <w:rFonts w:ascii="Arial" w:hAnsi="Arial" w:cs="Arial"/>
          <w:bCs/>
          <w:color w:val="000000"/>
        </w:rPr>
        <w:t xml:space="preserve"> each day? Show your mode choice by Using (X) mark on the following table</w:t>
      </w:r>
    </w:p>
    <w:p w14:paraId="717627D7" w14:textId="77777777" w:rsidR="00C90D61" w:rsidRPr="005B4EA6" w:rsidRDefault="00C90D61" w:rsidP="00C90D61">
      <w:pPr>
        <w:pStyle w:val="ListParagraph"/>
        <w:autoSpaceDE w:val="0"/>
        <w:autoSpaceDN w:val="0"/>
        <w:adjustRightInd w:val="0"/>
        <w:spacing w:before="240" w:line="360" w:lineRule="auto"/>
        <w:rPr>
          <w:rFonts w:ascii="Arial" w:hAnsi="Arial" w:cs="Arial"/>
          <w:bCs/>
          <w:color w:val="000000"/>
        </w:rPr>
      </w:pPr>
    </w:p>
    <w:tbl>
      <w:tblPr>
        <w:tblStyle w:val="TableGrid"/>
        <w:tblW w:w="0" w:type="auto"/>
        <w:tblLook w:val="04A0" w:firstRow="1" w:lastRow="0" w:firstColumn="1" w:lastColumn="0" w:noHBand="0" w:noVBand="1"/>
      </w:tblPr>
      <w:tblGrid>
        <w:gridCol w:w="2448"/>
        <w:gridCol w:w="1176"/>
        <w:gridCol w:w="1176"/>
        <w:gridCol w:w="1378"/>
        <w:gridCol w:w="1176"/>
        <w:gridCol w:w="1176"/>
        <w:gridCol w:w="1176"/>
      </w:tblGrid>
      <w:tr w:rsidR="00FC5982" w:rsidRPr="005B4EA6" w14:paraId="19103F49" w14:textId="77777777" w:rsidTr="000A74A2">
        <w:tc>
          <w:tcPr>
            <w:tcW w:w="2448" w:type="dxa"/>
          </w:tcPr>
          <w:p w14:paraId="5CE352D2" w14:textId="77777777" w:rsidR="00FC5982" w:rsidRPr="005B4EA6" w:rsidRDefault="00FC5982" w:rsidP="00FC5982">
            <w:pPr>
              <w:pStyle w:val="ListParagraph"/>
              <w:tabs>
                <w:tab w:val="left" w:pos="90"/>
                <w:tab w:val="left" w:pos="1095"/>
              </w:tabs>
              <w:spacing w:line="360" w:lineRule="auto"/>
              <w:ind w:left="0"/>
              <w:rPr>
                <w:rFonts w:ascii="Arial" w:hAnsi="Arial" w:cs="Arial"/>
                <w:bCs/>
              </w:rPr>
            </w:pPr>
            <w:r w:rsidRPr="005B4EA6">
              <w:rPr>
                <w:rFonts w:ascii="Arial" w:hAnsi="Arial" w:cs="Arial"/>
                <w:bCs/>
              </w:rPr>
              <w:t>Transportation mode choice</w:t>
            </w:r>
          </w:p>
        </w:tc>
        <w:tc>
          <w:tcPr>
            <w:tcW w:w="1176" w:type="dxa"/>
          </w:tcPr>
          <w:p w14:paraId="17ED3BE7"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Monday</w:t>
            </w:r>
          </w:p>
        </w:tc>
        <w:tc>
          <w:tcPr>
            <w:tcW w:w="1176" w:type="dxa"/>
          </w:tcPr>
          <w:p w14:paraId="031FB8D4" w14:textId="77777777" w:rsidR="00FC5982" w:rsidRPr="005B4EA6" w:rsidRDefault="00FC5982" w:rsidP="00A314AD">
            <w:pPr>
              <w:pStyle w:val="ListParagraph"/>
              <w:tabs>
                <w:tab w:val="left" w:pos="90"/>
              </w:tabs>
              <w:spacing w:line="360" w:lineRule="auto"/>
              <w:ind w:left="0"/>
              <w:rPr>
                <w:rFonts w:ascii="Arial" w:hAnsi="Arial" w:cs="Arial"/>
                <w:bCs/>
              </w:rPr>
            </w:pPr>
            <w:r w:rsidRPr="005B4EA6">
              <w:rPr>
                <w:rFonts w:ascii="Arial" w:hAnsi="Arial" w:cs="Arial"/>
                <w:bCs/>
              </w:rPr>
              <w:t>Tu</w:t>
            </w:r>
            <w:r w:rsidR="00A314AD" w:rsidRPr="005B4EA6">
              <w:rPr>
                <w:rFonts w:ascii="Arial" w:hAnsi="Arial" w:cs="Arial"/>
                <w:bCs/>
              </w:rPr>
              <w:t>es</w:t>
            </w:r>
            <w:r w:rsidRPr="005B4EA6">
              <w:rPr>
                <w:rFonts w:ascii="Arial" w:hAnsi="Arial" w:cs="Arial"/>
                <w:bCs/>
              </w:rPr>
              <w:t>day</w:t>
            </w:r>
          </w:p>
        </w:tc>
        <w:tc>
          <w:tcPr>
            <w:tcW w:w="1176" w:type="dxa"/>
          </w:tcPr>
          <w:p w14:paraId="7302616C"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Wednesday</w:t>
            </w:r>
          </w:p>
        </w:tc>
        <w:tc>
          <w:tcPr>
            <w:tcW w:w="1176" w:type="dxa"/>
          </w:tcPr>
          <w:p w14:paraId="3D606638"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Thursday</w:t>
            </w:r>
          </w:p>
        </w:tc>
        <w:tc>
          <w:tcPr>
            <w:tcW w:w="1176" w:type="dxa"/>
          </w:tcPr>
          <w:p w14:paraId="363E582C"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Friday</w:t>
            </w:r>
          </w:p>
        </w:tc>
        <w:tc>
          <w:tcPr>
            <w:tcW w:w="1176" w:type="dxa"/>
          </w:tcPr>
          <w:p w14:paraId="10C9640F"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Saturday</w:t>
            </w:r>
          </w:p>
        </w:tc>
      </w:tr>
      <w:tr w:rsidR="00FC5982" w:rsidRPr="005B4EA6" w14:paraId="1380C81A" w14:textId="77777777" w:rsidTr="000A74A2">
        <w:tc>
          <w:tcPr>
            <w:tcW w:w="2448" w:type="dxa"/>
          </w:tcPr>
          <w:p w14:paraId="1F5890F7"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Private car</w:t>
            </w:r>
          </w:p>
        </w:tc>
        <w:tc>
          <w:tcPr>
            <w:tcW w:w="1176" w:type="dxa"/>
          </w:tcPr>
          <w:p w14:paraId="23BE051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BD6D18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B31C18D"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EDB01F6"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2E6F5A4"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16A3BB0"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52076876" w14:textId="77777777" w:rsidTr="000A74A2">
        <w:tc>
          <w:tcPr>
            <w:tcW w:w="2448" w:type="dxa"/>
          </w:tcPr>
          <w:p w14:paraId="4E894CE9"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Bicycle</w:t>
            </w:r>
          </w:p>
        </w:tc>
        <w:tc>
          <w:tcPr>
            <w:tcW w:w="1176" w:type="dxa"/>
          </w:tcPr>
          <w:p w14:paraId="04585AB8"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C9CF0AD"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BCA00A7"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F87DE6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2A6C3085"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38E3802"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574A4D74" w14:textId="77777777" w:rsidTr="000A74A2">
        <w:tc>
          <w:tcPr>
            <w:tcW w:w="2448" w:type="dxa"/>
          </w:tcPr>
          <w:p w14:paraId="013F5881"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Walking</w:t>
            </w:r>
          </w:p>
        </w:tc>
        <w:tc>
          <w:tcPr>
            <w:tcW w:w="1176" w:type="dxa"/>
          </w:tcPr>
          <w:p w14:paraId="7632F3F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BC6909F"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2BA6D7D7"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AB30FC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271E3E6"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6409969"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2849B74E" w14:textId="77777777" w:rsidTr="000A74A2">
        <w:tc>
          <w:tcPr>
            <w:tcW w:w="2448" w:type="dxa"/>
          </w:tcPr>
          <w:p w14:paraId="588A32BB" w14:textId="77777777" w:rsidR="00FC5982" w:rsidRPr="005B4EA6" w:rsidRDefault="00FC5982" w:rsidP="00FC5982">
            <w:pPr>
              <w:tabs>
                <w:tab w:val="left" w:pos="90"/>
              </w:tabs>
              <w:spacing w:line="360" w:lineRule="auto"/>
              <w:rPr>
                <w:rFonts w:ascii="Arial" w:hAnsi="Arial" w:cs="Arial"/>
                <w:bCs/>
              </w:rPr>
            </w:pPr>
            <w:r w:rsidRPr="005B4EA6">
              <w:rPr>
                <w:rFonts w:ascii="Arial" w:hAnsi="Arial" w:cs="Arial"/>
                <w:bCs/>
              </w:rPr>
              <w:t>Motor cycle</w:t>
            </w:r>
          </w:p>
        </w:tc>
        <w:tc>
          <w:tcPr>
            <w:tcW w:w="1176" w:type="dxa"/>
          </w:tcPr>
          <w:p w14:paraId="48C916B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57A0C3A"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633F66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2814F8B"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5D57E2F"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A56A020"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15D5B47A" w14:textId="77777777" w:rsidTr="000A74A2">
        <w:tc>
          <w:tcPr>
            <w:tcW w:w="2448" w:type="dxa"/>
          </w:tcPr>
          <w:p w14:paraId="2F09F059"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Autobus</w:t>
            </w:r>
          </w:p>
        </w:tc>
        <w:tc>
          <w:tcPr>
            <w:tcW w:w="1176" w:type="dxa"/>
          </w:tcPr>
          <w:p w14:paraId="2B5644F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27A0D89A"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0A2651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10DC2DB"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7F923AD"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BDA6EB3"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49467488" w14:textId="77777777" w:rsidTr="000A74A2">
        <w:tc>
          <w:tcPr>
            <w:tcW w:w="2448" w:type="dxa"/>
          </w:tcPr>
          <w:p w14:paraId="427971EE"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Taxi</w:t>
            </w:r>
          </w:p>
        </w:tc>
        <w:tc>
          <w:tcPr>
            <w:tcW w:w="1176" w:type="dxa"/>
          </w:tcPr>
          <w:p w14:paraId="4814877C"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69E7996"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8AB4BA8"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E822F8A"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366B43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61CC88B"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444FE274" w14:textId="77777777" w:rsidTr="000A74A2">
        <w:tc>
          <w:tcPr>
            <w:tcW w:w="2448" w:type="dxa"/>
          </w:tcPr>
          <w:p w14:paraId="2EF15EF2"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Contract taxi/ Ride</w:t>
            </w:r>
          </w:p>
        </w:tc>
        <w:tc>
          <w:tcPr>
            <w:tcW w:w="1176" w:type="dxa"/>
          </w:tcPr>
          <w:p w14:paraId="7CD44613"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69130C6"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B090F18"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594EC9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D45A478"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3C33EE0"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2412AA40" w14:textId="77777777" w:rsidTr="000A74A2">
        <w:tc>
          <w:tcPr>
            <w:tcW w:w="2448" w:type="dxa"/>
          </w:tcPr>
          <w:p w14:paraId="47AF5621"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LRT</w:t>
            </w:r>
          </w:p>
        </w:tc>
        <w:tc>
          <w:tcPr>
            <w:tcW w:w="1176" w:type="dxa"/>
          </w:tcPr>
          <w:p w14:paraId="2C880F99"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ACB31BA"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03FA1E8"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4332C82"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A3F27EE"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23EBB1D9"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29EDF3A9" w14:textId="77777777" w:rsidTr="000A74A2">
        <w:tc>
          <w:tcPr>
            <w:tcW w:w="2448" w:type="dxa"/>
          </w:tcPr>
          <w:p w14:paraId="7B1A199C"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Bajaj</w:t>
            </w:r>
          </w:p>
        </w:tc>
        <w:tc>
          <w:tcPr>
            <w:tcW w:w="1176" w:type="dxa"/>
          </w:tcPr>
          <w:p w14:paraId="33557700"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0C30241"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43A6DDB"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0950FF2"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191A942"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C17037F"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7AD0157C" w14:textId="77777777" w:rsidTr="000A74A2">
        <w:tc>
          <w:tcPr>
            <w:tcW w:w="2448" w:type="dxa"/>
          </w:tcPr>
          <w:p w14:paraId="28A95524"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Service mini-bus</w:t>
            </w:r>
          </w:p>
        </w:tc>
        <w:tc>
          <w:tcPr>
            <w:tcW w:w="1176" w:type="dxa"/>
          </w:tcPr>
          <w:p w14:paraId="03340925"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E4F735B"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9095CA0"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7334C8E"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60CA2AD"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DC99E70"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73DD1481" w14:textId="77777777" w:rsidTr="000A74A2">
        <w:tc>
          <w:tcPr>
            <w:tcW w:w="2448" w:type="dxa"/>
          </w:tcPr>
          <w:p w14:paraId="1BD53E58"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Service Bus</w:t>
            </w:r>
          </w:p>
        </w:tc>
        <w:tc>
          <w:tcPr>
            <w:tcW w:w="1176" w:type="dxa"/>
          </w:tcPr>
          <w:p w14:paraId="5EC57907"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8C0F12F"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7CF18AA3"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59608500"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66DB3F84"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420A816" w14:textId="77777777" w:rsidR="00FC5982" w:rsidRPr="005B4EA6" w:rsidRDefault="00FC5982" w:rsidP="00FC5982">
            <w:pPr>
              <w:pStyle w:val="ListParagraph"/>
              <w:tabs>
                <w:tab w:val="left" w:pos="90"/>
              </w:tabs>
              <w:spacing w:line="360" w:lineRule="auto"/>
              <w:ind w:left="0"/>
              <w:rPr>
                <w:rFonts w:ascii="Arial" w:hAnsi="Arial" w:cs="Arial"/>
                <w:bCs/>
              </w:rPr>
            </w:pPr>
          </w:p>
        </w:tc>
      </w:tr>
      <w:tr w:rsidR="00FC5982" w:rsidRPr="005B4EA6" w14:paraId="7A35E7B6" w14:textId="77777777" w:rsidTr="000A74A2">
        <w:tc>
          <w:tcPr>
            <w:tcW w:w="2448" w:type="dxa"/>
          </w:tcPr>
          <w:p w14:paraId="036881C4" w14:textId="77777777" w:rsidR="00FC5982" w:rsidRPr="005B4EA6" w:rsidRDefault="00FC5982" w:rsidP="00FC5982">
            <w:pPr>
              <w:pStyle w:val="ListParagraph"/>
              <w:tabs>
                <w:tab w:val="left" w:pos="90"/>
              </w:tabs>
              <w:spacing w:line="360" w:lineRule="auto"/>
              <w:ind w:left="0"/>
              <w:rPr>
                <w:rFonts w:ascii="Arial" w:hAnsi="Arial" w:cs="Arial"/>
                <w:bCs/>
              </w:rPr>
            </w:pPr>
            <w:r w:rsidRPr="005B4EA6">
              <w:rPr>
                <w:rFonts w:ascii="Arial" w:hAnsi="Arial" w:cs="Arial"/>
                <w:bCs/>
              </w:rPr>
              <w:t xml:space="preserve">Others </w:t>
            </w:r>
          </w:p>
        </w:tc>
        <w:tc>
          <w:tcPr>
            <w:tcW w:w="1176" w:type="dxa"/>
          </w:tcPr>
          <w:p w14:paraId="5B46FB11"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4D1AA43A"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121B11E0"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38978D2"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3BECDDD7" w14:textId="77777777" w:rsidR="00FC5982" w:rsidRPr="005B4EA6" w:rsidRDefault="00FC5982" w:rsidP="00FC5982">
            <w:pPr>
              <w:pStyle w:val="ListParagraph"/>
              <w:tabs>
                <w:tab w:val="left" w:pos="90"/>
              </w:tabs>
              <w:spacing w:line="360" w:lineRule="auto"/>
              <w:ind w:left="0"/>
              <w:rPr>
                <w:rFonts w:ascii="Arial" w:hAnsi="Arial" w:cs="Arial"/>
                <w:bCs/>
              </w:rPr>
            </w:pPr>
          </w:p>
        </w:tc>
        <w:tc>
          <w:tcPr>
            <w:tcW w:w="1176" w:type="dxa"/>
          </w:tcPr>
          <w:p w14:paraId="09075AE0" w14:textId="77777777" w:rsidR="00FC5982" w:rsidRPr="005B4EA6" w:rsidRDefault="00FC5982" w:rsidP="00FC5982">
            <w:pPr>
              <w:pStyle w:val="ListParagraph"/>
              <w:tabs>
                <w:tab w:val="left" w:pos="90"/>
              </w:tabs>
              <w:spacing w:line="360" w:lineRule="auto"/>
              <w:ind w:left="0"/>
              <w:rPr>
                <w:rFonts w:ascii="Arial" w:hAnsi="Arial" w:cs="Arial"/>
                <w:bCs/>
              </w:rPr>
            </w:pPr>
          </w:p>
        </w:tc>
      </w:tr>
    </w:tbl>
    <w:p w14:paraId="010734FF" w14:textId="77777777" w:rsidR="00FC5982" w:rsidRPr="005B4EA6" w:rsidRDefault="00FC5982" w:rsidP="00FC5982">
      <w:pPr>
        <w:autoSpaceDE w:val="0"/>
        <w:autoSpaceDN w:val="0"/>
        <w:adjustRightInd w:val="0"/>
        <w:spacing w:after="0" w:line="360" w:lineRule="auto"/>
        <w:ind w:left="360"/>
        <w:rPr>
          <w:rFonts w:ascii="Arial" w:hAnsi="Arial" w:cs="Arial"/>
          <w:bCs/>
          <w:color w:val="000000"/>
        </w:rPr>
      </w:pPr>
    </w:p>
    <w:p w14:paraId="0C88C221" w14:textId="77777777" w:rsidR="00FC5982" w:rsidRPr="005B4EA6" w:rsidRDefault="00FC5982" w:rsidP="00166D17">
      <w:pPr>
        <w:pStyle w:val="ListParagraph"/>
        <w:numPr>
          <w:ilvl w:val="0"/>
          <w:numId w:val="21"/>
        </w:numPr>
        <w:autoSpaceDE w:val="0"/>
        <w:autoSpaceDN w:val="0"/>
        <w:adjustRightInd w:val="0"/>
        <w:spacing w:after="0" w:line="240" w:lineRule="auto"/>
        <w:rPr>
          <w:rFonts w:ascii="Arial" w:hAnsi="Arial" w:cs="Arial"/>
          <w:bCs/>
          <w:color w:val="000000"/>
        </w:rPr>
      </w:pPr>
      <w:r w:rsidRPr="005B4EA6">
        <w:rPr>
          <w:rFonts w:ascii="Arial" w:hAnsi="Arial" w:cs="Arial"/>
          <w:bCs/>
          <w:color w:val="000000"/>
        </w:rPr>
        <w:t>Why did you choose to use this transportation?</w:t>
      </w:r>
    </w:p>
    <w:p w14:paraId="758C14E6"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07200" behindDoc="0" locked="0" layoutInCell="1" allowOverlap="1" wp14:anchorId="3A0A7351" wp14:editId="7D5F5428">
                <wp:simplePos x="0" y="0"/>
                <wp:positionH relativeFrom="column">
                  <wp:posOffset>432435</wp:posOffset>
                </wp:positionH>
                <wp:positionV relativeFrom="paragraph">
                  <wp:posOffset>125592</wp:posOffset>
                </wp:positionV>
                <wp:extent cx="314325" cy="228600"/>
                <wp:effectExtent l="0" t="0" r="28575" b="19050"/>
                <wp:wrapNone/>
                <wp:docPr id="48" name="Rectangle 48"/>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E93C93" id="Rectangle 48" o:spid="_x0000_s1026" style="position:absolute;margin-left:34.05pt;margin-top:9.9pt;width:24.75pt;height:18pt;z-index:251507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" fillcolor="white [3201]" strokecolor="black [3213]" strokeweight="1pt"/>
            </w:pict>
          </mc:Fallback>
        </mc:AlternateContent>
      </w:r>
    </w:p>
    <w:p w14:paraId="1A0AA7A4"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It is Cheaper</w:t>
      </w:r>
      <w:r w:rsidRPr="005B4EA6">
        <w:rPr>
          <w:rFonts w:ascii="Arial" w:hAnsi="Arial" w:cs="Arial"/>
          <w:bCs/>
          <w:color w:val="000000"/>
        </w:rPr>
        <w:tab/>
      </w:r>
    </w:p>
    <w:p w14:paraId="25CE05FD"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13344" behindDoc="0" locked="0" layoutInCell="1" allowOverlap="1" wp14:anchorId="3C2F44CB" wp14:editId="4D2C74CC">
                <wp:simplePos x="0" y="0"/>
                <wp:positionH relativeFrom="column">
                  <wp:posOffset>428317</wp:posOffset>
                </wp:positionH>
                <wp:positionV relativeFrom="paragraph">
                  <wp:posOffset>99969</wp:posOffset>
                </wp:positionV>
                <wp:extent cx="314325" cy="228600"/>
                <wp:effectExtent l="0" t="0" r="28575" b="19050"/>
                <wp:wrapNone/>
                <wp:docPr id="49" name="Rectangle 49"/>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3FBEB5" id="Rectangle 49" o:spid="_x0000_s1026" style="position:absolute;margin-left:33.75pt;margin-top:7.85pt;width:24.75pt;height:18pt;z-index:251513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" fillcolor="white [3201]" strokecolor="black [3213]" strokeweight="1pt"/>
            </w:pict>
          </mc:Fallback>
        </mc:AlternateContent>
      </w:r>
    </w:p>
    <w:p w14:paraId="6BC8725B"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It is Time Efficient</w:t>
      </w:r>
    </w:p>
    <w:p w14:paraId="03D7F6C9"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19488" behindDoc="0" locked="0" layoutInCell="1" allowOverlap="1" wp14:anchorId="4989343B" wp14:editId="3D899019">
                <wp:simplePos x="0" y="0"/>
                <wp:positionH relativeFrom="column">
                  <wp:posOffset>427990</wp:posOffset>
                </wp:positionH>
                <wp:positionV relativeFrom="paragraph">
                  <wp:posOffset>83185</wp:posOffset>
                </wp:positionV>
                <wp:extent cx="314325" cy="228600"/>
                <wp:effectExtent l="0" t="0" r="28575" b="19050"/>
                <wp:wrapNone/>
                <wp:docPr id="50" name="Rectangle 50"/>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D0F3CC" id="Rectangle 50" o:spid="_x0000_s1026" style="position:absolute;margin-left:33.7pt;margin-top:6.55pt;width:24.75pt;height:18pt;z-index:251519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" fillcolor="white [3201]" strokecolor="black [3213]" strokeweight="1pt"/>
            </w:pict>
          </mc:Fallback>
        </mc:AlternateContent>
      </w:r>
    </w:p>
    <w:p w14:paraId="0F233BE3"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Reliable</w:t>
      </w:r>
    </w:p>
    <w:p w14:paraId="55BD3626"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39968" behindDoc="0" locked="0" layoutInCell="1" allowOverlap="1" wp14:anchorId="7FCC5F8B" wp14:editId="6169EEB0">
                <wp:simplePos x="0" y="0"/>
                <wp:positionH relativeFrom="column">
                  <wp:posOffset>427990</wp:posOffset>
                </wp:positionH>
                <wp:positionV relativeFrom="paragraph">
                  <wp:posOffset>74295</wp:posOffset>
                </wp:positionV>
                <wp:extent cx="314325" cy="228600"/>
                <wp:effectExtent l="0" t="0" r="28575" b="19050"/>
                <wp:wrapNone/>
                <wp:docPr id="51" name="Rectangle 51"/>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5FA237" id="Rectangle 51" o:spid="_x0000_s1026" style="position:absolute;margin-left:33.7pt;margin-top:5.85pt;width:24.75pt;height:18pt;z-index:251539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" fillcolor="white [3201]" strokecolor="black [3213]" strokeweight="1pt"/>
            </w:pict>
          </mc:Fallback>
        </mc:AlternateContent>
      </w:r>
      <w:r w:rsidRPr="005B4EA6">
        <w:rPr>
          <w:rFonts w:ascii="Arial" w:hAnsi="Arial" w:cs="Arial"/>
          <w:bCs/>
          <w:color w:val="000000"/>
        </w:rPr>
        <w:tab/>
        <w:t xml:space="preserve">    </w:t>
      </w:r>
    </w:p>
    <w:p w14:paraId="56D342F8"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Available to move anywhere at any time</w:t>
      </w:r>
    </w:p>
    <w:p w14:paraId="01BD04E8"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46112" behindDoc="0" locked="0" layoutInCell="1" allowOverlap="1" wp14:anchorId="17E1F000" wp14:editId="123483C1">
                <wp:simplePos x="0" y="0"/>
                <wp:positionH relativeFrom="column">
                  <wp:posOffset>427990</wp:posOffset>
                </wp:positionH>
                <wp:positionV relativeFrom="paragraph">
                  <wp:posOffset>77590</wp:posOffset>
                </wp:positionV>
                <wp:extent cx="314325" cy="228600"/>
                <wp:effectExtent l="0" t="0" r="28575" b="19050"/>
                <wp:wrapNone/>
                <wp:docPr id="52" name="Rectangle 52"/>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E383D00" id="Rectangle 52" o:spid="_x0000_s1026" style="position:absolute;margin-left:33.7pt;margin-top:6.1pt;width:24.75pt;height:18pt;z-index:251546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" fillcolor="white [3201]" strokecolor="black [3213]" strokeweight="1pt"/>
            </w:pict>
          </mc:Fallback>
        </mc:AlternateContent>
      </w:r>
      <w:r w:rsidRPr="005B4EA6">
        <w:rPr>
          <w:rFonts w:ascii="Arial" w:hAnsi="Arial" w:cs="Arial"/>
          <w:bCs/>
          <w:color w:val="000000"/>
        </w:rPr>
        <w:t xml:space="preserve">                   </w:t>
      </w:r>
    </w:p>
    <w:p w14:paraId="4B71DF78"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w:t>
      </w:r>
      <w:r w:rsidR="0061351C" w:rsidRPr="005B4EA6">
        <w:rPr>
          <w:rFonts w:ascii="Arial" w:hAnsi="Arial" w:cs="Arial"/>
          <w:bCs/>
          <w:color w:val="000000"/>
        </w:rPr>
        <w:t>Convenience</w:t>
      </w:r>
      <w:r w:rsidRPr="005B4EA6">
        <w:rPr>
          <w:rFonts w:ascii="Arial" w:hAnsi="Arial" w:cs="Arial"/>
          <w:bCs/>
          <w:color w:val="000000"/>
        </w:rPr>
        <w:t xml:space="preserve"> and safe</w:t>
      </w:r>
    </w:p>
    <w:p w14:paraId="6A96D85C"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52256" behindDoc="0" locked="0" layoutInCell="1" allowOverlap="1" wp14:anchorId="70426CB9" wp14:editId="766332C8">
                <wp:simplePos x="0" y="0"/>
                <wp:positionH relativeFrom="column">
                  <wp:posOffset>431800</wp:posOffset>
                </wp:positionH>
                <wp:positionV relativeFrom="paragraph">
                  <wp:posOffset>93774</wp:posOffset>
                </wp:positionV>
                <wp:extent cx="314325" cy="228600"/>
                <wp:effectExtent l="0" t="0" r="28575" b="19050"/>
                <wp:wrapNone/>
                <wp:docPr id="53" name="Rectangle 53"/>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EE76BB" id="Rectangle 53" o:spid="_x0000_s1026" style="position:absolute;margin-left:34pt;margin-top:7.4pt;width:24.75pt;height:18pt;z-index:251552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" fillcolor="white [3201]" strokecolor="black [3213]" strokeweight="1pt"/>
            </w:pict>
          </mc:Fallback>
        </mc:AlternateContent>
      </w:r>
    </w:p>
    <w:p w14:paraId="37F72321"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To decrease air pollution from emission and to save energy</w:t>
      </w:r>
    </w:p>
    <w:p w14:paraId="1F0B7D6F"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58400" behindDoc="0" locked="0" layoutInCell="1" allowOverlap="1" wp14:anchorId="430D53D3" wp14:editId="54445342">
                <wp:simplePos x="0" y="0"/>
                <wp:positionH relativeFrom="column">
                  <wp:posOffset>431800</wp:posOffset>
                </wp:positionH>
                <wp:positionV relativeFrom="paragraph">
                  <wp:posOffset>81280</wp:posOffset>
                </wp:positionV>
                <wp:extent cx="314325" cy="228600"/>
                <wp:effectExtent l="0" t="0" r="28575" b="19050"/>
                <wp:wrapNone/>
                <wp:docPr id="54" name="Rectangle 54"/>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1AEAEC" id="Rectangle 54" o:spid="_x0000_s1026" style="position:absolute;margin-left:34pt;margin-top:6.4pt;width:24.75pt;height:18pt;z-index:2515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" fillcolor="white [3201]" strokecolor="black [3213]" strokeweight="1pt"/>
            </w:pict>
          </mc:Fallback>
        </mc:AlternateContent>
      </w:r>
      <w:r w:rsidRPr="005B4EA6">
        <w:rPr>
          <w:rFonts w:ascii="Arial" w:hAnsi="Arial" w:cs="Arial"/>
          <w:bCs/>
          <w:color w:val="000000"/>
        </w:rPr>
        <w:t xml:space="preserve"> </w:t>
      </w:r>
    </w:p>
    <w:p w14:paraId="16D7DA00"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Because it is healthy</w:t>
      </w:r>
    </w:p>
    <w:p w14:paraId="71D30132"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78880" behindDoc="0" locked="0" layoutInCell="1" allowOverlap="1" wp14:anchorId="7CA398A4" wp14:editId="5E70E92B">
                <wp:simplePos x="0" y="0"/>
                <wp:positionH relativeFrom="column">
                  <wp:posOffset>431800</wp:posOffset>
                </wp:positionH>
                <wp:positionV relativeFrom="paragraph">
                  <wp:posOffset>101600</wp:posOffset>
                </wp:positionV>
                <wp:extent cx="314325" cy="228600"/>
                <wp:effectExtent l="0" t="0" r="28575" b="19050"/>
                <wp:wrapNone/>
                <wp:docPr id="55" name="Rectangle 55"/>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D970458" id="Rectangle 55" o:spid="_x0000_s1026" style="position:absolute;margin-left:34pt;margin-top:8pt;width:24.75pt;height:18pt;z-index:251578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" fillcolor="white [3201]" strokecolor="black [3213]" strokeweight="1pt"/>
            </w:pict>
          </mc:Fallback>
        </mc:AlternateContent>
      </w:r>
      <w:r w:rsidRPr="005B4EA6">
        <w:rPr>
          <w:rFonts w:ascii="Arial" w:hAnsi="Arial" w:cs="Arial"/>
          <w:bCs/>
          <w:color w:val="000000"/>
        </w:rPr>
        <w:t xml:space="preserve">                  </w:t>
      </w:r>
    </w:p>
    <w:p w14:paraId="46E1DB24"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Job is closer to home</w:t>
      </w:r>
    </w:p>
    <w:p w14:paraId="61A0D735"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85024" behindDoc="0" locked="0" layoutInCell="1" allowOverlap="1" wp14:anchorId="163F5590" wp14:editId="2A5E747A">
                <wp:simplePos x="0" y="0"/>
                <wp:positionH relativeFrom="column">
                  <wp:posOffset>431800</wp:posOffset>
                </wp:positionH>
                <wp:positionV relativeFrom="paragraph">
                  <wp:posOffset>113665</wp:posOffset>
                </wp:positionV>
                <wp:extent cx="314325" cy="228600"/>
                <wp:effectExtent l="0" t="0" r="28575" b="19050"/>
                <wp:wrapNone/>
                <wp:docPr id="56" name="Rectangle 56"/>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B66DC16" id="Rectangle 56" o:spid="_x0000_s1026" style="position:absolute;margin-left:34pt;margin-top:8.95pt;width:24.75pt;height:18pt;z-index:251585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" fillcolor="white [3201]" strokecolor="black [3213]" strokeweight="1pt"/>
            </w:pict>
          </mc:Fallback>
        </mc:AlternateContent>
      </w:r>
    </w:p>
    <w:p w14:paraId="726CF201"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Job is far away from home</w:t>
      </w:r>
    </w:p>
    <w:p w14:paraId="588D03D4"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91168" behindDoc="0" locked="0" layoutInCell="1" allowOverlap="1" wp14:anchorId="332D6D57" wp14:editId="04A739CD">
                <wp:simplePos x="0" y="0"/>
                <wp:positionH relativeFrom="column">
                  <wp:posOffset>431800</wp:posOffset>
                </wp:positionH>
                <wp:positionV relativeFrom="paragraph">
                  <wp:posOffset>92710</wp:posOffset>
                </wp:positionV>
                <wp:extent cx="314325" cy="228600"/>
                <wp:effectExtent l="0" t="0" r="28575" b="19050"/>
                <wp:wrapNone/>
                <wp:docPr id="58" name="Rectangle 58"/>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1AC0F1" id="Rectangle 58" o:spid="_x0000_s1026" style="position:absolute;margin-left:34pt;margin-top:7.3pt;width:24.75pt;height:18pt;z-index:251591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" fillcolor="white [3201]" strokecolor="black [3213]" strokeweight="1pt"/>
            </w:pict>
          </mc:Fallback>
        </mc:AlternateContent>
      </w:r>
    </w:p>
    <w:p w14:paraId="34D8B269"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color w:val="000000"/>
        </w:rPr>
        <w:t xml:space="preserve">                      Free from stress</w:t>
      </w:r>
    </w:p>
    <w:p w14:paraId="78412A2D" w14:textId="77777777" w:rsidR="00FC5982" w:rsidRPr="005B4EA6" w:rsidRDefault="00FC5982" w:rsidP="00FC5982">
      <w:pPr>
        <w:autoSpaceDE w:val="0"/>
        <w:autoSpaceDN w:val="0"/>
        <w:adjustRightInd w:val="0"/>
        <w:spacing w:after="0" w:line="240" w:lineRule="auto"/>
        <w:rPr>
          <w:rFonts w:ascii="Arial" w:hAnsi="Arial" w:cs="Arial"/>
          <w:bCs/>
          <w:color w:val="000000"/>
        </w:rPr>
      </w:pPr>
      <w:r w:rsidRPr="005B4EA6">
        <w:rPr>
          <w:rFonts w:ascii="Arial" w:hAnsi="Arial" w:cs="Arial"/>
          <w:bCs/>
          <w:noProof/>
        </w:rPr>
        <mc:AlternateContent>
          <mc:Choice Requires="wps">
            <w:drawing>
              <wp:anchor distT="0" distB="0" distL="114300" distR="114300" simplePos="0" relativeHeight="251597312" behindDoc="0" locked="0" layoutInCell="1" allowOverlap="1" wp14:anchorId="522AC353" wp14:editId="1E6119E8">
                <wp:simplePos x="0" y="0"/>
                <wp:positionH relativeFrom="column">
                  <wp:posOffset>431800</wp:posOffset>
                </wp:positionH>
                <wp:positionV relativeFrom="paragraph">
                  <wp:posOffset>119140</wp:posOffset>
                </wp:positionV>
                <wp:extent cx="314325" cy="228600"/>
                <wp:effectExtent l="0" t="0" r="28575" b="19050"/>
                <wp:wrapNone/>
                <wp:docPr id="59" name="Rectangle 59"/>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DBAEA9" id="Rectangle 59" o:spid="_x0000_s1026" style="position:absolute;margin-left:34pt;margin-top:9.4pt;width:24.75pt;height:18pt;z-index:251597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" fillcolor="white [3201]" strokecolor="black [3213]" strokeweight="1pt"/>
            </w:pict>
          </mc:Fallback>
        </mc:AlternateContent>
      </w:r>
    </w:p>
    <w:p w14:paraId="76FBFDD9" w14:textId="77777777" w:rsidR="00FC5982" w:rsidRPr="005B4EA6" w:rsidRDefault="00FC5982" w:rsidP="00FC5982">
      <w:pPr>
        <w:autoSpaceDE w:val="0"/>
        <w:autoSpaceDN w:val="0"/>
        <w:adjustRightInd w:val="0"/>
        <w:spacing w:after="0" w:line="240" w:lineRule="auto"/>
        <w:rPr>
          <w:rFonts w:ascii="Arial" w:hAnsi="Arial" w:cs="Arial"/>
          <w:bCs/>
          <w:color w:val="000000"/>
          <w:u w:val="single"/>
        </w:rPr>
      </w:pPr>
      <w:r w:rsidRPr="005B4EA6">
        <w:rPr>
          <w:rFonts w:ascii="Arial" w:hAnsi="Arial" w:cs="Arial"/>
          <w:bCs/>
          <w:color w:val="000000"/>
        </w:rPr>
        <w:t xml:space="preserve">                      Others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3C4677A0" w14:textId="77777777" w:rsidR="00FC5982" w:rsidRPr="005B4EA6" w:rsidRDefault="00FC5982" w:rsidP="00FC5982">
      <w:pPr>
        <w:autoSpaceDE w:val="0"/>
        <w:autoSpaceDN w:val="0"/>
        <w:adjustRightInd w:val="0"/>
        <w:spacing w:after="0" w:line="360" w:lineRule="auto"/>
        <w:rPr>
          <w:rFonts w:ascii="Arial" w:hAnsi="Arial" w:cs="Arial"/>
          <w:bCs/>
          <w:color w:val="000000"/>
        </w:rPr>
      </w:pPr>
    </w:p>
    <w:p w14:paraId="76681076"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noProof/>
        </w:rPr>
        <w:lastRenderedPageBreak/>
        <mc:AlternateContent>
          <mc:Choice Requires="wps">
            <w:drawing>
              <wp:anchor distT="0" distB="0" distL="114300" distR="114300" simplePos="0" relativeHeight="251623936" behindDoc="0" locked="0" layoutInCell="1" allowOverlap="1" wp14:anchorId="4718BE11" wp14:editId="3BDCF0F2">
                <wp:simplePos x="0" y="0"/>
                <wp:positionH relativeFrom="column">
                  <wp:posOffset>1346200</wp:posOffset>
                </wp:positionH>
                <wp:positionV relativeFrom="paragraph">
                  <wp:posOffset>457835</wp:posOffset>
                </wp:positionV>
                <wp:extent cx="314325" cy="228600"/>
                <wp:effectExtent l="0" t="0" r="28575" b="19050"/>
                <wp:wrapNone/>
                <wp:docPr id="60" name="Rectangle 60"/>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49E899" id="Rectangle 60" o:spid="_x0000_s1026" style="position:absolute;margin-left:106pt;margin-top:36.05pt;width:24.75pt;height:18pt;z-index:251623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" fillcolor="white [3201]" strokecolor="black [3213]" strokeweight="1pt"/>
            </w:pict>
          </mc:Fallback>
        </mc:AlternateContent>
      </w:r>
      <w:r w:rsidRPr="005B4EA6">
        <w:rPr>
          <w:rFonts w:ascii="Arial" w:hAnsi="Arial" w:cs="Arial"/>
          <w:bCs/>
          <w:noProof/>
        </w:rPr>
        <mc:AlternateContent>
          <mc:Choice Requires="wps">
            <w:drawing>
              <wp:anchor distT="0" distB="0" distL="114300" distR="114300" simplePos="0" relativeHeight="251618816" behindDoc="0" locked="0" layoutInCell="1" allowOverlap="1" wp14:anchorId="1023B6A6" wp14:editId="0E2BA81C">
                <wp:simplePos x="0" y="0"/>
                <wp:positionH relativeFrom="column">
                  <wp:posOffset>481330</wp:posOffset>
                </wp:positionH>
                <wp:positionV relativeFrom="paragraph">
                  <wp:posOffset>435610</wp:posOffset>
                </wp:positionV>
                <wp:extent cx="314325" cy="228600"/>
                <wp:effectExtent l="0" t="0" r="28575" b="19050"/>
                <wp:wrapNone/>
                <wp:docPr id="61" name="Rectangle 61"/>
                <wp:cNvGraphicFramePr/>
                <a:graphic xmlns:a="http://schemas.openxmlformats.org/drawingml/2006/main">
                  <a:graphicData uri="http://schemas.microsoft.com/office/word/2010/wordprocessingShape">
                    <wps:wsp>
                      <wps:cNvSpPr/>
                      <wps:spPr>
                        <a:xfrm>
                          <a:off x="0" y="0"/>
                          <a:ext cx="314325"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E8621D" id="Rectangle 61" o:spid="_x0000_s1026" style="position:absolute;margin-left:37.9pt;margin-top:34.3pt;width:24.75pt;height:18pt;z-index:251618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" fillcolor="white [3201]" strokecolor="black [3213]" strokeweight="1pt"/>
            </w:pict>
          </mc:Fallback>
        </mc:AlternateContent>
      </w:r>
      <w:r w:rsidRPr="005B4EA6">
        <w:rPr>
          <w:rFonts w:ascii="Arial" w:hAnsi="Arial" w:cs="Arial"/>
          <w:bCs/>
          <w:color w:val="000000"/>
        </w:rPr>
        <w:t xml:space="preserve">Is there sufficient transportation at </w:t>
      </w:r>
      <w:r w:rsidR="00A314AD" w:rsidRPr="005B4EA6">
        <w:rPr>
          <w:rFonts w:ascii="Arial" w:hAnsi="Arial" w:cs="Arial"/>
          <w:bCs/>
          <w:color w:val="000000"/>
        </w:rPr>
        <w:t>the</w:t>
      </w:r>
      <w:r w:rsidRPr="005B4EA6">
        <w:rPr>
          <w:rFonts w:ascii="Arial" w:hAnsi="Arial" w:cs="Arial"/>
          <w:bCs/>
          <w:color w:val="000000"/>
        </w:rPr>
        <w:t xml:space="preserve"> time you are going and coming from work/ school? If no</w:t>
      </w:r>
      <w:r w:rsidR="00A314AD" w:rsidRPr="005B4EA6">
        <w:rPr>
          <w:rFonts w:ascii="Arial" w:hAnsi="Arial" w:cs="Arial"/>
          <w:bCs/>
          <w:color w:val="000000"/>
        </w:rPr>
        <w:t>t</w:t>
      </w:r>
      <w:r w:rsidRPr="005B4EA6">
        <w:rPr>
          <w:rFonts w:ascii="Arial" w:hAnsi="Arial" w:cs="Arial"/>
          <w:bCs/>
          <w:color w:val="000000"/>
        </w:rPr>
        <w:t xml:space="preserve"> which ones are missing/ insufficient?</w:t>
      </w:r>
    </w:p>
    <w:p w14:paraId="114C68D2"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           Yes                Not Sufficient  </w:t>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3B5DEDC5"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How much do you spend </w:t>
      </w:r>
      <w:r w:rsidR="00A314AD" w:rsidRPr="005B4EA6">
        <w:rPr>
          <w:rFonts w:ascii="Arial" w:hAnsi="Arial" w:cs="Arial"/>
          <w:bCs/>
          <w:color w:val="000000"/>
        </w:rPr>
        <w:t>on</w:t>
      </w:r>
      <w:r w:rsidRPr="005B4EA6">
        <w:rPr>
          <w:rFonts w:ascii="Arial" w:hAnsi="Arial" w:cs="Arial"/>
          <w:bCs/>
          <w:color w:val="000000"/>
        </w:rPr>
        <w:t xml:space="preserve"> transportation per day when going to and coming from work?</w:t>
      </w:r>
    </w:p>
    <w:p w14:paraId="1D778239"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0CCB8E84"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How much time </w:t>
      </w:r>
      <w:r w:rsidR="00A314AD" w:rsidRPr="005B4EA6">
        <w:rPr>
          <w:rFonts w:ascii="Arial" w:hAnsi="Arial" w:cs="Arial"/>
          <w:bCs/>
          <w:color w:val="000000"/>
        </w:rPr>
        <w:t>o</w:t>
      </w:r>
      <w:r w:rsidRPr="005B4EA6">
        <w:rPr>
          <w:rFonts w:ascii="Arial" w:hAnsi="Arial" w:cs="Arial"/>
          <w:bCs/>
          <w:color w:val="000000"/>
        </w:rPr>
        <w:t>n average do you wait for transportation at the time of leaving and coming from work?</w:t>
      </w:r>
    </w:p>
    <w:p w14:paraId="78270E34"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0D58E032"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p>
    <w:p w14:paraId="259DA905"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 xml:space="preserve">How is the traffic condition in your neighborhood? How much time do you spend on </w:t>
      </w:r>
      <w:r w:rsidR="00A314AD" w:rsidRPr="005B4EA6">
        <w:rPr>
          <w:rFonts w:ascii="Arial" w:hAnsi="Arial" w:cs="Arial"/>
          <w:bCs/>
          <w:color w:val="000000"/>
        </w:rPr>
        <w:t xml:space="preserve">the </w:t>
      </w:r>
      <w:r w:rsidRPr="005B4EA6">
        <w:rPr>
          <w:rFonts w:ascii="Arial" w:hAnsi="Arial" w:cs="Arial"/>
          <w:bCs/>
          <w:color w:val="000000"/>
        </w:rPr>
        <w:t>road du</w:t>
      </w:r>
      <w:r w:rsidR="00A314AD" w:rsidRPr="005B4EA6">
        <w:rPr>
          <w:rFonts w:ascii="Arial" w:hAnsi="Arial" w:cs="Arial"/>
          <w:bCs/>
          <w:color w:val="000000"/>
        </w:rPr>
        <w:t>e</w:t>
      </w:r>
      <w:r w:rsidRPr="005B4EA6">
        <w:rPr>
          <w:rFonts w:ascii="Arial" w:hAnsi="Arial" w:cs="Arial"/>
          <w:bCs/>
          <w:color w:val="000000"/>
        </w:rPr>
        <w:t xml:space="preserve"> to traffic congestion?</w:t>
      </w:r>
    </w:p>
    <w:p w14:paraId="2C69E9E7"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763F0886"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6B36F310"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p>
    <w:p w14:paraId="3617ACB7"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Why do you choose th</w:t>
      </w:r>
      <w:r w:rsidR="00A314AD" w:rsidRPr="005B4EA6">
        <w:rPr>
          <w:rFonts w:ascii="Arial" w:hAnsi="Arial" w:cs="Arial"/>
          <w:bCs/>
          <w:color w:val="000000"/>
        </w:rPr>
        <w:t>is</w:t>
      </w:r>
      <w:r w:rsidRPr="005B4EA6">
        <w:rPr>
          <w:rFonts w:ascii="Arial" w:hAnsi="Arial" w:cs="Arial"/>
          <w:bCs/>
          <w:color w:val="000000"/>
        </w:rPr>
        <w:t xml:space="preserve"> are</w:t>
      </w:r>
      <w:r w:rsidR="00A314AD" w:rsidRPr="005B4EA6">
        <w:rPr>
          <w:rFonts w:ascii="Arial" w:hAnsi="Arial" w:cs="Arial"/>
          <w:bCs/>
          <w:color w:val="000000"/>
        </w:rPr>
        <w:t>a</w:t>
      </w:r>
      <w:r w:rsidRPr="005B4EA6">
        <w:rPr>
          <w:rFonts w:ascii="Arial" w:hAnsi="Arial" w:cs="Arial"/>
          <w:bCs/>
          <w:color w:val="000000"/>
        </w:rPr>
        <w:t xml:space="preserve"> as your place of residence?</w:t>
      </w:r>
    </w:p>
    <w:p w14:paraId="4549C4B8"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3A0C9153"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0F2FE5C3"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3B8E1DB1"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p>
    <w:p w14:paraId="5615DD73" w14:textId="77777777" w:rsidR="00FC5982" w:rsidRPr="005B4EA6" w:rsidRDefault="00FC5982" w:rsidP="00166D17">
      <w:pPr>
        <w:pStyle w:val="ListParagraph"/>
        <w:numPr>
          <w:ilvl w:val="0"/>
          <w:numId w:val="21"/>
        </w:numPr>
        <w:autoSpaceDE w:val="0"/>
        <w:autoSpaceDN w:val="0"/>
        <w:adjustRightInd w:val="0"/>
        <w:spacing w:after="0" w:line="360" w:lineRule="auto"/>
        <w:rPr>
          <w:rFonts w:ascii="Arial" w:hAnsi="Arial" w:cs="Arial"/>
          <w:bCs/>
          <w:color w:val="000000"/>
        </w:rPr>
      </w:pPr>
      <w:r w:rsidRPr="005B4EA6">
        <w:rPr>
          <w:rFonts w:ascii="Arial" w:hAnsi="Arial" w:cs="Arial"/>
          <w:bCs/>
          <w:color w:val="000000"/>
        </w:rPr>
        <w:t>What do you believe should be done to solve transportation</w:t>
      </w:r>
      <w:r w:rsidR="00A314AD" w:rsidRPr="005B4EA6">
        <w:rPr>
          <w:rFonts w:ascii="Arial" w:hAnsi="Arial" w:cs="Arial"/>
          <w:bCs/>
          <w:color w:val="000000"/>
        </w:rPr>
        <w:t>-</w:t>
      </w:r>
      <w:r w:rsidRPr="005B4EA6">
        <w:rPr>
          <w:rFonts w:ascii="Arial" w:hAnsi="Arial" w:cs="Arial"/>
          <w:bCs/>
          <w:color w:val="000000"/>
        </w:rPr>
        <w:t>related challenges?</w:t>
      </w:r>
    </w:p>
    <w:p w14:paraId="1FDD6FED"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rPr>
      </w:pPr>
    </w:p>
    <w:p w14:paraId="0D1BA733"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78EA09AB"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4581E386" w14:textId="77777777" w:rsidR="00FC5982" w:rsidRPr="005B4EA6" w:rsidRDefault="00FC5982" w:rsidP="00FC5982">
      <w:pPr>
        <w:pStyle w:val="ListParagraph"/>
        <w:autoSpaceDE w:val="0"/>
        <w:autoSpaceDN w:val="0"/>
        <w:adjustRightInd w:val="0"/>
        <w:spacing w:after="0" w:line="360" w:lineRule="auto"/>
        <w:rPr>
          <w:rFonts w:ascii="Arial" w:hAnsi="Arial" w:cs="Arial"/>
          <w:bCs/>
          <w:color w:val="000000"/>
          <w:u w:val="single"/>
        </w:rPr>
      </w:pP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r w:rsidRPr="005B4EA6">
        <w:rPr>
          <w:rFonts w:ascii="Arial" w:hAnsi="Arial" w:cs="Arial"/>
          <w:bCs/>
          <w:color w:val="000000"/>
          <w:u w:val="single"/>
        </w:rPr>
        <w:tab/>
      </w:r>
    </w:p>
    <w:p w14:paraId="23027601" w14:textId="77777777" w:rsidR="00FC5982" w:rsidRPr="005B4EA6" w:rsidRDefault="00FC5982" w:rsidP="00FC5982">
      <w:pPr>
        <w:spacing w:line="360" w:lineRule="auto"/>
        <w:jc w:val="both"/>
        <w:rPr>
          <w:rFonts w:ascii="Arial" w:hAnsi="Arial" w:cs="Arial"/>
          <w:bCs/>
        </w:rPr>
      </w:pPr>
    </w:p>
    <w:p w14:paraId="3075D48A" w14:textId="77777777" w:rsidR="00FC5982" w:rsidRPr="005B4EA6" w:rsidRDefault="00FC5982" w:rsidP="00FC5982">
      <w:pPr>
        <w:spacing w:line="360" w:lineRule="auto"/>
        <w:jc w:val="both"/>
        <w:rPr>
          <w:rFonts w:ascii="Arial" w:hAnsi="Arial" w:cs="Arial"/>
          <w:bCs/>
        </w:rPr>
      </w:pPr>
    </w:p>
    <w:p w14:paraId="3367733F" w14:textId="77777777" w:rsidR="00FC5982" w:rsidRPr="005B4EA6" w:rsidRDefault="00FC5982" w:rsidP="00FC5982">
      <w:pPr>
        <w:spacing w:line="360" w:lineRule="auto"/>
        <w:jc w:val="center"/>
        <w:rPr>
          <w:rFonts w:ascii="Arial" w:hAnsi="Arial" w:cs="Arial"/>
          <w:bCs/>
        </w:rPr>
      </w:pPr>
      <w:r w:rsidRPr="005B4EA6">
        <w:rPr>
          <w:rFonts w:ascii="Arial" w:hAnsi="Arial" w:cs="Arial"/>
          <w:bCs/>
        </w:rPr>
        <w:t>Thank you</w:t>
      </w:r>
    </w:p>
    <w:p w14:paraId="22BD0BCF" w14:textId="77777777" w:rsidR="00462B7B" w:rsidRPr="005B4EA6" w:rsidRDefault="00462B7B" w:rsidP="00FC5982">
      <w:pPr>
        <w:spacing w:line="360" w:lineRule="auto"/>
        <w:rPr>
          <w:rFonts w:ascii="Arial" w:hAnsi="Arial" w:cs="Arial"/>
          <w:bCs/>
        </w:rPr>
      </w:pPr>
    </w:p>
    <w:p w14:paraId="3409F4AC" w14:textId="77777777" w:rsidR="00AB07D5" w:rsidRPr="005B4EA6" w:rsidRDefault="00AB07D5" w:rsidP="00FC5982">
      <w:pPr>
        <w:spacing w:line="360" w:lineRule="auto"/>
        <w:rPr>
          <w:rFonts w:ascii="Arial" w:hAnsi="Arial" w:cs="Arial"/>
          <w:bCs/>
        </w:rPr>
      </w:pPr>
    </w:p>
    <w:p w14:paraId="471AD4C3" w14:textId="77777777" w:rsidR="00AB07D5" w:rsidRPr="005B4EA6" w:rsidRDefault="00AB07D5" w:rsidP="00FC5982">
      <w:pPr>
        <w:spacing w:line="360" w:lineRule="auto"/>
        <w:rPr>
          <w:rFonts w:ascii="Arial" w:hAnsi="Arial" w:cs="Arial"/>
          <w:bCs/>
        </w:rPr>
      </w:pPr>
    </w:p>
    <w:p w14:paraId="056B1180" w14:textId="77777777" w:rsidR="00AB07D5" w:rsidRPr="005B4EA6" w:rsidRDefault="00AB07D5" w:rsidP="00FC5982">
      <w:pPr>
        <w:spacing w:line="360" w:lineRule="auto"/>
        <w:rPr>
          <w:rFonts w:ascii="Arial" w:hAnsi="Arial" w:cs="Arial"/>
          <w:bCs/>
        </w:rPr>
      </w:pPr>
    </w:p>
    <w:p w14:paraId="2D8815F5" w14:textId="77777777" w:rsidR="00AB07D5" w:rsidRPr="005B4EA6" w:rsidRDefault="00AB07D5" w:rsidP="00FC5982">
      <w:pPr>
        <w:spacing w:line="360" w:lineRule="auto"/>
        <w:rPr>
          <w:rFonts w:ascii="Arial" w:hAnsi="Arial" w:cs="Arial"/>
          <w:bCs/>
        </w:rPr>
      </w:pPr>
    </w:p>
    <w:p w14:paraId="717AFC9B" w14:textId="67DB3680" w:rsidR="00023417" w:rsidRPr="005B4EA6" w:rsidRDefault="00023417" w:rsidP="00FC5982">
      <w:pPr>
        <w:spacing w:line="360" w:lineRule="auto"/>
        <w:rPr>
          <w:rFonts w:ascii="Arial" w:hAnsi="Arial" w:cs="Arial"/>
          <w:bCs/>
        </w:rPr>
      </w:pPr>
      <w:bookmarkStart w:id="251" w:name="_Toc151933398"/>
      <w:r w:rsidRPr="007B0848">
        <w:rPr>
          <w:rStyle w:val="Heading1Char"/>
          <w:rFonts w:ascii="Arial" w:eastAsiaTheme="minorHAnsi" w:hAnsi="Arial" w:cs="Arial"/>
          <w:bCs w:val="0"/>
          <w:sz w:val="22"/>
          <w:szCs w:val="22"/>
        </w:rPr>
        <w:lastRenderedPageBreak/>
        <w:t>Annex IV</w:t>
      </w:r>
      <w:bookmarkEnd w:id="251"/>
      <w:r w:rsidRPr="005B4EA6">
        <w:rPr>
          <w:rFonts w:ascii="Arial" w:hAnsi="Arial" w:cs="Arial"/>
          <w:bCs/>
        </w:rPr>
        <w:t xml:space="preserve">: An example of </w:t>
      </w:r>
      <w:r w:rsidR="00C55EB9" w:rsidRPr="005B4EA6">
        <w:rPr>
          <w:rFonts w:ascii="Arial" w:hAnsi="Arial" w:cs="Arial"/>
          <w:bCs/>
        </w:rPr>
        <w:t xml:space="preserve">a </w:t>
      </w:r>
      <w:r w:rsidRPr="005B4EA6">
        <w:rPr>
          <w:rFonts w:ascii="Arial" w:hAnsi="Arial" w:cs="Arial"/>
          <w:bCs/>
        </w:rPr>
        <w:t>properly attempted survey question</w:t>
      </w:r>
      <w:r w:rsidR="00C55EB9" w:rsidRPr="005B4EA6">
        <w:rPr>
          <w:rFonts w:ascii="Arial" w:hAnsi="Arial" w:cs="Arial"/>
          <w:bCs/>
        </w:rPr>
        <w:t>naire</w:t>
      </w:r>
      <w:r w:rsidRPr="005B4EA6">
        <w:rPr>
          <w:rFonts w:ascii="Arial" w:hAnsi="Arial" w:cs="Arial"/>
          <w:bCs/>
        </w:rPr>
        <w:t xml:space="preserve"> from </w:t>
      </w:r>
      <w:r w:rsidR="00C55EB9" w:rsidRPr="005B4EA6">
        <w:rPr>
          <w:rFonts w:ascii="Arial" w:hAnsi="Arial" w:cs="Arial"/>
          <w:bCs/>
        </w:rPr>
        <w:t xml:space="preserve">a </w:t>
      </w:r>
      <w:r w:rsidRPr="005B4EA6">
        <w:rPr>
          <w:rFonts w:ascii="Arial" w:hAnsi="Arial" w:cs="Arial"/>
          <w:bCs/>
        </w:rPr>
        <w:t>balanced job housing area</w:t>
      </w:r>
    </w:p>
    <w:p w14:paraId="395283DE" w14:textId="5DFB710B" w:rsidR="00AB07D5" w:rsidRPr="005B4EA6" w:rsidRDefault="00870FA0" w:rsidP="00FC5982">
      <w:pPr>
        <w:spacing w:line="360" w:lineRule="auto"/>
        <w:rPr>
          <w:rFonts w:ascii="Arial" w:hAnsi="Arial" w:cs="Arial"/>
          <w:bCs/>
        </w:rPr>
      </w:pPr>
      <w:r w:rsidRPr="005B4EA6">
        <w:rPr>
          <w:bCs/>
          <w:noProof/>
        </w:rPr>
        <w:drawing>
          <wp:inline distT="0" distB="0" distL="0" distR="0" wp14:anchorId="122C96CE" wp14:editId="090B93C0">
            <wp:extent cx="5493526" cy="7759700"/>
            <wp:effectExtent l="0" t="0" r="0" b="0"/>
            <wp:docPr id="19192180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218043" name=""/>
                    <pic:cNvPicPr/>
                  </pic:nvPicPr>
                  <pic:blipFill>
                    <a:blip r:embed="rId109"/>
                    <a:stretch>
                      <a:fillRect/>
                    </a:stretch>
                  </pic:blipFill>
                  <pic:spPr>
                    <a:xfrm>
                      <a:off x="0" y="0"/>
                      <a:ext cx="5500617" cy="7769716"/>
                    </a:xfrm>
                    <a:prstGeom prst="rect">
                      <a:avLst/>
                    </a:prstGeom>
                  </pic:spPr>
                </pic:pic>
              </a:graphicData>
            </a:graphic>
          </wp:inline>
        </w:drawing>
      </w:r>
    </w:p>
    <w:p w14:paraId="09DC4DD8" w14:textId="1D728D92" w:rsidR="00870FA0" w:rsidRPr="005B4EA6" w:rsidRDefault="00023417" w:rsidP="00FC5982">
      <w:pPr>
        <w:spacing w:line="360" w:lineRule="auto"/>
        <w:rPr>
          <w:rFonts w:ascii="Arial" w:hAnsi="Arial" w:cs="Arial"/>
          <w:bCs/>
        </w:rPr>
      </w:pPr>
      <w:r w:rsidRPr="005B4EA6">
        <w:rPr>
          <w:bCs/>
          <w:noProof/>
        </w:rPr>
        <w:lastRenderedPageBreak/>
        <w:drawing>
          <wp:inline distT="0" distB="0" distL="0" distR="0" wp14:anchorId="4EADE98A" wp14:editId="00E52243">
            <wp:extent cx="5955665" cy="8412480"/>
            <wp:effectExtent l="0" t="0" r="6985" b="7620"/>
            <wp:docPr id="18835328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532825" name=""/>
                    <pic:cNvPicPr/>
                  </pic:nvPicPr>
                  <pic:blipFill>
                    <a:blip r:embed="rId110"/>
                    <a:stretch>
                      <a:fillRect/>
                    </a:stretch>
                  </pic:blipFill>
                  <pic:spPr>
                    <a:xfrm>
                      <a:off x="0" y="0"/>
                      <a:ext cx="5955665" cy="8412480"/>
                    </a:xfrm>
                    <a:prstGeom prst="rect">
                      <a:avLst/>
                    </a:prstGeom>
                  </pic:spPr>
                </pic:pic>
              </a:graphicData>
            </a:graphic>
          </wp:inline>
        </w:drawing>
      </w:r>
    </w:p>
    <w:p w14:paraId="3F28AE74" w14:textId="73330CE5" w:rsidR="00023417" w:rsidRPr="005B4EA6" w:rsidRDefault="00023417" w:rsidP="00FC5982">
      <w:pPr>
        <w:spacing w:line="360" w:lineRule="auto"/>
        <w:rPr>
          <w:rFonts w:ascii="Arial" w:hAnsi="Arial" w:cs="Arial"/>
          <w:bCs/>
        </w:rPr>
      </w:pPr>
      <w:r w:rsidRPr="005B4EA6">
        <w:rPr>
          <w:bCs/>
          <w:noProof/>
        </w:rPr>
        <w:lastRenderedPageBreak/>
        <w:drawing>
          <wp:inline distT="0" distB="0" distL="0" distR="0" wp14:anchorId="0882A06F" wp14:editId="165183E4">
            <wp:extent cx="5955665" cy="8412480"/>
            <wp:effectExtent l="0" t="0" r="6985" b="7620"/>
            <wp:docPr id="13528222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822272" name=""/>
                    <pic:cNvPicPr/>
                  </pic:nvPicPr>
                  <pic:blipFill>
                    <a:blip r:embed="rId111"/>
                    <a:stretch>
                      <a:fillRect/>
                    </a:stretch>
                  </pic:blipFill>
                  <pic:spPr>
                    <a:xfrm>
                      <a:off x="0" y="0"/>
                      <a:ext cx="5955665" cy="8412480"/>
                    </a:xfrm>
                    <a:prstGeom prst="rect">
                      <a:avLst/>
                    </a:prstGeom>
                  </pic:spPr>
                </pic:pic>
              </a:graphicData>
            </a:graphic>
          </wp:inline>
        </w:drawing>
      </w:r>
    </w:p>
    <w:p w14:paraId="7DBC6871" w14:textId="7CAA98A4" w:rsidR="00023417" w:rsidRPr="005B4EA6" w:rsidRDefault="00023417" w:rsidP="00023417">
      <w:pPr>
        <w:spacing w:line="360" w:lineRule="auto"/>
        <w:rPr>
          <w:rFonts w:ascii="Arial" w:hAnsi="Arial" w:cs="Arial"/>
          <w:bCs/>
        </w:rPr>
      </w:pPr>
      <w:bookmarkStart w:id="252" w:name="_Toc151933399"/>
      <w:r w:rsidRPr="007B0848">
        <w:rPr>
          <w:rStyle w:val="Heading1Char"/>
          <w:rFonts w:ascii="Arial" w:eastAsiaTheme="minorHAnsi" w:hAnsi="Arial" w:cs="Arial"/>
          <w:bCs w:val="0"/>
          <w:sz w:val="22"/>
          <w:szCs w:val="22"/>
        </w:rPr>
        <w:lastRenderedPageBreak/>
        <w:t>Annex V</w:t>
      </w:r>
      <w:bookmarkEnd w:id="252"/>
      <w:r w:rsidRPr="005B4EA6">
        <w:rPr>
          <w:rFonts w:ascii="Arial" w:hAnsi="Arial" w:cs="Arial"/>
          <w:bCs/>
        </w:rPr>
        <w:t xml:space="preserve">: An example of </w:t>
      </w:r>
      <w:r w:rsidR="00C55EB9" w:rsidRPr="005B4EA6">
        <w:rPr>
          <w:rFonts w:ascii="Arial" w:hAnsi="Arial" w:cs="Arial"/>
          <w:bCs/>
        </w:rPr>
        <w:t xml:space="preserve">a </w:t>
      </w:r>
      <w:r w:rsidRPr="005B4EA6">
        <w:rPr>
          <w:rFonts w:ascii="Arial" w:hAnsi="Arial" w:cs="Arial"/>
          <w:bCs/>
        </w:rPr>
        <w:t>properly attempted survey question</w:t>
      </w:r>
      <w:r w:rsidR="00C55EB9" w:rsidRPr="005B4EA6">
        <w:rPr>
          <w:rFonts w:ascii="Arial" w:hAnsi="Arial" w:cs="Arial"/>
          <w:bCs/>
        </w:rPr>
        <w:t>naire</w:t>
      </w:r>
      <w:r w:rsidRPr="005B4EA6">
        <w:rPr>
          <w:rFonts w:ascii="Arial" w:hAnsi="Arial" w:cs="Arial"/>
          <w:bCs/>
        </w:rPr>
        <w:t xml:space="preserve"> from </w:t>
      </w:r>
      <w:r w:rsidR="00C55EB9" w:rsidRPr="005B4EA6">
        <w:rPr>
          <w:rFonts w:ascii="Arial" w:hAnsi="Arial" w:cs="Arial"/>
          <w:bCs/>
        </w:rPr>
        <w:t xml:space="preserve">a </w:t>
      </w:r>
      <w:r w:rsidRPr="005B4EA6">
        <w:rPr>
          <w:rFonts w:ascii="Arial" w:hAnsi="Arial" w:cs="Arial"/>
          <w:bCs/>
        </w:rPr>
        <w:t>balanced high job- low housing area</w:t>
      </w:r>
    </w:p>
    <w:p w14:paraId="59571B3A" w14:textId="77777777" w:rsidR="00023417" w:rsidRPr="005B4EA6" w:rsidRDefault="00023417" w:rsidP="00FC5982">
      <w:pPr>
        <w:spacing w:line="360" w:lineRule="auto"/>
        <w:rPr>
          <w:rFonts w:ascii="Arial" w:hAnsi="Arial" w:cs="Arial"/>
          <w:bCs/>
        </w:rPr>
      </w:pPr>
    </w:p>
    <w:p w14:paraId="4131DC24" w14:textId="41DFA038" w:rsidR="00023417" w:rsidRPr="005B4EA6" w:rsidRDefault="00023417" w:rsidP="00FC5982">
      <w:pPr>
        <w:spacing w:line="360" w:lineRule="auto"/>
        <w:rPr>
          <w:rFonts w:ascii="Arial" w:hAnsi="Arial" w:cs="Arial"/>
          <w:bCs/>
        </w:rPr>
      </w:pPr>
      <w:r w:rsidRPr="005B4EA6">
        <w:rPr>
          <w:bCs/>
          <w:noProof/>
        </w:rPr>
        <w:drawing>
          <wp:inline distT="0" distB="0" distL="0" distR="0" wp14:anchorId="3B12697F" wp14:editId="3C2E0E5F">
            <wp:extent cx="5390515" cy="7143750"/>
            <wp:effectExtent l="0" t="0" r="635" b="0"/>
            <wp:docPr id="16839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9419" name=""/>
                    <pic:cNvPicPr/>
                  </pic:nvPicPr>
                  <pic:blipFill rotWithShape="1">
                    <a:blip r:embed="rId112"/>
                    <a:srcRect b="6179"/>
                    <a:stretch/>
                  </pic:blipFill>
                  <pic:spPr bwMode="auto">
                    <a:xfrm>
                      <a:off x="0" y="0"/>
                      <a:ext cx="5406495" cy="7164927"/>
                    </a:xfrm>
                    <a:prstGeom prst="rect">
                      <a:avLst/>
                    </a:prstGeom>
                    <a:ln>
                      <a:noFill/>
                    </a:ln>
                    <a:extLst>
                      <a:ext uri="{53640926-AAD7-44D8-BBD7-CCE9431645EC}">
                        <a14:shadowObscured xmlns:a14="http://schemas.microsoft.com/office/drawing/2010/main"/>
                      </a:ext>
                    </a:extLst>
                  </pic:spPr>
                </pic:pic>
              </a:graphicData>
            </a:graphic>
          </wp:inline>
        </w:drawing>
      </w:r>
    </w:p>
    <w:p w14:paraId="5A04DBE4" w14:textId="600A2818" w:rsidR="00023417" w:rsidRPr="005B4EA6" w:rsidRDefault="00023417" w:rsidP="00FC5982">
      <w:pPr>
        <w:spacing w:line="360" w:lineRule="auto"/>
        <w:rPr>
          <w:rFonts w:ascii="Arial" w:hAnsi="Arial" w:cs="Arial"/>
          <w:bCs/>
        </w:rPr>
      </w:pPr>
      <w:r w:rsidRPr="005B4EA6">
        <w:rPr>
          <w:bCs/>
          <w:noProof/>
        </w:rPr>
        <w:lastRenderedPageBreak/>
        <w:drawing>
          <wp:inline distT="0" distB="0" distL="0" distR="0" wp14:anchorId="00B10DAB" wp14:editId="236610A5">
            <wp:extent cx="5955665" cy="8412480"/>
            <wp:effectExtent l="0" t="0" r="6985" b="7620"/>
            <wp:docPr id="2250569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056946" name=""/>
                    <pic:cNvPicPr/>
                  </pic:nvPicPr>
                  <pic:blipFill>
                    <a:blip r:embed="rId113"/>
                    <a:stretch>
                      <a:fillRect/>
                    </a:stretch>
                  </pic:blipFill>
                  <pic:spPr>
                    <a:xfrm>
                      <a:off x="0" y="0"/>
                      <a:ext cx="5955665" cy="8412480"/>
                    </a:xfrm>
                    <a:prstGeom prst="rect">
                      <a:avLst/>
                    </a:prstGeom>
                  </pic:spPr>
                </pic:pic>
              </a:graphicData>
            </a:graphic>
          </wp:inline>
        </w:drawing>
      </w:r>
    </w:p>
    <w:p w14:paraId="066EEF6A" w14:textId="224F779F" w:rsidR="00023417" w:rsidRPr="005B4EA6" w:rsidRDefault="00023417" w:rsidP="00FC5982">
      <w:pPr>
        <w:spacing w:line="360" w:lineRule="auto"/>
        <w:rPr>
          <w:rFonts w:ascii="Arial" w:hAnsi="Arial" w:cs="Arial"/>
          <w:bCs/>
        </w:rPr>
      </w:pPr>
      <w:r w:rsidRPr="005B4EA6">
        <w:rPr>
          <w:bCs/>
          <w:noProof/>
        </w:rPr>
        <w:lastRenderedPageBreak/>
        <w:drawing>
          <wp:inline distT="0" distB="0" distL="0" distR="0" wp14:anchorId="5DACDAAA" wp14:editId="4B4D85AC">
            <wp:extent cx="5955665" cy="8412480"/>
            <wp:effectExtent l="0" t="0" r="6985" b="7620"/>
            <wp:docPr id="1171388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388401" name=""/>
                    <pic:cNvPicPr/>
                  </pic:nvPicPr>
                  <pic:blipFill>
                    <a:blip r:embed="rId114"/>
                    <a:stretch>
                      <a:fillRect/>
                    </a:stretch>
                  </pic:blipFill>
                  <pic:spPr>
                    <a:xfrm>
                      <a:off x="0" y="0"/>
                      <a:ext cx="5955665" cy="8412480"/>
                    </a:xfrm>
                    <a:prstGeom prst="rect">
                      <a:avLst/>
                    </a:prstGeom>
                  </pic:spPr>
                </pic:pic>
              </a:graphicData>
            </a:graphic>
          </wp:inline>
        </w:drawing>
      </w:r>
    </w:p>
    <w:p w14:paraId="3B28AF32" w14:textId="1A4E8B70" w:rsidR="00023417" w:rsidRPr="005B4EA6" w:rsidRDefault="00023417" w:rsidP="00023417">
      <w:pPr>
        <w:spacing w:line="360" w:lineRule="auto"/>
        <w:rPr>
          <w:rFonts w:ascii="Arial" w:hAnsi="Arial" w:cs="Arial"/>
          <w:bCs/>
        </w:rPr>
      </w:pPr>
      <w:bookmarkStart w:id="253" w:name="_Toc151933400"/>
      <w:r w:rsidRPr="007B0848">
        <w:rPr>
          <w:rStyle w:val="Heading1Char"/>
          <w:rFonts w:ascii="Arial" w:eastAsiaTheme="minorHAnsi" w:hAnsi="Arial" w:cs="Arial"/>
          <w:bCs w:val="0"/>
          <w:sz w:val="22"/>
          <w:szCs w:val="22"/>
        </w:rPr>
        <w:lastRenderedPageBreak/>
        <w:t>Annex V</w:t>
      </w:r>
      <w:r w:rsidR="00766E0A" w:rsidRPr="007B0848">
        <w:rPr>
          <w:rStyle w:val="Heading1Char"/>
          <w:rFonts w:ascii="Arial" w:eastAsiaTheme="minorHAnsi" w:hAnsi="Arial" w:cs="Arial"/>
          <w:bCs w:val="0"/>
          <w:sz w:val="22"/>
          <w:szCs w:val="22"/>
        </w:rPr>
        <w:t>I</w:t>
      </w:r>
      <w:bookmarkEnd w:id="253"/>
      <w:r w:rsidRPr="005B4EA6">
        <w:rPr>
          <w:rFonts w:ascii="Arial" w:hAnsi="Arial" w:cs="Arial"/>
          <w:bCs/>
        </w:rPr>
        <w:t xml:space="preserve">: An example of </w:t>
      </w:r>
      <w:r w:rsidR="00C55EB9" w:rsidRPr="005B4EA6">
        <w:rPr>
          <w:rFonts w:ascii="Arial" w:hAnsi="Arial" w:cs="Arial"/>
          <w:bCs/>
        </w:rPr>
        <w:t xml:space="preserve">a </w:t>
      </w:r>
      <w:r w:rsidRPr="005B4EA6">
        <w:rPr>
          <w:rFonts w:ascii="Arial" w:hAnsi="Arial" w:cs="Arial"/>
          <w:bCs/>
        </w:rPr>
        <w:t>properly attempted survey question</w:t>
      </w:r>
      <w:r w:rsidR="00C55EB9" w:rsidRPr="005B4EA6">
        <w:rPr>
          <w:rFonts w:ascii="Arial" w:hAnsi="Arial" w:cs="Arial"/>
          <w:bCs/>
        </w:rPr>
        <w:t>naire</w:t>
      </w:r>
      <w:r w:rsidRPr="005B4EA6">
        <w:rPr>
          <w:rFonts w:ascii="Arial" w:hAnsi="Arial" w:cs="Arial"/>
          <w:bCs/>
        </w:rPr>
        <w:t xml:space="preserve"> from Low job- high housing area</w:t>
      </w:r>
    </w:p>
    <w:p w14:paraId="454675F9" w14:textId="77777777" w:rsidR="00023417" w:rsidRPr="005B4EA6" w:rsidRDefault="00023417" w:rsidP="00FC5982">
      <w:pPr>
        <w:spacing w:line="360" w:lineRule="auto"/>
        <w:rPr>
          <w:rFonts w:ascii="Arial" w:hAnsi="Arial" w:cs="Arial"/>
          <w:bCs/>
        </w:rPr>
      </w:pPr>
    </w:p>
    <w:p w14:paraId="6E99216C" w14:textId="2FD8096B" w:rsidR="00023417" w:rsidRPr="005B4EA6" w:rsidRDefault="00023417" w:rsidP="00FC5982">
      <w:pPr>
        <w:spacing w:line="360" w:lineRule="auto"/>
        <w:rPr>
          <w:rFonts w:ascii="Arial" w:hAnsi="Arial" w:cs="Arial"/>
          <w:bCs/>
        </w:rPr>
      </w:pPr>
      <w:r w:rsidRPr="005B4EA6">
        <w:rPr>
          <w:bCs/>
          <w:noProof/>
        </w:rPr>
        <w:drawing>
          <wp:inline distT="0" distB="0" distL="0" distR="0" wp14:anchorId="0DEE13C8" wp14:editId="772AF193">
            <wp:extent cx="5435600" cy="7324725"/>
            <wp:effectExtent l="0" t="0" r="0" b="9525"/>
            <wp:docPr id="2124176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176802" name=""/>
                    <pic:cNvPicPr/>
                  </pic:nvPicPr>
                  <pic:blipFill rotWithShape="1">
                    <a:blip r:embed="rId115"/>
                    <a:srcRect b="4600"/>
                    <a:stretch/>
                  </pic:blipFill>
                  <pic:spPr bwMode="auto">
                    <a:xfrm>
                      <a:off x="0" y="0"/>
                      <a:ext cx="5442793" cy="7334418"/>
                    </a:xfrm>
                    <a:prstGeom prst="rect">
                      <a:avLst/>
                    </a:prstGeom>
                    <a:ln>
                      <a:noFill/>
                    </a:ln>
                    <a:extLst>
                      <a:ext uri="{53640926-AAD7-44D8-BBD7-CCE9431645EC}">
                        <a14:shadowObscured xmlns:a14="http://schemas.microsoft.com/office/drawing/2010/main"/>
                      </a:ext>
                    </a:extLst>
                  </pic:spPr>
                </pic:pic>
              </a:graphicData>
            </a:graphic>
          </wp:inline>
        </w:drawing>
      </w:r>
    </w:p>
    <w:p w14:paraId="480B8AB3" w14:textId="5F3885B6" w:rsidR="00023417" w:rsidRPr="005B4EA6" w:rsidRDefault="00023417" w:rsidP="00FC5982">
      <w:pPr>
        <w:spacing w:line="360" w:lineRule="auto"/>
        <w:rPr>
          <w:rFonts w:ascii="Arial" w:hAnsi="Arial" w:cs="Arial"/>
          <w:bCs/>
        </w:rPr>
      </w:pPr>
      <w:r w:rsidRPr="005B4EA6">
        <w:rPr>
          <w:bCs/>
          <w:noProof/>
        </w:rPr>
        <w:lastRenderedPageBreak/>
        <w:drawing>
          <wp:inline distT="0" distB="0" distL="0" distR="0" wp14:anchorId="166E7647" wp14:editId="26BC4F7F">
            <wp:extent cx="5955665" cy="8412480"/>
            <wp:effectExtent l="0" t="0" r="6985" b="7620"/>
            <wp:docPr id="21185962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596217" name=""/>
                    <pic:cNvPicPr/>
                  </pic:nvPicPr>
                  <pic:blipFill>
                    <a:blip r:embed="rId116"/>
                    <a:stretch>
                      <a:fillRect/>
                    </a:stretch>
                  </pic:blipFill>
                  <pic:spPr>
                    <a:xfrm>
                      <a:off x="0" y="0"/>
                      <a:ext cx="5955665" cy="8412480"/>
                    </a:xfrm>
                    <a:prstGeom prst="rect">
                      <a:avLst/>
                    </a:prstGeom>
                  </pic:spPr>
                </pic:pic>
              </a:graphicData>
            </a:graphic>
          </wp:inline>
        </w:drawing>
      </w:r>
    </w:p>
    <w:p w14:paraId="26D7EA3E" w14:textId="70A82F21" w:rsidR="00023417" w:rsidRPr="005B4EA6" w:rsidRDefault="00023417" w:rsidP="00FC5982">
      <w:pPr>
        <w:spacing w:line="360" w:lineRule="auto"/>
        <w:rPr>
          <w:rFonts w:ascii="Arial" w:hAnsi="Arial" w:cs="Arial"/>
          <w:bCs/>
        </w:rPr>
      </w:pPr>
      <w:r w:rsidRPr="005B4EA6">
        <w:rPr>
          <w:bCs/>
          <w:noProof/>
        </w:rPr>
        <w:lastRenderedPageBreak/>
        <w:drawing>
          <wp:inline distT="0" distB="0" distL="0" distR="0" wp14:anchorId="7F25009E" wp14:editId="4995A283">
            <wp:extent cx="5955665" cy="8412480"/>
            <wp:effectExtent l="0" t="0" r="6985" b="7620"/>
            <wp:docPr id="1943441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441213" name=""/>
                    <pic:cNvPicPr/>
                  </pic:nvPicPr>
                  <pic:blipFill>
                    <a:blip r:embed="rId117"/>
                    <a:stretch>
                      <a:fillRect/>
                    </a:stretch>
                  </pic:blipFill>
                  <pic:spPr>
                    <a:xfrm>
                      <a:off x="0" y="0"/>
                      <a:ext cx="5955665" cy="8412480"/>
                    </a:xfrm>
                    <a:prstGeom prst="rect">
                      <a:avLst/>
                    </a:prstGeom>
                  </pic:spPr>
                </pic:pic>
              </a:graphicData>
            </a:graphic>
          </wp:inline>
        </w:drawing>
      </w:r>
    </w:p>
    <w:sectPr w:rsidR="00023417" w:rsidRPr="005B4EA6" w:rsidSect="006530CE">
      <w:footerReference w:type="default" r:id="rId118"/>
      <w:pgSz w:w="12240" w:h="15840"/>
      <w:pgMar w:top="1296" w:right="1296" w:bottom="1296" w:left="1296"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61B7A" w14:textId="77777777" w:rsidR="00477F02" w:rsidRDefault="00477F02">
      <w:pPr>
        <w:spacing w:after="0" w:line="240" w:lineRule="auto"/>
      </w:pPr>
      <w:r>
        <w:separator/>
      </w:r>
    </w:p>
  </w:endnote>
  <w:endnote w:type="continuationSeparator" w:id="0">
    <w:p w14:paraId="1460667D" w14:textId="77777777" w:rsidR="00477F02" w:rsidRDefault="00477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iberationSerif">
    <w:altName w:val="MS Mincho"/>
    <w:panose1 w:val="00000000000000000000"/>
    <w:charset w:val="80"/>
    <w:family w:val="auto"/>
    <w:notTrueType/>
    <w:pitch w:val="default"/>
    <w:sig w:usb0="00000001" w:usb1="08070000" w:usb2="00000010" w:usb3="00000000" w:csb0="00020000" w:csb1="00000000"/>
  </w:font>
  <w:font w:name="Bembo">
    <w:altName w:val="SimSun"/>
    <w:charset w:val="00"/>
    <w:family w:val="roman"/>
    <w:pitch w:val="variable"/>
    <w:sig w:usb0="8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0C7E6" w14:textId="77777777" w:rsidR="008567DB" w:rsidRDefault="008567DB">
    <w:pPr>
      <w:pStyle w:val="Footer"/>
      <w:pBdr>
        <w:top w:val="single" w:sz="4" w:space="1" w:color="D9D9D9" w:themeColor="background1" w:themeShade="D9"/>
      </w:pBdr>
      <w:rPr>
        <w:b/>
        <w:bCs/>
      </w:rPr>
    </w:pPr>
  </w:p>
  <w:p w14:paraId="32418F6F" w14:textId="77777777" w:rsidR="008567DB" w:rsidRDefault="008567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2609754"/>
      <w:docPartObj>
        <w:docPartGallery w:val="Page Numbers (Bottom of Page)"/>
        <w:docPartUnique/>
      </w:docPartObj>
    </w:sdtPr>
    <w:sdtEndPr>
      <w:rPr>
        <w:color w:val="808080" w:themeColor="background1" w:themeShade="80"/>
        <w:spacing w:val="60"/>
      </w:rPr>
    </w:sdtEndPr>
    <w:sdtContent>
      <w:p w14:paraId="5E945A17" w14:textId="77777777" w:rsidR="008567DB" w:rsidRDefault="008567D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FF373B">
          <w:rPr>
            <w:b/>
            <w:bCs/>
            <w:noProof/>
          </w:rPr>
          <w:t>iv</w:t>
        </w:r>
        <w:r>
          <w:rPr>
            <w:b/>
            <w:bCs/>
            <w:noProof/>
          </w:rPr>
          <w:fldChar w:fldCharType="end"/>
        </w:r>
        <w:r>
          <w:rPr>
            <w:b/>
            <w:bCs/>
          </w:rPr>
          <w:t xml:space="preserve"> | </w:t>
        </w:r>
        <w:r>
          <w:rPr>
            <w:color w:val="808080" w:themeColor="background1" w:themeShade="80"/>
            <w:spacing w:val="60"/>
          </w:rPr>
          <w:t>Page</w:t>
        </w:r>
      </w:p>
    </w:sdtContent>
  </w:sdt>
  <w:p w14:paraId="7C50FE7E" w14:textId="77777777" w:rsidR="008567DB" w:rsidRDefault="008567D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47155"/>
      <w:docPartObj>
        <w:docPartGallery w:val="Page Numbers (Bottom of Page)"/>
        <w:docPartUnique/>
      </w:docPartObj>
    </w:sdtPr>
    <w:sdtEndPr>
      <w:rPr>
        <w:color w:val="7F7F7F" w:themeColor="background1" w:themeShade="7F"/>
        <w:spacing w:val="60"/>
      </w:rPr>
    </w:sdtEndPr>
    <w:sdtContent>
      <w:p w14:paraId="177EB3D9" w14:textId="77777777" w:rsidR="008567DB" w:rsidRDefault="008567D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FF373B">
          <w:rPr>
            <w:b/>
            <w:bCs/>
            <w:noProof/>
          </w:rPr>
          <w:t>10</w:t>
        </w:r>
        <w:r>
          <w:rPr>
            <w:b/>
            <w:bCs/>
            <w:noProof/>
          </w:rPr>
          <w:fldChar w:fldCharType="end"/>
        </w:r>
        <w:r>
          <w:rPr>
            <w:b/>
            <w:bCs/>
          </w:rPr>
          <w:t xml:space="preserve"> | </w:t>
        </w:r>
        <w:r>
          <w:rPr>
            <w:color w:val="7F7F7F" w:themeColor="background1" w:themeShade="7F"/>
            <w:spacing w:val="60"/>
          </w:rPr>
          <w:t>Page</w:t>
        </w:r>
      </w:p>
    </w:sdtContent>
  </w:sdt>
  <w:p w14:paraId="72C64320" w14:textId="77777777" w:rsidR="008567DB" w:rsidRDefault="008567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D1C1C" w14:textId="77777777" w:rsidR="00477F02" w:rsidRDefault="00477F02">
      <w:pPr>
        <w:spacing w:after="0" w:line="240" w:lineRule="auto"/>
      </w:pPr>
      <w:r>
        <w:separator/>
      </w:r>
    </w:p>
  </w:footnote>
  <w:footnote w:type="continuationSeparator" w:id="0">
    <w:p w14:paraId="510DD2AC" w14:textId="77777777" w:rsidR="00477F02" w:rsidRDefault="00477F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05830"/>
    <w:multiLevelType w:val="multilevel"/>
    <w:tmpl w:val="D5768FD4"/>
    <w:lvl w:ilvl="0">
      <w:start w:val="3"/>
      <w:numFmt w:val="decimal"/>
      <w:lvlText w:val="%1."/>
      <w:lvlJc w:val="left"/>
      <w:pPr>
        <w:ind w:left="630" w:hanging="720"/>
      </w:pPr>
      <w:rPr>
        <w:rFonts w:hint="default"/>
      </w:rPr>
    </w:lvl>
    <w:lvl w:ilvl="1">
      <w:start w:val="5"/>
      <w:numFmt w:val="decimal"/>
      <w:lvlText w:val="%1.%2."/>
      <w:lvlJc w:val="left"/>
      <w:pPr>
        <w:ind w:left="630" w:hanging="720"/>
      </w:pPr>
      <w:rPr>
        <w:rFonts w:hint="default"/>
      </w:rPr>
    </w:lvl>
    <w:lvl w:ilvl="2">
      <w:start w:val="1"/>
      <w:numFmt w:val="decimal"/>
      <w:lvlText w:val="%1.%2.%3."/>
      <w:lvlJc w:val="left"/>
      <w:pPr>
        <w:ind w:left="630" w:hanging="720"/>
      </w:pPr>
      <w:rPr>
        <w:rFonts w:hint="default"/>
      </w:rPr>
    </w:lvl>
    <w:lvl w:ilvl="3">
      <w:start w:val="2"/>
      <w:numFmt w:val="decimal"/>
      <w:lvlText w:val="%1.%2.%3.%4."/>
      <w:lvlJc w:val="left"/>
      <w:pPr>
        <w:ind w:left="990" w:hanging="1080"/>
      </w:pPr>
      <w:rPr>
        <w:rFonts w:hint="default"/>
      </w:rPr>
    </w:lvl>
    <w:lvl w:ilvl="4">
      <w:start w:val="1"/>
      <w:numFmt w:val="decimal"/>
      <w:lvlText w:val="%1.%2.%3.%4.%5."/>
      <w:lvlJc w:val="left"/>
      <w:pPr>
        <w:ind w:left="990" w:hanging="1080"/>
      </w:pPr>
      <w:rPr>
        <w:rFonts w:hint="default"/>
      </w:rPr>
    </w:lvl>
    <w:lvl w:ilvl="5">
      <w:start w:val="1"/>
      <w:numFmt w:val="decimal"/>
      <w:lvlText w:val="%1.%2.%3.%4.%5.%6."/>
      <w:lvlJc w:val="left"/>
      <w:pPr>
        <w:ind w:left="1350" w:hanging="144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710" w:hanging="1800"/>
      </w:pPr>
      <w:rPr>
        <w:rFonts w:hint="default"/>
      </w:rPr>
    </w:lvl>
    <w:lvl w:ilvl="8">
      <w:start w:val="1"/>
      <w:numFmt w:val="decimal"/>
      <w:lvlText w:val="%1.%2.%3.%4.%5.%6.%7.%8.%9."/>
      <w:lvlJc w:val="left"/>
      <w:pPr>
        <w:ind w:left="1710" w:hanging="1800"/>
      </w:pPr>
      <w:rPr>
        <w:rFonts w:hint="default"/>
      </w:rPr>
    </w:lvl>
  </w:abstractNum>
  <w:abstractNum w:abstractNumId="1" w15:restartNumberingAfterBreak="0">
    <w:nsid w:val="05734B2D"/>
    <w:multiLevelType w:val="multilevel"/>
    <w:tmpl w:val="260022A0"/>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121459"/>
    <w:multiLevelType w:val="hybridMultilevel"/>
    <w:tmpl w:val="62D286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EF21CE"/>
    <w:multiLevelType w:val="hybridMultilevel"/>
    <w:tmpl w:val="21947808"/>
    <w:lvl w:ilvl="0" w:tplc="0EA0896A">
      <w:start w:val="1"/>
      <w:numFmt w:val="bullet"/>
      <w:lvlText w:val=""/>
      <w:lvlJc w:val="left"/>
      <w:pPr>
        <w:ind w:left="720" w:hanging="360"/>
      </w:pPr>
      <w:rPr>
        <w:rFonts w:ascii="Symbol" w:hAnsi="Symbol" w:hint="default"/>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7284438"/>
    <w:multiLevelType w:val="multilevel"/>
    <w:tmpl w:val="1C16C84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A772481"/>
    <w:multiLevelType w:val="multilevel"/>
    <w:tmpl w:val="81647904"/>
    <w:lvl w:ilvl="0">
      <w:start w:val="1"/>
      <w:numFmt w:val="decimal"/>
      <w:lvlText w:val="%1."/>
      <w:lvlJc w:val="left"/>
      <w:pPr>
        <w:ind w:left="63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BA90106"/>
    <w:multiLevelType w:val="multilevel"/>
    <w:tmpl w:val="CA2A55BE"/>
    <w:lvl w:ilvl="0">
      <w:start w:val="3"/>
      <w:numFmt w:val="decimal"/>
      <w:lvlText w:val="%1."/>
      <w:lvlJc w:val="left"/>
      <w:pPr>
        <w:ind w:left="540" w:hanging="54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53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C572533"/>
    <w:multiLevelType w:val="multilevel"/>
    <w:tmpl w:val="BBA2E046"/>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D6B01DC"/>
    <w:multiLevelType w:val="multilevel"/>
    <w:tmpl w:val="D8DAE49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0D7D2B96"/>
    <w:multiLevelType w:val="hybridMultilevel"/>
    <w:tmpl w:val="95C05B82"/>
    <w:lvl w:ilvl="0" w:tplc="B606A22A">
      <w:start w:val="1"/>
      <w:numFmt w:val="bullet"/>
      <w:lvlText w:val=""/>
      <w:lvlJc w:val="left"/>
      <w:pPr>
        <w:ind w:left="720" w:hanging="360"/>
      </w:pPr>
      <w:rPr>
        <w:rFonts w:ascii="Symbol" w:hAnsi="Symbol" w:hint="default"/>
      </w:rPr>
    </w:lvl>
    <w:lvl w:ilvl="1" w:tplc="90080ECA" w:tentative="1">
      <w:start w:val="1"/>
      <w:numFmt w:val="bullet"/>
      <w:lvlText w:val="o"/>
      <w:lvlJc w:val="left"/>
      <w:pPr>
        <w:ind w:left="1440" w:hanging="360"/>
      </w:pPr>
      <w:rPr>
        <w:rFonts w:ascii="Courier New" w:hAnsi="Courier New" w:cs="Courier New" w:hint="default"/>
      </w:rPr>
    </w:lvl>
    <w:lvl w:ilvl="2" w:tplc="D658A182" w:tentative="1">
      <w:start w:val="1"/>
      <w:numFmt w:val="bullet"/>
      <w:lvlText w:val=""/>
      <w:lvlJc w:val="left"/>
      <w:pPr>
        <w:ind w:left="2160" w:hanging="360"/>
      </w:pPr>
      <w:rPr>
        <w:rFonts w:ascii="Wingdings" w:hAnsi="Wingdings" w:hint="default"/>
      </w:rPr>
    </w:lvl>
    <w:lvl w:ilvl="3" w:tplc="A0E290AA" w:tentative="1">
      <w:start w:val="1"/>
      <w:numFmt w:val="bullet"/>
      <w:lvlText w:val=""/>
      <w:lvlJc w:val="left"/>
      <w:pPr>
        <w:ind w:left="2880" w:hanging="360"/>
      </w:pPr>
      <w:rPr>
        <w:rFonts w:ascii="Symbol" w:hAnsi="Symbol" w:hint="default"/>
      </w:rPr>
    </w:lvl>
    <w:lvl w:ilvl="4" w:tplc="73F85E88" w:tentative="1">
      <w:start w:val="1"/>
      <w:numFmt w:val="bullet"/>
      <w:lvlText w:val="o"/>
      <w:lvlJc w:val="left"/>
      <w:pPr>
        <w:ind w:left="3600" w:hanging="360"/>
      </w:pPr>
      <w:rPr>
        <w:rFonts w:ascii="Courier New" w:hAnsi="Courier New" w:cs="Courier New" w:hint="default"/>
      </w:rPr>
    </w:lvl>
    <w:lvl w:ilvl="5" w:tplc="ED80C534" w:tentative="1">
      <w:start w:val="1"/>
      <w:numFmt w:val="bullet"/>
      <w:lvlText w:val=""/>
      <w:lvlJc w:val="left"/>
      <w:pPr>
        <w:ind w:left="4320" w:hanging="360"/>
      </w:pPr>
      <w:rPr>
        <w:rFonts w:ascii="Wingdings" w:hAnsi="Wingdings" w:hint="default"/>
      </w:rPr>
    </w:lvl>
    <w:lvl w:ilvl="6" w:tplc="DBDAE970" w:tentative="1">
      <w:start w:val="1"/>
      <w:numFmt w:val="bullet"/>
      <w:lvlText w:val=""/>
      <w:lvlJc w:val="left"/>
      <w:pPr>
        <w:ind w:left="5040" w:hanging="360"/>
      </w:pPr>
      <w:rPr>
        <w:rFonts w:ascii="Symbol" w:hAnsi="Symbol" w:hint="default"/>
      </w:rPr>
    </w:lvl>
    <w:lvl w:ilvl="7" w:tplc="3006A352" w:tentative="1">
      <w:start w:val="1"/>
      <w:numFmt w:val="bullet"/>
      <w:lvlText w:val="o"/>
      <w:lvlJc w:val="left"/>
      <w:pPr>
        <w:ind w:left="5760" w:hanging="360"/>
      </w:pPr>
      <w:rPr>
        <w:rFonts w:ascii="Courier New" w:hAnsi="Courier New" w:cs="Courier New" w:hint="default"/>
      </w:rPr>
    </w:lvl>
    <w:lvl w:ilvl="8" w:tplc="28581C22" w:tentative="1">
      <w:start w:val="1"/>
      <w:numFmt w:val="bullet"/>
      <w:lvlText w:val=""/>
      <w:lvlJc w:val="left"/>
      <w:pPr>
        <w:ind w:left="6480" w:hanging="360"/>
      </w:pPr>
      <w:rPr>
        <w:rFonts w:ascii="Wingdings" w:hAnsi="Wingdings" w:hint="default"/>
      </w:rPr>
    </w:lvl>
  </w:abstractNum>
  <w:abstractNum w:abstractNumId="10" w15:restartNumberingAfterBreak="0">
    <w:nsid w:val="1D0F01DC"/>
    <w:multiLevelType w:val="hybridMultilevel"/>
    <w:tmpl w:val="FFB697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CF2DCE"/>
    <w:multiLevelType w:val="hybridMultilevel"/>
    <w:tmpl w:val="01103F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2887C4E"/>
    <w:multiLevelType w:val="hybridMultilevel"/>
    <w:tmpl w:val="20E4443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34078D3"/>
    <w:multiLevelType w:val="hybridMultilevel"/>
    <w:tmpl w:val="067C3994"/>
    <w:lvl w:ilvl="0" w:tplc="3600F5FE">
      <w:start w:val="1"/>
      <w:numFmt w:val="bullet"/>
      <w:lvlText w:val=""/>
      <w:lvlJc w:val="left"/>
      <w:pPr>
        <w:ind w:left="360" w:hanging="360"/>
      </w:pPr>
      <w:rPr>
        <w:rFonts w:ascii="Symbol" w:hAnsi="Symbol" w:hint="default"/>
      </w:rPr>
    </w:lvl>
    <w:lvl w:ilvl="1" w:tplc="948405F0" w:tentative="1">
      <w:start w:val="1"/>
      <w:numFmt w:val="bullet"/>
      <w:lvlText w:val="o"/>
      <w:lvlJc w:val="left"/>
      <w:pPr>
        <w:ind w:left="1080" w:hanging="360"/>
      </w:pPr>
      <w:rPr>
        <w:rFonts w:ascii="Courier New" w:hAnsi="Courier New" w:cs="Courier New" w:hint="default"/>
      </w:rPr>
    </w:lvl>
    <w:lvl w:ilvl="2" w:tplc="069A8B6A" w:tentative="1">
      <w:start w:val="1"/>
      <w:numFmt w:val="bullet"/>
      <w:lvlText w:val=""/>
      <w:lvlJc w:val="left"/>
      <w:pPr>
        <w:ind w:left="1800" w:hanging="360"/>
      </w:pPr>
      <w:rPr>
        <w:rFonts w:ascii="Wingdings" w:hAnsi="Wingdings" w:hint="default"/>
      </w:rPr>
    </w:lvl>
    <w:lvl w:ilvl="3" w:tplc="FEA47A82" w:tentative="1">
      <w:start w:val="1"/>
      <w:numFmt w:val="bullet"/>
      <w:lvlText w:val=""/>
      <w:lvlJc w:val="left"/>
      <w:pPr>
        <w:ind w:left="2520" w:hanging="360"/>
      </w:pPr>
      <w:rPr>
        <w:rFonts w:ascii="Symbol" w:hAnsi="Symbol" w:hint="default"/>
      </w:rPr>
    </w:lvl>
    <w:lvl w:ilvl="4" w:tplc="31A4CB4E" w:tentative="1">
      <w:start w:val="1"/>
      <w:numFmt w:val="bullet"/>
      <w:lvlText w:val="o"/>
      <w:lvlJc w:val="left"/>
      <w:pPr>
        <w:ind w:left="3240" w:hanging="360"/>
      </w:pPr>
      <w:rPr>
        <w:rFonts w:ascii="Courier New" w:hAnsi="Courier New" w:cs="Courier New" w:hint="default"/>
      </w:rPr>
    </w:lvl>
    <w:lvl w:ilvl="5" w:tplc="03B45E7E" w:tentative="1">
      <w:start w:val="1"/>
      <w:numFmt w:val="bullet"/>
      <w:lvlText w:val=""/>
      <w:lvlJc w:val="left"/>
      <w:pPr>
        <w:ind w:left="3960" w:hanging="360"/>
      </w:pPr>
      <w:rPr>
        <w:rFonts w:ascii="Wingdings" w:hAnsi="Wingdings" w:hint="default"/>
      </w:rPr>
    </w:lvl>
    <w:lvl w:ilvl="6" w:tplc="616E1014" w:tentative="1">
      <w:start w:val="1"/>
      <w:numFmt w:val="bullet"/>
      <w:lvlText w:val=""/>
      <w:lvlJc w:val="left"/>
      <w:pPr>
        <w:ind w:left="4680" w:hanging="360"/>
      </w:pPr>
      <w:rPr>
        <w:rFonts w:ascii="Symbol" w:hAnsi="Symbol" w:hint="default"/>
      </w:rPr>
    </w:lvl>
    <w:lvl w:ilvl="7" w:tplc="4EA6C53E" w:tentative="1">
      <w:start w:val="1"/>
      <w:numFmt w:val="bullet"/>
      <w:lvlText w:val="o"/>
      <w:lvlJc w:val="left"/>
      <w:pPr>
        <w:ind w:left="5400" w:hanging="360"/>
      </w:pPr>
      <w:rPr>
        <w:rFonts w:ascii="Courier New" w:hAnsi="Courier New" w:cs="Courier New" w:hint="default"/>
      </w:rPr>
    </w:lvl>
    <w:lvl w:ilvl="8" w:tplc="907458C8" w:tentative="1">
      <w:start w:val="1"/>
      <w:numFmt w:val="bullet"/>
      <w:lvlText w:val=""/>
      <w:lvlJc w:val="left"/>
      <w:pPr>
        <w:ind w:left="6120" w:hanging="360"/>
      </w:pPr>
      <w:rPr>
        <w:rFonts w:ascii="Wingdings" w:hAnsi="Wingdings" w:hint="default"/>
      </w:rPr>
    </w:lvl>
  </w:abstractNum>
  <w:abstractNum w:abstractNumId="14" w15:restartNumberingAfterBreak="0">
    <w:nsid w:val="261C29AC"/>
    <w:multiLevelType w:val="hybridMultilevel"/>
    <w:tmpl w:val="C6BA7F1C"/>
    <w:lvl w:ilvl="0" w:tplc="24A64610">
      <w:start w:val="1"/>
      <w:numFmt w:val="bullet"/>
      <w:lvlText w:val=""/>
      <w:lvlJc w:val="left"/>
      <w:pPr>
        <w:ind w:left="360" w:hanging="360"/>
      </w:pPr>
      <w:rPr>
        <w:rFonts w:ascii="Symbol" w:hAnsi="Symbol" w:hint="default"/>
      </w:rPr>
    </w:lvl>
    <w:lvl w:ilvl="1" w:tplc="4D2E2CD6" w:tentative="1">
      <w:start w:val="1"/>
      <w:numFmt w:val="bullet"/>
      <w:lvlText w:val="o"/>
      <w:lvlJc w:val="left"/>
      <w:pPr>
        <w:ind w:left="1080" w:hanging="360"/>
      </w:pPr>
      <w:rPr>
        <w:rFonts w:ascii="Courier New" w:hAnsi="Courier New" w:cs="Courier New" w:hint="default"/>
      </w:rPr>
    </w:lvl>
    <w:lvl w:ilvl="2" w:tplc="98A0CF38" w:tentative="1">
      <w:start w:val="1"/>
      <w:numFmt w:val="bullet"/>
      <w:lvlText w:val=""/>
      <w:lvlJc w:val="left"/>
      <w:pPr>
        <w:ind w:left="1800" w:hanging="360"/>
      </w:pPr>
      <w:rPr>
        <w:rFonts w:ascii="Wingdings" w:hAnsi="Wingdings" w:hint="default"/>
      </w:rPr>
    </w:lvl>
    <w:lvl w:ilvl="3" w:tplc="3A5C672C" w:tentative="1">
      <w:start w:val="1"/>
      <w:numFmt w:val="bullet"/>
      <w:lvlText w:val=""/>
      <w:lvlJc w:val="left"/>
      <w:pPr>
        <w:ind w:left="2520" w:hanging="360"/>
      </w:pPr>
      <w:rPr>
        <w:rFonts w:ascii="Symbol" w:hAnsi="Symbol" w:hint="default"/>
      </w:rPr>
    </w:lvl>
    <w:lvl w:ilvl="4" w:tplc="82C2EB96" w:tentative="1">
      <w:start w:val="1"/>
      <w:numFmt w:val="bullet"/>
      <w:lvlText w:val="o"/>
      <w:lvlJc w:val="left"/>
      <w:pPr>
        <w:ind w:left="3240" w:hanging="360"/>
      </w:pPr>
      <w:rPr>
        <w:rFonts w:ascii="Courier New" w:hAnsi="Courier New" w:cs="Courier New" w:hint="default"/>
      </w:rPr>
    </w:lvl>
    <w:lvl w:ilvl="5" w:tplc="6EB45512" w:tentative="1">
      <w:start w:val="1"/>
      <w:numFmt w:val="bullet"/>
      <w:lvlText w:val=""/>
      <w:lvlJc w:val="left"/>
      <w:pPr>
        <w:ind w:left="3960" w:hanging="360"/>
      </w:pPr>
      <w:rPr>
        <w:rFonts w:ascii="Wingdings" w:hAnsi="Wingdings" w:hint="default"/>
      </w:rPr>
    </w:lvl>
    <w:lvl w:ilvl="6" w:tplc="21E80F9C" w:tentative="1">
      <w:start w:val="1"/>
      <w:numFmt w:val="bullet"/>
      <w:lvlText w:val=""/>
      <w:lvlJc w:val="left"/>
      <w:pPr>
        <w:ind w:left="4680" w:hanging="360"/>
      </w:pPr>
      <w:rPr>
        <w:rFonts w:ascii="Symbol" w:hAnsi="Symbol" w:hint="default"/>
      </w:rPr>
    </w:lvl>
    <w:lvl w:ilvl="7" w:tplc="284AF0F8" w:tentative="1">
      <w:start w:val="1"/>
      <w:numFmt w:val="bullet"/>
      <w:lvlText w:val="o"/>
      <w:lvlJc w:val="left"/>
      <w:pPr>
        <w:ind w:left="5400" w:hanging="360"/>
      </w:pPr>
      <w:rPr>
        <w:rFonts w:ascii="Courier New" w:hAnsi="Courier New" w:cs="Courier New" w:hint="default"/>
      </w:rPr>
    </w:lvl>
    <w:lvl w:ilvl="8" w:tplc="0C849780" w:tentative="1">
      <w:start w:val="1"/>
      <w:numFmt w:val="bullet"/>
      <w:lvlText w:val=""/>
      <w:lvlJc w:val="left"/>
      <w:pPr>
        <w:ind w:left="6120" w:hanging="360"/>
      </w:pPr>
      <w:rPr>
        <w:rFonts w:ascii="Wingdings" w:hAnsi="Wingdings" w:hint="default"/>
      </w:rPr>
    </w:lvl>
  </w:abstractNum>
  <w:abstractNum w:abstractNumId="15" w15:restartNumberingAfterBreak="0">
    <w:nsid w:val="267C2B06"/>
    <w:multiLevelType w:val="multilevel"/>
    <w:tmpl w:val="920A1E22"/>
    <w:lvl w:ilvl="0">
      <w:start w:val="3"/>
      <w:numFmt w:val="decimal"/>
      <w:lvlText w:val="%1."/>
      <w:lvlJc w:val="left"/>
      <w:pPr>
        <w:ind w:left="720" w:hanging="72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7CB41EE"/>
    <w:multiLevelType w:val="hybridMultilevel"/>
    <w:tmpl w:val="68920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F504CA"/>
    <w:multiLevelType w:val="multilevel"/>
    <w:tmpl w:val="D8DAE49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29D33D65"/>
    <w:multiLevelType w:val="hybridMultilevel"/>
    <w:tmpl w:val="FEACAF82"/>
    <w:lvl w:ilvl="0" w:tplc="02CA48F4">
      <w:start w:val="1"/>
      <w:numFmt w:val="bullet"/>
      <w:lvlText w:val=""/>
      <w:lvlJc w:val="left"/>
      <w:pPr>
        <w:ind w:left="720" w:hanging="360"/>
      </w:pPr>
      <w:rPr>
        <w:rFonts w:ascii="Symbol" w:hAnsi="Symbol" w:hint="default"/>
      </w:rPr>
    </w:lvl>
    <w:lvl w:ilvl="1" w:tplc="4F0023F4" w:tentative="1">
      <w:start w:val="1"/>
      <w:numFmt w:val="bullet"/>
      <w:lvlText w:val="o"/>
      <w:lvlJc w:val="left"/>
      <w:pPr>
        <w:ind w:left="1440" w:hanging="360"/>
      </w:pPr>
      <w:rPr>
        <w:rFonts w:ascii="Courier New" w:hAnsi="Courier New" w:cs="Courier New" w:hint="default"/>
      </w:rPr>
    </w:lvl>
    <w:lvl w:ilvl="2" w:tplc="A1D6335C">
      <w:start w:val="1"/>
      <w:numFmt w:val="bullet"/>
      <w:lvlText w:val=""/>
      <w:lvlJc w:val="left"/>
      <w:pPr>
        <w:ind w:left="2160" w:hanging="360"/>
      </w:pPr>
      <w:rPr>
        <w:rFonts w:ascii="Wingdings" w:hAnsi="Wingdings" w:hint="default"/>
      </w:rPr>
    </w:lvl>
    <w:lvl w:ilvl="3" w:tplc="D09EB316" w:tentative="1">
      <w:start w:val="1"/>
      <w:numFmt w:val="bullet"/>
      <w:lvlText w:val=""/>
      <w:lvlJc w:val="left"/>
      <w:pPr>
        <w:ind w:left="2880" w:hanging="360"/>
      </w:pPr>
      <w:rPr>
        <w:rFonts w:ascii="Symbol" w:hAnsi="Symbol" w:hint="default"/>
      </w:rPr>
    </w:lvl>
    <w:lvl w:ilvl="4" w:tplc="F9B0A0F0" w:tentative="1">
      <w:start w:val="1"/>
      <w:numFmt w:val="bullet"/>
      <w:lvlText w:val="o"/>
      <w:lvlJc w:val="left"/>
      <w:pPr>
        <w:ind w:left="3600" w:hanging="360"/>
      </w:pPr>
      <w:rPr>
        <w:rFonts w:ascii="Courier New" w:hAnsi="Courier New" w:cs="Courier New" w:hint="default"/>
      </w:rPr>
    </w:lvl>
    <w:lvl w:ilvl="5" w:tplc="C5D2C412" w:tentative="1">
      <w:start w:val="1"/>
      <w:numFmt w:val="bullet"/>
      <w:lvlText w:val=""/>
      <w:lvlJc w:val="left"/>
      <w:pPr>
        <w:ind w:left="4320" w:hanging="360"/>
      </w:pPr>
      <w:rPr>
        <w:rFonts w:ascii="Wingdings" w:hAnsi="Wingdings" w:hint="default"/>
      </w:rPr>
    </w:lvl>
    <w:lvl w:ilvl="6" w:tplc="673CEA2C" w:tentative="1">
      <w:start w:val="1"/>
      <w:numFmt w:val="bullet"/>
      <w:lvlText w:val=""/>
      <w:lvlJc w:val="left"/>
      <w:pPr>
        <w:ind w:left="5040" w:hanging="360"/>
      </w:pPr>
      <w:rPr>
        <w:rFonts w:ascii="Symbol" w:hAnsi="Symbol" w:hint="default"/>
      </w:rPr>
    </w:lvl>
    <w:lvl w:ilvl="7" w:tplc="5F408DE8" w:tentative="1">
      <w:start w:val="1"/>
      <w:numFmt w:val="bullet"/>
      <w:lvlText w:val="o"/>
      <w:lvlJc w:val="left"/>
      <w:pPr>
        <w:ind w:left="5760" w:hanging="360"/>
      </w:pPr>
      <w:rPr>
        <w:rFonts w:ascii="Courier New" w:hAnsi="Courier New" w:cs="Courier New" w:hint="default"/>
      </w:rPr>
    </w:lvl>
    <w:lvl w:ilvl="8" w:tplc="75AE175C" w:tentative="1">
      <w:start w:val="1"/>
      <w:numFmt w:val="bullet"/>
      <w:lvlText w:val=""/>
      <w:lvlJc w:val="left"/>
      <w:pPr>
        <w:ind w:left="6480" w:hanging="360"/>
      </w:pPr>
      <w:rPr>
        <w:rFonts w:ascii="Wingdings" w:hAnsi="Wingdings" w:hint="default"/>
      </w:rPr>
    </w:lvl>
  </w:abstractNum>
  <w:abstractNum w:abstractNumId="19" w15:restartNumberingAfterBreak="0">
    <w:nsid w:val="2C667786"/>
    <w:multiLevelType w:val="hybridMultilevel"/>
    <w:tmpl w:val="78828128"/>
    <w:lvl w:ilvl="0" w:tplc="CE8A220E">
      <w:start w:val="1"/>
      <w:numFmt w:val="bullet"/>
      <w:lvlText w:val=""/>
      <w:lvlJc w:val="left"/>
      <w:pPr>
        <w:ind w:left="720" w:hanging="360"/>
      </w:pPr>
      <w:rPr>
        <w:rFonts w:ascii="Symbol" w:hAnsi="Symbol" w:hint="default"/>
      </w:rPr>
    </w:lvl>
    <w:lvl w:ilvl="1" w:tplc="EA0C7004" w:tentative="1">
      <w:start w:val="1"/>
      <w:numFmt w:val="bullet"/>
      <w:lvlText w:val="o"/>
      <w:lvlJc w:val="left"/>
      <w:pPr>
        <w:ind w:left="1440" w:hanging="360"/>
      </w:pPr>
      <w:rPr>
        <w:rFonts w:ascii="Courier New" w:hAnsi="Courier New" w:cs="Courier New" w:hint="default"/>
      </w:rPr>
    </w:lvl>
    <w:lvl w:ilvl="2" w:tplc="ADFAFC28" w:tentative="1">
      <w:start w:val="1"/>
      <w:numFmt w:val="bullet"/>
      <w:lvlText w:val=""/>
      <w:lvlJc w:val="left"/>
      <w:pPr>
        <w:ind w:left="2160" w:hanging="360"/>
      </w:pPr>
      <w:rPr>
        <w:rFonts w:ascii="Wingdings" w:hAnsi="Wingdings" w:hint="default"/>
      </w:rPr>
    </w:lvl>
    <w:lvl w:ilvl="3" w:tplc="2758DB08" w:tentative="1">
      <w:start w:val="1"/>
      <w:numFmt w:val="bullet"/>
      <w:lvlText w:val=""/>
      <w:lvlJc w:val="left"/>
      <w:pPr>
        <w:ind w:left="2880" w:hanging="360"/>
      </w:pPr>
      <w:rPr>
        <w:rFonts w:ascii="Symbol" w:hAnsi="Symbol" w:hint="default"/>
      </w:rPr>
    </w:lvl>
    <w:lvl w:ilvl="4" w:tplc="5AE20A8C" w:tentative="1">
      <w:start w:val="1"/>
      <w:numFmt w:val="bullet"/>
      <w:lvlText w:val="o"/>
      <w:lvlJc w:val="left"/>
      <w:pPr>
        <w:ind w:left="3600" w:hanging="360"/>
      </w:pPr>
      <w:rPr>
        <w:rFonts w:ascii="Courier New" w:hAnsi="Courier New" w:cs="Courier New" w:hint="default"/>
      </w:rPr>
    </w:lvl>
    <w:lvl w:ilvl="5" w:tplc="2000190E" w:tentative="1">
      <w:start w:val="1"/>
      <w:numFmt w:val="bullet"/>
      <w:lvlText w:val=""/>
      <w:lvlJc w:val="left"/>
      <w:pPr>
        <w:ind w:left="4320" w:hanging="360"/>
      </w:pPr>
      <w:rPr>
        <w:rFonts w:ascii="Wingdings" w:hAnsi="Wingdings" w:hint="default"/>
      </w:rPr>
    </w:lvl>
    <w:lvl w:ilvl="6" w:tplc="994219A4" w:tentative="1">
      <w:start w:val="1"/>
      <w:numFmt w:val="bullet"/>
      <w:lvlText w:val=""/>
      <w:lvlJc w:val="left"/>
      <w:pPr>
        <w:ind w:left="5040" w:hanging="360"/>
      </w:pPr>
      <w:rPr>
        <w:rFonts w:ascii="Symbol" w:hAnsi="Symbol" w:hint="default"/>
      </w:rPr>
    </w:lvl>
    <w:lvl w:ilvl="7" w:tplc="2410FAC6" w:tentative="1">
      <w:start w:val="1"/>
      <w:numFmt w:val="bullet"/>
      <w:lvlText w:val="o"/>
      <w:lvlJc w:val="left"/>
      <w:pPr>
        <w:ind w:left="5760" w:hanging="360"/>
      </w:pPr>
      <w:rPr>
        <w:rFonts w:ascii="Courier New" w:hAnsi="Courier New" w:cs="Courier New" w:hint="default"/>
      </w:rPr>
    </w:lvl>
    <w:lvl w:ilvl="8" w:tplc="264A58C6" w:tentative="1">
      <w:start w:val="1"/>
      <w:numFmt w:val="bullet"/>
      <w:lvlText w:val=""/>
      <w:lvlJc w:val="left"/>
      <w:pPr>
        <w:ind w:left="6480" w:hanging="360"/>
      </w:pPr>
      <w:rPr>
        <w:rFonts w:ascii="Wingdings" w:hAnsi="Wingdings" w:hint="default"/>
      </w:rPr>
    </w:lvl>
  </w:abstractNum>
  <w:abstractNum w:abstractNumId="20" w15:restartNumberingAfterBreak="0">
    <w:nsid w:val="2C9A50DB"/>
    <w:multiLevelType w:val="multilevel"/>
    <w:tmpl w:val="F1CA66E8"/>
    <w:lvl w:ilvl="0">
      <w:start w:val="1"/>
      <w:numFmt w:val="decimal"/>
      <w:lvlText w:val="%1."/>
      <w:lvlJc w:val="left"/>
      <w:pPr>
        <w:ind w:left="810" w:hanging="360"/>
      </w:pPr>
      <w:rPr>
        <w:rFonts w:hint="default"/>
        <w:b/>
      </w:rPr>
    </w:lvl>
    <w:lvl w:ilvl="1">
      <w:start w:val="1"/>
      <w:numFmt w:val="decimal"/>
      <w:isLgl/>
      <w:lvlText w:val="%1.%2."/>
      <w:lvlJc w:val="left"/>
      <w:pPr>
        <w:ind w:left="810" w:hanging="720"/>
      </w:pPr>
      <w:rPr>
        <w:rFonts w:hint="default"/>
      </w:rPr>
    </w:lvl>
    <w:lvl w:ilvl="2">
      <w:start w:val="1"/>
      <w:numFmt w:val="decimal"/>
      <w:isLgl/>
      <w:lvlText w:val="%1.%2.%3."/>
      <w:lvlJc w:val="left"/>
      <w:pPr>
        <w:ind w:left="810" w:hanging="720"/>
      </w:pPr>
      <w:rPr>
        <w:rFonts w:hint="default"/>
        <w:b/>
      </w:rPr>
    </w:lvl>
    <w:lvl w:ilvl="3">
      <w:start w:val="1"/>
      <w:numFmt w:val="decimal"/>
      <w:isLgl/>
      <w:lvlText w:val="%1.%2.%3.%4."/>
      <w:lvlJc w:val="left"/>
      <w:pPr>
        <w:ind w:left="1710"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2250" w:hanging="2160"/>
      </w:pPr>
      <w:rPr>
        <w:rFonts w:hint="default"/>
      </w:rPr>
    </w:lvl>
  </w:abstractNum>
  <w:abstractNum w:abstractNumId="21" w15:restartNumberingAfterBreak="0">
    <w:nsid w:val="333412C3"/>
    <w:multiLevelType w:val="hybridMultilevel"/>
    <w:tmpl w:val="FF70F8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5814764"/>
    <w:multiLevelType w:val="hybridMultilevel"/>
    <w:tmpl w:val="332218CC"/>
    <w:lvl w:ilvl="0" w:tplc="274CF698">
      <w:start w:val="1"/>
      <w:numFmt w:val="bullet"/>
      <w:lvlText w:val=""/>
      <w:lvlJc w:val="left"/>
      <w:pPr>
        <w:ind w:left="720" w:hanging="360"/>
      </w:pPr>
      <w:rPr>
        <w:rFonts w:ascii="Symbol" w:hAnsi="Symbol" w:hint="default"/>
      </w:rPr>
    </w:lvl>
    <w:lvl w:ilvl="1" w:tplc="DF58D572" w:tentative="1">
      <w:start w:val="1"/>
      <w:numFmt w:val="bullet"/>
      <w:lvlText w:val="o"/>
      <w:lvlJc w:val="left"/>
      <w:pPr>
        <w:ind w:left="1440" w:hanging="360"/>
      </w:pPr>
      <w:rPr>
        <w:rFonts w:ascii="Courier New" w:hAnsi="Courier New" w:cs="Courier New" w:hint="default"/>
      </w:rPr>
    </w:lvl>
    <w:lvl w:ilvl="2" w:tplc="1C22CE78" w:tentative="1">
      <w:start w:val="1"/>
      <w:numFmt w:val="bullet"/>
      <w:lvlText w:val=""/>
      <w:lvlJc w:val="left"/>
      <w:pPr>
        <w:ind w:left="2160" w:hanging="360"/>
      </w:pPr>
      <w:rPr>
        <w:rFonts w:ascii="Wingdings" w:hAnsi="Wingdings" w:hint="default"/>
      </w:rPr>
    </w:lvl>
    <w:lvl w:ilvl="3" w:tplc="4EDE0CD4" w:tentative="1">
      <w:start w:val="1"/>
      <w:numFmt w:val="bullet"/>
      <w:lvlText w:val=""/>
      <w:lvlJc w:val="left"/>
      <w:pPr>
        <w:ind w:left="2880" w:hanging="360"/>
      </w:pPr>
      <w:rPr>
        <w:rFonts w:ascii="Symbol" w:hAnsi="Symbol" w:hint="default"/>
      </w:rPr>
    </w:lvl>
    <w:lvl w:ilvl="4" w:tplc="8C5AF924" w:tentative="1">
      <w:start w:val="1"/>
      <w:numFmt w:val="bullet"/>
      <w:lvlText w:val="o"/>
      <w:lvlJc w:val="left"/>
      <w:pPr>
        <w:ind w:left="3600" w:hanging="360"/>
      </w:pPr>
      <w:rPr>
        <w:rFonts w:ascii="Courier New" w:hAnsi="Courier New" w:cs="Courier New" w:hint="default"/>
      </w:rPr>
    </w:lvl>
    <w:lvl w:ilvl="5" w:tplc="73061E0C" w:tentative="1">
      <w:start w:val="1"/>
      <w:numFmt w:val="bullet"/>
      <w:lvlText w:val=""/>
      <w:lvlJc w:val="left"/>
      <w:pPr>
        <w:ind w:left="4320" w:hanging="360"/>
      </w:pPr>
      <w:rPr>
        <w:rFonts w:ascii="Wingdings" w:hAnsi="Wingdings" w:hint="default"/>
      </w:rPr>
    </w:lvl>
    <w:lvl w:ilvl="6" w:tplc="21E0F526" w:tentative="1">
      <w:start w:val="1"/>
      <w:numFmt w:val="bullet"/>
      <w:lvlText w:val=""/>
      <w:lvlJc w:val="left"/>
      <w:pPr>
        <w:ind w:left="5040" w:hanging="360"/>
      </w:pPr>
      <w:rPr>
        <w:rFonts w:ascii="Symbol" w:hAnsi="Symbol" w:hint="default"/>
      </w:rPr>
    </w:lvl>
    <w:lvl w:ilvl="7" w:tplc="39B671FC" w:tentative="1">
      <w:start w:val="1"/>
      <w:numFmt w:val="bullet"/>
      <w:lvlText w:val="o"/>
      <w:lvlJc w:val="left"/>
      <w:pPr>
        <w:ind w:left="5760" w:hanging="360"/>
      </w:pPr>
      <w:rPr>
        <w:rFonts w:ascii="Courier New" w:hAnsi="Courier New" w:cs="Courier New" w:hint="default"/>
      </w:rPr>
    </w:lvl>
    <w:lvl w:ilvl="8" w:tplc="44EEF16E" w:tentative="1">
      <w:start w:val="1"/>
      <w:numFmt w:val="bullet"/>
      <w:lvlText w:val=""/>
      <w:lvlJc w:val="left"/>
      <w:pPr>
        <w:ind w:left="6480" w:hanging="360"/>
      </w:pPr>
      <w:rPr>
        <w:rFonts w:ascii="Wingdings" w:hAnsi="Wingdings" w:hint="default"/>
      </w:rPr>
    </w:lvl>
  </w:abstractNum>
  <w:abstractNum w:abstractNumId="23" w15:restartNumberingAfterBreak="0">
    <w:nsid w:val="36690EAA"/>
    <w:multiLevelType w:val="hybridMultilevel"/>
    <w:tmpl w:val="1A1C05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3427150"/>
    <w:multiLevelType w:val="hybridMultilevel"/>
    <w:tmpl w:val="80E699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106AC7"/>
    <w:multiLevelType w:val="multilevel"/>
    <w:tmpl w:val="D8DAE49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8442E5E"/>
    <w:multiLevelType w:val="hybridMultilevel"/>
    <w:tmpl w:val="9D80A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7B2EEF"/>
    <w:multiLevelType w:val="multilevel"/>
    <w:tmpl w:val="693ED622"/>
    <w:lvl w:ilvl="0">
      <w:start w:val="4"/>
      <w:numFmt w:val="decimal"/>
      <w:lvlText w:val="%1."/>
      <w:lvlJc w:val="left"/>
      <w:pPr>
        <w:ind w:left="660" w:hanging="660"/>
      </w:pPr>
      <w:rPr>
        <w:rFonts w:hint="default"/>
      </w:rPr>
    </w:lvl>
    <w:lvl w:ilvl="1">
      <w:start w:val="10"/>
      <w:numFmt w:val="decimal"/>
      <w:lvlText w:val="%1.%2."/>
      <w:lvlJc w:val="left"/>
      <w:pPr>
        <w:ind w:left="1080"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510D3943"/>
    <w:multiLevelType w:val="hybridMultilevel"/>
    <w:tmpl w:val="ED2EA4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806B3A"/>
    <w:multiLevelType w:val="hybridMultilevel"/>
    <w:tmpl w:val="1C6E2562"/>
    <w:lvl w:ilvl="0" w:tplc="7616A432">
      <w:start w:val="1"/>
      <w:numFmt w:val="bullet"/>
      <w:lvlText w:val=""/>
      <w:lvlJc w:val="left"/>
      <w:pPr>
        <w:ind w:left="360" w:hanging="360"/>
      </w:pPr>
      <w:rPr>
        <w:rFonts w:ascii="Symbol" w:hAnsi="Symbol" w:hint="default"/>
        <w:vertAlign w:val="baseline"/>
      </w:rPr>
    </w:lvl>
    <w:lvl w:ilvl="1" w:tplc="9F8EABEE" w:tentative="1">
      <w:start w:val="1"/>
      <w:numFmt w:val="bullet"/>
      <w:lvlText w:val="o"/>
      <w:lvlJc w:val="left"/>
      <w:pPr>
        <w:ind w:left="1440" w:hanging="360"/>
      </w:pPr>
      <w:rPr>
        <w:rFonts w:ascii="Courier New" w:hAnsi="Courier New" w:cs="Courier New" w:hint="default"/>
      </w:rPr>
    </w:lvl>
    <w:lvl w:ilvl="2" w:tplc="74E87D28" w:tentative="1">
      <w:start w:val="1"/>
      <w:numFmt w:val="bullet"/>
      <w:lvlText w:val=""/>
      <w:lvlJc w:val="left"/>
      <w:pPr>
        <w:ind w:left="2160" w:hanging="360"/>
      </w:pPr>
      <w:rPr>
        <w:rFonts w:ascii="Wingdings" w:hAnsi="Wingdings" w:hint="default"/>
      </w:rPr>
    </w:lvl>
    <w:lvl w:ilvl="3" w:tplc="CFF8EDD0" w:tentative="1">
      <w:start w:val="1"/>
      <w:numFmt w:val="bullet"/>
      <w:lvlText w:val=""/>
      <w:lvlJc w:val="left"/>
      <w:pPr>
        <w:ind w:left="2880" w:hanging="360"/>
      </w:pPr>
      <w:rPr>
        <w:rFonts w:ascii="Symbol" w:hAnsi="Symbol" w:hint="default"/>
      </w:rPr>
    </w:lvl>
    <w:lvl w:ilvl="4" w:tplc="E31C27AA" w:tentative="1">
      <w:start w:val="1"/>
      <w:numFmt w:val="bullet"/>
      <w:lvlText w:val="o"/>
      <w:lvlJc w:val="left"/>
      <w:pPr>
        <w:ind w:left="3600" w:hanging="360"/>
      </w:pPr>
      <w:rPr>
        <w:rFonts w:ascii="Courier New" w:hAnsi="Courier New" w:cs="Courier New" w:hint="default"/>
      </w:rPr>
    </w:lvl>
    <w:lvl w:ilvl="5" w:tplc="F03A687A" w:tentative="1">
      <w:start w:val="1"/>
      <w:numFmt w:val="bullet"/>
      <w:lvlText w:val=""/>
      <w:lvlJc w:val="left"/>
      <w:pPr>
        <w:ind w:left="4320" w:hanging="360"/>
      </w:pPr>
      <w:rPr>
        <w:rFonts w:ascii="Wingdings" w:hAnsi="Wingdings" w:hint="default"/>
      </w:rPr>
    </w:lvl>
    <w:lvl w:ilvl="6" w:tplc="7B18D3C2" w:tentative="1">
      <w:start w:val="1"/>
      <w:numFmt w:val="bullet"/>
      <w:lvlText w:val=""/>
      <w:lvlJc w:val="left"/>
      <w:pPr>
        <w:ind w:left="5040" w:hanging="360"/>
      </w:pPr>
      <w:rPr>
        <w:rFonts w:ascii="Symbol" w:hAnsi="Symbol" w:hint="default"/>
      </w:rPr>
    </w:lvl>
    <w:lvl w:ilvl="7" w:tplc="3DC4E6FE" w:tentative="1">
      <w:start w:val="1"/>
      <w:numFmt w:val="bullet"/>
      <w:lvlText w:val="o"/>
      <w:lvlJc w:val="left"/>
      <w:pPr>
        <w:ind w:left="5760" w:hanging="360"/>
      </w:pPr>
      <w:rPr>
        <w:rFonts w:ascii="Courier New" w:hAnsi="Courier New" w:cs="Courier New" w:hint="default"/>
      </w:rPr>
    </w:lvl>
    <w:lvl w:ilvl="8" w:tplc="55BEE40C" w:tentative="1">
      <w:start w:val="1"/>
      <w:numFmt w:val="bullet"/>
      <w:lvlText w:val=""/>
      <w:lvlJc w:val="left"/>
      <w:pPr>
        <w:ind w:left="6480" w:hanging="360"/>
      </w:pPr>
      <w:rPr>
        <w:rFonts w:ascii="Wingdings" w:hAnsi="Wingdings" w:hint="default"/>
      </w:rPr>
    </w:lvl>
  </w:abstractNum>
  <w:abstractNum w:abstractNumId="30" w15:restartNumberingAfterBreak="0">
    <w:nsid w:val="53E3620C"/>
    <w:multiLevelType w:val="multilevel"/>
    <w:tmpl w:val="D8DAE49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4E11580"/>
    <w:multiLevelType w:val="multilevel"/>
    <w:tmpl w:val="067AB5E0"/>
    <w:lvl w:ilvl="0">
      <w:start w:val="2"/>
      <w:numFmt w:val="decimal"/>
      <w:lvlText w:val="%1."/>
      <w:lvlJc w:val="left"/>
      <w:pPr>
        <w:ind w:left="900" w:hanging="900"/>
      </w:pPr>
      <w:rPr>
        <w:rFonts w:hint="default"/>
      </w:rPr>
    </w:lvl>
    <w:lvl w:ilvl="1">
      <w:start w:val="1"/>
      <w:numFmt w:val="decimal"/>
      <w:lvlText w:val="%1.%2."/>
      <w:lvlJc w:val="left"/>
      <w:pPr>
        <w:ind w:left="1327" w:hanging="900"/>
      </w:pPr>
      <w:rPr>
        <w:rFonts w:hint="default"/>
      </w:rPr>
    </w:lvl>
    <w:lvl w:ilvl="2">
      <w:start w:val="8"/>
      <w:numFmt w:val="decimal"/>
      <w:lvlText w:val="%1.%2.%3."/>
      <w:lvlJc w:val="left"/>
      <w:pPr>
        <w:ind w:left="1530" w:hanging="900"/>
      </w:pPr>
      <w:rPr>
        <w:rFonts w:hint="default"/>
      </w:rPr>
    </w:lvl>
    <w:lvl w:ilvl="3">
      <w:start w:val="4"/>
      <w:numFmt w:val="decimal"/>
      <w:lvlText w:val="%1.%2.%3.%4."/>
      <w:lvlJc w:val="left"/>
      <w:pPr>
        <w:ind w:left="2361" w:hanging="1080"/>
      </w:pPr>
      <w:rPr>
        <w:rFonts w:hint="default"/>
      </w:rPr>
    </w:lvl>
    <w:lvl w:ilvl="4">
      <w:start w:val="1"/>
      <w:numFmt w:val="decimal"/>
      <w:lvlText w:val="%1.%2.%3.%4.%5."/>
      <w:lvlJc w:val="left"/>
      <w:pPr>
        <w:ind w:left="1890" w:hanging="1080"/>
      </w:pPr>
      <w:rPr>
        <w:rFonts w:hint="default"/>
      </w:rPr>
    </w:lvl>
    <w:lvl w:ilvl="5">
      <w:start w:val="1"/>
      <w:numFmt w:val="decimal"/>
      <w:lvlText w:val="%1.%2.%3.%4.%5.%6."/>
      <w:lvlJc w:val="left"/>
      <w:pPr>
        <w:ind w:left="3575" w:hanging="1440"/>
      </w:pPr>
      <w:rPr>
        <w:rFonts w:hint="default"/>
      </w:rPr>
    </w:lvl>
    <w:lvl w:ilvl="6">
      <w:start w:val="1"/>
      <w:numFmt w:val="decimal"/>
      <w:lvlText w:val="%1.%2.%3.%4.%5.%6.%7."/>
      <w:lvlJc w:val="left"/>
      <w:pPr>
        <w:ind w:left="4002" w:hanging="1440"/>
      </w:pPr>
      <w:rPr>
        <w:rFonts w:hint="default"/>
      </w:rPr>
    </w:lvl>
    <w:lvl w:ilvl="7">
      <w:start w:val="1"/>
      <w:numFmt w:val="decimal"/>
      <w:lvlText w:val="%1.%2.%3.%4.%5.%6.%7.%8."/>
      <w:lvlJc w:val="left"/>
      <w:pPr>
        <w:ind w:left="4789" w:hanging="1800"/>
      </w:pPr>
      <w:rPr>
        <w:rFonts w:hint="default"/>
      </w:rPr>
    </w:lvl>
    <w:lvl w:ilvl="8">
      <w:start w:val="1"/>
      <w:numFmt w:val="decimal"/>
      <w:lvlText w:val="%1.%2.%3.%4.%5.%6.%7.%8.%9."/>
      <w:lvlJc w:val="left"/>
      <w:pPr>
        <w:ind w:left="5216" w:hanging="1800"/>
      </w:pPr>
      <w:rPr>
        <w:rFonts w:hint="default"/>
      </w:rPr>
    </w:lvl>
  </w:abstractNum>
  <w:abstractNum w:abstractNumId="32" w15:restartNumberingAfterBreak="0">
    <w:nsid w:val="5C6B2DAB"/>
    <w:multiLevelType w:val="hybridMultilevel"/>
    <w:tmpl w:val="83A008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D5B2CDC"/>
    <w:multiLevelType w:val="hybridMultilevel"/>
    <w:tmpl w:val="6B287836"/>
    <w:lvl w:ilvl="0" w:tplc="1D20C226">
      <w:start w:val="1"/>
      <w:numFmt w:val="bullet"/>
      <w:lvlText w:val="o"/>
      <w:lvlJc w:val="left"/>
      <w:pPr>
        <w:ind w:left="1080" w:hanging="360"/>
      </w:pPr>
      <w:rPr>
        <w:rFonts w:ascii="Courier New" w:hAnsi="Courier New" w:cs="Courier New" w:hint="default"/>
      </w:rPr>
    </w:lvl>
    <w:lvl w:ilvl="1" w:tplc="E71C98BE" w:tentative="1">
      <w:start w:val="1"/>
      <w:numFmt w:val="bullet"/>
      <w:lvlText w:val="o"/>
      <w:lvlJc w:val="left"/>
      <w:pPr>
        <w:ind w:left="1800" w:hanging="360"/>
      </w:pPr>
      <w:rPr>
        <w:rFonts w:ascii="Courier New" w:hAnsi="Courier New" w:cs="Courier New" w:hint="default"/>
      </w:rPr>
    </w:lvl>
    <w:lvl w:ilvl="2" w:tplc="306288B4" w:tentative="1">
      <w:start w:val="1"/>
      <w:numFmt w:val="bullet"/>
      <w:lvlText w:val=""/>
      <w:lvlJc w:val="left"/>
      <w:pPr>
        <w:ind w:left="2520" w:hanging="360"/>
      </w:pPr>
      <w:rPr>
        <w:rFonts w:ascii="Wingdings" w:hAnsi="Wingdings" w:hint="default"/>
      </w:rPr>
    </w:lvl>
    <w:lvl w:ilvl="3" w:tplc="C240CBF2" w:tentative="1">
      <w:start w:val="1"/>
      <w:numFmt w:val="bullet"/>
      <w:lvlText w:val=""/>
      <w:lvlJc w:val="left"/>
      <w:pPr>
        <w:ind w:left="3240" w:hanging="360"/>
      </w:pPr>
      <w:rPr>
        <w:rFonts w:ascii="Symbol" w:hAnsi="Symbol" w:hint="default"/>
      </w:rPr>
    </w:lvl>
    <w:lvl w:ilvl="4" w:tplc="BFDA999C" w:tentative="1">
      <w:start w:val="1"/>
      <w:numFmt w:val="bullet"/>
      <w:lvlText w:val="o"/>
      <w:lvlJc w:val="left"/>
      <w:pPr>
        <w:ind w:left="3960" w:hanging="360"/>
      </w:pPr>
      <w:rPr>
        <w:rFonts w:ascii="Courier New" w:hAnsi="Courier New" w:cs="Courier New" w:hint="default"/>
      </w:rPr>
    </w:lvl>
    <w:lvl w:ilvl="5" w:tplc="77C2C95C" w:tentative="1">
      <w:start w:val="1"/>
      <w:numFmt w:val="bullet"/>
      <w:lvlText w:val=""/>
      <w:lvlJc w:val="left"/>
      <w:pPr>
        <w:ind w:left="4680" w:hanging="360"/>
      </w:pPr>
      <w:rPr>
        <w:rFonts w:ascii="Wingdings" w:hAnsi="Wingdings" w:hint="default"/>
      </w:rPr>
    </w:lvl>
    <w:lvl w:ilvl="6" w:tplc="5234100E" w:tentative="1">
      <w:start w:val="1"/>
      <w:numFmt w:val="bullet"/>
      <w:lvlText w:val=""/>
      <w:lvlJc w:val="left"/>
      <w:pPr>
        <w:ind w:left="5400" w:hanging="360"/>
      </w:pPr>
      <w:rPr>
        <w:rFonts w:ascii="Symbol" w:hAnsi="Symbol" w:hint="default"/>
      </w:rPr>
    </w:lvl>
    <w:lvl w:ilvl="7" w:tplc="316EBACE" w:tentative="1">
      <w:start w:val="1"/>
      <w:numFmt w:val="bullet"/>
      <w:lvlText w:val="o"/>
      <w:lvlJc w:val="left"/>
      <w:pPr>
        <w:ind w:left="6120" w:hanging="360"/>
      </w:pPr>
      <w:rPr>
        <w:rFonts w:ascii="Courier New" w:hAnsi="Courier New" w:cs="Courier New" w:hint="default"/>
      </w:rPr>
    </w:lvl>
    <w:lvl w:ilvl="8" w:tplc="1F5EA986" w:tentative="1">
      <w:start w:val="1"/>
      <w:numFmt w:val="bullet"/>
      <w:lvlText w:val=""/>
      <w:lvlJc w:val="left"/>
      <w:pPr>
        <w:ind w:left="6840" w:hanging="360"/>
      </w:pPr>
      <w:rPr>
        <w:rFonts w:ascii="Wingdings" w:hAnsi="Wingdings" w:hint="default"/>
      </w:rPr>
    </w:lvl>
  </w:abstractNum>
  <w:abstractNum w:abstractNumId="34" w15:restartNumberingAfterBreak="0">
    <w:nsid w:val="63033A59"/>
    <w:multiLevelType w:val="hybridMultilevel"/>
    <w:tmpl w:val="66461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8060CB"/>
    <w:multiLevelType w:val="multilevel"/>
    <w:tmpl w:val="49D4A922"/>
    <w:lvl w:ilvl="0">
      <w:start w:val="6"/>
      <w:numFmt w:val="decimal"/>
      <w:lvlText w:val="%1."/>
      <w:lvlJc w:val="left"/>
      <w:pPr>
        <w:ind w:left="840" w:hanging="840"/>
      </w:pPr>
      <w:rPr>
        <w:rFonts w:hint="default"/>
      </w:rPr>
    </w:lvl>
    <w:lvl w:ilvl="1">
      <w:start w:val="10"/>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6860079"/>
    <w:multiLevelType w:val="multilevel"/>
    <w:tmpl w:val="D4765012"/>
    <w:lvl w:ilvl="0">
      <w:start w:val="1"/>
      <w:numFmt w:val="decimal"/>
      <w:lvlText w:val="%1."/>
      <w:lvlJc w:val="left"/>
      <w:pPr>
        <w:ind w:left="540" w:hanging="360"/>
      </w:pPr>
      <w:rPr>
        <w:rFonts w:hint="default"/>
        <w:b w:val="0"/>
      </w:rPr>
    </w:lvl>
    <w:lvl w:ilvl="1">
      <w:start w:val="1"/>
      <w:numFmt w:val="decimal"/>
      <w:isLgl/>
      <w:lvlText w:val="%1.%2."/>
      <w:lvlJc w:val="left"/>
      <w:pPr>
        <w:ind w:left="540" w:hanging="360"/>
      </w:pPr>
      <w:rPr>
        <w:rFonts w:hint="default"/>
        <w:b w:val="0"/>
      </w:rPr>
    </w:lvl>
    <w:lvl w:ilvl="2">
      <w:start w:val="1"/>
      <w:numFmt w:val="decimal"/>
      <w:isLgl/>
      <w:lvlText w:val="%1.%2.%3."/>
      <w:lvlJc w:val="left"/>
      <w:pPr>
        <w:ind w:left="900" w:hanging="720"/>
      </w:pPr>
      <w:rPr>
        <w:rFonts w:hint="default"/>
        <w:b w:val="0"/>
      </w:rPr>
    </w:lvl>
    <w:lvl w:ilvl="3">
      <w:start w:val="1"/>
      <w:numFmt w:val="decimal"/>
      <w:isLgl/>
      <w:lvlText w:val="%1.%2.%3.%4."/>
      <w:lvlJc w:val="left"/>
      <w:pPr>
        <w:ind w:left="900" w:hanging="720"/>
      </w:pPr>
      <w:rPr>
        <w:rFonts w:hint="default"/>
        <w:b w:val="0"/>
      </w:rPr>
    </w:lvl>
    <w:lvl w:ilvl="4">
      <w:start w:val="1"/>
      <w:numFmt w:val="decimal"/>
      <w:isLgl/>
      <w:lvlText w:val="%1.%2.%3.%4.%5."/>
      <w:lvlJc w:val="left"/>
      <w:pPr>
        <w:ind w:left="180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37" w15:restartNumberingAfterBreak="0">
    <w:nsid w:val="67796343"/>
    <w:multiLevelType w:val="hybridMultilevel"/>
    <w:tmpl w:val="30EAC9EC"/>
    <w:lvl w:ilvl="0" w:tplc="0EA0896A">
      <w:start w:val="1"/>
      <w:numFmt w:val="bullet"/>
      <w:lvlText w:val=""/>
      <w:lvlJc w:val="left"/>
      <w:pPr>
        <w:ind w:left="360" w:hanging="360"/>
      </w:pPr>
      <w:rPr>
        <w:rFonts w:ascii="Symbol" w:hAnsi="Symbol" w:hint="default"/>
        <w:vertAlign w:val="baseline"/>
      </w:rPr>
    </w:lvl>
    <w:lvl w:ilvl="1" w:tplc="3402BBF0" w:tentative="1">
      <w:start w:val="1"/>
      <w:numFmt w:val="bullet"/>
      <w:lvlText w:val="o"/>
      <w:lvlJc w:val="left"/>
      <w:pPr>
        <w:ind w:left="1080" w:hanging="360"/>
      </w:pPr>
      <w:rPr>
        <w:rFonts w:ascii="Courier New" w:hAnsi="Courier New" w:cs="Courier New" w:hint="default"/>
      </w:rPr>
    </w:lvl>
    <w:lvl w:ilvl="2" w:tplc="9282F1D4" w:tentative="1">
      <w:start w:val="1"/>
      <w:numFmt w:val="bullet"/>
      <w:lvlText w:val=""/>
      <w:lvlJc w:val="left"/>
      <w:pPr>
        <w:ind w:left="1800" w:hanging="360"/>
      </w:pPr>
      <w:rPr>
        <w:rFonts w:ascii="Wingdings" w:hAnsi="Wingdings" w:hint="default"/>
      </w:rPr>
    </w:lvl>
    <w:lvl w:ilvl="3" w:tplc="D4E258D8" w:tentative="1">
      <w:start w:val="1"/>
      <w:numFmt w:val="bullet"/>
      <w:lvlText w:val=""/>
      <w:lvlJc w:val="left"/>
      <w:pPr>
        <w:ind w:left="2520" w:hanging="360"/>
      </w:pPr>
      <w:rPr>
        <w:rFonts w:ascii="Symbol" w:hAnsi="Symbol" w:hint="default"/>
      </w:rPr>
    </w:lvl>
    <w:lvl w:ilvl="4" w:tplc="BEC2C934" w:tentative="1">
      <w:start w:val="1"/>
      <w:numFmt w:val="bullet"/>
      <w:lvlText w:val="o"/>
      <w:lvlJc w:val="left"/>
      <w:pPr>
        <w:ind w:left="3240" w:hanging="360"/>
      </w:pPr>
      <w:rPr>
        <w:rFonts w:ascii="Courier New" w:hAnsi="Courier New" w:cs="Courier New" w:hint="default"/>
      </w:rPr>
    </w:lvl>
    <w:lvl w:ilvl="5" w:tplc="874869C2" w:tentative="1">
      <w:start w:val="1"/>
      <w:numFmt w:val="bullet"/>
      <w:lvlText w:val=""/>
      <w:lvlJc w:val="left"/>
      <w:pPr>
        <w:ind w:left="3960" w:hanging="360"/>
      </w:pPr>
      <w:rPr>
        <w:rFonts w:ascii="Wingdings" w:hAnsi="Wingdings" w:hint="default"/>
      </w:rPr>
    </w:lvl>
    <w:lvl w:ilvl="6" w:tplc="D654E04E" w:tentative="1">
      <w:start w:val="1"/>
      <w:numFmt w:val="bullet"/>
      <w:lvlText w:val=""/>
      <w:lvlJc w:val="left"/>
      <w:pPr>
        <w:ind w:left="4680" w:hanging="360"/>
      </w:pPr>
      <w:rPr>
        <w:rFonts w:ascii="Symbol" w:hAnsi="Symbol" w:hint="default"/>
      </w:rPr>
    </w:lvl>
    <w:lvl w:ilvl="7" w:tplc="C62AD108" w:tentative="1">
      <w:start w:val="1"/>
      <w:numFmt w:val="bullet"/>
      <w:lvlText w:val="o"/>
      <w:lvlJc w:val="left"/>
      <w:pPr>
        <w:ind w:left="5400" w:hanging="360"/>
      </w:pPr>
      <w:rPr>
        <w:rFonts w:ascii="Courier New" w:hAnsi="Courier New" w:cs="Courier New" w:hint="default"/>
      </w:rPr>
    </w:lvl>
    <w:lvl w:ilvl="8" w:tplc="98A2FF68" w:tentative="1">
      <w:start w:val="1"/>
      <w:numFmt w:val="bullet"/>
      <w:lvlText w:val=""/>
      <w:lvlJc w:val="left"/>
      <w:pPr>
        <w:ind w:left="6120" w:hanging="360"/>
      </w:pPr>
      <w:rPr>
        <w:rFonts w:ascii="Wingdings" w:hAnsi="Wingdings" w:hint="default"/>
      </w:rPr>
    </w:lvl>
  </w:abstractNum>
  <w:abstractNum w:abstractNumId="38" w15:restartNumberingAfterBreak="0">
    <w:nsid w:val="6D743A4F"/>
    <w:multiLevelType w:val="multilevel"/>
    <w:tmpl w:val="3AE0F884"/>
    <w:lvl w:ilvl="0">
      <w:start w:val="1"/>
      <w:numFmt w:val="bullet"/>
      <w:lvlText w:val=""/>
      <w:lvlJc w:val="left"/>
      <w:pPr>
        <w:tabs>
          <w:tab w:val="num" w:pos="630"/>
        </w:tabs>
        <w:ind w:left="63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250"/>
        </w:tabs>
        <w:ind w:left="2250" w:hanging="360"/>
      </w:pPr>
      <w:rPr>
        <w:rFonts w:ascii="Wingdings" w:hAnsi="Wingdings" w:hint="default"/>
        <w:sz w:val="20"/>
      </w:rPr>
    </w:lvl>
    <w:lvl w:ilvl="3" w:tentative="1">
      <w:start w:val="1"/>
      <w:numFmt w:val="bullet"/>
      <w:lvlText w:val=""/>
      <w:lvlJc w:val="left"/>
      <w:pPr>
        <w:tabs>
          <w:tab w:val="num" w:pos="2970"/>
        </w:tabs>
        <w:ind w:left="2970" w:hanging="360"/>
      </w:pPr>
      <w:rPr>
        <w:rFonts w:ascii="Wingdings" w:hAnsi="Wingdings" w:hint="default"/>
        <w:sz w:val="20"/>
      </w:rPr>
    </w:lvl>
    <w:lvl w:ilvl="4" w:tentative="1">
      <w:start w:val="1"/>
      <w:numFmt w:val="bullet"/>
      <w:lvlText w:val=""/>
      <w:lvlJc w:val="left"/>
      <w:pPr>
        <w:tabs>
          <w:tab w:val="num" w:pos="3690"/>
        </w:tabs>
        <w:ind w:left="3690" w:hanging="360"/>
      </w:pPr>
      <w:rPr>
        <w:rFonts w:ascii="Wingdings" w:hAnsi="Wingdings" w:hint="default"/>
        <w:sz w:val="20"/>
      </w:rPr>
    </w:lvl>
    <w:lvl w:ilvl="5" w:tentative="1">
      <w:start w:val="1"/>
      <w:numFmt w:val="bullet"/>
      <w:lvlText w:val=""/>
      <w:lvlJc w:val="left"/>
      <w:pPr>
        <w:tabs>
          <w:tab w:val="num" w:pos="4410"/>
        </w:tabs>
        <w:ind w:left="4410" w:hanging="360"/>
      </w:pPr>
      <w:rPr>
        <w:rFonts w:ascii="Wingdings" w:hAnsi="Wingdings" w:hint="default"/>
        <w:sz w:val="20"/>
      </w:rPr>
    </w:lvl>
    <w:lvl w:ilvl="6" w:tentative="1">
      <w:start w:val="1"/>
      <w:numFmt w:val="bullet"/>
      <w:lvlText w:val=""/>
      <w:lvlJc w:val="left"/>
      <w:pPr>
        <w:tabs>
          <w:tab w:val="num" w:pos="5130"/>
        </w:tabs>
        <w:ind w:left="5130" w:hanging="360"/>
      </w:pPr>
      <w:rPr>
        <w:rFonts w:ascii="Wingdings" w:hAnsi="Wingdings" w:hint="default"/>
        <w:sz w:val="20"/>
      </w:rPr>
    </w:lvl>
    <w:lvl w:ilvl="7" w:tentative="1">
      <w:start w:val="1"/>
      <w:numFmt w:val="bullet"/>
      <w:lvlText w:val=""/>
      <w:lvlJc w:val="left"/>
      <w:pPr>
        <w:tabs>
          <w:tab w:val="num" w:pos="5850"/>
        </w:tabs>
        <w:ind w:left="5850" w:hanging="360"/>
      </w:pPr>
      <w:rPr>
        <w:rFonts w:ascii="Wingdings" w:hAnsi="Wingdings" w:hint="default"/>
        <w:sz w:val="20"/>
      </w:rPr>
    </w:lvl>
    <w:lvl w:ilvl="8" w:tentative="1">
      <w:start w:val="1"/>
      <w:numFmt w:val="bullet"/>
      <w:lvlText w:val=""/>
      <w:lvlJc w:val="left"/>
      <w:pPr>
        <w:tabs>
          <w:tab w:val="num" w:pos="6570"/>
        </w:tabs>
        <w:ind w:left="6570" w:hanging="360"/>
      </w:pPr>
      <w:rPr>
        <w:rFonts w:ascii="Wingdings" w:hAnsi="Wingdings" w:hint="default"/>
        <w:sz w:val="20"/>
      </w:rPr>
    </w:lvl>
  </w:abstractNum>
  <w:abstractNum w:abstractNumId="39" w15:restartNumberingAfterBreak="0">
    <w:nsid w:val="6F502760"/>
    <w:multiLevelType w:val="hybridMultilevel"/>
    <w:tmpl w:val="6CCC3A1A"/>
    <w:lvl w:ilvl="0" w:tplc="B07CF842">
      <w:start w:val="1"/>
      <w:numFmt w:val="bullet"/>
      <w:lvlText w:val=""/>
      <w:lvlJc w:val="left"/>
      <w:pPr>
        <w:ind w:left="360" w:hanging="360"/>
      </w:pPr>
      <w:rPr>
        <w:rFonts w:ascii="Symbol" w:hAnsi="Symbol" w:hint="default"/>
      </w:rPr>
    </w:lvl>
    <w:lvl w:ilvl="1" w:tplc="A738B7EC" w:tentative="1">
      <w:start w:val="1"/>
      <w:numFmt w:val="bullet"/>
      <w:lvlText w:val="o"/>
      <w:lvlJc w:val="left"/>
      <w:pPr>
        <w:ind w:left="1080" w:hanging="360"/>
      </w:pPr>
      <w:rPr>
        <w:rFonts w:ascii="Courier New" w:hAnsi="Courier New" w:cs="Courier New" w:hint="default"/>
      </w:rPr>
    </w:lvl>
    <w:lvl w:ilvl="2" w:tplc="758AC86E" w:tentative="1">
      <w:start w:val="1"/>
      <w:numFmt w:val="bullet"/>
      <w:lvlText w:val=""/>
      <w:lvlJc w:val="left"/>
      <w:pPr>
        <w:ind w:left="1800" w:hanging="360"/>
      </w:pPr>
      <w:rPr>
        <w:rFonts w:ascii="Wingdings" w:hAnsi="Wingdings" w:hint="default"/>
      </w:rPr>
    </w:lvl>
    <w:lvl w:ilvl="3" w:tplc="AC4A3FEE" w:tentative="1">
      <w:start w:val="1"/>
      <w:numFmt w:val="bullet"/>
      <w:lvlText w:val=""/>
      <w:lvlJc w:val="left"/>
      <w:pPr>
        <w:ind w:left="2520" w:hanging="360"/>
      </w:pPr>
      <w:rPr>
        <w:rFonts w:ascii="Symbol" w:hAnsi="Symbol" w:hint="default"/>
      </w:rPr>
    </w:lvl>
    <w:lvl w:ilvl="4" w:tplc="207EF0EA" w:tentative="1">
      <w:start w:val="1"/>
      <w:numFmt w:val="bullet"/>
      <w:lvlText w:val="o"/>
      <w:lvlJc w:val="left"/>
      <w:pPr>
        <w:ind w:left="3240" w:hanging="360"/>
      </w:pPr>
      <w:rPr>
        <w:rFonts w:ascii="Courier New" w:hAnsi="Courier New" w:cs="Courier New" w:hint="default"/>
      </w:rPr>
    </w:lvl>
    <w:lvl w:ilvl="5" w:tplc="FC9ED86A" w:tentative="1">
      <w:start w:val="1"/>
      <w:numFmt w:val="bullet"/>
      <w:lvlText w:val=""/>
      <w:lvlJc w:val="left"/>
      <w:pPr>
        <w:ind w:left="3960" w:hanging="360"/>
      </w:pPr>
      <w:rPr>
        <w:rFonts w:ascii="Wingdings" w:hAnsi="Wingdings" w:hint="default"/>
      </w:rPr>
    </w:lvl>
    <w:lvl w:ilvl="6" w:tplc="0AE08DA6" w:tentative="1">
      <w:start w:val="1"/>
      <w:numFmt w:val="bullet"/>
      <w:lvlText w:val=""/>
      <w:lvlJc w:val="left"/>
      <w:pPr>
        <w:ind w:left="4680" w:hanging="360"/>
      </w:pPr>
      <w:rPr>
        <w:rFonts w:ascii="Symbol" w:hAnsi="Symbol" w:hint="default"/>
      </w:rPr>
    </w:lvl>
    <w:lvl w:ilvl="7" w:tplc="C060DC66" w:tentative="1">
      <w:start w:val="1"/>
      <w:numFmt w:val="bullet"/>
      <w:lvlText w:val="o"/>
      <w:lvlJc w:val="left"/>
      <w:pPr>
        <w:ind w:left="5400" w:hanging="360"/>
      </w:pPr>
      <w:rPr>
        <w:rFonts w:ascii="Courier New" w:hAnsi="Courier New" w:cs="Courier New" w:hint="default"/>
      </w:rPr>
    </w:lvl>
    <w:lvl w:ilvl="8" w:tplc="D5B88B8E" w:tentative="1">
      <w:start w:val="1"/>
      <w:numFmt w:val="bullet"/>
      <w:lvlText w:val=""/>
      <w:lvlJc w:val="left"/>
      <w:pPr>
        <w:ind w:left="6120" w:hanging="360"/>
      </w:pPr>
      <w:rPr>
        <w:rFonts w:ascii="Wingdings" w:hAnsi="Wingdings" w:hint="default"/>
      </w:rPr>
    </w:lvl>
  </w:abstractNum>
  <w:abstractNum w:abstractNumId="40" w15:restartNumberingAfterBreak="0">
    <w:nsid w:val="70C86E64"/>
    <w:multiLevelType w:val="hybridMultilevel"/>
    <w:tmpl w:val="1A2A402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13026A"/>
    <w:multiLevelType w:val="multilevel"/>
    <w:tmpl w:val="A72A68B6"/>
    <w:lvl w:ilvl="0">
      <w:start w:val="2"/>
      <w:numFmt w:val="decimal"/>
      <w:lvlText w:val="%1."/>
      <w:lvlJc w:val="left"/>
      <w:pPr>
        <w:ind w:left="720" w:hanging="720"/>
      </w:pPr>
      <w:rPr>
        <w:rFonts w:hint="default"/>
        <w:b/>
      </w:rPr>
    </w:lvl>
    <w:lvl w:ilvl="1">
      <w:start w:val="1"/>
      <w:numFmt w:val="decimal"/>
      <w:lvlText w:val="%1.%2."/>
      <w:lvlJc w:val="left"/>
      <w:pPr>
        <w:ind w:left="720" w:hanging="720"/>
      </w:pPr>
      <w:rPr>
        <w:rFonts w:hint="default"/>
        <w:b/>
      </w:rPr>
    </w:lvl>
    <w:lvl w:ilvl="2">
      <w:start w:val="9"/>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2" w15:restartNumberingAfterBreak="0">
    <w:nsid w:val="7A15598E"/>
    <w:multiLevelType w:val="hybridMultilevel"/>
    <w:tmpl w:val="CE1EF9D6"/>
    <w:lvl w:ilvl="0" w:tplc="E528CB52">
      <w:start w:val="1"/>
      <w:numFmt w:val="bullet"/>
      <w:lvlText w:val=""/>
      <w:lvlJc w:val="left"/>
      <w:pPr>
        <w:ind w:left="630" w:hanging="360"/>
      </w:pPr>
      <w:rPr>
        <w:rFonts w:ascii="Symbol" w:hAnsi="Symbol" w:hint="default"/>
      </w:rPr>
    </w:lvl>
    <w:lvl w:ilvl="1" w:tplc="7EB8D1DA" w:tentative="1">
      <w:start w:val="1"/>
      <w:numFmt w:val="bullet"/>
      <w:lvlText w:val="o"/>
      <w:lvlJc w:val="left"/>
      <w:pPr>
        <w:ind w:left="1350" w:hanging="360"/>
      </w:pPr>
      <w:rPr>
        <w:rFonts w:ascii="Courier New" w:hAnsi="Courier New" w:cs="Courier New" w:hint="default"/>
      </w:rPr>
    </w:lvl>
    <w:lvl w:ilvl="2" w:tplc="3F867BCA" w:tentative="1">
      <w:start w:val="1"/>
      <w:numFmt w:val="bullet"/>
      <w:lvlText w:val=""/>
      <w:lvlJc w:val="left"/>
      <w:pPr>
        <w:ind w:left="2070" w:hanging="360"/>
      </w:pPr>
      <w:rPr>
        <w:rFonts w:ascii="Wingdings" w:hAnsi="Wingdings" w:hint="default"/>
      </w:rPr>
    </w:lvl>
    <w:lvl w:ilvl="3" w:tplc="5172F5BC" w:tentative="1">
      <w:start w:val="1"/>
      <w:numFmt w:val="bullet"/>
      <w:lvlText w:val=""/>
      <w:lvlJc w:val="left"/>
      <w:pPr>
        <w:ind w:left="2790" w:hanging="360"/>
      </w:pPr>
      <w:rPr>
        <w:rFonts w:ascii="Symbol" w:hAnsi="Symbol" w:hint="default"/>
      </w:rPr>
    </w:lvl>
    <w:lvl w:ilvl="4" w:tplc="F8C2BED4" w:tentative="1">
      <w:start w:val="1"/>
      <w:numFmt w:val="bullet"/>
      <w:lvlText w:val="o"/>
      <w:lvlJc w:val="left"/>
      <w:pPr>
        <w:ind w:left="3510" w:hanging="360"/>
      </w:pPr>
      <w:rPr>
        <w:rFonts w:ascii="Courier New" w:hAnsi="Courier New" w:cs="Courier New" w:hint="default"/>
      </w:rPr>
    </w:lvl>
    <w:lvl w:ilvl="5" w:tplc="4744884E" w:tentative="1">
      <w:start w:val="1"/>
      <w:numFmt w:val="bullet"/>
      <w:lvlText w:val=""/>
      <w:lvlJc w:val="left"/>
      <w:pPr>
        <w:ind w:left="4230" w:hanging="360"/>
      </w:pPr>
      <w:rPr>
        <w:rFonts w:ascii="Wingdings" w:hAnsi="Wingdings" w:hint="default"/>
      </w:rPr>
    </w:lvl>
    <w:lvl w:ilvl="6" w:tplc="97B226D8" w:tentative="1">
      <w:start w:val="1"/>
      <w:numFmt w:val="bullet"/>
      <w:lvlText w:val=""/>
      <w:lvlJc w:val="left"/>
      <w:pPr>
        <w:ind w:left="4950" w:hanging="360"/>
      </w:pPr>
      <w:rPr>
        <w:rFonts w:ascii="Symbol" w:hAnsi="Symbol" w:hint="default"/>
      </w:rPr>
    </w:lvl>
    <w:lvl w:ilvl="7" w:tplc="7CBA5C28" w:tentative="1">
      <w:start w:val="1"/>
      <w:numFmt w:val="bullet"/>
      <w:lvlText w:val="o"/>
      <w:lvlJc w:val="left"/>
      <w:pPr>
        <w:ind w:left="5670" w:hanging="360"/>
      </w:pPr>
      <w:rPr>
        <w:rFonts w:ascii="Courier New" w:hAnsi="Courier New" w:cs="Courier New" w:hint="default"/>
      </w:rPr>
    </w:lvl>
    <w:lvl w:ilvl="8" w:tplc="F9FC0278" w:tentative="1">
      <w:start w:val="1"/>
      <w:numFmt w:val="bullet"/>
      <w:lvlText w:val=""/>
      <w:lvlJc w:val="left"/>
      <w:pPr>
        <w:ind w:left="6390" w:hanging="360"/>
      </w:pPr>
      <w:rPr>
        <w:rFonts w:ascii="Wingdings" w:hAnsi="Wingdings" w:hint="default"/>
      </w:rPr>
    </w:lvl>
  </w:abstractNum>
  <w:abstractNum w:abstractNumId="43" w15:restartNumberingAfterBreak="0">
    <w:nsid w:val="7AE15814"/>
    <w:multiLevelType w:val="multilevel"/>
    <w:tmpl w:val="943422C0"/>
    <w:lvl w:ilvl="0">
      <w:start w:val="6"/>
      <w:numFmt w:val="decimal"/>
      <w:lvlText w:val="%1."/>
      <w:lvlJc w:val="left"/>
      <w:pPr>
        <w:ind w:left="540" w:hanging="54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75829981">
    <w:abstractNumId w:val="38"/>
  </w:num>
  <w:num w:numId="2" w16cid:durableId="1627198173">
    <w:abstractNumId w:val="9"/>
  </w:num>
  <w:num w:numId="3" w16cid:durableId="608702707">
    <w:abstractNumId w:val="22"/>
  </w:num>
  <w:num w:numId="4" w16cid:durableId="985234443">
    <w:abstractNumId w:val="19"/>
  </w:num>
  <w:num w:numId="5" w16cid:durableId="1419867922">
    <w:abstractNumId w:val="18"/>
  </w:num>
  <w:num w:numId="6" w16cid:durableId="2146896723">
    <w:abstractNumId w:val="42"/>
  </w:num>
  <w:num w:numId="7" w16cid:durableId="992946781">
    <w:abstractNumId w:val="33"/>
  </w:num>
  <w:num w:numId="8" w16cid:durableId="513110021">
    <w:abstractNumId w:val="13"/>
  </w:num>
  <w:num w:numId="9" w16cid:durableId="1508132934">
    <w:abstractNumId w:val="37"/>
  </w:num>
  <w:num w:numId="10" w16cid:durableId="455106762">
    <w:abstractNumId w:val="29"/>
  </w:num>
  <w:num w:numId="11" w16cid:durableId="1005547879">
    <w:abstractNumId w:val="20"/>
  </w:num>
  <w:num w:numId="12" w16cid:durableId="274139010">
    <w:abstractNumId w:val="36"/>
  </w:num>
  <w:num w:numId="13" w16cid:durableId="609508740">
    <w:abstractNumId w:val="39"/>
  </w:num>
  <w:num w:numId="14" w16cid:durableId="1775052022">
    <w:abstractNumId w:val="14"/>
  </w:num>
  <w:num w:numId="15" w16cid:durableId="1061902668">
    <w:abstractNumId w:val="24"/>
  </w:num>
  <w:num w:numId="16" w16cid:durableId="1230454709">
    <w:abstractNumId w:val="3"/>
  </w:num>
  <w:num w:numId="17" w16cid:durableId="1172723906">
    <w:abstractNumId w:val="21"/>
  </w:num>
  <w:num w:numId="18" w16cid:durableId="2060351174">
    <w:abstractNumId w:val="16"/>
  </w:num>
  <w:num w:numId="19" w16cid:durableId="163788397">
    <w:abstractNumId w:val="2"/>
  </w:num>
  <w:num w:numId="20" w16cid:durableId="411393473">
    <w:abstractNumId w:val="40"/>
  </w:num>
  <w:num w:numId="21" w16cid:durableId="268467558">
    <w:abstractNumId w:val="26"/>
  </w:num>
  <w:num w:numId="22" w16cid:durableId="634870722">
    <w:abstractNumId w:val="12"/>
  </w:num>
  <w:num w:numId="23" w16cid:durableId="654795151">
    <w:abstractNumId w:val="10"/>
  </w:num>
  <w:num w:numId="24" w16cid:durableId="655963104">
    <w:abstractNumId w:val="31"/>
  </w:num>
  <w:num w:numId="25" w16cid:durableId="1056971996">
    <w:abstractNumId w:val="41"/>
  </w:num>
  <w:num w:numId="26" w16cid:durableId="1616281000">
    <w:abstractNumId w:val="43"/>
  </w:num>
  <w:num w:numId="27" w16cid:durableId="684212006">
    <w:abstractNumId w:val="6"/>
  </w:num>
  <w:num w:numId="28" w16cid:durableId="2022393104">
    <w:abstractNumId w:val="0"/>
  </w:num>
  <w:num w:numId="29" w16cid:durableId="8677908">
    <w:abstractNumId w:val="15"/>
  </w:num>
  <w:num w:numId="30" w16cid:durableId="1174146224">
    <w:abstractNumId w:val="35"/>
  </w:num>
  <w:num w:numId="31" w16cid:durableId="1881238395">
    <w:abstractNumId w:val="27"/>
  </w:num>
  <w:num w:numId="32" w16cid:durableId="1113138365">
    <w:abstractNumId w:val="5"/>
  </w:num>
  <w:num w:numId="33" w16cid:durableId="630550002">
    <w:abstractNumId w:val="1"/>
  </w:num>
  <w:num w:numId="34" w16cid:durableId="111872967">
    <w:abstractNumId w:val="36"/>
    <w:lvlOverride w:ilvl="0">
      <w:lvl w:ilvl="0">
        <w:start w:val="1"/>
        <w:numFmt w:val="decimal"/>
        <w:lvlText w:val="%1."/>
        <w:lvlJc w:val="left"/>
        <w:pPr>
          <w:ind w:left="540" w:hanging="360"/>
        </w:pPr>
        <w:rPr>
          <w:rFonts w:hint="default"/>
          <w:b w:val="0"/>
        </w:rPr>
      </w:lvl>
    </w:lvlOverride>
    <w:lvlOverride w:ilvl="1">
      <w:lvl w:ilvl="1">
        <w:start w:val="1"/>
        <w:numFmt w:val="decimal"/>
        <w:isLgl/>
        <w:lvlText w:val="%1.%2."/>
        <w:lvlJc w:val="left"/>
        <w:pPr>
          <w:ind w:left="540" w:hanging="360"/>
        </w:pPr>
        <w:rPr>
          <w:rFonts w:hint="default"/>
          <w:b w:val="0"/>
        </w:rPr>
      </w:lvl>
    </w:lvlOverride>
    <w:lvlOverride w:ilvl="2">
      <w:lvl w:ilvl="2">
        <w:start w:val="1"/>
        <w:numFmt w:val="decimal"/>
        <w:isLgl/>
        <w:lvlText w:val="%1.%2.%3."/>
        <w:lvlJc w:val="left"/>
        <w:pPr>
          <w:ind w:left="900" w:hanging="720"/>
        </w:pPr>
        <w:rPr>
          <w:rFonts w:hint="default"/>
          <w:b w:val="0"/>
        </w:rPr>
      </w:lvl>
    </w:lvlOverride>
    <w:lvlOverride w:ilvl="3">
      <w:lvl w:ilvl="3">
        <w:start w:val="1"/>
        <w:numFmt w:val="decimal"/>
        <w:isLgl/>
        <w:lvlText w:val="%1.%2.%3.%4."/>
        <w:lvlJc w:val="left"/>
        <w:pPr>
          <w:ind w:left="900" w:hanging="720"/>
        </w:pPr>
        <w:rPr>
          <w:rFonts w:hint="default"/>
          <w:b w:val="0"/>
        </w:rPr>
      </w:lvl>
    </w:lvlOverride>
    <w:lvlOverride w:ilvl="4">
      <w:lvl w:ilvl="4">
        <w:start w:val="1"/>
        <w:numFmt w:val="decimal"/>
        <w:isLgl/>
        <w:lvlText w:val="%1.%2.%3.%4.%5."/>
        <w:lvlJc w:val="left"/>
        <w:pPr>
          <w:ind w:left="1710" w:hanging="1080"/>
        </w:pPr>
        <w:rPr>
          <w:rFonts w:hint="default"/>
        </w:rPr>
      </w:lvl>
    </w:lvlOverride>
    <w:lvlOverride w:ilvl="5">
      <w:lvl w:ilvl="5">
        <w:start w:val="1"/>
        <w:numFmt w:val="decimal"/>
        <w:isLgl/>
        <w:lvlText w:val="%1.%2.%3.%4.%5.%6."/>
        <w:lvlJc w:val="left"/>
        <w:pPr>
          <w:ind w:left="1260" w:hanging="1080"/>
        </w:pPr>
        <w:rPr>
          <w:rFonts w:hint="default"/>
        </w:rPr>
      </w:lvl>
    </w:lvlOverride>
    <w:lvlOverride w:ilvl="6">
      <w:lvl w:ilvl="6">
        <w:start w:val="1"/>
        <w:numFmt w:val="decimal"/>
        <w:isLgl/>
        <w:lvlText w:val="%1.%2.%3.%4.%5.%6.%7."/>
        <w:lvlJc w:val="left"/>
        <w:pPr>
          <w:ind w:left="1620" w:hanging="1440"/>
        </w:pPr>
        <w:rPr>
          <w:rFonts w:hint="default"/>
        </w:rPr>
      </w:lvl>
    </w:lvlOverride>
    <w:lvlOverride w:ilvl="7">
      <w:lvl w:ilvl="7">
        <w:start w:val="1"/>
        <w:numFmt w:val="decimal"/>
        <w:isLgl/>
        <w:lvlText w:val="%1.%2.%3.%4.%5.%6.%7.%8."/>
        <w:lvlJc w:val="left"/>
        <w:pPr>
          <w:ind w:left="1620" w:hanging="1440"/>
        </w:pPr>
        <w:rPr>
          <w:rFonts w:hint="default"/>
        </w:rPr>
      </w:lvl>
    </w:lvlOverride>
    <w:lvlOverride w:ilvl="8">
      <w:lvl w:ilvl="8">
        <w:start w:val="1"/>
        <w:numFmt w:val="decimal"/>
        <w:isLgl/>
        <w:lvlText w:val="%1.%2.%3.%4.%5.%6.%7.%8.%9."/>
        <w:lvlJc w:val="left"/>
        <w:pPr>
          <w:ind w:left="1980" w:hanging="1800"/>
        </w:pPr>
        <w:rPr>
          <w:rFonts w:hint="default"/>
        </w:rPr>
      </w:lvl>
    </w:lvlOverride>
  </w:num>
  <w:num w:numId="35" w16cid:durableId="1781949203">
    <w:abstractNumId w:val="25"/>
  </w:num>
  <w:num w:numId="36" w16cid:durableId="2082438247">
    <w:abstractNumId w:val="28"/>
  </w:num>
  <w:num w:numId="37" w16cid:durableId="224997122">
    <w:abstractNumId w:val="34"/>
  </w:num>
  <w:num w:numId="38" w16cid:durableId="1382307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76241986">
    <w:abstractNumId w:val="4"/>
  </w:num>
  <w:num w:numId="40" w16cid:durableId="431978408">
    <w:abstractNumId w:val="7"/>
  </w:num>
  <w:num w:numId="41" w16cid:durableId="1843548048">
    <w:abstractNumId w:val="23"/>
  </w:num>
  <w:num w:numId="42" w16cid:durableId="1018235898">
    <w:abstractNumId w:val="32"/>
  </w:num>
  <w:num w:numId="43" w16cid:durableId="1620338938">
    <w:abstractNumId w:val="11"/>
  </w:num>
  <w:num w:numId="44" w16cid:durableId="916791093">
    <w:abstractNumId w:val="30"/>
  </w:num>
  <w:num w:numId="45" w16cid:durableId="339477003">
    <w:abstractNumId w:val="8"/>
  </w:num>
  <w:num w:numId="46" w16cid:durableId="1466582825">
    <w:abstractNumId w:val="1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G2NDYyNDO3MDE1tDBR0lEKTi0uzszPAykwNqkFADWwYAEtAAAA"/>
  </w:docVars>
  <w:rsids>
    <w:rsidRoot w:val="008F435A"/>
    <w:rsid w:val="00001816"/>
    <w:rsid w:val="00002921"/>
    <w:rsid w:val="00003D17"/>
    <w:rsid w:val="000055AD"/>
    <w:rsid w:val="00007BC5"/>
    <w:rsid w:val="00012215"/>
    <w:rsid w:val="00015417"/>
    <w:rsid w:val="00023417"/>
    <w:rsid w:val="00023D3C"/>
    <w:rsid w:val="00024345"/>
    <w:rsid w:val="000264D3"/>
    <w:rsid w:val="00027415"/>
    <w:rsid w:val="00031476"/>
    <w:rsid w:val="00033241"/>
    <w:rsid w:val="00034D1F"/>
    <w:rsid w:val="00035920"/>
    <w:rsid w:val="00040015"/>
    <w:rsid w:val="00040A47"/>
    <w:rsid w:val="00044180"/>
    <w:rsid w:val="00047C4B"/>
    <w:rsid w:val="00050D93"/>
    <w:rsid w:val="00050E90"/>
    <w:rsid w:val="0007007D"/>
    <w:rsid w:val="0007059B"/>
    <w:rsid w:val="00076A1D"/>
    <w:rsid w:val="00081092"/>
    <w:rsid w:val="00082892"/>
    <w:rsid w:val="00082BE1"/>
    <w:rsid w:val="00084528"/>
    <w:rsid w:val="00086178"/>
    <w:rsid w:val="000871DE"/>
    <w:rsid w:val="00091072"/>
    <w:rsid w:val="00095B5D"/>
    <w:rsid w:val="000968D6"/>
    <w:rsid w:val="000A3DF0"/>
    <w:rsid w:val="000A5DD5"/>
    <w:rsid w:val="000A5E8F"/>
    <w:rsid w:val="000A64B8"/>
    <w:rsid w:val="000A74A2"/>
    <w:rsid w:val="000A7AA8"/>
    <w:rsid w:val="000B0492"/>
    <w:rsid w:val="000B1415"/>
    <w:rsid w:val="000C0429"/>
    <w:rsid w:val="000C3213"/>
    <w:rsid w:val="000C7DD4"/>
    <w:rsid w:val="000D25A5"/>
    <w:rsid w:val="000D2A07"/>
    <w:rsid w:val="000D2B21"/>
    <w:rsid w:val="000D2C4A"/>
    <w:rsid w:val="000D38DC"/>
    <w:rsid w:val="000D64F5"/>
    <w:rsid w:val="000D6A61"/>
    <w:rsid w:val="000D7AB8"/>
    <w:rsid w:val="000E0F4C"/>
    <w:rsid w:val="000E3581"/>
    <w:rsid w:val="000F0D41"/>
    <w:rsid w:val="000F13F3"/>
    <w:rsid w:val="000F44D2"/>
    <w:rsid w:val="000F7721"/>
    <w:rsid w:val="0010168B"/>
    <w:rsid w:val="00102A1A"/>
    <w:rsid w:val="00103824"/>
    <w:rsid w:val="00103DD6"/>
    <w:rsid w:val="00104DC7"/>
    <w:rsid w:val="00106227"/>
    <w:rsid w:val="00106953"/>
    <w:rsid w:val="00106F03"/>
    <w:rsid w:val="001076F7"/>
    <w:rsid w:val="00110F9F"/>
    <w:rsid w:val="0011738D"/>
    <w:rsid w:val="00117794"/>
    <w:rsid w:val="001240DA"/>
    <w:rsid w:val="00126E36"/>
    <w:rsid w:val="0013065A"/>
    <w:rsid w:val="00132ED9"/>
    <w:rsid w:val="00134378"/>
    <w:rsid w:val="00135333"/>
    <w:rsid w:val="001367B0"/>
    <w:rsid w:val="00137A5C"/>
    <w:rsid w:val="0014070F"/>
    <w:rsid w:val="001418DB"/>
    <w:rsid w:val="00141F2B"/>
    <w:rsid w:val="00146E85"/>
    <w:rsid w:val="00147A27"/>
    <w:rsid w:val="00150708"/>
    <w:rsid w:val="00152D4B"/>
    <w:rsid w:val="00166D17"/>
    <w:rsid w:val="00167B79"/>
    <w:rsid w:val="001743D5"/>
    <w:rsid w:val="0017785D"/>
    <w:rsid w:val="00182F30"/>
    <w:rsid w:val="00185A5F"/>
    <w:rsid w:val="00190BAC"/>
    <w:rsid w:val="00190E47"/>
    <w:rsid w:val="0019285B"/>
    <w:rsid w:val="001950F4"/>
    <w:rsid w:val="00196FC3"/>
    <w:rsid w:val="001975EC"/>
    <w:rsid w:val="0019763A"/>
    <w:rsid w:val="001A16D7"/>
    <w:rsid w:val="001A2619"/>
    <w:rsid w:val="001A2B2B"/>
    <w:rsid w:val="001A502A"/>
    <w:rsid w:val="001A63DB"/>
    <w:rsid w:val="001A721C"/>
    <w:rsid w:val="001B15EF"/>
    <w:rsid w:val="001B5FB2"/>
    <w:rsid w:val="001B7049"/>
    <w:rsid w:val="001C0832"/>
    <w:rsid w:val="001C4224"/>
    <w:rsid w:val="001C52E5"/>
    <w:rsid w:val="001C5C9B"/>
    <w:rsid w:val="001E0F64"/>
    <w:rsid w:val="001E2586"/>
    <w:rsid w:val="001E311E"/>
    <w:rsid w:val="001E7D46"/>
    <w:rsid w:val="001F44C8"/>
    <w:rsid w:val="001F718D"/>
    <w:rsid w:val="00202105"/>
    <w:rsid w:val="00203707"/>
    <w:rsid w:val="00203C82"/>
    <w:rsid w:val="00204050"/>
    <w:rsid w:val="002149F6"/>
    <w:rsid w:val="00221F75"/>
    <w:rsid w:val="00224F1C"/>
    <w:rsid w:val="0023545E"/>
    <w:rsid w:val="0023644F"/>
    <w:rsid w:val="0024112B"/>
    <w:rsid w:val="00245235"/>
    <w:rsid w:val="002455A5"/>
    <w:rsid w:val="00251285"/>
    <w:rsid w:val="00252653"/>
    <w:rsid w:val="00252904"/>
    <w:rsid w:val="0026017B"/>
    <w:rsid w:val="00262C80"/>
    <w:rsid w:val="00264DAB"/>
    <w:rsid w:val="00267445"/>
    <w:rsid w:val="00267816"/>
    <w:rsid w:val="00267D27"/>
    <w:rsid w:val="00270A90"/>
    <w:rsid w:val="00277DE2"/>
    <w:rsid w:val="002822FB"/>
    <w:rsid w:val="00283EE8"/>
    <w:rsid w:val="002857B6"/>
    <w:rsid w:val="00285CCD"/>
    <w:rsid w:val="00290AA3"/>
    <w:rsid w:val="00294F36"/>
    <w:rsid w:val="002961AB"/>
    <w:rsid w:val="002A1CC0"/>
    <w:rsid w:val="002A2C60"/>
    <w:rsid w:val="002A64AB"/>
    <w:rsid w:val="002A78C8"/>
    <w:rsid w:val="002B2388"/>
    <w:rsid w:val="002C2B8E"/>
    <w:rsid w:val="002C2C82"/>
    <w:rsid w:val="002C58C0"/>
    <w:rsid w:val="002C7AB4"/>
    <w:rsid w:val="002D4D03"/>
    <w:rsid w:val="002D7669"/>
    <w:rsid w:val="002E0A4A"/>
    <w:rsid w:val="002E0E9C"/>
    <w:rsid w:val="002E41FD"/>
    <w:rsid w:val="002E6646"/>
    <w:rsid w:val="002E7C28"/>
    <w:rsid w:val="002F2A44"/>
    <w:rsid w:val="002F5119"/>
    <w:rsid w:val="003037FB"/>
    <w:rsid w:val="003121FF"/>
    <w:rsid w:val="003130C0"/>
    <w:rsid w:val="00313E78"/>
    <w:rsid w:val="0031511E"/>
    <w:rsid w:val="00315458"/>
    <w:rsid w:val="003164F4"/>
    <w:rsid w:val="003168BE"/>
    <w:rsid w:val="00316EEE"/>
    <w:rsid w:val="00320A5F"/>
    <w:rsid w:val="0032118F"/>
    <w:rsid w:val="00326343"/>
    <w:rsid w:val="003272F1"/>
    <w:rsid w:val="00327365"/>
    <w:rsid w:val="00330793"/>
    <w:rsid w:val="00331EA9"/>
    <w:rsid w:val="00332032"/>
    <w:rsid w:val="00344C47"/>
    <w:rsid w:val="00345F06"/>
    <w:rsid w:val="00350BD0"/>
    <w:rsid w:val="00350C38"/>
    <w:rsid w:val="00351E43"/>
    <w:rsid w:val="003526B5"/>
    <w:rsid w:val="0035432B"/>
    <w:rsid w:val="00354C7F"/>
    <w:rsid w:val="00356AC9"/>
    <w:rsid w:val="00357B70"/>
    <w:rsid w:val="00360D28"/>
    <w:rsid w:val="00361838"/>
    <w:rsid w:val="00362F17"/>
    <w:rsid w:val="00364119"/>
    <w:rsid w:val="003667F9"/>
    <w:rsid w:val="00370A80"/>
    <w:rsid w:val="0037729B"/>
    <w:rsid w:val="00380D2A"/>
    <w:rsid w:val="003823B7"/>
    <w:rsid w:val="00382560"/>
    <w:rsid w:val="003837A6"/>
    <w:rsid w:val="00392D80"/>
    <w:rsid w:val="00393A89"/>
    <w:rsid w:val="00395B93"/>
    <w:rsid w:val="00395C86"/>
    <w:rsid w:val="003A422E"/>
    <w:rsid w:val="003A4EA7"/>
    <w:rsid w:val="003A7E01"/>
    <w:rsid w:val="003B28A0"/>
    <w:rsid w:val="003B2FB4"/>
    <w:rsid w:val="003B4AF8"/>
    <w:rsid w:val="003B6191"/>
    <w:rsid w:val="003B6F52"/>
    <w:rsid w:val="003C2856"/>
    <w:rsid w:val="003C377C"/>
    <w:rsid w:val="003D3516"/>
    <w:rsid w:val="003D377C"/>
    <w:rsid w:val="003D62D1"/>
    <w:rsid w:val="003E4DC9"/>
    <w:rsid w:val="003E7D02"/>
    <w:rsid w:val="003F029E"/>
    <w:rsid w:val="003F0F9F"/>
    <w:rsid w:val="003F79BD"/>
    <w:rsid w:val="003F79FA"/>
    <w:rsid w:val="0040046E"/>
    <w:rsid w:val="00414034"/>
    <w:rsid w:val="00414FF9"/>
    <w:rsid w:val="004158A8"/>
    <w:rsid w:val="00416A28"/>
    <w:rsid w:val="00422B98"/>
    <w:rsid w:val="00423978"/>
    <w:rsid w:val="00424FAD"/>
    <w:rsid w:val="00425279"/>
    <w:rsid w:val="00427ECC"/>
    <w:rsid w:val="00431162"/>
    <w:rsid w:val="00434601"/>
    <w:rsid w:val="004349CB"/>
    <w:rsid w:val="00440B7D"/>
    <w:rsid w:val="00443D2F"/>
    <w:rsid w:val="0045110B"/>
    <w:rsid w:val="0045482A"/>
    <w:rsid w:val="004561D5"/>
    <w:rsid w:val="0045717E"/>
    <w:rsid w:val="004572A7"/>
    <w:rsid w:val="00460378"/>
    <w:rsid w:val="0046112D"/>
    <w:rsid w:val="00462914"/>
    <w:rsid w:val="00462B7B"/>
    <w:rsid w:val="00464B45"/>
    <w:rsid w:val="00465C8E"/>
    <w:rsid w:val="004716B9"/>
    <w:rsid w:val="0047318D"/>
    <w:rsid w:val="00473501"/>
    <w:rsid w:val="00474C2F"/>
    <w:rsid w:val="0047675A"/>
    <w:rsid w:val="00477F02"/>
    <w:rsid w:val="00480036"/>
    <w:rsid w:val="00480BC0"/>
    <w:rsid w:val="00480F7B"/>
    <w:rsid w:val="00482629"/>
    <w:rsid w:val="0048547C"/>
    <w:rsid w:val="0049195A"/>
    <w:rsid w:val="00493CDF"/>
    <w:rsid w:val="00493E19"/>
    <w:rsid w:val="0049617B"/>
    <w:rsid w:val="00496D4A"/>
    <w:rsid w:val="004A19D7"/>
    <w:rsid w:val="004A633B"/>
    <w:rsid w:val="004B23A3"/>
    <w:rsid w:val="004B46A0"/>
    <w:rsid w:val="004B48C7"/>
    <w:rsid w:val="004B4D33"/>
    <w:rsid w:val="004B4EE8"/>
    <w:rsid w:val="004B744B"/>
    <w:rsid w:val="004C5A6C"/>
    <w:rsid w:val="004C764F"/>
    <w:rsid w:val="004D26B8"/>
    <w:rsid w:val="004D3686"/>
    <w:rsid w:val="004D3769"/>
    <w:rsid w:val="004E0E34"/>
    <w:rsid w:val="004E0E92"/>
    <w:rsid w:val="004E2610"/>
    <w:rsid w:val="004F3955"/>
    <w:rsid w:val="004F5B31"/>
    <w:rsid w:val="004F5BEE"/>
    <w:rsid w:val="004F69F4"/>
    <w:rsid w:val="005030C8"/>
    <w:rsid w:val="005036C5"/>
    <w:rsid w:val="0051012B"/>
    <w:rsid w:val="0051030F"/>
    <w:rsid w:val="005108EE"/>
    <w:rsid w:val="005111C6"/>
    <w:rsid w:val="00512A82"/>
    <w:rsid w:val="0052127B"/>
    <w:rsid w:val="0052306E"/>
    <w:rsid w:val="00527DC3"/>
    <w:rsid w:val="00533C0F"/>
    <w:rsid w:val="00534071"/>
    <w:rsid w:val="00535600"/>
    <w:rsid w:val="00544C8B"/>
    <w:rsid w:val="00545814"/>
    <w:rsid w:val="00547948"/>
    <w:rsid w:val="00553B7D"/>
    <w:rsid w:val="00554784"/>
    <w:rsid w:val="005556F0"/>
    <w:rsid w:val="00563001"/>
    <w:rsid w:val="00566A36"/>
    <w:rsid w:val="00575FE1"/>
    <w:rsid w:val="00580F93"/>
    <w:rsid w:val="0058554C"/>
    <w:rsid w:val="005937D6"/>
    <w:rsid w:val="00595550"/>
    <w:rsid w:val="005A154B"/>
    <w:rsid w:val="005A77A2"/>
    <w:rsid w:val="005B041E"/>
    <w:rsid w:val="005B3ED7"/>
    <w:rsid w:val="005B4EA6"/>
    <w:rsid w:val="005B52BF"/>
    <w:rsid w:val="005B6041"/>
    <w:rsid w:val="005B6A10"/>
    <w:rsid w:val="005C08F7"/>
    <w:rsid w:val="005C1DE3"/>
    <w:rsid w:val="005C1E5D"/>
    <w:rsid w:val="005C367B"/>
    <w:rsid w:val="005D0242"/>
    <w:rsid w:val="005D092D"/>
    <w:rsid w:val="005D0A42"/>
    <w:rsid w:val="005D1781"/>
    <w:rsid w:val="005D3CC0"/>
    <w:rsid w:val="005D401A"/>
    <w:rsid w:val="005D4D63"/>
    <w:rsid w:val="005E604A"/>
    <w:rsid w:val="005F2A3A"/>
    <w:rsid w:val="005F3526"/>
    <w:rsid w:val="005F7365"/>
    <w:rsid w:val="005F74C2"/>
    <w:rsid w:val="00603BFB"/>
    <w:rsid w:val="00605752"/>
    <w:rsid w:val="0061340F"/>
    <w:rsid w:val="0061351C"/>
    <w:rsid w:val="006139F2"/>
    <w:rsid w:val="00613D38"/>
    <w:rsid w:val="00614B59"/>
    <w:rsid w:val="00615790"/>
    <w:rsid w:val="00616AA6"/>
    <w:rsid w:val="006260BE"/>
    <w:rsid w:val="00634858"/>
    <w:rsid w:val="00634DE8"/>
    <w:rsid w:val="00635A68"/>
    <w:rsid w:val="00640244"/>
    <w:rsid w:val="00641F6E"/>
    <w:rsid w:val="006470C3"/>
    <w:rsid w:val="0064792C"/>
    <w:rsid w:val="006530CE"/>
    <w:rsid w:val="00663B7C"/>
    <w:rsid w:val="00672012"/>
    <w:rsid w:val="00675C9C"/>
    <w:rsid w:val="00677EE1"/>
    <w:rsid w:val="00683902"/>
    <w:rsid w:val="0068677B"/>
    <w:rsid w:val="0069744A"/>
    <w:rsid w:val="0069785F"/>
    <w:rsid w:val="006A205E"/>
    <w:rsid w:val="006A23A9"/>
    <w:rsid w:val="006A59F6"/>
    <w:rsid w:val="006A798E"/>
    <w:rsid w:val="006B50FB"/>
    <w:rsid w:val="006B6819"/>
    <w:rsid w:val="006D173D"/>
    <w:rsid w:val="006D2036"/>
    <w:rsid w:val="006D2B1F"/>
    <w:rsid w:val="006D6243"/>
    <w:rsid w:val="006D643E"/>
    <w:rsid w:val="006E09DE"/>
    <w:rsid w:val="006E2FF0"/>
    <w:rsid w:val="006E4EC2"/>
    <w:rsid w:val="006E54B2"/>
    <w:rsid w:val="006E6209"/>
    <w:rsid w:val="006E6666"/>
    <w:rsid w:val="006F5589"/>
    <w:rsid w:val="00700914"/>
    <w:rsid w:val="00703DE1"/>
    <w:rsid w:val="0070518D"/>
    <w:rsid w:val="007109EB"/>
    <w:rsid w:val="00712DD4"/>
    <w:rsid w:val="00716CB9"/>
    <w:rsid w:val="0072172F"/>
    <w:rsid w:val="007239AC"/>
    <w:rsid w:val="00725272"/>
    <w:rsid w:val="007260D7"/>
    <w:rsid w:val="007300DA"/>
    <w:rsid w:val="007329FD"/>
    <w:rsid w:val="00732B70"/>
    <w:rsid w:val="007335D9"/>
    <w:rsid w:val="00733E8E"/>
    <w:rsid w:val="00735387"/>
    <w:rsid w:val="00740074"/>
    <w:rsid w:val="0074149C"/>
    <w:rsid w:val="00756855"/>
    <w:rsid w:val="00756F95"/>
    <w:rsid w:val="00760EE7"/>
    <w:rsid w:val="007635B5"/>
    <w:rsid w:val="00766E0A"/>
    <w:rsid w:val="00767968"/>
    <w:rsid w:val="00774BA1"/>
    <w:rsid w:val="00776713"/>
    <w:rsid w:val="00782D33"/>
    <w:rsid w:val="00784812"/>
    <w:rsid w:val="007916F7"/>
    <w:rsid w:val="0079370A"/>
    <w:rsid w:val="007947E8"/>
    <w:rsid w:val="00795B79"/>
    <w:rsid w:val="007A484F"/>
    <w:rsid w:val="007A728C"/>
    <w:rsid w:val="007B03E4"/>
    <w:rsid w:val="007B0848"/>
    <w:rsid w:val="007B6657"/>
    <w:rsid w:val="007C0324"/>
    <w:rsid w:val="007C32B2"/>
    <w:rsid w:val="007C51EE"/>
    <w:rsid w:val="007C5C49"/>
    <w:rsid w:val="007D2599"/>
    <w:rsid w:val="007D4274"/>
    <w:rsid w:val="007E2B11"/>
    <w:rsid w:val="007E43E1"/>
    <w:rsid w:val="007E4A13"/>
    <w:rsid w:val="007E5295"/>
    <w:rsid w:val="007E52CA"/>
    <w:rsid w:val="007E66A9"/>
    <w:rsid w:val="007E76EC"/>
    <w:rsid w:val="007F2559"/>
    <w:rsid w:val="007F2D2E"/>
    <w:rsid w:val="007F72BD"/>
    <w:rsid w:val="00803F4E"/>
    <w:rsid w:val="00804747"/>
    <w:rsid w:val="00804E83"/>
    <w:rsid w:val="008109EF"/>
    <w:rsid w:val="00812353"/>
    <w:rsid w:val="00812EE6"/>
    <w:rsid w:val="00820776"/>
    <w:rsid w:val="00821C09"/>
    <w:rsid w:val="008238A7"/>
    <w:rsid w:val="00831E40"/>
    <w:rsid w:val="00832E06"/>
    <w:rsid w:val="00837183"/>
    <w:rsid w:val="008375A9"/>
    <w:rsid w:val="0083776E"/>
    <w:rsid w:val="0084285A"/>
    <w:rsid w:val="0085288F"/>
    <w:rsid w:val="0085394F"/>
    <w:rsid w:val="008544CB"/>
    <w:rsid w:val="008567DB"/>
    <w:rsid w:val="0086255C"/>
    <w:rsid w:val="008660B5"/>
    <w:rsid w:val="00870317"/>
    <w:rsid w:val="00870D52"/>
    <w:rsid w:val="00870FA0"/>
    <w:rsid w:val="00875660"/>
    <w:rsid w:val="00880E54"/>
    <w:rsid w:val="008842A1"/>
    <w:rsid w:val="00885121"/>
    <w:rsid w:val="00890AE4"/>
    <w:rsid w:val="00892B84"/>
    <w:rsid w:val="00893590"/>
    <w:rsid w:val="00896177"/>
    <w:rsid w:val="00897AA3"/>
    <w:rsid w:val="00897FC1"/>
    <w:rsid w:val="008A4C6C"/>
    <w:rsid w:val="008A5EB3"/>
    <w:rsid w:val="008A7841"/>
    <w:rsid w:val="008B0BB9"/>
    <w:rsid w:val="008B4627"/>
    <w:rsid w:val="008B5F4C"/>
    <w:rsid w:val="008B7A1B"/>
    <w:rsid w:val="008B7C4D"/>
    <w:rsid w:val="008C1005"/>
    <w:rsid w:val="008C20A3"/>
    <w:rsid w:val="008C236C"/>
    <w:rsid w:val="008C4431"/>
    <w:rsid w:val="008C60A3"/>
    <w:rsid w:val="008C6BD4"/>
    <w:rsid w:val="008C7397"/>
    <w:rsid w:val="008C7D1C"/>
    <w:rsid w:val="008D024F"/>
    <w:rsid w:val="008D2352"/>
    <w:rsid w:val="008D5577"/>
    <w:rsid w:val="008D5BDD"/>
    <w:rsid w:val="008D673B"/>
    <w:rsid w:val="008E064D"/>
    <w:rsid w:val="008E111D"/>
    <w:rsid w:val="008E3250"/>
    <w:rsid w:val="008E5EAF"/>
    <w:rsid w:val="008E7A19"/>
    <w:rsid w:val="008F0030"/>
    <w:rsid w:val="008F435A"/>
    <w:rsid w:val="00900A32"/>
    <w:rsid w:val="009025C6"/>
    <w:rsid w:val="00902C36"/>
    <w:rsid w:val="00903205"/>
    <w:rsid w:val="00904B37"/>
    <w:rsid w:val="0090617F"/>
    <w:rsid w:val="009077CA"/>
    <w:rsid w:val="0091325A"/>
    <w:rsid w:val="009242FE"/>
    <w:rsid w:val="0092530C"/>
    <w:rsid w:val="0092570E"/>
    <w:rsid w:val="009263B6"/>
    <w:rsid w:val="00927C3B"/>
    <w:rsid w:val="00931BAA"/>
    <w:rsid w:val="009357B3"/>
    <w:rsid w:val="00941B62"/>
    <w:rsid w:val="00944E0A"/>
    <w:rsid w:val="00952780"/>
    <w:rsid w:val="00957475"/>
    <w:rsid w:val="00960DA6"/>
    <w:rsid w:val="0096258A"/>
    <w:rsid w:val="009633CB"/>
    <w:rsid w:val="00963872"/>
    <w:rsid w:val="009643B1"/>
    <w:rsid w:val="00967847"/>
    <w:rsid w:val="009711B2"/>
    <w:rsid w:val="00975CC0"/>
    <w:rsid w:val="00977DF6"/>
    <w:rsid w:val="00981A28"/>
    <w:rsid w:val="009831E1"/>
    <w:rsid w:val="00985B38"/>
    <w:rsid w:val="00986AAD"/>
    <w:rsid w:val="00990E9F"/>
    <w:rsid w:val="00991C87"/>
    <w:rsid w:val="00993311"/>
    <w:rsid w:val="0099717F"/>
    <w:rsid w:val="009A02A7"/>
    <w:rsid w:val="009A22D2"/>
    <w:rsid w:val="009A346C"/>
    <w:rsid w:val="009A3E3D"/>
    <w:rsid w:val="009B0AAC"/>
    <w:rsid w:val="009B1616"/>
    <w:rsid w:val="009B1695"/>
    <w:rsid w:val="009B2BF1"/>
    <w:rsid w:val="009B75AB"/>
    <w:rsid w:val="009C12C8"/>
    <w:rsid w:val="009C5026"/>
    <w:rsid w:val="009D2CAE"/>
    <w:rsid w:val="009D506C"/>
    <w:rsid w:val="009D778D"/>
    <w:rsid w:val="009D7928"/>
    <w:rsid w:val="009E05BA"/>
    <w:rsid w:val="009E327E"/>
    <w:rsid w:val="009E3BF1"/>
    <w:rsid w:val="009E5CB8"/>
    <w:rsid w:val="009F0025"/>
    <w:rsid w:val="009F0D6B"/>
    <w:rsid w:val="009F2E05"/>
    <w:rsid w:val="009F6F08"/>
    <w:rsid w:val="00A03FD9"/>
    <w:rsid w:val="00A14CD7"/>
    <w:rsid w:val="00A16E44"/>
    <w:rsid w:val="00A17182"/>
    <w:rsid w:val="00A1779D"/>
    <w:rsid w:val="00A25FA0"/>
    <w:rsid w:val="00A26055"/>
    <w:rsid w:val="00A277AE"/>
    <w:rsid w:val="00A30D84"/>
    <w:rsid w:val="00A30DDD"/>
    <w:rsid w:val="00A314AD"/>
    <w:rsid w:val="00A316F0"/>
    <w:rsid w:val="00A334F5"/>
    <w:rsid w:val="00A36006"/>
    <w:rsid w:val="00A42D14"/>
    <w:rsid w:val="00A53483"/>
    <w:rsid w:val="00A561E9"/>
    <w:rsid w:val="00A5635B"/>
    <w:rsid w:val="00A60088"/>
    <w:rsid w:val="00A6058B"/>
    <w:rsid w:val="00A62425"/>
    <w:rsid w:val="00A64E20"/>
    <w:rsid w:val="00A660CC"/>
    <w:rsid w:val="00A7383A"/>
    <w:rsid w:val="00A75D6C"/>
    <w:rsid w:val="00A766C8"/>
    <w:rsid w:val="00A83241"/>
    <w:rsid w:val="00A86E48"/>
    <w:rsid w:val="00A879A4"/>
    <w:rsid w:val="00A90A03"/>
    <w:rsid w:val="00A94876"/>
    <w:rsid w:val="00A962F1"/>
    <w:rsid w:val="00A964BF"/>
    <w:rsid w:val="00A9705B"/>
    <w:rsid w:val="00AA04C0"/>
    <w:rsid w:val="00AA1B73"/>
    <w:rsid w:val="00AA6634"/>
    <w:rsid w:val="00AB07D5"/>
    <w:rsid w:val="00AB1088"/>
    <w:rsid w:val="00AB2845"/>
    <w:rsid w:val="00AB34FD"/>
    <w:rsid w:val="00AB4335"/>
    <w:rsid w:val="00AB701D"/>
    <w:rsid w:val="00AB7673"/>
    <w:rsid w:val="00AC23BF"/>
    <w:rsid w:val="00AC3A1B"/>
    <w:rsid w:val="00AD6899"/>
    <w:rsid w:val="00AD7981"/>
    <w:rsid w:val="00AE3774"/>
    <w:rsid w:val="00AE3ED4"/>
    <w:rsid w:val="00AE7AC7"/>
    <w:rsid w:val="00AF026A"/>
    <w:rsid w:val="00AF0C28"/>
    <w:rsid w:val="00AF1C7B"/>
    <w:rsid w:val="00AF2A2E"/>
    <w:rsid w:val="00AF4F36"/>
    <w:rsid w:val="00B068C6"/>
    <w:rsid w:val="00B118DB"/>
    <w:rsid w:val="00B12C08"/>
    <w:rsid w:val="00B15FFE"/>
    <w:rsid w:val="00B2084E"/>
    <w:rsid w:val="00B236A8"/>
    <w:rsid w:val="00B30457"/>
    <w:rsid w:val="00B32C91"/>
    <w:rsid w:val="00B35577"/>
    <w:rsid w:val="00B35C95"/>
    <w:rsid w:val="00B35E5D"/>
    <w:rsid w:val="00B36D5A"/>
    <w:rsid w:val="00B37411"/>
    <w:rsid w:val="00B56F1F"/>
    <w:rsid w:val="00B608FE"/>
    <w:rsid w:val="00B62F4C"/>
    <w:rsid w:val="00B727EE"/>
    <w:rsid w:val="00B72F17"/>
    <w:rsid w:val="00B8061E"/>
    <w:rsid w:val="00B84A6B"/>
    <w:rsid w:val="00B9120D"/>
    <w:rsid w:val="00BA1D9F"/>
    <w:rsid w:val="00BA302D"/>
    <w:rsid w:val="00BA4776"/>
    <w:rsid w:val="00BB0730"/>
    <w:rsid w:val="00BB19B6"/>
    <w:rsid w:val="00BB59C9"/>
    <w:rsid w:val="00BB79EC"/>
    <w:rsid w:val="00BC08C3"/>
    <w:rsid w:val="00BC0A4D"/>
    <w:rsid w:val="00BC34F4"/>
    <w:rsid w:val="00BC5CE6"/>
    <w:rsid w:val="00BC6448"/>
    <w:rsid w:val="00BD1458"/>
    <w:rsid w:val="00BD14B5"/>
    <w:rsid w:val="00BD4E66"/>
    <w:rsid w:val="00BD503D"/>
    <w:rsid w:val="00BD6EDB"/>
    <w:rsid w:val="00BE2576"/>
    <w:rsid w:val="00BE5B4B"/>
    <w:rsid w:val="00BE7118"/>
    <w:rsid w:val="00BF20B3"/>
    <w:rsid w:val="00BF3599"/>
    <w:rsid w:val="00BF4E4A"/>
    <w:rsid w:val="00BF710B"/>
    <w:rsid w:val="00C02881"/>
    <w:rsid w:val="00C042EB"/>
    <w:rsid w:val="00C111E7"/>
    <w:rsid w:val="00C13563"/>
    <w:rsid w:val="00C13994"/>
    <w:rsid w:val="00C159A1"/>
    <w:rsid w:val="00C203F0"/>
    <w:rsid w:val="00C22010"/>
    <w:rsid w:val="00C26E0B"/>
    <w:rsid w:val="00C27A6A"/>
    <w:rsid w:val="00C27CE3"/>
    <w:rsid w:val="00C304C0"/>
    <w:rsid w:val="00C30DC0"/>
    <w:rsid w:val="00C32E84"/>
    <w:rsid w:val="00C4118E"/>
    <w:rsid w:val="00C42F4F"/>
    <w:rsid w:val="00C43BD9"/>
    <w:rsid w:val="00C50215"/>
    <w:rsid w:val="00C53605"/>
    <w:rsid w:val="00C536CC"/>
    <w:rsid w:val="00C54B8B"/>
    <w:rsid w:val="00C5510A"/>
    <w:rsid w:val="00C55111"/>
    <w:rsid w:val="00C5584C"/>
    <w:rsid w:val="00C55EB9"/>
    <w:rsid w:val="00C56EFF"/>
    <w:rsid w:val="00C61DE0"/>
    <w:rsid w:val="00C70584"/>
    <w:rsid w:val="00C71665"/>
    <w:rsid w:val="00C75226"/>
    <w:rsid w:val="00C77AC2"/>
    <w:rsid w:val="00C8047D"/>
    <w:rsid w:val="00C83008"/>
    <w:rsid w:val="00C836DC"/>
    <w:rsid w:val="00C8496F"/>
    <w:rsid w:val="00C8620A"/>
    <w:rsid w:val="00C8636B"/>
    <w:rsid w:val="00C90D61"/>
    <w:rsid w:val="00C90E76"/>
    <w:rsid w:val="00C91C24"/>
    <w:rsid w:val="00C93C49"/>
    <w:rsid w:val="00C955D9"/>
    <w:rsid w:val="00CA000E"/>
    <w:rsid w:val="00CA27CF"/>
    <w:rsid w:val="00CA2A02"/>
    <w:rsid w:val="00CA2B70"/>
    <w:rsid w:val="00CA467A"/>
    <w:rsid w:val="00CB3BAE"/>
    <w:rsid w:val="00CB5E16"/>
    <w:rsid w:val="00CB6CD2"/>
    <w:rsid w:val="00CC3528"/>
    <w:rsid w:val="00CC6A73"/>
    <w:rsid w:val="00CC6EEA"/>
    <w:rsid w:val="00CC708A"/>
    <w:rsid w:val="00CD0832"/>
    <w:rsid w:val="00CD4F7B"/>
    <w:rsid w:val="00CD52E3"/>
    <w:rsid w:val="00CE0A66"/>
    <w:rsid w:val="00CE25E7"/>
    <w:rsid w:val="00CE53B1"/>
    <w:rsid w:val="00CF27B3"/>
    <w:rsid w:val="00CF2B86"/>
    <w:rsid w:val="00CF3D4C"/>
    <w:rsid w:val="00CF4577"/>
    <w:rsid w:val="00CF6405"/>
    <w:rsid w:val="00CF76EB"/>
    <w:rsid w:val="00D02FCE"/>
    <w:rsid w:val="00D03F09"/>
    <w:rsid w:val="00D0570C"/>
    <w:rsid w:val="00D05C72"/>
    <w:rsid w:val="00D07CD7"/>
    <w:rsid w:val="00D134FB"/>
    <w:rsid w:val="00D13D82"/>
    <w:rsid w:val="00D201EC"/>
    <w:rsid w:val="00D20E42"/>
    <w:rsid w:val="00D21C33"/>
    <w:rsid w:val="00D23960"/>
    <w:rsid w:val="00D253BA"/>
    <w:rsid w:val="00D301E2"/>
    <w:rsid w:val="00D30DF8"/>
    <w:rsid w:val="00D31152"/>
    <w:rsid w:val="00D40226"/>
    <w:rsid w:val="00D40DDA"/>
    <w:rsid w:val="00D424E8"/>
    <w:rsid w:val="00D43AA3"/>
    <w:rsid w:val="00D50EDD"/>
    <w:rsid w:val="00D5491B"/>
    <w:rsid w:val="00D573A8"/>
    <w:rsid w:val="00D605CF"/>
    <w:rsid w:val="00D62A01"/>
    <w:rsid w:val="00D70FF1"/>
    <w:rsid w:val="00D744F5"/>
    <w:rsid w:val="00D81891"/>
    <w:rsid w:val="00D83CA9"/>
    <w:rsid w:val="00D85653"/>
    <w:rsid w:val="00D85C74"/>
    <w:rsid w:val="00D87588"/>
    <w:rsid w:val="00D91538"/>
    <w:rsid w:val="00D961DA"/>
    <w:rsid w:val="00D96C3C"/>
    <w:rsid w:val="00D975D5"/>
    <w:rsid w:val="00DA0706"/>
    <w:rsid w:val="00DA2BE6"/>
    <w:rsid w:val="00DA78B7"/>
    <w:rsid w:val="00DB78D5"/>
    <w:rsid w:val="00DC7BAE"/>
    <w:rsid w:val="00DD5B37"/>
    <w:rsid w:val="00DD67B3"/>
    <w:rsid w:val="00DD7EC3"/>
    <w:rsid w:val="00DE1A52"/>
    <w:rsid w:val="00DE39F1"/>
    <w:rsid w:val="00DE40D3"/>
    <w:rsid w:val="00DE5016"/>
    <w:rsid w:val="00DE6B87"/>
    <w:rsid w:val="00DF3A7D"/>
    <w:rsid w:val="00DF3CF5"/>
    <w:rsid w:val="00DF5766"/>
    <w:rsid w:val="00DF661E"/>
    <w:rsid w:val="00E02BCC"/>
    <w:rsid w:val="00E040FD"/>
    <w:rsid w:val="00E05CA0"/>
    <w:rsid w:val="00E0774F"/>
    <w:rsid w:val="00E10075"/>
    <w:rsid w:val="00E113C7"/>
    <w:rsid w:val="00E14222"/>
    <w:rsid w:val="00E14FB6"/>
    <w:rsid w:val="00E16FD9"/>
    <w:rsid w:val="00E17939"/>
    <w:rsid w:val="00E21490"/>
    <w:rsid w:val="00E2335E"/>
    <w:rsid w:val="00E24013"/>
    <w:rsid w:val="00E25B0E"/>
    <w:rsid w:val="00E311EE"/>
    <w:rsid w:val="00E322B1"/>
    <w:rsid w:val="00E33ACA"/>
    <w:rsid w:val="00E343BD"/>
    <w:rsid w:val="00E41017"/>
    <w:rsid w:val="00E46B91"/>
    <w:rsid w:val="00E52FF7"/>
    <w:rsid w:val="00E55A5B"/>
    <w:rsid w:val="00E62FFC"/>
    <w:rsid w:val="00E6503D"/>
    <w:rsid w:val="00E661A5"/>
    <w:rsid w:val="00E7102F"/>
    <w:rsid w:val="00E71040"/>
    <w:rsid w:val="00E7625F"/>
    <w:rsid w:val="00E7669D"/>
    <w:rsid w:val="00E82730"/>
    <w:rsid w:val="00E8338A"/>
    <w:rsid w:val="00E86FEC"/>
    <w:rsid w:val="00E94172"/>
    <w:rsid w:val="00EA3319"/>
    <w:rsid w:val="00EA4F2E"/>
    <w:rsid w:val="00EA4FE9"/>
    <w:rsid w:val="00EB6E37"/>
    <w:rsid w:val="00EC2445"/>
    <w:rsid w:val="00ED02FF"/>
    <w:rsid w:val="00ED390B"/>
    <w:rsid w:val="00ED5CFC"/>
    <w:rsid w:val="00ED6BE3"/>
    <w:rsid w:val="00EE0410"/>
    <w:rsid w:val="00EE183B"/>
    <w:rsid w:val="00EE203F"/>
    <w:rsid w:val="00EE395F"/>
    <w:rsid w:val="00EE6E91"/>
    <w:rsid w:val="00EF1F57"/>
    <w:rsid w:val="00EF22CC"/>
    <w:rsid w:val="00EF2EB9"/>
    <w:rsid w:val="00EF4231"/>
    <w:rsid w:val="00EF76B3"/>
    <w:rsid w:val="00F03BD8"/>
    <w:rsid w:val="00F041AC"/>
    <w:rsid w:val="00F11EBC"/>
    <w:rsid w:val="00F137E9"/>
    <w:rsid w:val="00F254C2"/>
    <w:rsid w:val="00F336A7"/>
    <w:rsid w:val="00F3549E"/>
    <w:rsid w:val="00F409F6"/>
    <w:rsid w:val="00F41E71"/>
    <w:rsid w:val="00F432DD"/>
    <w:rsid w:val="00F536B1"/>
    <w:rsid w:val="00F55F20"/>
    <w:rsid w:val="00F561CA"/>
    <w:rsid w:val="00F602BE"/>
    <w:rsid w:val="00F6208D"/>
    <w:rsid w:val="00F73CA9"/>
    <w:rsid w:val="00F74625"/>
    <w:rsid w:val="00F750D7"/>
    <w:rsid w:val="00F81DC6"/>
    <w:rsid w:val="00F84282"/>
    <w:rsid w:val="00F844B1"/>
    <w:rsid w:val="00F85868"/>
    <w:rsid w:val="00F8609D"/>
    <w:rsid w:val="00F8738C"/>
    <w:rsid w:val="00F909C9"/>
    <w:rsid w:val="00F90A77"/>
    <w:rsid w:val="00F95112"/>
    <w:rsid w:val="00FA063A"/>
    <w:rsid w:val="00FA40D9"/>
    <w:rsid w:val="00FA48F1"/>
    <w:rsid w:val="00FB0644"/>
    <w:rsid w:val="00FB0865"/>
    <w:rsid w:val="00FB5D61"/>
    <w:rsid w:val="00FB7AB2"/>
    <w:rsid w:val="00FB7B86"/>
    <w:rsid w:val="00FC1120"/>
    <w:rsid w:val="00FC2C91"/>
    <w:rsid w:val="00FC3611"/>
    <w:rsid w:val="00FC5982"/>
    <w:rsid w:val="00FC731A"/>
    <w:rsid w:val="00FD21CD"/>
    <w:rsid w:val="00FD5ED1"/>
    <w:rsid w:val="00FD72B0"/>
    <w:rsid w:val="00FD7634"/>
    <w:rsid w:val="00FD7B0A"/>
    <w:rsid w:val="00FE01CD"/>
    <w:rsid w:val="00FE55B5"/>
    <w:rsid w:val="00FE5911"/>
    <w:rsid w:val="00FF1CEC"/>
    <w:rsid w:val="00FF373B"/>
    <w:rsid w:val="00FF6F60"/>
    <w:rsid w:val="00FF73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C33A22"/>
  <w15:docId w15:val="{271AA803-A376-45FB-BF08-BED658063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11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159A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3549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A16D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A86E48"/>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118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C159A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F3549E"/>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1A16D7"/>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A86E48"/>
    <w:rPr>
      <w:rFonts w:asciiTheme="majorHAnsi" w:eastAsiaTheme="majorEastAsia" w:hAnsiTheme="majorHAnsi" w:cstheme="majorBidi"/>
      <w:color w:val="1F3763" w:themeColor="accent1" w:themeShade="7F"/>
    </w:rPr>
  </w:style>
  <w:style w:type="paragraph" w:styleId="NormalWeb">
    <w:name w:val="Normal (Web)"/>
    <w:basedOn w:val="Normal"/>
    <w:uiPriority w:val="99"/>
    <w:semiHidden/>
    <w:unhideWhenUsed/>
    <w:rsid w:val="008F435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1738D"/>
    <w:rPr>
      <w:color w:val="0563C1" w:themeColor="hyperlink"/>
      <w:u w:val="single"/>
    </w:rPr>
  </w:style>
  <w:style w:type="character" w:customStyle="1" w:styleId="UnresolvedMention1">
    <w:name w:val="Unresolved Mention1"/>
    <w:basedOn w:val="DefaultParagraphFont"/>
    <w:uiPriority w:val="99"/>
    <w:semiHidden/>
    <w:unhideWhenUsed/>
    <w:rsid w:val="0011738D"/>
    <w:rPr>
      <w:color w:val="808080"/>
      <w:shd w:val="clear" w:color="auto" w:fill="E6E6E6"/>
    </w:rPr>
  </w:style>
  <w:style w:type="character" w:customStyle="1" w:styleId="html-italic">
    <w:name w:val="html-italic"/>
    <w:basedOn w:val="DefaultParagraphFont"/>
    <w:rsid w:val="0011738D"/>
  </w:style>
  <w:style w:type="paragraph" w:customStyle="1" w:styleId="Default">
    <w:name w:val="Default"/>
    <w:rsid w:val="005B041E"/>
    <w:pPr>
      <w:autoSpaceDE w:val="0"/>
      <w:autoSpaceDN w:val="0"/>
      <w:adjustRightInd w:val="0"/>
      <w:spacing w:after="0" w:line="240" w:lineRule="auto"/>
    </w:pPr>
    <w:rPr>
      <w:rFonts w:ascii="Arial" w:hAnsi="Arial" w:cs="Arial"/>
      <w:color w:val="000000"/>
      <w:sz w:val="24"/>
      <w:szCs w:val="24"/>
    </w:rPr>
  </w:style>
  <w:style w:type="character" w:customStyle="1" w:styleId="authors">
    <w:name w:val="authors"/>
    <w:basedOn w:val="DefaultParagraphFont"/>
    <w:rsid w:val="008660B5"/>
  </w:style>
  <w:style w:type="character" w:customStyle="1" w:styleId="Date1">
    <w:name w:val="Date1"/>
    <w:basedOn w:val="DefaultParagraphFont"/>
    <w:rsid w:val="008660B5"/>
  </w:style>
  <w:style w:type="character" w:customStyle="1" w:styleId="arttitle">
    <w:name w:val="art_title"/>
    <w:basedOn w:val="DefaultParagraphFont"/>
    <w:rsid w:val="008660B5"/>
  </w:style>
  <w:style w:type="character" w:customStyle="1" w:styleId="serialtitle">
    <w:name w:val="serial_title"/>
    <w:basedOn w:val="DefaultParagraphFont"/>
    <w:rsid w:val="008660B5"/>
  </w:style>
  <w:style w:type="character" w:customStyle="1" w:styleId="volumeissue">
    <w:name w:val="volume_issue"/>
    <w:basedOn w:val="DefaultParagraphFont"/>
    <w:rsid w:val="008660B5"/>
  </w:style>
  <w:style w:type="character" w:customStyle="1" w:styleId="pagerange">
    <w:name w:val="page_range"/>
    <w:basedOn w:val="DefaultParagraphFont"/>
    <w:rsid w:val="008660B5"/>
  </w:style>
  <w:style w:type="character" w:customStyle="1" w:styleId="doilink">
    <w:name w:val="doi_link"/>
    <w:basedOn w:val="DefaultParagraphFont"/>
    <w:rsid w:val="008660B5"/>
  </w:style>
  <w:style w:type="character" w:customStyle="1" w:styleId="a">
    <w:name w:val="a"/>
    <w:basedOn w:val="DefaultParagraphFont"/>
    <w:rsid w:val="00BD14B5"/>
  </w:style>
  <w:style w:type="character" w:styleId="Emphasis">
    <w:name w:val="Emphasis"/>
    <w:basedOn w:val="DefaultParagraphFont"/>
    <w:uiPriority w:val="20"/>
    <w:qFormat/>
    <w:rsid w:val="0032118F"/>
    <w:rPr>
      <w:i/>
      <w:iCs/>
    </w:rPr>
  </w:style>
  <w:style w:type="character" w:customStyle="1" w:styleId="text">
    <w:name w:val="text"/>
    <w:basedOn w:val="DefaultParagraphFont"/>
    <w:rsid w:val="0032118F"/>
  </w:style>
  <w:style w:type="character" w:styleId="Strong">
    <w:name w:val="Strong"/>
    <w:basedOn w:val="DefaultParagraphFont"/>
    <w:uiPriority w:val="22"/>
    <w:qFormat/>
    <w:rsid w:val="0032118F"/>
    <w:rPr>
      <w:b/>
      <w:bCs/>
    </w:rPr>
  </w:style>
  <w:style w:type="character" w:customStyle="1" w:styleId="familyname">
    <w:name w:val="familyname"/>
    <w:basedOn w:val="DefaultParagraphFont"/>
    <w:rsid w:val="0032118F"/>
  </w:style>
  <w:style w:type="paragraph" w:customStyle="1" w:styleId="texte">
    <w:name w:val="texte"/>
    <w:basedOn w:val="Normal"/>
    <w:rsid w:val="00C159A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anumber">
    <w:name w:val="paranumber"/>
    <w:basedOn w:val="DefaultParagraphFont"/>
    <w:rsid w:val="00C159A1"/>
  </w:style>
  <w:style w:type="paragraph" w:styleId="ListParagraph">
    <w:name w:val="List Paragraph"/>
    <w:basedOn w:val="Normal"/>
    <w:uiPriority w:val="34"/>
    <w:qFormat/>
    <w:rsid w:val="00C304C0"/>
    <w:pPr>
      <w:ind w:left="720"/>
      <w:contextualSpacing/>
    </w:pPr>
  </w:style>
  <w:style w:type="character" w:styleId="HTMLCite">
    <w:name w:val="HTML Cite"/>
    <w:basedOn w:val="DefaultParagraphFont"/>
    <w:uiPriority w:val="99"/>
    <w:semiHidden/>
    <w:unhideWhenUsed/>
    <w:rsid w:val="00E71040"/>
    <w:rPr>
      <w:i/>
      <w:iCs/>
    </w:rPr>
  </w:style>
  <w:style w:type="character" w:customStyle="1" w:styleId="reference-accessdate">
    <w:name w:val="reference-accessdate"/>
    <w:basedOn w:val="DefaultParagraphFont"/>
    <w:rsid w:val="00E71040"/>
  </w:style>
  <w:style w:type="character" w:customStyle="1" w:styleId="topic-highlight">
    <w:name w:val="topic-highlight"/>
    <w:basedOn w:val="DefaultParagraphFont"/>
    <w:rsid w:val="002455A5"/>
  </w:style>
  <w:style w:type="character" w:customStyle="1" w:styleId="anchor-text">
    <w:name w:val="anchor-text"/>
    <w:basedOn w:val="DefaultParagraphFont"/>
    <w:rsid w:val="002455A5"/>
  </w:style>
  <w:style w:type="character" w:customStyle="1" w:styleId="term">
    <w:name w:val="term"/>
    <w:basedOn w:val="DefaultParagraphFont"/>
    <w:rsid w:val="001743D5"/>
  </w:style>
  <w:style w:type="character" w:customStyle="1" w:styleId="a0">
    <w:name w:val="_"/>
    <w:basedOn w:val="DefaultParagraphFont"/>
    <w:rsid w:val="00740074"/>
  </w:style>
  <w:style w:type="character" w:customStyle="1" w:styleId="title-text">
    <w:name w:val="title-text"/>
    <w:basedOn w:val="DefaultParagraphFont"/>
    <w:rsid w:val="00E33ACA"/>
  </w:style>
  <w:style w:type="character" w:customStyle="1" w:styleId="button-link-text">
    <w:name w:val="button-link-text"/>
    <w:basedOn w:val="DefaultParagraphFont"/>
    <w:rsid w:val="00E33ACA"/>
  </w:style>
  <w:style w:type="character" w:customStyle="1" w:styleId="react-xocs-alternative-link">
    <w:name w:val="react-xocs-alternative-link"/>
    <w:basedOn w:val="DefaultParagraphFont"/>
    <w:rsid w:val="00E33ACA"/>
  </w:style>
  <w:style w:type="character" w:customStyle="1" w:styleId="given-name">
    <w:name w:val="given-name"/>
    <w:basedOn w:val="DefaultParagraphFont"/>
    <w:rsid w:val="00E33ACA"/>
  </w:style>
  <w:style w:type="character" w:customStyle="1" w:styleId="author-ref">
    <w:name w:val="author-ref"/>
    <w:basedOn w:val="DefaultParagraphFont"/>
    <w:rsid w:val="00E33ACA"/>
  </w:style>
  <w:style w:type="character" w:customStyle="1" w:styleId="hlfld-contribauthor">
    <w:name w:val="hlfld-contribauthor"/>
    <w:basedOn w:val="DefaultParagraphFont"/>
    <w:rsid w:val="00327365"/>
  </w:style>
  <w:style w:type="character" w:customStyle="1" w:styleId="seriestitle">
    <w:name w:val="seriestitle"/>
    <w:basedOn w:val="DefaultParagraphFont"/>
    <w:rsid w:val="00327365"/>
  </w:style>
  <w:style w:type="character" w:customStyle="1" w:styleId="pub-date">
    <w:name w:val="pub-date"/>
    <w:basedOn w:val="DefaultParagraphFont"/>
    <w:rsid w:val="00327365"/>
  </w:style>
  <w:style w:type="paragraph" w:customStyle="1" w:styleId="resume">
    <w:name w:val="resume"/>
    <w:basedOn w:val="Normal"/>
    <w:rsid w:val="00CB6CD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8A5E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5Dark-Accent41">
    <w:name w:val="Grid Table 5 Dark - Accent 41"/>
    <w:basedOn w:val="TableNormal"/>
    <w:uiPriority w:val="50"/>
    <w:rsid w:val="00A6008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4-Accent41">
    <w:name w:val="Grid Table 4 - Accent 41"/>
    <w:basedOn w:val="TableNormal"/>
    <w:uiPriority w:val="49"/>
    <w:rsid w:val="00A60088"/>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Header">
    <w:name w:val="header"/>
    <w:basedOn w:val="Normal"/>
    <w:link w:val="HeaderChar"/>
    <w:uiPriority w:val="99"/>
    <w:unhideWhenUsed/>
    <w:rsid w:val="006530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30CE"/>
  </w:style>
  <w:style w:type="paragraph" w:styleId="Footer">
    <w:name w:val="footer"/>
    <w:basedOn w:val="Normal"/>
    <w:link w:val="FooterChar"/>
    <w:uiPriority w:val="99"/>
    <w:unhideWhenUsed/>
    <w:rsid w:val="006530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30CE"/>
  </w:style>
  <w:style w:type="paragraph" w:styleId="BalloonText">
    <w:name w:val="Balloon Text"/>
    <w:basedOn w:val="Normal"/>
    <w:link w:val="BalloonTextChar"/>
    <w:uiPriority w:val="99"/>
    <w:semiHidden/>
    <w:unhideWhenUsed/>
    <w:rsid w:val="002E0A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A4A"/>
    <w:rPr>
      <w:rFonts w:ascii="Tahoma" w:hAnsi="Tahoma" w:cs="Tahoma"/>
      <w:sz w:val="16"/>
      <w:szCs w:val="16"/>
    </w:rPr>
  </w:style>
  <w:style w:type="paragraph" w:styleId="TOCHeading">
    <w:name w:val="TOC Heading"/>
    <w:basedOn w:val="Heading1"/>
    <w:next w:val="Normal"/>
    <w:uiPriority w:val="39"/>
    <w:semiHidden/>
    <w:unhideWhenUsed/>
    <w:qFormat/>
    <w:rsid w:val="00EF2EB9"/>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eastAsia="ja-JP"/>
    </w:rPr>
  </w:style>
  <w:style w:type="paragraph" w:styleId="TOC1">
    <w:name w:val="toc 1"/>
    <w:basedOn w:val="Normal"/>
    <w:next w:val="Normal"/>
    <w:autoRedefine/>
    <w:uiPriority w:val="39"/>
    <w:unhideWhenUsed/>
    <w:rsid w:val="00EF2EB9"/>
    <w:pPr>
      <w:spacing w:after="100"/>
    </w:pPr>
  </w:style>
  <w:style w:type="character" w:customStyle="1" w:styleId="ff6">
    <w:name w:val="ff6"/>
    <w:basedOn w:val="DefaultParagraphFont"/>
    <w:rsid w:val="002149F6"/>
  </w:style>
  <w:style w:type="paragraph" w:styleId="TOC2">
    <w:name w:val="toc 2"/>
    <w:basedOn w:val="Normal"/>
    <w:next w:val="Normal"/>
    <w:autoRedefine/>
    <w:uiPriority w:val="39"/>
    <w:unhideWhenUsed/>
    <w:rsid w:val="00A62425"/>
    <w:pPr>
      <w:spacing w:after="100"/>
      <w:ind w:left="220"/>
    </w:pPr>
  </w:style>
  <w:style w:type="paragraph" w:styleId="TOC3">
    <w:name w:val="toc 3"/>
    <w:basedOn w:val="Normal"/>
    <w:next w:val="Normal"/>
    <w:autoRedefine/>
    <w:uiPriority w:val="39"/>
    <w:unhideWhenUsed/>
    <w:rsid w:val="00A62425"/>
    <w:pPr>
      <w:spacing w:after="100"/>
      <w:ind w:left="440"/>
    </w:pPr>
  </w:style>
  <w:style w:type="paragraph" w:customStyle="1" w:styleId="Style1">
    <w:name w:val="Style1"/>
    <w:basedOn w:val="Normal"/>
    <w:link w:val="Style1Char"/>
    <w:qFormat/>
    <w:rsid w:val="00103824"/>
    <w:pPr>
      <w:spacing w:line="360" w:lineRule="auto"/>
    </w:pPr>
    <w:rPr>
      <w:rFonts w:ascii="Arial" w:hAnsi="Arial" w:cs="Arial"/>
      <w:b/>
    </w:rPr>
  </w:style>
  <w:style w:type="character" w:customStyle="1" w:styleId="Style1Char">
    <w:name w:val="Style1 Char"/>
    <w:basedOn w:val="DefaultParagraphFont"/>
    <w:link w:val="Style1"/>
    <w:rsid w:val="00103824"/>
    <w:rPr>
      <w:rFonts w:ascii="Arial" w:hAnsi="Arial" w:cs="Arial"/>
      <w:b/>
    </w:rPr>
  </w:style>
  <w:style w:type="paragraph" w:styleId="TOC4">
    <w:name w:val="toc 4"/>
    <w:basedOn w:val="Normal"/>
    <w:next w:val="Normal"/>
    <w:autoRedefine/>
    <w:uiPriority w:val="39"/>
    <w:unhideWhenUsed/>
    <w:rsid w:val="00CA2B70"/>
    <w:pPr>
      <w:spacing w:after="100"/>
      <w:ind w:left="660"/>
    </w:pPr>
  </w:style>
  <w:style w:type="paragraph" w:styleId="TOC5">
    <w:name w:val="toc 5"/>
    <w:basedOn w:val="Normal"/>
    <w:next w:val="Normal"/>
    <w:autoRedefine/>
    <w:uiPriority w:val="39"/>
    <w:unhideWhenUsed/>
    <w:rsid w:val="00CA2B70"/>
    <w:pPr>
      <w:spacing w:after="100"/>
      <w:ind w:left="880"/>
    </w:pPr>
  </w:style>
  <w:style w:type="table" w:styleId="LightList-Accent1">
    <w:name w:val="Light List Accent 1"/>
    <w:basedOn w:val="TableNormal"/>
    <w:uiPriority w:val="61"/>
    <w:rsid w:val="009B75AB"/>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MediumShading1-Accent1">
    <w:name w:val="Medium Shading 1 Accent 1"/>
    <w:basedOn w:val="TableNormal"/>
    <w:uiPriority w:val="63"/>
    <w:rsid w:val="009B75AB"/>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9B75A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9B75A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9B75A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6">
    <w:name w:val="Light List Accent 6"/>
    <w:basedOn w:val="TableNormal"/>
    <w:uiPriority w:val="61"/>
    <w:rsid w:val="009B75AB"/>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MediumGrid3-Accent2">
    <w:name w:val="Medium Grid 3 Accent 2"/>
    <w:basedOn w:val="TableNormal"/>
    <w:uiPriority w:val="69"/>
    <w:rsid w:val="009B75A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ediumGrid3-Accent5">
    <w:name w:val="Medium Grid 3 Accent 5"/>
    <w:basedOn w:val="TableNormal"/>
    <w:uiPriority w:val="69"/>
    <w:rsid w:val="00DF576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MediumGrid3-Accent6">
    <w:name w:val="Medium Grid 3 Accent 6"/>
    <w:basedOn w:val="TableNormal"/>
    <w:uiPriority w:val="69"/>
    <w:rsid w:val="00DF576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MediumGrid3-Accent1">
    <w:name w:val="Medium Grid 3 Accent 1"/>
    <w:basedOn w:val="TableNormal"/>
    <w:uiPriority w:val="69"/>
    <w:rsid w:val="00DF576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MediumGrid3-Accent3">
    <w:name w:val="Medium Grid 3 Accent 3"/>
    <w:basedOn w:val="TableNormal"/>
    <w:uiPriority w:val="69"/>
    <w:rsid w:val="00DF576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paragraph" w:styleId="TOC6">
    <w:name w:val="toc 6"/>
    <w:basedOn w:val="Normal"/>
    <w:next w:val="Normal"/>
    <w:autoRedefine/>
    <w:uiPriority w:val="39"/>
    <w:unhideWhenUsed/>
    <w:rsid w:val="00977DF6"/>
    <w:pPr>
      <w:spacing w:after="100" w:line="276" w:lineRule="auto"/>
      <w:ind w:left="1100"/>
    </w:pPr>
    <w:rPr>
      <w:rFonts w:eastAsiaTheme="minorEastAsia"/>
    </w:rPr>
  </w:style>
  <w:style w:type="paragraph" w:styleId="TOC7">
    <w:name w:val="toc 7"/>
    <w:basedOn w:val="Normal"/>
    <w:next w:val="Normal"/>
    <w:autoRedefine/>
    <w:uiPriority w:val="39"/>
    <w:unhideWhenUsed/>
    <w:rsid w:val="00977DF6"/>
    <w:pPr>
      <w:spacing w:after="100" w:line="276" w:lineRule="auto"/>
      <w:ind w:left="1320"/>
    </w:pPr>
    <w:rPr>
      <w:rFonts w:eastAsiaTheme="minorEastAsia"/>
    </w:rPr>
  </w:style>
  <w:style w:type="paragraph" w:styleId="TOC8">
    <w:name w:val="toc 8"/>
    <w:basedOn w:val="Normal"/>
    <w:next w:val="Normal"/>
    <w:autoRedefine/>
    <w:uiPriority w:val="39"/>
    <w:unhideWhenUsed/>
    <w:rsid w:val="00977DF6"/>
    <w:pPr>
      <w:spacing w:after="100" w:line="276" w:lineRule="auto"/>
      <w:ind w:left="1540"/>
    </w:pPr>
    <w:rPr>
      <w:rFonts w:eastAsiaTheme="minorEastAsia"/>
    </w:rPr>
  </w:style>
  <w:style w:type="paragraph" w:styleId="TOC9">
    <w:name w:val="toc 9"/>
    <w:basedOn w:val="Normal"/>
    <w:next w:val="Normal"/>
    <w:autoRedefine/>
    <w:uiPriority w:val="39"/>
    <w:unhideWhenUsed/>
    <w:rsid w:val="00977DF6"/>
    <w:pPr>
      <w:spacing w:after="100" w:line="276" w:lineRule="auto"/>
      <w:ind w:left="1760"/>
    </w:pPr>
    <w:rPr>
      <w:rFonts w:eastAsiaTheme="minorEastAsia"/>
    </w:rPr>
  </w:style>
  <w:style w:type="table" w:styleId="GridTable5Dark-Accent2">
    <w:name w:val="Grid Table 5 Dark Accent 2"/>
    <w:basedOn w:val="TableNormal"/>
    <w:uiPriority w:val="50"/>
    <w:rsid w:val="005108E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D20E4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4-Accent1">
    <w:name w:val="Grid Table 4 Accent 1"/>
    <w:basedOn w:val="TableNormal"/>
    <w:uiPriority w:val="49"/>
    <w:rsid w:val="00D20E4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MediumShading2-Accent3">
    <w:name w:val="Medium Shading 2 Accent 3"/>
    <w:basedOn w:val="TableNormal"/>
    <w:uiPriority w:val="64"/>
    <w:rsid w:val="0075685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year">
    <w:name w:val="year"/>
    <w:basedOn w:val="DefaultParagraphFont"/>
    <w:rsid w:val="00756855"/>
  </w:style>
  <w:style w:type="character" w:customStyle="1" w:styleId="Title1">
    <w:name w:val="Title1"/>
    <w:basedOn w:val="DefaultParagraphFont"/>
    <w:rsid w:val="00756855"/>
  </w:style>
  <w:style w:type="character" w:customStyle="1" w:styleId="journal">
    <w:name w:val="journal"/>
    <w:basedOn w:val="DefaultParagraphFont"/>
    <w:rsid w:val="00756855"/>
  </w:style>
  <w:style w:type="character" w:customStyle="1" w:styleId="vol">
    <w:name w:val="vol"/>
    <w:basedOn w:val="DefaultParagraphFont"/>
    <w:rsid w:val="00756855"/>
  </w:style>
  <w:style w:type="character" w:customStyle="1" w:styleId="pages">
    <w:name w:val="pages"/>
    <w:basedOn w:val="DefaultParagraphFont"/>
    <w:rsid w:val="00756855"/>
  </w:style>
  <w:style w:type="character" w:customStyle="1" w:styleId="doi">
    <w:name w:val="doi"/>
    <w:basedOn w:val="DefaultParagraphFont"/>
    <w:rsid w:val="00756855"/>
  </w:style>
  <w:style w:type="character" w:styleId="UnresolvedMention">
    <w:name w:val="Unresolved Mention"/>
    <w:basedOn w:val="DefaultParagraphFont"/>
    <w:uiPriority w:val="99"/>
    <w:semiHidden/>
    <w:unhideWhenUsed/>
    <w:rsid w:val="00821C09"/>
    <w:rPr>
      <w:color w:val="605E5C"/>
      <w:shd w:val="clear" w:color="auto" w:fill="E1DFDD"/>
    </w:rPr>
  </w:style>
  <w:style w:type="character" w:customStyle="1" w:styleId="fn">
    <w:name w:val="fn"/>
    <w:basedOn w:val="DefaultParagraphFont"/>
    <w:rsid w:val="00726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8972">
      <w:bodyDiv w:val="1"/>
      <w:marLeft w:val="0"/>
      <w:marRight w:val="0"/>
      <w:marTop w:val="0"/>
      <w:marBottom w:val="0"/>
      <w:divBdr>
        <w:top w:val="none" w:sz="0" w:space="0" w:color="auto"/>
        <w:left w:val="none" w:sz="0" w:space="0" w:color="auto"/>
        <w:bottom w:val="none" w:sz="0" w:space="0" w:color="auto"/>
        <w:right w:val="none" w:sz="0" w:space="0" w:color="auto"/>
      </w:divBdr>
    </w:div>
    <w:div w:id="7949411">
      <w:bodyDiv w:val="1"/>
      <w:marLeft w:val="0"/>
      <w:marRight w:val="0"/>
      <w:marTop w:val="0"/>
      <w:marBottom w:val="0"/>
      <w:divBdr>
        <w:top w:val="none" w:sz="0" w:space="0" w:color="auto"/>
        <w:left w:val="none" w:sz="0" w:space="0" w:color="auto"/>
        <w:bottom w:val="none" w:sz="0" w:space="0" w:color="auto"/>
        <w:right w:val="none" w:sz="0" w:space="0" w:color="auto"/>
      </w:divBdr>
    </w:div>
    <w:div w:id="23406603">
      <w:bodyDiv w:val="1"/>
      <w:marLeft w:val="0"/>
      <w:marRight w:val="0"/>
      <w:marTop w:val="0"/>
      <w:marBottom w:val="0"/>
      <w:divBdr>
        <w:top w:val="none" w:sz="0" w:space="0" w:color="auto"/>
        <w:left w:val="none" w:sz="0" w:space="0" w:color="auto"/>
        <w:bottom w:val="none" w:sz="0" w:space="0" w:color="auto"/>
        <w:right w:val="none" w:sz="0" w:space="0" w:color="auto"/>
      </w:divBdr>
    </w:div>
    <w:div w:id="74669554">
      <w:bodyDiv w:val="1"/>
      <w:marLeft w:val="0"/>
      <w:marRight w:val="0"/>
      <w:marTop w:val="0"/>
      <w:marBottom w:val="0"/>
      <w:divBdr>
        <w:top w:val="none" w:sz="0" w:space="0" w:color="auto"/>
        <w:left w:val="none" w:sz="0" w:space="0" w:color="auto"/>
        <w:bottom w:val="none" w:sz="0" w:space="0" w:color="auto"/>
        <w:right w:val="none" w:sz="0" w:space="0" w:color="auto"/>
      </w:divBdr>
    </w:div>
    <w:div w:id="81726193">
      <w:bodyDiv w:val="1"/>
      <w:marLeft w:val="0"/>
      <w:marRight w:val="0"/>
      <w:marTop w:val="0"/>
      <w:marBottom w:val="0"/>
      <w:divBdr>
        <w:top w:val="none" w:sz="0" w:space="0" w:color="auto"/>
        <w:left w:val="none" w:sz="0" w:space="0" w:color="auto"/>
        <w:bottom w:val="none" w:sz="0" w:space="0" w:color="auto"/>
        <w:right w:val="none" w:sz="0" w:space="0" w:color="auto"/>
      </w:divBdr>
    </w:div>
    <w:div w:id="95902906">
      <w:bodyDiv w:val="1"/>
      <w:marLeft w:val="0"/>
      <w:marRight w:val="0"/>
      <w:marTop w:val="0"/>
      <w:marBottom w:val="0"/>
      <w:divBdr>
        <w:top w:val="none" w:sz="0" w:space="0" w:color="auto"/>
        <w:left w:val="none" w:sz="0" w:space="0" w:color="auto"/>
        <w:bottom w:val="none" w:sz="0" w:space="0" w:color="auto"/>
        <w:right w:val="none" w:sz="0" w:space="0" w:color="auto"/>
      </w:divBdr>
    </w:div>
    <w:div w:id="141124013">
      <w:bodyDiv w:val="1"/>
      <w:marLeft w:val="0"/>
      <w:marRight w:val="0"/>
      <w:marTop w:val="0"/>
      <w:marBottom w:val="0"/>
      <w:divBdr>
        <w:top w:val="none" w:sz="0" w:space="0" w:color="auto"/>
        <w:left w:val="none" w:sz="0" w:space="0" w:color="auto"/>
        <w:bottom w:val="none" w:sz="0" w:space="0" w:color="auto"/>
        <w:right w:val="none" w:sz="0" w:space="0" w:color="auto"/>
      </w:divBdr>
    </w:div>
    <w:div w:id="176426897">
      <w:bodyDiv w:val="1"/>
      <w:marLeft w:val="0"/>
      <w:marRight w:val="0"/>
      <w:marTop w:val="0"/>
      <w:marBottom w:val="0"/>
      <w:divBdr>
        <w:top w:val="none" w:sz="0" w:space="0" w:color="auto"/>
        <w:left w:val="none" w:sz="0" w:space="0" w:color="auto"/>
        <w:bottom w:val="none" w:sz="0" w:space="0" w:color="auto"/>
        <w:right w:val="none" w:sz="0" w:space="0" w:color="auto"/>
      </w:divBdr>
    </w:div>
    <w:div w:id="194316180">
      <w:bodyDiv w:val="1"/>
      <w:marLeft w:val="0"/>
      <w:marRight w:val="0"/>
      <w:marTop w:val="0"/>
      <w:marBottom w:val="0"/>
      <w:divBdr>
        <w:top w:val="none" w:sz="0" w:space="0" w:color="auto"/>
        <w:left w:val="none" w:sz="0" w:space="0" w:color="auto"/>
        <w:bottom w:val="none" w:sz="0" w:space="0" w:color="auto"/>
        <w:right w:val="none" w:sz="0" w:space="0" w:color="auto"/>
      </w:divBdr>
    </w:div>
    <w:div w:id="195507878">
      <w:bodyDiv w:val="1"/>
      <w:marLeft w:val="0"/>
      <w:marRight w:val="0"/>
      <w:marTop w:val="0"/>
      <w:marBottom w:val="0"/>
      <w:divBdr>
        <w:top w:val="none" w:sz="0" w:space="0" w:color="auto"/>
        <w:left w:val="none" w:sz="0" w:space="0" w:color="auto"/>
        <w:bottom w:val="none" w:sz="0" w:space="0" w:color="auto"/>
        <w:right w:val="none" w:sz="0" w:space="0" w:color="auto"/>
      </w:divBdr>
    </w:div>
    <w:div w:id="208153764">
      <w:bodyDiv w:val="1"/>
      <w:marLeft w:val="0"/>
      <w:marRight w:val="0"/>
      <w:marTop w:val="0"/>
      <w:marBottom w:val="0"/>
      <w:divBdr>
        <w:top w:val="none" w:sz="0" w:space="0" w:color="auto"/>
        <w:left w:val="none" w:sz="0" w:space="0" w:color="auto"/>
        <w:bottom w:val="none" w:sz="0" w:space="0" w:color="auto"/>
        <w:right w:val="none" w:sz="0" w:space="0" w:color="auto"/>
      </w:divBdr>
    </w:div>
    <w:div w:id="245919201">
      <w:bodyDiv w:val="1"/>
      <w:marLeft w:val="0"/>
      <w:marRight w:val="0"/>
      <w:marTop w:val="0"/>
      <w:marBottom w:val="0"/>
      <w:divBdr>
        <w:top w:val="none" w:sz="0" w:space="0" w:color="auto"/>
        <w:left w:val="none" w:sz="0" w:space="0" w:color="auto"/>
        <w:bottom w:val="none" w:sz="0" w:space="0" w:color="auto"/>
        <w:right w:val="none" w:sz="0" w:space="0" w:color="auto"/>
      </w:divBdr>
    </w:div>
    <w:div w:id="245921967">
      <w:bodyDiv w:val="1"/>
      <w:marLeft w:val="0"/>
      <w:marRight w:val="0"/>
      <w:marTop w:val="0"/>
      <w:marBottom w:val="0"/>
      <w:divBdr>
        <w:top w:val="none" w:sz="0" w:space="0" w:color="auto"/>
        <w:left w:val="none" w:sz="0" w:space="0" w:color="auto"/>
        <w:bottom w:val="none" w:sz="0" w:space="0" w:color="auto"/>
        <w:right w:val="none" w:sz="0" w:space="0" w:color="auto"/>
      </w:divBdr>
    </w:div>
    <w:div w:id="323434599">
      <w:bodyDiv w:val="1"/>
      <w:marLeft w:val="0"/>
      <w:marRight w:val="0"/>
      <w:marTop w:val="0"/>
      <w:marBottom w:val="0"/>
      <w:divBdr>
        <w:top w:val="none" w:sz="0" w:space="0" w:color="auto"/>
        <w:left w:val="none" w:sz="0" w:space="0" w:color="auto"/>
        <w:bottom w:val="none" w:sz="0" w:space="0" w:color="auto"/>
        <w:right w:val="none" w:sz="0" w:space="0" w:color="auto"/>
      </w:divBdr>
    </w:div>
    <w:div w:id="347680266">
      <w:bodyDiv w:val="1"/>
      <w:marLeft w:val="0"/>
      <w:marRight w:val="0"/>
      <w:marTop w:val="0"/>
      <w:marBottom w:val="0"/>
      <w:divBdr>
        <w:top w:val="none" w:sz="0" w:space="0" w:color="auto"/>
        <w:left w:val="none" w:sz="0" w:space="0" w:color="auto"/>
        <w:bottom w:val="none" w:sz="0" w:space="0" w:color="auto"/>
        <w:right w:val="none" w:sz="0" w:space="0" w:color="auto"/>
      </w:divBdr>
    </w:div>
    <w:div w:id="357128223">
      <w:bodyDiv w:val="1"/>
      <w:marLeft w:val="0"/>
      <w:marRight w:val="0"/>
      <w:marTop w:val="0"/>
      <w:marBottom w:val="0"/>
      <w:divBdr>
        <w:top w:val="none" w:sz="0" w:space="0" w:color="auto"/>
        <w:left w:val="none" w:sz="0" w:space="0" w:color="auto"/>
        <w:bottom w:val="none" w:sz="0" w:space="0" w:color="auto"/>
        <w:right w:val="none" w:sz="0" w:space="0" w:color="auto"/>
      </w:divBdr>
    </w:div>
    <w:div w:id="362479915">
      <w:bodyDiv w:val="1"/>
      <w:marLeft w:val="0"/>
      <w:marRight w:val="0"/>
      <w:marTop w:val="0"/>
      <w:marBottom w:val="0"/>
      <w:divBdr>
        <w:top w:val="none" w:sz="0" w:space="0" w:color="auto"/>
        <w:left w:val="none" w:sz="0" w:space="0" w:color="auto"/>
        <w:bottom w:val="none" w:sz="0" w:space="0" w:color="auto"/>
        <w:right w:val="none" w:sz="0" w:space="0" w:color="auto"/>
      </w:divBdr>
    </w:div>
    <w:div w:id="400373331">
      <w:bodyDiv w:val="1"/>
      <w:marLeft w:val="0"/>
      <w:marRight w:val="0"/>
      <w:marTop w:val="0"/>
      <w:marBottom w:val="0"/>
      <w:divBdr>
        <w:top w:val="none" w:sz="0" w:space="0" w:color="auto"/>
        <w:left w:val="none" w:sz="0" w:space="0" w:color="auto"/>
        <w:bottom w:val="none" w:sz="0" w:space="0" w:color="auto"/>
        <w:right w:val="none" w:sz="0" w:space="0" w:color="auto"/>
      </w:divBdr>
    </w:div>
    <w:div w:id="409816313">
      <w:bodyDiv w:val="1"/>
      <w:marLeft w:val="0"/>
      <w:marRight w:val="0"/>
      <w:marTop w:val="0"/>
      <w:marBottom w:val="0"/>
      <w:divBdr>
        <w:top w:val="none" w:sz="0" w:space="0" w:color="auto"/>
        <w:left w:val="none" w:sz="0" w:space="0" w:color="auto"/>
        <w:bottom w:val="none" w:sz="0" w:space="0" w:color="auto"/>
        <w:right w:val="none" w:sz="0" w:space="0" w:color="auto"/>
      </w:divBdr>
    </w:div>
    <w:div w:id="421416534">
      <w:bodyDiv w:val="1"/>
      <w:marLeft w:val="0"/>
      <w:marRight w:val="0"/>
      <w:marTop w:val="0"/>
      <w:marBottom w:val="0"/>
      <w:divBdr>
        <w:top w:val="none" w:sz="0" w:space="0" w:color="auto"/>
        <w:left w:val="none" w:sz="0" w:space="0" w:color="auto"/>
        <w:bottom w:val="none" w:sz="0" w:space="0" w:color="auto"/>
        <w:right w:val="none" w:sz="0" w:space="0" w:color="auto"/>
      </w:divBdr>
    </w:div>
    <w:div w:id="562719874">
      <w:bodyDiv w:val="1"/>
      <w:marLeft w:val="0"/>
      <w:marRight w:val="0"/>
      <w:marTop w:val="0"/>
      <w:marBottom w:val="0"/>
      <w:divBdr>
        <w:top w:val="none" w:sz="0" w:space="0" w:color="auto"/>
        <w:left w:val="none" w:sz="0" w:space="0" w:color="auto"/>
        <w:bottom w:val="none" w:sz="0" w:space="0" w:color="auto"/>
        <w:right w:val="none" w:sz="0" w:space="0" w:color="auto"/>
      </w:divBdr>
    </w:div>
    <w:div w:id="621813978">
      <w:bodyDiv w:val="1"/>
      <w:marLeft w:val="0"/>
      <w:marRight w:val="0"/>
      <w:marTop w:val="0"/>
      <w:marBottom w:val="0"/>
      <w:divBdr>
        <w:top w:val="none" w:sz="0" w:space="0" w:color="auto"/>
        <w:left w:val="none" w:sz="0" w:space="0" w:color="auto"/>
        <w:bottom w:val="none" w:sz="0" w:space="0" w:color="auto"/>
        <w:right w:val="none" w:sz="0" w:space="0" w:color="auto"/>
      </w:divBdr>
    </w:div>
    <w:div w:id="635531639">
      <w:bodyDiv w:val="1"/>
      <w:marLeft w:val="0"/>
      <w:marRight w:val="0"/>
      <w:marTop w:val="0"/>
      <w:marBottom w:val="0"/>
      <w:divBdr>
        <w:top w:val="none" w:sz="0" w:space="0" w:color="auto"/>
        <w:left w:val="none" w:sz="0" w:space="0" w:color="auto"/>
        <w:bottom w:val="none" w:sz="0" w:space="0" w:color="auto"/>
        <w:right w:val="none" w:sz="0" w:space="0" w:color="auto"/>
      </w:divBdr>
    </w:div>
    <w:div w:id="655887004">
      <w:bodyDiv w:val="1"/>
      <w:marLeft w:val="0"/>
      <w:marRight w:val="0"/>
      <w:marTop w:val="0"/>
      <w:marBottom w:val="0"/>
      <w:divBdr>
        <w:top w:val="none" w:sz="0" w:space="0" w:color="auto"/>
        <w:left w:val="none" w:sz="0" w:space="0" w:color="auto"/>
        <w:bottom w:val="none" w:sz="0" w:space="0" w:color="auto"/>
        <w:right w:val="none" w:sz="0" w:space="0" w:color="auto"/>
      </w:divBdr>
    </w:div>
    <w:div w:id="677005232">
      <w:bodyDiv w:val="1"/>
      <w:marLeft w:val="0"/>
      <w:marRight w:val="0"/>
      <w:marTop w:val="0"/>
      <w:marBottom w:val="0"/>
      <w:divBdr>
        <w:top w:val="none" w:sz="0" w:space="0" w:color="auto"/>
        <w:left w:val="none" w:sz="0" w:space="0" w:color="auto"/>
        <w:bottom w:val="none" w:sz="0" w:space="0" w:color="auto"/>
        <w:right w:val="none" w:sz="0" w:space="0" w:color="auto"/>
      </w:divBdr>
    </w:div>
    <w:div w:id="677390676">
      <w:bodyDiv w:val="1"/>
      <w:marLeft w:val="0"/>
      <w:marRight w:val="0"/>
      <w:marTop w:val="0"/>
      <w:marBottom w:val="0"/>
      <w:divBdr>
        <w:top w:val="none" w:sz="0" w:space="0" w:color="auto"/>
        <w:left w:val="none" w:sz="0" w:space="0" w:color="auto"/>
        <w:bottom w:val="none" w:sz="0" w:space="0" w:color="auto"/>
        <w:right w:val="none" w:sz="0" w:space="0" w:color="auto"/>
      </w:divBdr>
    </w:div>
    <w:div w:id="685640656">
      <w:bodyDiv w:val="1"/>
      <w:marLeft w:val="0"/>
      <w:marRight w:val="0"/>
      <w:marTop w:val="0"/>
      <w:marBottom w:val="0"/>
      <w:divBdr>
        <w:top w:val="none" w:sz="0" w:space="0" w:color="auto"/>
        <w:left w:val="none" w:sz="0" w:space="0" w:color="auto"/>
        <w:bottom w:val="none" w:sz="0" w:space="0" w:color="auto"/>
        <w:right w:val="none" w:sz="0" w:space="0" w:color="auto"/>
      </w:divBdr>
    </w:div>
    <w:div w:id="710031763">
      <w:bodyDiv w:val="1"/>
      <w:marLeft w:val="0"/>
      <w:marRight w:val="0"/>
      <w:marTop w:val="0"/>
      <w:marBottom w:val="0"/>
      <w:divBdr>
        <w:top w:val="none" w:sz="0" w:space="0" w:color="auto"/>
        <w:left w:val="none" w:sz="0" w:space="0" w:color="auto"/>
        <w:bottom w:val="none" w:sz="0" w:space="0" w:color="auto"/>
        <w:right w:val="none" w:sz="0" w:space="0" w:color="auto"/>
      </w:divBdr>
    </w:div>
    <w:div w:id="724374990">
      <w:bodyDiv w:val="1"/>
      <w:marLeft w:val="0"/>
      <w:marRight w:val="0"/>
      <w:marTop w:val="0"/>
      <w:marBottom w:val="0"/>
      <w:divBdr>
        <w:top w:val="none" w:sz="0" w:space="0" w:color="auto"/>
        <w:left w:val="none" w:sz="0" w:space="0" w:color="auto"/>
        <w:bottom w:val="none" w:sz="0" w:space="0" w:color="auto"/>
        <w:right w:val="none" w:sz="0" w:space="0" w:color="auto"/>
      </w:divBdr>
    </w:div>
    <w:div w:id="751850204">
      <w:bodyDiv w:val="1"/>
      <w:marLeft w:val="0"/>
      <w:marRight w:val="0"/>
      <w:marTop w:val="0"/>
      <w:marBottom w:val="0"/>
      <w:divBdr>
        <w:top w:val="none" w:sz="0" w:space="0" w:color="auto"/>
        <w:left w:val="none" w:sz="0" w:space="0" w:color="auto"/>
        <w:bottom w:val="none" w:sz="0" w:space="0" w:color="auto"/>
        <w:right w:val="none" w:sz="0" w:space="0" w:color="auto"/>
      </w:divBdr>
    </w:div>
    <w:div w:id="770007514">
      <w:bodyDiv w:val="1"/>
      <w:marLeft w:val="0"/>
      <w:marRight w:val="0"/>
      <w:marTop w:val="0"/>
      <w:marBottom w:val="0"/>
      <w:divBdr>
        <w:top w:val="none" w:sz="0" w:space="0" w:color="auto"/>
        <w:left w:val="none" w:sz="0" w:space="0" w:color="auto"/>
        <w:bottom w:val="none" w:sz="0" w:space="0" w:color="auto"/>
        <w:right w:val="none" w:sz="0" w:space="0" w:color="auto"/>
      </w:divBdr>
    </w:div>
    <w:div w:id="786700015">
      <w:bodyDiv w:val="1"/>
      <w:marLeft w:val="0"/>
      <w:marRight w:val="0"/>
      <w:marTop w:val="0"/>
      <w:marBottom w:val="0"/>
      <w:divBdr>
        <w:top w:val="none" w:sz="0" w:space="0" w:color="auto"/>
        <w:left w:val="none" w:sz="0" w:space="0" w:color="auto"/>
        <w:bottom w:val="none" w:sz="0" w:space="0" w:color="auto"/>
        <w:right w:val="none" w:sz="0" w:space="0" w:color="auto"/>
      </w:divBdr>
    </w:div>
    <w:div w:id="799149228">
      <w:bodyDiv w:val="1"/>
      <w:marLeft w:val="0"/>
      <w:marRight w:val="0"/>
      <w:marTop w:val="0"/>
      <w:marBottom w:val="0"/>
      <w:divBdr>
        <w:top w:val="none" w:sz="0" w:space="0" w:color="auto"/>
        <w:left w:val="none" w:sz="0" w:space="0" w:color="auto"/>
        <w:bottom w:val="none" w:sz="0" w:space="0" w:color="auto"/>
        <w:right w:val="none" w:sz="0" w:space="0" w:color="auto"/>
      </w:divBdr>
    </w:div>
    <w:div w:id="813452439">
      <w:bodyDiv w:val="1"/>
      <w:marLeft w:val="0"/>
      <w:marRight w:val="0"/>
      <w:marTop w:val="0"/>
      <w:marBottom w:val="0"/>
      <w:divBdr>
        <w:top w:val="none" w:sz="0" w:space="0" w:color="auto"/>
        <w:left w:val="none" w:sz="0" w:space="0" w:color="auto"/>
        <w:bottom w:val="none" w:sz="0" w:space="0" w:color="auto"/>
        <w:right w:val="none" w:sz="0" w:space="0" w:color="auto"/>
      </w:divBdr>
    </w:div>
    <w:div w:id="823471531">
      <w:bodyDiv w:val="1"/>
      <w:marLeft w:val="0"/>
      <w:marRight w:val="0"/>
      <w:marTop w:val="0"/>
      <w:marBottom w:val="0"/>
      <w:divBdr>
        <w:top w:val="none" w:sz="0" w:space="0" w:color="auto"/>
        <w:left w:val="none" w:sz="0" w:space="0" w:color="auto"/>
        <w:bottom w:val="none" w:sz="0" w:space="0" w:color="auto"/>
        <w:right w:val="none" w:sz="0" w:space="0" w:color="auto"/>
      </w:divBdr>
    </w:div>
    <w:div w:id="834494712">
      <w:bodyDiv w:val="1"/>
      <w:marLeft w:val="0"/>
      <w:marRight w:val="0"/>
      <w:marTop w:val="0"/>
      <w:marBottom w:val="0"/>
      <w:divBdr>
        <w:top w:val="none" w:sz="0" w:space="0" w:color="auto"/>
        <w:left w:val="none" w:sz="0" w:space="0" w:color="auto"/>
        <w:bottom w:val="none" w:sz="0" w:space="0" w:color="auto"/>
        <w:right w:val="none" w:sz="0" w:space="0" w:color="auto"/>
      </w:divBdr>
    </w:div>
    <w:div w:id="859583008">
      <w:bodyDiv w:val="1"/>
      <w:marLeft w:val="0"/>
      <w:marRight w:val="0"/>
      <w:marTop w:val="0"/>
      <w:marBottom w:val="0"/>
      <w:divBdr>
        <w:top w:val="none" w:sz="0" w:space="0" w:color="auto"/>
        <w:left w:val="none" w:sz="0" w:space="0" w:color="auto"/>
        <w:bottom w:val="none" w:sz="0" w:space="0" w:color="auto"/>
        <w:right w:val="none" w:sz="0" w:space="0" w:color="auto"/>
      </w:divBdr>
    </w:div>
    <w:div w:id="933169306">
      <w:bodyDiv w:val="1"/>
      <w:marLeft w:val="0"/>
      <w:marRight w:val="0"/>
      <w:marTop w:val="0"/>
      <w:marBottom w:val="0"/>
      <w:divBdr>
        <w:top w:val="none" w:sz="0" w:space="0" w:color="auto"/>
        <w:left w:val="none" w:sz="0" w:space="0" w:color="auto"/>
        <w:bottom w:val="none" w:sz="0" w:space="0" w:color="auto"/>
        <w:right w:val="none" w:sz="0" w:space="0" w:color="auto"/>
      </w:divBdr>
    </w:div>
    <w:div w:id="980882577">
      <w:bodyDiv w:val="1"/>
      <w:marLeft w:val="0"/>
      <w:marRight w:val="0"/>
      <w:marTop w:val="0"/>
      <w:marBottom w:val="0"/>
      <w:divBdr>
        <w:top w:val="none" w:sz="0" w:space="0" w:color="auto"/>
        <w:left w:val="none" w:sz="0" w:space="0" w:color="auto"/>
        <w:bottom w:val="none" w:sz="0" w:space="0" w:color="auto"/>
        <w:right w:val="none" w:sz="0" w:space="0" w:color="auto"/>
      </w:divBdr>
    </w:div>
    <w:div w:id="1028725860">
      <w:bodyDiv w:val="1"/>
      <w:marLeft w:val="0"/>
      <w:marRight w:val="0"/>
      <w:marTop w:val="0"/>
      <w:marBottom w:val="0"/>
      <w:divBdr>
        <w:top w:val="none" w:sz="0" w:space="0" w:color="auto"/>
        <w:left w:val="none" w:sz="0" w:space="0" w:color="auto"/>
        <w:bottom w:val="none" w:sz="0" w:space="0" w:color="auto"/>
        <w:right w:val="none" w:sz="0" w:space="0" w:color="auto"/>
      </w:divBdr>
    </w:div>
    <w:div w:id="1076786879">
      <w:bodyDiv w:val="1"/>
      <w:marLeft w:val="0"/>
      <w:marRight w:val="0"/>
      <w:marTop w:val="0"/>
      <w:marBottom w:val="0"/>
      <w:divBdr>
        <w:top w:val="none" w:sz="0" w:space="0" w:color="auto"/>
        <w:left w:val="none" w:sz="0" w:space="0" w:color="auto"/>
        <w:bottom w:val="none" w:sz="0" w:space="0" w:color="auto"/>
        <w:right w:val="none" w:sz="0" w:space="0" w:color="auto"/>
      </w:divBdr>
    </w:div>
    <w:div w:id="1095052922">
      <w:bodyDiv w:val="1"/>
      <w:marLeft w:val="0"/>
      <w:marRight w:val="0"/>
      <w:marTop w:val="0"/>
      <w:marBottom w:val="0"/>
      <w:divBdr>
        <w:top w:val="none" w:sz="0" w:space="0" w:color="auto"/>
        <w:left w:val="none" w:sz="0" w:space="0" w:color="auto"/>
        <w:bottom w:val="none" w:sz="0" w:space="0" w:color="auto"/>
        <w:right w:val="none" w:sz="0" w:space="0" w:color="auto"/>
      </w:divBdr>
    </w:div>
    <w:div w:id="1149715102">
      <w:bodyDiv w:val="1"/>
      <w:marLeft w:val="0"/>
      <w:marRight w:val="0"/>
      <w:marTop w:val="0"/>
      <w:marBottom w:val="0"/>
      <w:divBdr>
        <w:top w:val="none" w:sz="0" w:space="0" w:color="auto"/>
        <w:left w:val="none" w:sz="0" w:space="0" w:color="auto"/>
        <w:bottom w:val="none" w:sz="0" w:space="0" w:color="auto"/>
        <w:right w:val="none" w:sz="0" w:space="0" w:color="auto"/>
      </w:divBdr>
    </w:div>
    <w:div w:id="1257445615">
      <w:bodyDiv w:val="1"/>
      <w:marLeft w:val="0"/>
      <w:marRight w:val="0"/>
      <w:marTop w:val="0"/>
      <w:marBottom w:val="0"/>
      <w:divBdr>
        <w:top w:val="none" w:sz="0" w:space="0" w:color="auto"/>
        <w:left w:val="none" w:sz="0" w:space="0" w:color="auto"/>
        <w:bottom w:val="none" w:sz="0" w:space="0" w:color="auto"/>
        <w:right w:val="none" w:sz="0" w:space="0" w:color="auto"/>
      </w:divBdr>
    </w:div>
    <w:div w:id="1269199263">
      <w:bodyDiv w:val="1"/>
      <w:marLeft w:val="0"/>
      <w:marRight w:val="0"/>
      <w:marTop w:val="0"/>
      <w:marBottom w:val="0"/>
      <w:divBdr>
        <w:top w:val="none" w:sz="0" w:space="0" w:color="auto"/>
        <w:left w:val="none" w:sz="0" w:space="0" w:color="auto"/>
        <w:bottom w:val="none" w:sz="0" w:space="0" w:color="auto"/>
        <w:right w:val="none" w:sz="0" w:space="0" w:color="auto"/>
      </w:divBdr>
    </w:div>
    <w:div w:id="1283225245">
      <w:bodyDiv w:val="1"/>
      <w:marLeft w:val="0"/>
      <w:marRight w:val="0"/>
      <w:marTop w:val="0"/>
      <w:marBottom w:val="0"/>
      <w:divBdr>
        <w:top w:val="none" w:sz="0" w:space="0" w:color="auto"/>
        <w:left w:val="none" w:sz="0" w:space="0" w:color="auto"/>
        <w:bottom w:val="none" w:sz="0" w:space="0" w:color="auto"/>
        <w:right w:val="none" w:sz="0" w:space="0" w:color="auto"/>
      </w:divBdr>
    </w:div>
    <w:div w:id="1285039704">
      <w:bodyDiv w:val="1"/>
      <w:marLeft w:val="0"/>
      <w:marRight w:val="0"/>
      <w:marTop w:val="0"/>
      <w:marBottom w:val="0"/>
      <w:divBdr>
        <w:top w:val="none" w:sz="0" w:space="0" w:color="auto"/>
        <w:left w:val="none" w:sz="0" w:space="0" w:color="auto"/>
        <w:bottom w:val="none" w:sz="0" w:space="0" w:color="auto"/>
        <w:right w:val="none" w:sz="0" w:space="0" w:color="auto"/>
      </w:divBdr>
    </w:div>
    <w:div w:id="1287465739">
      <w:bodyDiv w:val="1"/>
      <w:marLeft w:val="0"/>
      <w:marRight w:val="0"/>
      <w:marTop w:val="0"/>
      <w:marBottom w:val="0"/>
      <w:divBdr>
        <w:top w:val="none" w:sz="0" w:space="0" w:color="auto"/>
        <w:left w:val="none" w:sz="0" w:space="0" w:color="auto"/>
        <w:bottom w:val="none" w:sz="0" w:space="0" w:color="auto"/>
        <w:right w:val="none" w:sz="0" w:space="0" w:color="auto"/>
      </w:divBdr>
    </w:div>
    <w:div w:id="1339116162">
      <w:bodyDiv w:val="1"/>
      <w:marLeft w:val="0"/>
      <w:marRight w:val="0"/>
      <w:marTop w:val="0"/>
      <w:marBottom w:val="0"/>
      <w:divBdr>
        <w:top w:val="none" w:sz="0" w:space="0" w:color="auto"/>
        <w:left w:val="none" w:sz="0" w:space="0" w:color="auto"/>
        <w:bottom w:val="none" w:sz="0" w:space="0" w:color="auto"/>
        <w:right w:val="none" w:sz="0" w:space="0" w:color="auto"/>
      </w:divBdr>
    </w:div>
    <w:div w:id="1380396992">
      <w:bodyDiv w:val="1"/>
      <w:marLeft w:val="0"/>
      <w:marRight w:val="0"/>
      <w:marTop w:val="0"/>
      <w:marBottom w:val="0"/>
      <w:divBdr>
        <w:top w:val="none" w:sz="0" w:space="0" w:color="auto"/>
        <w:left w:val="none" w:sz="0" w:space="0" w:color="auto"/>
        <w:bottom w:val="none" w:sz="0" w:space="0" w:color="auto"/>
        <w:right w:val="none" w:sz="0" w:space="0" w:color="auto"/>
      </w:divBdr>
    </w:div>
    <w:div w:id="1419332058">
      <w:bodyDiv w:val="1"/>
      <w:marLeft w:val="0"/>
      <w:marRight w:val="0"/>
      <w:marTop w:val="0"/>
      <w:marBottom w:val="0"/>
      <w:divBdr>
        <w:top w:val="none" w:sz="0" w:space="0" w:color="auto"/>
        <w:left w:val="none" w:sz="0" w:space="0" w:color="auto"/>
        <w:bottom w:val="none" w:sz="0" w:space="0" w:color="auto"/>
        <w:right w:val="none" w:sz="0" w:space="0" w:color="auto"/>
      </w:divBdr>
    </w:div>
    <w:div w:id="1428622052">
      <w:bodyDiv w:val="1"/>
      <w:marLeft w:val="0"/>
      <w:marRight w:val="0"/>
      <w:marTop w:val="0"/>
      <w:marBottom w:val="0"/>
      <w:divBdr>
        <w:top w:val="none" w:sz="0" w:space="0" w:color="auto"/>
        <w:left w:val="none" w:sz="0" w:space="0" w:color="auto"/>
        <w:bottom w:val="none" w:sz="0" w:space="0" w:color="auto"/>
        <w:right w:val="none" w:sz="0" w:space="0" w:color="auto"/>
      </w:divBdr>
    </w:div>
    <w:div w:id="1479883334">
      <w:bodyDiv w:val="1"/>
      <w:marLeft w:val="0"/>
      <w:marRight w:val="0"/>
      <w:marTop w:val="0"/>
      <w:marBottom w:val="0"/>
      <w:divBdr>
        <w:top w:val="none" w:sz="0" w:space="0" w:color="auto"/>
        <w:left w:val="none" w:sz="0" w:space="0" w:color="auto"/>
        <w:bottom w:val="none" w:sz="0" w:space="0" w:color="auto"/>
        <w:right w:val="none" w:sz="0" w:space="0" w:color="auto"/>
      </w:divBdr>
    </w:div>
    <w:div w:id="1483305781">
      <w:bodyDiv w:val="1"/>
      <w:marLeft w:val="0"/>
      <w:marRight w:val="0"/>
      <w:marTop w:val="0"/>
      <w:marBottom w:val="0"/>
      <w:divBdr>
        <w:top w:val="none" w:sz="0" w:space="0" w:color="auto"/>
        <w:left w:val="none" w:sz="0" w:space="0" w:color="auto"/>
        <w:bottom w:val="none" w:sz="0" w:space="0" w:color="auto"/>
        <w:right w:val="none" w:sz="0" w:space="0" w:color="auto"/>
      </w:divBdr>
    </w:div>
    <w:div w:id="1499423935">
      <w:bodyDiv w:val="1"/>
      <w:marLeft w:val="0"/>
      <w:marRight w:val="0"/>
      <w:marTop w:val="0"/>
      <w:marBottom w:val="0"/>
      <w:divBdr>
        <w:top w:val="none" w:sz="0" w:space="0" w:color="auto"/>
        <w:left w:val="none" w:sz="0" w:space="0" w:color="auto"/>
        <w:bottom w:val="none" w:sz="0" w:space="0" w:color="auto"/>
        <w:right w:val="none" w:sz="0" w:space="0" w:color="auto"/>
      </w:divBdr>
    </w:div>
    <w:div w:id="1506479062">
      <w:bodyDiv w:val="1"/>
      <w:marLeft w:val="0"/>
      <w:marRight w:val="0"/>
      <w:marTop w:val="0"/>
      <w:marBottom w:val="0"/>
      <w:divBdr>
        <w:top w:val="none" w:sz="0" w:space="0" w:color="auto"/>
        <w:left w:val="none" w:sz="0" w:space="0" w:color="auto"/>
        <w:bottom w:val="none" w:sz="0" w:space="0" w:color="auto"/>
        <w:right w:val="none" w:sz="0" w:space="0" w:color="auto"/>
      </w:divBdr>
    </w:div>
    <w:div w:id="1550410938">
      <w:bodyDiv w:val="1"/>
      <w:marLeft w:val="0"/>
      <w:marRight w:val="0"/>
      <w:marTop w:val="0"/>
      <w:marBottom w:val="0"/>
      <w:divBdr>
        <w:top w:val="none" w:sz="0" w:space="0" w:color="auto"/>
        <w:left w:val="none" w:sz="0" w:space="0" w:color="auto"/>
        <w:bottom w:val="none" w:sz="0" w:space="0" w:color="auto"/>
        <w:right w:val="none" w:sz="0" w:space="0" w:color="auto"/>
      </w:divBdr>
    </w:div>
    <w:div w:id="1577739254">
      <w:bodyDiv w:val="1"/>
      <w:marLeft w:val="0"/>
      <w:marRight w:val="0"/>
      <w:marTop w:val="0"/>
      <w:marBottom w:val="0"/>
      <w:divBdr>
        <w:top w:val="none" w:sz="0" w:space="0" w:color="auto"/>
        <w:left w:val="none" w:sz="0" w:space="0" w:color="auto"/>
        <w:bottom w:val="none" w:sz="0" w:space="0" w:color="auto"/>
        <w:right w:val="none" w:sz="0" w:space="0" w:color="auto"/>
      </w:divBdr>
    </w:div>
    <w:div w:id="1589577516">
      <w:bodyDiv w:val="1"/>
      <w:marLeft w:val="0"/>
      <w:marRight w:val="0"/>
      <w:marTop w:val="0"/>
      <w:marBottom w:val="0"/>
      <w:divBdr>
        <w:top w:val="none" w:sz="0" w:space="0" w:color="auto"/>
        <w:left w:val="none" w:sz="0" w:space="0" w:color="auto"/>
        <w:bottom w:val="none" w:sz="0" w:space="0" w:color="auto"/>
        <w:right w:val="none" w:sz="0" w:space="0" w:color="auto"/>
      </w:divBdr>
    </w:div>
    <w:div w:id="1598364991">
      <w:bodyDiv w:val="1"/>
      <w:marLeft w:val="0"/>
      <w:marRight w:val="0"/>
      <w:marTop w:val="0"/>
      <w:marBottom w:val="0"/>
      <w:divBdr>
        <w:top w:val="none" w:sz="0" w:space="0" w:color="auto"/>
        <w:left w:val="none" w:sz="0" w:space="0" w:color="auto"/>
        <w:bottom w:val="none" w:sz="0" w:space="0" w:color="auto"/>
        <w:right w:val="none" w:sz="0" w:space="0" w:color="auto"/>
      </w:divBdr>
    </w:div>
    <w:div w:id="1627471666">
      <w:bodyDiv w:val="1"/>
      <w:marLeft w:val="0"/>
      <w:marRight w:val="0"/>
      <w:marTop w:val="0"/>
      <w:marBottom w:val="0"/>
      <w:divBdr>
        <w:top w:val="none" w:sz="0" w:space="0" w:color="auto"/>
        <w:left w:val="none" w:sz="0" w:space="0" w:color="auto"/>
        <w:bottom w:val="none" w:sz="0" w:space="0" w:color="auto"/>
        <w:right w:val="none" w:sz="0" w:space="0" w:color="auto"/>
      </w:divBdr>
    </w:div>
    <w:div w:id="1628195049">
      <w:bodyDiv w:val="1"/>
      <w:marLeft w:val="0"/>
      <w:marRight w:val="0"/>
      <w:marTop w:val="0"/>
      <w:marBottom w:val="0"/>
      <w:divBdr>
        <w:top w:val="none" w:sz="0" w:space="0" w:color="auto"/>
        <w:left w:val="none" w:sz="0" w:space="0" w:color="auto"/>
        <w:bottom w:val="none" w:sz="0" w:space="0" w:color="auto"/>
        <w:right w:val="none" w:sz="0" w:space="0" w:color="auto"/>
      </w:divBdr>
    </w:div>
    <w:div w:id="1633053749">
      <w:bodyDiv w:val="1"/>
      <w:marLeft w:val="0"/>
      <w:marRight w:val="0"/>
      <w:marTop w:val="0"/>
      <w:marBottom w:val="0"/>
      <w:divBdr>
        <w:top w:val="none" w:sz="0" w:space="0" w:color="auto"/>
        <w:left w:val="none" w:sz="0" w:space="0" w:color="auto"/>
        <w:bottom w:val="none" w:sz="0" w:space="0" w:color="auto"/>
        <w:right w:val="none" w:sz="0" w:space="0" w:color="auto"/>
      </w:divBdr>
    </w:div>
    <w:div w:id="1634481197">
      <w:bodyDiv w:val="1"/>
      <w:marLeft w:val="0"/>
      <w:marRight w:val="0"/>
      <w:marTop w:val="0"/>
      <w:marBottom w:val="0"/>
      <w:divBdr>
        <w:top w:val="none" w:sz="0" w:space="0" w:color="auto"/>
        <w:left w:val="none" w:sz="0" w:space="0" w:color="auto"/>
        <w:bottom w:val="none" w:sz="0" w:space="0" w:color="auto"/>
        <w:right w:val="none" w:sz="0" w:space="0" w:color="auto"/>
      </w:divBdr>
    </w:div>
    <w:div w:id="1657802478">
      <w:bodyDiv w:val="1"/>
      <w:marLeft w:val="0"/>
      <w:marRight w:val="0"/>
      <w:marTop w:val="0"/>
      <w:marBottom w:val="0"/>
      <w:divBdr>
        <w:top w:val="none" w:sz="0" w:space="0" w:color="auto"/>
        <w:left w:val="none" w:sz="0" w:space="0" w:color="auto"/>
        <w:bottom w:val="none" w:sz="0" w:space="0" w:color="auto"/>
        <w:right w:val="none" w:sz="0" w:space="0" w:color="auto"/>
      </w:divBdr>
    </w:div>
    <w:div w:id="1676226217">
      <w:bodyDiv w:val="1"/>
      <w:marLeft w:val="0"/>
      <w:marRight w:val="0"/>
      <w:marTop w:val="0"/>
      <w:marBottom w:val="0"/>
      <w:divBdr>
        <w:top w:val="none" w:sz="0" w:space="0" w:color="auto"/>
        <w:left w:val="none" w:sz="0" w:space="0" w:color="auto"/>
        <w:bottom w:val="none" w:sz="0" w:space="0" w:color="auto"/>
        <w:right w:val="none" w:sz="0" w:space="0" w:color="auto"/>
      </w:divBdr>
    </w:div>
    <w:div w:id="1698777488">
      <w:bodyDiv w:val="1"/>
      <w:marLeft w:val="0"/>
      <w:marRight w:val="0"/>
      <w:marTop w:val="0"/>
      <w:marBottom w:val="0"/>
      <w:divBdr>
        <w:top w:val="none" w:sz="0" w:space="0" w:color="auto"/>
        <w:left w:val="none" w:sz="0" w:space="0" w:color="auto"/>
        <w:bottom w:val="none" w:sz="0" w:space="0" w:color="auto"/>
        <w:right w:val="none" w:sz="0" w:space="0" w:color="auto"/>
      </w:divBdr>
    </w:div>
    <w:div w:id="1723404780">
      <w:bodyDiv w:val="1"/>
      <w:marLeft w:val="0"/>
      <w:marRight w:val="0"/>
      <w:marTop w:val="0"/>
      <w:marBottom w:val="0"/>
      <w:divBdr>
        <w:top w:val="none" w:sz="0" w:space="0" w:color="auto"/>
        <w:left w:val="none" w:sz="0" w:space="0" w:color="auto"/>
        <w:bottom w:val="none" w:sz="0" w:space="0" w:color="auto"/>
        <w:right w:val="none" w:sz="0" w:space="0" w:color="auto"/>
      </w:divBdr>
    </w:div>
    <w:div w:id="1744789325">
      <w:bodyDiv w:val="1"/>
      <w:marLeft w:val="0"/>
      <w:marRight w:val="0"/>
      <w:marTop w:val="0"/>
      <w:marBottom w:val="0"/>
      <w:divBdr>
        <w:top w:val="none" w:sz="0" w:space="0" w:color="auto"/>
        <w:left w:val="none" w:sz="0" w:space="0" w:color="auto"/>
        <w:bottom w:val="none" w:sz="0" w:space="0" w:color="auto"/>
        <w:right w:val="none" w:sz="0" w:space="0" w:color="auto"/>
      </w:divBdr>
    </w:div>
    <w:div w:id="1745295217">
      <w:bodyDiv w:val="1"/>
      <w:marLeft w:val="0"/>
      <w:marRight w:val="0"/>
      <w:marTop w:val="0"/>
      <w:marBottom w:val="0"/>
      <w:divBdr>
        <w:top w:val="none" w:sz="0" w:space="0" w:color="auto"/>
        <w:left w:val="none" w:sz="0" w:space="0" w:color="auto"/>
        <w:bottom w:val="none" w:sz="0" w:space="0" w:color="auto"/>
        <w:right w:val="none" w:sz="0" w:space="0" w:color="auto"/>
      </w:divBdr>
    </w:div>
    <w:div w:id="1757020815">
      <w:bodyDiv w:val="1"/>
      <w:marLeft w:val="0"/>
      <w:marRight w:val="0"/>
      <w:marTop w:val="0"/>
      <w:marBottom w:val="0"/>
      <w:divBdr>
        <w:top w:val="none" w:sz="0" w:space="0" w:color="auto"/>
        <w:left w:val="none" w:sz="0" w:space="0" w:color="auto"/>
        <w:bottom w:val="none" w:sz="0" w:space="0" w:color="auto"/>
        <w:right w:val="none" w:sz="0" w:space="0" w:color="auto"/>
      </w:divBdr>
    </w:div>
    <w:div w:id="1819222049">
      <w:bodyDiv w:val="1"/>
      <w:marLeft w:val="0"/>
      <w:marRight w:val="0"/>
      <w:marTop w:val="0"/>
      <w:marBottom w:val="0"/>
      <w:divBdr>
        <w:top w:val="none" w:sz="0" w:space="0" w:color="auto"/>
        <w:left w:val="none" w:sz="0" w:space="0" w:color="auto"/>
        <w:bottom w:val="none" w:sz="0" w:space="0" w:color="auto"/>
        <w:right w:val="none" w:sz="0" w:space="0" w:color="auto"/>
      </w:divBdr>
    </w:div>
    <w:div w:id="1828326382">
      <w:bodyDiv w:val="1"/>
      <w:marLeft w:val="0"/>
      <w:marRight w:val="0"/>
      <w:marTop w:val="0"/>
      <w:marBottom w:val="0"/>
      <w:divBdr>
        <w:top w:val="none" w:sz="0" w:space="0" w:color="auto"/>
        <w:left w:val="none" w:sz="0" w:space="0" w:color="auto"/>
        <w:bottom w:val="none" w:sz="0" w:space="0" w:color="auto"/>
        <w:right w:val="none" w:sz="0" w:space="0" w:color="auto"/>
      </w:divBdr>
    </w:div>
    <w:div w:id="1860195752">
      <w:bodyDiv w:val="1"/>
      <w:marLeft w:val="0"/>
      <w:marRight w:val="0"/>
      <w:marTop w:val="0"/>
      <w:marBottom w:val="0"/>
      <w:divBdr>
        <w:top w:val="none" w:sz="0" w:space="0" w:color="auto"/>
        <w:left w:val="none" w:sz="0" w:space="0" w:color="auto"/>
        <w:bottom w:val="none" w:sz="0" w:space="0" w:color="auto"/>
        <w:right w:val="none" w:sz="0" w:space="0" w:color="auto"/>
      </w:divBdr>
    </w:div>
    <w:div w:id="1903321649">
      <w:bodyDiv w:val="1"/>
      <w:marLeft w:val="0"/>
      <w:marRight w:val="0"/>
      <w:marTop w:val="0"/>
      <w:marBottom w:val="0"/>
      <w:divBdr>
        <w:top w:val="none" w:sz="0" w:space="0" w:color="auto"/>
        <w:left w:val="none" w:sz="0" w:space="0" w:color="auto"/>
        <w:bottom w:val="none" w:sz="0" w:space="0" w:color="auto"/>
        <w:right w:val="none" w:sz="0" w:space="0" w:color="auto"/>
      </w:divBdr>
    </w:div>
    <w:div w:id="1935045221">
      <w:bodyDiv w:val="1"/>
      <w:marLeft w:val="0"/>
      <w:marRight w:val="0"/>
      <w:marTop w:val="0"/>
      <w:marBottom w:val="0"/>
      <w:divBdr>
        <w:top w:val="none" w:sz="0" w:space="0" w:color="auto"/>
        <w:left w:val="none" w:sz="0" w:space="0" w:color="auto"/>
        <w:bottom w:val="none" w:sz="0" w:space="0" w:color="auto"/>
        <w:right w:val="none" w:sz="0" w:space="0" w:color="auto"/>
      </w:divBdr>
    </w:div>
    <w:div w:id="1997372631">
      <w:bodyDiv w:val="1"/>
      <w:marLeft w:val="0"/>
      <w:marRight w:val="0"/>
      <w:marTop w:val="0"/>
      <w:marBottom w:val="0"/>
      <w:divBdr>
        <w:top w:val="none" w:sz="0" w:space="0" w:color="auto"/>
        <w:left w:val="none" w:sz="0" w:space="0" w:color="auto"/>
        <w:bottom w:val="none" w:sz="0" w:space="0" w:color="auto"/>
        <w:right w:val="none" w:sz="0" w:space="0" w:color="auto"/>
      </w:divBdr>
    </w:div>
    <w:div w:id="2008896427">
      <w:bodyDiv w:val="1"/>
      <w:marLeft w:val="0"/>
      <w:marRight w:val="0"/>
      <w:marTop w:val="0"/>
      <w:marBottom w:val="0"/>
      <w:divBdr>
        <w:top w:val="none" w:sz="0" w:space="0" w:color="auto"/>
        <w:left w:val="none" w:sz="0" w:space="0" w:color="auto"/>
        <w:bottom w:val="none" w:sz="0" w:space="0" w:color="auto"/>
        <w:right w:val="none" w:sz="0" w:space="0" w:color="auto"/>
      </w:divBdr>
    </w:div>
    <w:div w:id="2074503367">
      <w:bodyDiv w:val="1"/>
      <w:marLeft w:val="0"/>
      <w:marRight w:val="0"/>
      <w:marTop w:val="0"/>
      <w:marBottom w:val="0"/>
      <w:divBdr>
        <w:top w:val="none" w:sz="0" w:space="0" w:color="auto"/>
        <w:left w:val="none" w:sz="0" w:space="0" w:color="auto"/>
        <w:bottom w:val="none" w:sz="0" w:space="0" w:color="auto"/>
        <w:right w:val="none" w:sz="0" w:space="0" w:color="auto"/>
      </w:divBdr>
    </w:div>
    <w:div w:id="2086216631">
      <w:bodyDiv w:val="1"/>
      <w:marLeft w:val="0"/>
      <w:marRight w:val="0"/>
      <w:marTop w:val="0"/>
      <w:marBottom w:val="0"/>
      <w:divBdr>
        <w:top w:val="none" w:sz="0" w:space="0" w:color="auto"/>
        <w:left w:val="none" w:sz="0" w:space="0" w:color="auto"/>
        <w:bottom w:val="none" w:sz="0" w:space="0" w:color="auto"/>
        <w:right w:val="none" w:sz="0" w:space="0" w:color="auto"/>
      </w:divBdr>
    </w:div>
    <w:div w:id="2109497432">
      <w:bodyDiv w:val="1"/>
      <w:marLeft w:val="0"/>
      <w:marRight w:val="0"/>
      <w:marTop w:val="0"/>
      <w:marBottom w:val="0"/>
      <w:divBdr>
        <w:top w:val="none" w:sz="0" w:space="0" w:color="auto"/>
        <w:left w:val="none" w:sz="0" w:space="0" w:color="auto"/>
        <w:bottom w:val="none" w:sz="0" w:space="0" w:color="auto"/>
        <w:right w:val="none" w:sz="0" w:space="0" w:color="auto"/>
      </w:divBdr>
    </w:div>
    <w:div w:id="2113085118">
      <w:bodyDiv w:val="1"/>
      <w:marLeft w:val="0"/>
      <w:marRight w:val="0"/>
      <w:marTop w:val="0"/>
      <w:marBottom w:val="0"/>
      <w:divBdr>
        <w:top w:val="none" w:sz="0" w:space="0" w:color="auto"/>
        <w:left w:val="none" w:sz="0" w:space="0" w:color="auto"/>
        <w:bottom w:val="none" w:sz="0" w:space="0" w:color="auto"/>
        <w:right w:val="none" w:sz="0" w:space="0" w:color="auto"/>
      </w:divBdr>
    </w:div>
    <w:div w:id="2116627501">
      <w:bodyDiv w:val="1"/>
      <w:marLeft w:val="0"/>
      <w:marRight w:val="0"/>
      <w:marTop w:val="0"/>
      <w:marBottom w:val="0"/>
      <w:divBdr>
        <w:top w:val="none" w:sz="0" w:space="0" w:color="auto"/>
        <w:left w:val="none" w:sz="0" w:space="0" w:color="auto"/>
        <w:bottom w:val="none" w:sz="0" w:space="0" w:color="auto"/>
        <w:right w:val="none" w:sz="0" w:space="0" w:color="auto"/>
      </w:divBdr>
    </w:div>
    <w:div w:id="2126383641">
      <w:bodyDiv w:val="1"/>
      <w:marLeft w:val="0"/>
      <w:marRight w:val="0"/>
      <w:marTop w:val="0"/>
      <w:marBottom w:val="0"/>
      <w:divBdr>
        <w:top w:val="none" w:sz="0" w:space="0" w:color="auto"/>
        <w:left w:val="none" w:sz="0" w:space="0" w:color="auto"/>
        <w:bottom w:val="none" w:sz="0" w:space="0" w:color="auto"/>
        <w:right w:val="none" w:sz="0" w:space="0" w:color="auto"/>
      </w:divBdr>
    </w:div>
    <w:div w:id="213328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railwaygazette.com/railway-gazette-international/1098.bio" TargetMode="External"/><Relationship Id="rId117" Type="http://schemas.openxmlformats.org/officeDocument/2006/relationships/image" Target="media/image36.png"/><Relationship Id="rId21" Type="http://schemas.openxmlformats.org/officeDocument/2006/relationships/image" Target="media/image12.png"/><Relationship Id="rId42" Type="http://schemas.openxmlformats.org/officeDocument/2006/relationships/chart" Target="charts/chart7.xml"/><Relationship Id="rId47" Type="http://schemas.openxmlformats.org/officeDocument/2006/relationships/chart" Target="charts/chart12.xml"/><Relationship Id="rId63" Type="http://schemas.openxmlformats.org/officeDocument/2006/relationships/chart" Target="charts/chart28.xml"/><Relationship Id="rId68" Type="http://schemas.openxmlformats.org/officeDocument/2006/relationships/hyperlink" Target="https://ideas.repec.org/s/uwp/landec.html" TargetMode="External"/><Relationship Id="rId84" Type="http://schemas.openxmlformats.org/officeDocument/2006/relationships/hyperlink" Target="https://population.un.org/wup/Publications/Files/WUP2018-Highlights.pdf" TargetMode="External"/><Relationship Id="rId89" Type="http://schemas.openxmlformats.org/officeDocument/2006/relationships/chart" Target="charts/chart33.xml"/><Relationship Id="rId112" Type="http://schemas.openxmlformats.org/officeDocument/2006/relationships/image" Target="media/image31.png"/><Relationship Id="rId16" Type="http://schemas.openxmlformats.org/officeDocument/2006/relationships/image" Target="media/image7.png"/><Relationship Id="rId107" Type="http://schemas.openxmlformats.org/officeDocument/2006/relationships/hyperlink" Target="https://www.coolgeography.co.uk/advanced/Urban_forms.php" TargetMode="External"/><Relationship Id="rId11" Type="http://schemas.openxmlformats.org/officeDocument/2006/relationships/image" Target="media/image2.gif"/><Relationship Id="rId24" Type="http://schemas.openxmlformats.org/officeDocument/2006/relationships/chart" Target="charts/chart1.xml"/><Relationship Id="rId32" Type="http://schemas.openxmlformats.org/officeDocument/2006/relationships/image" Target="media/image20.png"/><Relationship Id="rId37" Type="http://schemas.openxmlformats.org/officeDocument/2006/relationships/chart" Target="charts/chart5.xml"/><Relationship Id="rId40" Type="http://schemas.openxmlformats.org/officeDocument/2006/relationships/image" Target="media/image24.png"/><Relationship Id="rId45" Type="http://schemas.openxmlformats.org/officeDocument/2006/relationships/chart" Target="charts/chart10.xml"/><Relationship Id="rId53" Type="http://schemas.openxmlformats.org/officeDocument/2006/relationships/chart" Target="charts/chart18.xml"/><Relationship Id="rId58" Type="http://schemas.openxmlformats.org/officeDocument/2006/relationships/chart" Target="charts/chart23.xml"/><Relationship Id="rId66" Type="http://schemas.openxmlformats.org/officeDocument/2006/relationships/hyperlink" Target="https://doi.org/10.1016/j.cities.2019.102432" TargetMode="External"/><Relationship Id="rId74" Type="http://schemas.openxmlformats.org/officeDocument/2006/relationships/hyperlink" Target="https://www.routledge.com/The-Geography-of-Transport-Systems/Rodrigue/p/book/9780367364632" TargetMode="External"/><Relationship Id="rId79" Type="http://schemas.openxmlformats.org/officeDocument/2006/relationships/hyperlink" Target="https://www.sciencedirect.com/referencework/9780080449104/international-encyclopedia-of-human-geography" TargetMode="External"/><Relationship Id="rId87" Type="http://schemas.openxmlformats.org/officeDocument/2006/relationships/chart" Target="charts/chart31.xml"/><Relationship Id="rId102" Type="http://schemas.openxmlformats.org/officeDocument/2006/relationships/chart" Target="charts/chart38.xml"/><Relationship Id="rId110" Type="http://schemas.openxmlformats.org/officeDocument/2006/relationships/image" Target="media/image29.png"/><Relationship Id="rId115"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chart" Target="charts/chart26.xml"/><Relationship Id="rId82" Type="http://schemas.openxmlformats.org/officeDocument/2006/relationships/hyperlink" Target="http://meteo-climat-bzh.dyndns.org/index.php?page=stati&amp;id=1837" TargetMode="External"/><Relationship Id="rId90" Type="http://schemas.openxmlformats.org/officeDocument/2006/relationships/chart" Target="charts/chart34.xml"/><Relationship Id="rId95" Type="http://schemas.openxmlformats.org/officeDocument/2006/relationships/hyperlink" Target="https://www.google.com.et/search?tbo=p&amp;tbm=bks&amp;q=inauthor:%22Mark+Saunders%22" TargetMode="Externa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chart" Target="charts/chart3.xml"/><Relationship Id="rId43" Type="http://schemas.openxmlformats.org/officeDocument/2006/relationships/chart" Target="charts/chart8.xml"/><Relationship Id="rId48" Type="http://schemas.openxmlformats.org/officeDocument/2006/relationships/chart" Target="charts/chart13.xml"/><Relationship Id="rId56" Type="http://schemas.openxmlformats.org/officeDocument/2006/relationships/chart" Target="charts/chart21.xml"/><Relationship Id="rId64" Type="http://schemas.openxmlformats.org/officeDocument/2006/relationships/chart" Target="charts/chart29.xml"/><Relationship Id="rId69" Type="http://schemas.openxmlformats.org/officeDocument/2006/relationships/hyperlink" Target="http://dx.doi.org/10.2148/benv.36.1.5" TargetMode="External"/><Relationship Id="rId77" Type="http://schemas.openxmlformats.org/officeDocument/2006/relationships/hyperlink" Target="https://ideas.repec.org/a/eee/trapol/v10y2003i3p197-208.html" TargetMode="External"/><Relationship Id="rId100" Type="http://schemas.openxmlformats.org/officeDocument/2006/relationships/chart" Target="charts/chart36.xml"/><Relationship Id="rId105" Type="http://schemas.openxmlformats.org/officeDocument/2006/relationships/hyperlink" Target="https://www.routledge.com/The-Geography-of-Transport-Systems/Rodrigue/p/book/9780367364632" TargetMode="External"/><Relationship Id="rId113" Type="http://schemas.openxmlformats.org/officeDocument/2006/relationships/image" Target="media/image32.png"/><Relationship Id="rId118" Type="http://schemas.openxmlformats.org/officeDocument/2006/relationships/footer" Target="footer3.xml"/><Relationship Id="rId8" Type="http://schemas.openxmlformats.org/officeDocument/2006/relationships/image" Target="media/image1.jpeg"/><Relationship Id="rId51" Type="http://schemas.openxmlformats.org/officeDocument/2006/relationships/chart" Target="charts/chart16.xml"/><Relationship Id="rId72" Type="http://schemas.openxmlformats.org/officeDocument/2006/relationships/hyperlink" Target="http://doi.org/10.1353/urb.2001.0008" TargetMode="External"/><Relationship Id="rId80" Type="http://schemas.openxmlformats.org/officeDocument/2006/relationships/hyperlink" Target="https://www.railwaygazette.com/railway-gazette-international/1098.bio" TargetMode="External"/><Relationship Id="rId85" Type="http://schemas.openxmlformats.org/officeDocument/2006/relationships/hyperlink" Target="https://doi.org/10.1596/26080" TargetMode="External"/><Relationship Id="rId93" Type="http://schemas.openxmlformats.org/officeDocument/2006/relationships/hyperlink" Target="https://www.routledge.com/The-Geography-of-Transport-Systems/Rodrigue/p/book/9780367364632" TargetMode="External"/><Relationship Id="rId98" Type="http://schemas.openxmlformats.org/officeDocument/2006/relationships/image" Target="media/image2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chart" Target="charts/chart2.xml"/><Relationship Id="rId33" Type="http://schemas.openxmlformats.org/officeDocument/2006/relationships/image" Target="media/image21.png"/><Relationship Id="rId38" Type="http://schemas.openxmlformats.org/officeDocument/2006/relationships/chart" Target="charts/chart6.xml"/><Relationship Id="rId46" Type="http://schemas.openxmlformats.org/officeDocument/2006/relationships/chart" Target="charts/chart11.xml"/><Relationship Id="rId59" Type="http://schemas.openxmlformats.org/officeDocument/2006/relationships/chart" Target="charts/chart24.xml"/><Relationship Id="rId67" Type="http://schemas.openxmlformats.org/officeDocument/2006/relationships/hyperlink" Target="https://ideas.repec.org/a/uwp/landec/v39y1963i1p81-90.html" TargetMode="External"/><Relationship Id="rId103" Type="http://schemas.openxmlformats.org/officeDocument/2006/relationships/chart" Target="charts/chart39.xml"/><Relationship Id="rId108" Type="http://schemas.openxmlformats.org/officeDocument/2006/relationships/hyperlink" Target="http://meteo-climat-bzh.dyndns.org/index.php?page=stati&amp;id=1837" TargetMode="External"/><Relationship Id="rId116" Type="http://schemas.openxmlformats.org/officeDocument/2006/relationships/image" Target="media/image35.png"/><Relationship Id="rId20" Type="http://schemas.openxmlformats.org/officeDocument/2006/relationships/image" Target="media/image11.png"/><Relationship Id="rId41" Type="http://schemas.openxmlformats.org/officeDocument/2006/relationships/image" Target="media/image25.png"/><Relationship Id="rId54" Type="http://schemas.openxmlformats.org/officeDocument/2006/relationships/chart" Target="charts/chart19.xml"/><Relationship Id="rId62" Type="http://schemas.openxmlformats.org/officeDocument/2006/relationships/chart" Target="charts/chart27.xml"/><Relationship Id="rId70" Type="http://schemas.openxmlformats.org/officeDocument/2006/relationships/hyperlink" Target="http://etd.aau.edu.et/handle/123456789/5724" TargetMode="External"/><Relationship Id="rId75" Type="http://schemas.openxmlformats.org/officeDocument/2006/relationships/hyperlink" Target="https://doi.org/10.4324/9780429346323" TargetMode="External"/><Relationship Id="rId83" Type="http://schemas.openxmlformats.org/officeDocument/2006/relationships/hyperlink" Target="https://urban.jrc.ec.europa.eu/thefutureofcities/what-is-a-city" TargetMode="External"/><Relationship Id="rId88" Type="http://schemas.openxmlformats.org/officeDocument/2006/relationships/chart" Target="charts/chart32.xml"/><Relationship Id="rId91" Type="http://schemas.openxmlformats.org/officeDocument/2006/relationships/chart" Target="charts/chart35.xml"/><Relationship Id="rId96" Type="http://schemas.openxmlformats.org/officeDocument/2006/relationships/hyperlink" Target="https://www.google.com.et/search?tbo=p&amp;tbm=bks&amp;q=inauthor:%22Philip+Lewis%22" TargetMode="External"/><Relationship Id="rId11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6.png"/><Relationship Id="rId36" Type="http://schemas.openxmlformats.org/officeDocument/2006/relationships/chart" Target="charts/chart4.xml"/><Relationship Id="rId49" Type="http://schemas.openxmlformats.org/officeDocument/2006/relationships/chart" Target="charts/chart14.xml"/><Relationship Id="rId57" Type="http://schemas.openxmlformats.org/officeDocument/2006/relationships/chart" Target="charts/chart22.xml"/><Relationship Id="rId106" Type="http://schemas.openxmlformats.org/officeDocument/2006/relationships/hyperlink" Target="https://doi.org/10.4324/9780429346323" TargetMode="External"/><Relationship Id="rId114" Type="http://schemas.openxmlformats.org/officeDocument/2006/relationships/image" Target="media/image33.png"/><Relationship Id="rId119" Type="http://schemas.openxmlformats.org/officeDocument/2006/relationships/fontTable" Target="fontTable.xml"/><Relationship Id="rId10" Type="http://schemas.openxmlformats.org/officeDocument/2006/relationships/footer" Target="footer2.xml"/><Relationship Id="rId31" Type="http://schemas.openxmlformats.org/officeDocument/2006/relationships/image" Target="media/image19.png"/><Relationship Id="rId44" Type="http://schemas.openxmlformats.org/officeDocument/2006/relationships/chart" Target="charts/chart9.xml"/><Relationship Id="rId52" Type="http://schemas.openxmlformats.org/officeDocument/2006/relationships/chart" Target="charts/chart17.xml"/><Relationship Id="rId60" Type="http://schemas.openxmlformats.org/officeDocument/2006/relationships/chart" Target="charts/chart25.xml"/><Relationship Id="rId65" Type="http://schemas.openxmlformats.org/officeDocument/2006/relationships/chart" Target="charts/chart30.xml"/><Relationship Id="rId73" Type="http://schemas.openxmlformats.org/officeDocument/2006/relationships/hyperlink" Target="https://www.sciencedirect.com/referencework/9780080970875/international-encyclopedia-of-the-social-and-behavioral-sciences" TargetMode="External"/><Relationship Id="rId78" Type="http://schemas.openxmlformats.org/officeDocument/2006/relationships/hyperlink" Target="https://ideas.repec.org/s/eee/trapol.html" TargetMode="External"/><Relationship Id="rId81" Type="http://schemas.openxmlformats.org/officeDocument/2006/relationships/hyperlink" Target="http://www.railwaygazette.com/news/urban/single-view/view/addis-ababa-light-rail-opens.html" TargetMode="External"/><Relationship Id="rId86" Type="http://schemas.openxmlformats.org/officeDocument/2006/relationships/hyperlink" Target="https://doi.org/10.1080/15568318.2021.1985195" TargetMode="External"/><Relationship Id="rId94" Type="http://schemas.openxmlformats.org/officeDocument/2006/relationships/hyperlink" Target="https://doi.org/10.4324/9780429346323" TargetMode="External"/><Relationship Id="rId99" Type="http://schemas.openxmlformats.org/officeDocument/2006/relationships/image" Target="media/image27.png"/><Relationship Id="rId101" Type="http://schemas.openxmlformats.org/officeDocument/2006/relationships/chart" Target="charts/chart37.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3.png"/><Relationship Id="rId109" Type="http://schemas.openxmlformats.org/officeDocument/2006/relationships/image" Target="media/image28.png"/><Relationship Id="rId34" Type="http://schemas.openxmlformats.org/officeDocument/2006/relationships/image" Target="media/image22.png"/><Relationship Id="rId50" Type="http://schemas.openxmlformats.org/officeDocument/2006/relationships/chart" Target="charts/chart15.xml"/><Relationship Id="rId55" Type="http://schemas.openxmlformats.org/officeDocument/2006/relationships/chart" Target="charts/chart20.xml"/><Relationship Id="rId76" Type="http://schemas.openxmlformats.org/officeDocument/2006/relationships/hyperlink" Target="http://dx.doi.org/10.1177/0042098009106017" TargetMode="External"/><Relationship Id="rId97" Type="http://schemas.openxmlformats.org/officeDocument/2006/relationships/hyperlink" Target="https://www.google.com.et/search?tbo=p&amp;tbm=bks&amp;q=inauthor:%22Adrian+Thornhill%22" TargetMode="External"/><Relationship Id="rId104" Type="http://schemas.openxmlformats.org/officeDocument/2006/relationships/hyperlink" Target="http://doi.org/10.1353/urb.2001.0008"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geopoll.com/blog/sample-size-research/" TargetMode="External"/><Relationship Id="rId92" Type="http://schemas.openxmlformats.org/officeDocument/2006/relationships/hyperlink" Target="https://doi.org/10.1016/j.cities.2019.102432" TargetMode="External"/><Relationship Id="rId2" Type="http://schemas.openxmlformats.org/officeDocument/2006/relationships/numbering" Target="numbering.xml"/><Relationship Id="rId29" Type="http://schemas.openxmlformats.org/officeDocument/2006/relationships/image" Target="media/image17.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Excel_Worksheet29.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Excel_Worksheet30.xlsx"/></Relationships>
</file>

<file path=word/charts/_rels/chart36.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Documents\rad%20population.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layout>
        <c:manualLayout>
          <c:xMode val="edge"/>
          <c:yMode val="edge"/>
          <c:x val="0.21064233429446091"/>
          <c:y val="2.9320139270661537E-2"/>
        </c:manualLayout>
      </c:layout>
      <c:overlay val="0"/>
      <c:txPr>
        <a:bodyPr/>
        <a:lstStyle/>
        <a:p>
          <a:pPr>
            <a:defRPr sz="1200">
              <a:latin typeface="Arial" pitchFamily="34" charset="0"/>
              <a:cs typeface="Arial" pitchFamily="34" charset="0"/>
            </a:defRPr>
          </a:pPr>
          <a:endParaRPr lang="en-US"/>
        </a:p>
      </c:txPr>
    </c:title>
    <c:autoTitleDeleted val="0"/>
    <c:plotArea>
      <c:layout>
        <c:manualLayout>
          <c:layoutTarget val="inner"/>
          <c:xMode val="edge"/>
          <c:yMode val="edge"/>
          <c:x val="0.1547464566929134"/>
          <c:y val="0.12051237614436951"/>
          <c:w val="0.808362114735658"/>
          <c:h val="0.69263760690200804"/>
        </c:manualLayout>
      </c:layout>
      <c:scatterChart>
        <c:scatterStyle val="smoothMarker"/>
        <c:varyColors val="0"/>
        <c:ser>
          <c:idx val="0"/>
          <c:order val="0"/>
          <c:tx>
            <c:strRef>
              <c:f>Sheet1!$B$1</c:f>
              <c:strCache>
                <c:ptCount val="1"/>
                <c:pt idx="0">
                  <c:v>Population growth between (1887-2022)</c:v>
                </c:pt>
              </c:strCache>
            </c:strRef>
          </c:tx>
          <c:xVal>
            <c:numRef>
              <c:f>Sheet1!$A$2:$A$15</c:f>
              <c:numCache>
                <c:formatCode>General</c:formatCode>
                <c:ptCount val="14"/>
                <c:pt idx="0">
                  <c:v>1887</c:v>
                </c:pt>
                <c:pt idx="1">
                  <c:v>1910</c:v>
                </c:pt>
                <c:pt idx="2">
                  <c:v>1930</c:v>
                </c:pt>
                <c:pt idx="3">
                  <c:v>1940</c:v>
                </c:pt>
                <c:pt idx="4">
                  <c:v>1950</c:v>
                </c:pt>
                <c:pt idx="5">
                  <c:v>1962</c:v>
                </c:pt>
                <c:pt idx="6">
                  <c:v>1968</c:v>
                </c:pt>
                <c:pt idx="7">
                  <c:v>1979</c:v>
                </c:pt>
                <c:pt idx="8">
                  <c:v>1984</c:v>
                </c:pt>
                <c:pt idx="9">
                  <c:v>1995</c:v>
                </c:pt>
                <c:pt idx="10">
                  <c:v>2007</c:v>
                </c:pt>
                <c:pt idx="11">
                  <c:v>2012</c:v>
                </c:pt>
                <c:pt idx="12">
                  <c:v>2016</c:v>
                </c:pt>
                <c:pt idx="13">
                  <c:v>2022</c:v>
                </c:pt>
              </c:numCache>
            </c:numRef>
          </c:xVal>
          <c:yVal>
            <c:numRef>
              <c:f>Sheet1!$B$2:$B$15</c:f>
              <c:numCache>
                <c:formatCode>General</c:formatCode>
                <c:ptCount val="14"/>
                <c:pt idx="0">
                  <c:v>15000</c:v>
                </c:pt>
                <c:pt idx="1">
                  <c:v>65000</c:v>
                </c:pt>
                <c:pt idx="2" formatCode="#,##0">
                  <c:v>140000</c:v>
                </c:pt>
                <c:pt idx="3">
                  <c:v>300000</c:v>
                </c:pt>
                <c:pt idx="4">
                  <c:v>392000</c:v>
                </c:pt>
                <c:pt idx="5">
                  <c:v>448000</c:v>
                </c:pt>
                <c:pt idx="6">
                  <c:v>683530</c:v>
                </c:pt>
                <c:pt idx="7">
                  <c:v>1167301</c:v>
                </c:pt>
                <c:pt idx="8">
                  <c:v>1423111</c:v>
                </c:pt>
                <c:pt idx="9">
                  <c:v>2112737</c:v>
                </c:pt>
                <c:pt idx="10">
                  <c:v>2738248</c:v>
                </c:pt>
                <c:pt idx="11">
                  <c:v>3061340</c:v>
                </c:pt>
                <c:pt idx="12">
                  <c:v>3559995</c:v>
                </c:pt>
                <c:pt idx="13">
                  <c:v>3800000</c:v>
                </c:pt>
              </c:numCache>
            </c:numRef>
          </c:yVal>
          <c:smooth val="1"/>
          <c:extLst>
            <c:ext xmlns:c16="http://schemas.microsoft.com/office/drawing/2014/chart" uri="{C3380CC4-5D6E-409C-BE32-E72D297353CC}">
              <c16:uniqueId val="{00000000-21D4-477C-8B92-9034B05356BB}"/>
            </c:ext>
          </c:extLst>
        </c:ser>
        <c:dLbls>
          <c:showLegendKey val="0"/>
          <c:showVal val="0"/>
          <c:showCatName val="0"/>
          <c:showSerName val="0"/>
          <c:showPercent val="0"/>
          <c:showBubbleSize val="0"/>
        </c:dLbls>
        <c:axId val="154383488"/>
        <c:axId val="154385408"/>
      </c:scatterChart>
      <c:valAx>
        <c:axId val="154383488"/>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Arial" pitchFamily="34" charset="0"/>
                    <a:cs typeface="Arial" pitchFamily="34" charset="0"/>
                  </a:defRPr>
                </a:pPr>
                <a:r>
                  <a:rPr lang="en-US">
                    <a:latin typeface="Arial" pitchFamily="34" charset="0"/>
                    <a:cs typeface="Arial" pitchFamily="34" charset="0"/>
                  </a:rPr>
                  <a:t>Year</a:t>
                </a:r>
              </a:p>
            </c:rich>
          </c:tx>
          <c:overlay val="0"/>
        </c:title>
        <c:numFmt formatCode="General" sourceLinked="1"/>
        <c:majorTickMark val="out"/>
        <c:minorTickMark val="none"/>
        <c:tickLblPos val="nextTo"/>
        <c:crossAx val="154385408"/>
        <c:crosses val="autoZero"/>
        <c:crossBetween val="midCat"/>
      </c:valAx>
      <c:valAx>
        <c:axId val="15438540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1000">
                    <a:latin typeface="Arial" pitchFamily="34" charset="0"/>
                    <a:cs typeface="Arial" pitchFamily="34" charset="0"/>
                  </a:defRPr>
                </a:pPr>
                <a:r>
                  <a:rPr lang="en-US" sz="1000" b="1" i="0" baseline="0">
                    <a:effectLst/>
                    <a:latin typeface="Arial" pitchFamily="34" charset="0"/>
                    <a:cs typeface="Arial" pitchFamily="34" charset="0"/>
                  </a:rPr>
                  <a:t>Population Number </a:t>
                </a:r>
                <a:endParaRPr lang="en-US" sz="1000">
                  <a:effectLst/>
                  <a:latin typeface="Arial" pitchFamily="34" charset="0"/>
                  <a:cs typeface="Arial" pitchFamily="34" charset="0"/>
                </a:endParaRPr>
              </a:p>
            </c:rich>
          </c:tx>
          <c:layout>
            <c:manualLayout>
              <c:xMode val="edge"/>
              <c:yMode val="edge"/>
              <c:x val="0"/>
              <c:y val="0.28105338507327732"/>
            </c:manualLayout>
          </c:layout>
          <c:overlay val="0"/>
        </c:title>
        <c:numFmt formatCode="General" sourceLinked="1"/>
        <c:majorTickMark val="out"/>
        <c:minorTickMark val="none"/>
        <c:tickLblPos val="nextTo"/>
        <c:crossAx val="154383488"/>
        <c:crosses val="autoZero"/>
        <c:crossBetween val="midCat"/>
      </c:valAx>
      <c:spPr>
        <a:noFill/>
        <a:ln w="25400">
          <a:noFill/>
        </a:ln>
      </c:spPr>
    </c:plotArea>
    <c:legend>
      <c:legendPos val="r"/>
      <c:layout>
        <c:manualLayout>
          <c:xMode val="edge"/>
          <c:yMode val="edge"/>
          <c:x val="0.76529535864978904"/>
          <c:y val="0.67786943298754321"/>
          <c:w val="0.23470470191226098"/>
          <c:h val="0.13457634781298269"/>
        </c:manualLayout>
      </c:layout>
      <c:overlay val="0"/>
      <c:txPr>
        <a:bodyPr/>
        <a:lstStyle/>
        <a:p>
          <a:pPr>
            <a:defRPr b="1">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High Job - Low Housing Areas</a:t>
            </a:r>
          </a:p>
        </c:rich>
      </c:tx>
      <c:overlay val="0"/>
    </c:title>
    <c:autoTitleDeleted val="0"/>
    <c:plotArea>
      <c:layout/>
      <c:barChart>
        <c:barDir val="col"/>
        <c:grouping val="clustered"/>
        <c:varyColors val="0"/>
        <c:ser>
          <c:idx val="0"/>
          <c:order val="0"/>
          <c:tx>
            <c:strRef>
              <c:f>Sheet1!$B$1</c:f>
              <c:strCache>
                <c:ptCount val="1"/>
                <c:pt idx="0">
                  <c:v>No of family</c:v>
                </c:pt>
              </c:strCache>
            </c:strRef>
          </c:tx>
          <c:invertIfNegative val="0"/>
          <c:cat>
            <c:numRef>
              <c:f>Sheet1!$A$2:$A$10</c:f>
              <c:numCache>
                <c:formatCode>General</c:formatCode>
                <c:ptCount val="9"/>
                <c:pt idx="0">
                  <c:v>1</c:v>
                </c:pt>
                <c:pt idx="1">
                  <c:v>2</c:v>
                </c:pt>
                <c:pt idx="2">
                  <c:v>3</c:v>
                </c:pt>
                <c:pt idx="3">
                  <c:v>4</c:v>
                </c:pt>
                <c:pt idx="4">
                  <c:v>5</c:v>
                </c:pt>
                <c:pt idx="5">
                  <c:v>6</c:v>
                </c:pt>
                <c:pt idx="6">
                  <c:v>7</c:v>
                </c:pt>
                <c:pt idx="7">
                  <c:v>8</c:v>
                </c:pt>
                <c:pt idx="8">
                  <c:v>11</c:v>
                </c:pt>
              </c:numCache>
            </c:numRef>
          </c:cat>
          <c:val>
            <c:numRef>
              <c:f>Sheet1!$B$2:$B$10</c:f>
              <c:numCache>
                <c:formatCode>General</c:formatCode>
                <c:ptCount val="9"/>
                <c:pt idx="0">
                  <c:v>8</c:v>
                </c:pt>
                <c:pt idx="1">
                  <c:v>21</c:v>
                </c:pt>
                <c:pt idx="2">
                  <c:v>25</c:v>
                </c:pt>
                <c:pt idx="3">
                  <c:v>27</c:v>
                </c:pt>
                <c:pt idx="4">
                  <c:v>17</c:v>
                </c:pt>
                <c:pt idx="5">
                  <c:v>18</c:v>
                </c:pt>
                <c:pt idx="6">
                  <c:v>8</c:v>
                </c:pt>
                <c:pt idx="7">
                  <c:v>2</c:v>
                </c:pt>
                <c:pt idx="8">
                  <c:v>2</c:v>
                </c:pt>
              </c:numCache>
            </c:numRef>
          </c:val>
          <c:extLst>
            <c:ext xmlns:c16="http://schemas.microsoft.com/office/drawing/2014/chart" uri="{C3380CC4-5D6E-409C-BE32-E72D297353CC}">
              <c16:uniqueId val="{00000000-7E7A-473C-B32C-6721A9A91FA3}"/>
            </c:ext>
          </c:extLst>
        </c:ser>
        <c:dLbls>
          <c:showLegendKey val="0"/>
          <c:showVal val="0"/>
          <c:showCatName val="0"/>
          <c:showSerName val="0"/>
          <c:showPercent val="0"/>
          <c:showBubbleSize val="0"/>
        </c:dLbls>
        <c:gapWidth val="150"/>
        <c:axId val="155404160"/>
        <c:axId val="155410432"/>
      </c:barChart>
      <c:catAx>
        <c:axId val="155404160"/>
        <c:scaling>
          <c:orientation val="minMax"/>
        </c:scaling>
        <c:delete val="0"/>
        <c:axPos val="b"/>
        <c:title>
          <c:tx>
            <c:rich>
              <a:bodyPr/>
              <a:lstStyle/>
              <a:p>
                <a:pPr>
                  <a:defRPr/>
                </a:pPr>
                <a:r>
                  <a:rPr lang="en-US"/>
                  <a:t>No of Family</a:t>
                </a:r>
              </a:p>
            </c:rich>
          </c:tx>
          <c:overlay val="0"/>
        </c:title>
        <c:numFmt formatCode="General" sourceLinked="1"/>
        <c:majorTickMark val="out"/>
        <c:minorTickMark val="none"/>
        <c:tickLblPos val="nextTo"/>
        <c:crossAx val="155410432"/>
        <c:crosses val="autoZero"/>
        <c:auto val="1"/>
        <c:lblAlgn val="ctr"/>
        <c:lblOffset val="100"/>
        <c:noMultiLvlLbl val="0"/>
      </c:catAx>
      <c:valAx>
        <c:axId val="155410432"/>
        <c:scaling>
          <c:orientation val="minMax"/>
        </c:scaling>
        <c:delete val="0"/>
        <c:axPos val="l"/>
        <c:majorGridlines/>
        <c:title>
          <c:tx>
            <c:rich>
              <a:bodyPr rot="-5400000" vert="horz"/>
              <a:lstStyle/>
              <a:p>
                <a:pPr>
                  <a:defRPr sz="400"/>
                </a:pPr>
                <a:r>
                  <a:rPr lang="en-US" sz="1000" b="1" i="0" baseline="0">
                    <a:effectLst/>
                  </a:rPr>
                  <a:t>Percentage of Participants</a:t>
                </a:r>
                <a:endParaRPr lang="en-US" sz="400">
                  <a:effectLst/>
                </a:endParaRPr>
              </a:p>
            </c:rich>
          </c:tx>
          <c:overlay val="0"/>
        </c:title>
        <c:numFmt formatCode="General" sourceLinked="1"/>
        <c:majorTickMark val="out"/>
        <c:minorTickMark val="none"/>
        <c:tickLblPos val="nextTo"/>
        <c:crossAx val="155404160"/>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Balanced</a:t>
            </a:r>
            <a:r>
              <a:rPr lang="en-US" sz="1200" baseline="0">
                <a:latin typeface="Arial" pitchFamily="34" charset="0"/>
                <a:cs typeface="Arial" pitchFamily="34" charset="0"/>
              </a:rPr>
              <a:t> Job -  Housing Areas</a:t>
            </a:r>
            <a:endParaRPr lang="en-US" sz="1200">
              <a:latin typeface="Arial" pitchFamily="34" charset="0"/>
              <a:cs typeface="Arial" pitchFamily="34" charset="0"/>
            </a:endParaRPr>
          </a:p>
        </c:rich>
      </c:tx>
      <c:overlay val="0"/>
    </c:title>
    <c:autoTitleDeleted val="0"/>
    <c:plotArea>
      <c:layout/>
      <c:barChart>
        <c:barDir val="col"/>
        <c:grouping val="clustered"/>
        <c:varyColors val="0"/>
        <c:ser>
          <c:idx val="0"/>
          <c:order val="0"/>
          <c:tx>
            <c:strRef>
              <c:f>Sheet1!$B$1</c:f>
              <c:strCache>
                <c:ptCount val="1"/>
                <c:pt idx="0">
                  <c:v>No of Family</c:v>
                </c:pt>
              </c:strCache>
            </c:strRef>
          </c:tx>
          <c:invertIfNegative val="0"/>
          <c:cat>
            <c:numRef>
              <c:f>Sheet1!$A$2:$A$11</c:f>
              <c:numCache>
                <c:formatCode>General</c:formatCode>
                <c:ptCount val="10"/>
                <c:pt idx="0">
                  <c:v>1</c:v>
                </c:pt>
                <c:pt idx="1">
                  <c:v>2</c:v>
                </c:pt>
                <c:pt idx="2">
                  <c:v>3</c:v>
                </c:pt>
                <c:pt idx="3">
                  <c:v>4</c:v>
                </c:pt>
                <c:pt idx="4">
                  <c:v>5</c:v>
                </c:pt>
                <c:pt idx="5">
                  <c:v>6</c:v>
                </c:pt>
                <c:pt idx="6">
                  <c:v>7</c:v>
                </c:pt>
                <c:pt idx="7">
                  <c:v>8</c:v>
                </c:pt>
                <c:pt idx="8">
                  <c:v>10</c:v>
                </c:pt>
                <c:pt idx="9">
                  <c:v>11</c:v>
                </c:pt>
              </c:numCache>
            </c:numRef>
          </c:cat>
          <c:val>
            <c:numRef>
              <c:f>Sheet1!$B$2:$B$11</c:f>
              <c:numCache>
                <c:formatCode>General</c:formatCode>
                <c:ptCount val="10"/>
                <c:pt idx="0">
                  <c:v>26</c:v>
                </c:pt>
                <c:pt idx="1">
                  <c:v>7</c:v>
                </c:pt>
                <c:pt idx="2">
                  <c:v>29</c:v>
                </c:pt>
                <c:pt idx="3">
                  <c:v>28</c:v>
                </c:pt>
                <c:pt idx="4">
                  <c:v>25</c:v>
                </c:pt>
                <c:pt idx="5">
                  <c:v>2</c:v>
                </c:pt>
                <c:pt idx="6">
                  <c:v>2</c:v>
                </c:pt>
                <c:pt idx="7">
                  <c:v>5</c:v>
                </c:pt>
                <c:pt idx="8">
                  <c:v>3</c:v>
                </c:pt>
                <c:pt idx="9">
                  <c:v>1</c:v>
                </c:pt>
              </c:numCache>
            </c:numRef>
          </c:val>
          <c:extLst>
            <c:ext xmlns:c16="http://schemas.microsoft.com/office/drawing/2014/chart" uri="{C3380CC4-5D6E-409C-BE32-E72D297353CC}">
              <c16:uniqueId val="{00000000-CADE-4527-A2F9-438C4C469A82}"/>
            </c:ext>
          </c:extLst>
        </c:ser>
        <c:dLbls>
          <c:showLegendKey val="0"/>
          <c:showVal val="0"/>
          <c:showCatName val="0"/>
          <c:showSerName val="0"/>
          <c:showPercent val="0"/>
          <c:showBubbleSize val="0"/>
        </c:dLbls>
        <c:gapWidth val="150"/>
        <c:axId val="155419008"/>
        <c:axId val="155420928"/>
      </c:barChart>
      <c:catAx>
        <c:axId val="155419008"/>
        <c:scaling>
          <c:orientation val="minMax"/>
        </c:scaling>
        <c:delete val="0"/>
        <c:axPos val="b"/>
        <c:title>
          <c:tx>
            <c:rich>
              <a:bodyPr/>
              <a:lstStyle/>
              <a:p>
                <a:pPr>
                  <a:defRPr/>
                </a:pPr>
                <a:r>
                  <a:rPr lang="en-US"/>
                  <a:t>No of Family </a:t>
                </a:r>
              </a:p>
            </c:rich>
          </c:tx>
          <c:overlay val="0"/>
        </c:title>
        <c:numFmt formatCode="General" sourceLinked="1"/>
        <c:majorTickMark val="out"/>
        <c:minorTickMark val="none"/>
        <c:tickLblPos val="nextTo"/>
        <c:crossAx val="155420928"/>
        <c:crosses val="autoZero"/>
        <c:auto val="1"/>
        <c:lblAlgn val="ctr"/>
        <c:lblOffset val="100"/>
        <c:noMultiLvlLbl val="0"/>
      </c:catAx>
      <c:valAx>
        <c:axId val="155420928"/>
        <c:scaling>
          <c:orientation val="minMax"/>
        </c:scaling>
        <c:delete val="0"/>
        <c:axPos val="l"/>
        <c:majorGridlines/>
        <c:title>
          <c:tx>
            <c:rich>
              <a:bodyPr rot="-5400000" vert="horz"/>
              <a:lstStyle/>
              <a:p>
                <a:pPr>
                  <a:defRPr sz="400"/>
                </a:pPr>
                <a:r>
                  <a:rPr lang="en-US" sz="1000" b="1" i="0" baseline="0">
                    <a:effectLst/>
                  </a:rPr>
                  <a:t>Percentage of Participants</a:t>
                </a:r>
                <a:endParaRPr lang="en-US" sz="400">
                  <a:effectLst/>
                </a:endParaRPr>
              </a:p>
            </c:rich>
          </c:tx>
          <c:overlay val="0"/>
        </c:title>
        <c:numFmt formatCode="General" sourceLinked="1"/>
        <c:majorTickMark val="out"/>
        <c:minorTickMark val="none"/>
        <c:tickLblPos val="nextTo"/>
        <c:crossAx val="155419008"/>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High Housing - Low Job Areas</a:t>
            </a:r>
          </a:p>
        </c:rich>
      </c:tx>
      <c:overlay val="0"/>
    </c:title>
    <c:autoTitleDeleted val="0"/>
    <c:plotArea>
      <c:layout/>
      <c:barChart>
        <c:barDir val="col"/>
        <c:grouping val="clustered"/>
        <c:varyColors val="0"/>
        <c:ser>
          <c:idx val="0"/>
          <c:order val="0"/>
          <c:tx>
            <c:strRef>
              <c:f>Sheet1!$B$1</c:f>
              <c:strCache>
                <c:ptCount val="1"/>
                <c:pt idx="0">
                  <c:v>No of Family</c:v>
                </c:pt>
              </c:strCache>
            </c:strRef>
          </c:tx>
          <c:invertIfNegative val="0"/>
          <c:cat>
            <c:numRef>
              <c:f>Sheet1!$A$2:$A$10</c:f>
              <c:numCache>
                <c:formatCode>General</c:formatCode>
                <c:ptCount val="9"/>
                <c:pt idx="0">
                  <c:v>1</c:v>
                </c:pt>
                <c:pt idx="1">
                  <c:v>2</c:v>
                </c:pt>
                <c:pt idx="2">
                  <c:v>3</c:v>
                </c:pt>
                <c:pt idx="3">
                  <c:v>4</c:v>
                </c:pt>
                <c:pt idx="4">
                  <c:v>5</c:v>
                </c:pt>
                <c:pt idx="5">
                  <c:v>6</c:v>
                </c:pt>
                <c:pt idx="6">
                  <c:v>7</c:v>
                </c:pt>
                <c:pt idx="7">
                  <c:v>8</c:v>
                </c:pt>
                <c:pt idx="8">
                  <c:v>9</c:v>
                </c:pt>
              </c:numCache>
            </c:numRef>
          </c:cat>
          <c:val>
            <c:numRef>
              <c:f>Sheet1!$B$2:$B$10</c:f>
              <c:numCache>
                <c:formatCode>General</c:formatCode>
                <c:ptCount val="9"/>
                <c:pt idx="0">
                  <c:v>26</c:v>
                </c:pt>
                <c:pt idx="1">
                  <c:v>17</c:v>
                </c:pt>
                <c:pt idx="2">
                  <c:v>25</c:v>
                </c:pt>
                <c:pt idx="3">
                  <c:v>35</c:v>
                </c:pt>
                <c:pt idx="4">
                  <c:v>9</c:v>
                </c:pt>
                <c:pt idx="5">
                  <c:v>3</c:v>
                </c:pt>
                <c:pt idx="6">
                  <c:v>3</c:v>
                </c:pt>
                <c:pt idx="7">
                  <c:v>7</c:v>
                </c:pt>
                <c:pt idx="8">
                  <c:v>3</c:v>
                </c:pt>
              </c:numCache>
            </c:numRef>
          </c:val>
          <c:extLst>
            <c:ext xmlns:c16="http://schemas.microsoft.com/office/drawing/2014/chart" uri="{C3380CC4-5D6E-409C-BE32-E72D297353CC}">
              <c16:uniqueId val="{00000000-19D4-4345-8320-5E024B3EC656}"/>
            </c:ext>
          </c:extLst>
        </c:ser>
        <c:dLbls>
          <c:showLegendKey val="0"/>
          <c:showVal val="0"/>
          <c:showCatName val="0"/>
          <c:showSerName val="0"/>
          <c:showPercent val="0"/>
          <c:showBubbleSize val="0"/>
        </c:dLbls>
        <c:gapWidth val="150"/>
        <c:axId val="155433600"/>
        <c:axId val="155435776"/>
      </c:barChart>
      <c:catAx>
        <c:axId val="155433600"/>
        <c:scaling>
          <c:orientation val="minMax"/>
        </c:scaling>
        <c:delete val="0"/>
        <c:axPos val="b"/>
        <c:title>
          <c:tx>
            <c:rich>
              <a:bodyPr/>
              <a:lstStyle/>
              <a:p>
                <a:pPr>
                  <a:defRPr/>
                </a:pPr>
                <a:r>
                  <a:rPr lang="en-US"/>
                  <a:t>No of family</a:t>
                </a:r>
              </a:p>
            </c:rich>
          </c:tx>
          <c:overlay val="0"/>
        </c:title>
        <c:numFmt formatCode="General" sourceLinked="1"/>
        <c:majorTickMark val="out"/>
        <c:minorTickMark val="none"/>
        <c:tickLblPos val="nextTo"/>
        <c:crossAx val="155435776"/>
        <c:crosses val="autoZero"/>
        <c:auto val="1"/>
        <c:lblAlgn val="ctr"/>
        <c:lblOffset val="100"/>
        <c:noMultiLvlLbl val="0"/>
      </c:catAx>
      <c:valAx>
        <c:axId val="155435776"/>
        <c:scaling>
          <c:orientation val="minMax"/>
        </c:scaling>
        <c:delete val="0"/>
        <c:axPos val="l"/>
        <c:majorGridlines/>
        <c:title>
          <c:tx>
            <c:rich>
              <a:bodyPr rot="-5400000" vert="horz"/>
              <a:lstStyle/>
              <a:p>
                <a:pPr>
                  <a:defRPr sz="400"/>
                </a:pPr>
                <a:r>
                  <a:rPr lang="en-US" sz="1000" b="1" i="0" baseline="0">
                    <a:effectLst/>
                  </a:rPr>
                  <a:t>Percentage of Participants</a:t>
                </a:r>
                <a:endParaRPr lang="en-US" sz="400">
                  <a:effectLst/>
                </a:endParaRPr>
              </a:p>
            </c:rich>
          </c:tx>
          <c:overlay val="0"/>
        </c:title>
        <c:numFmt formatCode="General" sourceLinked="1"/>
        <c:majorTickMark val="out"/>
        <c:minorTickMark val="none"/>
        <c:tickLblPos val="nextTo"/>
        <c:crossAx val="155433600"/>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Employment Condition</a:t>
            </a:r>
          </a:p>
        </c:rich>
      </c:tx>
      <c:layout>
        <c:manualLayout>
          <c:xMode val="edge"/>
          <c:yMode val="edge"/>
          <c:x val="0.18574704387721205"/>
          <c:y val="4.9263502454991816E-2"/>
        </c:manualLayout>
      </c:layout>
      <c:overlay val="1"/>
    </c:title>
    <c:autoTitleDeleted val="0"/>
    <c:plotArea>
      <c:layout/>
      <c:barChart>
        <c:barDir val="col"/>
        <c:grouping val="clustered"/>
        <c:varyColors val="0"/>
        <c:ser>
          <c:idx val="0"/>
          <c:order val="0"/>
          <c:tx>
            <c:strRef>
              <c:f>Sheet1!$B$1</c:f>
              <c:strCache>
                <c:ptCount val="1"/>
                <c:pt idx="0">
                  <c:v>Government employee</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35.200000000000003</c:v>
                </c:pt>
                <c:pt idx="1">
                  <c:v>21.1</c:v>
                </c:pt>
                <c:pt idx="2">
                  <c:v>18</c:v>
                </c:pt>
              </c:numCache>
            </c:numRef>
          </c:val>
          <c:extLst>
            <c:ext xmlns:c16="http://schemas.microsoft.com/office/drawing/2014/chart" uri="{C3380CC4-5D6E-409C-BE32-E72D297353CC}">
              <c16:uniqueId val="{00000000-80D6-4F47-A357-FB8DB814AD39}"/>
            </c:ext>
          </c:extLst>
        </c:ser>
        <c:ser>
          <c:idx val="1"/>
          <c:order val="1"/>
          <c:tx>
            <c:strRef>
              <c:f>Sheet1!$C$1</c:f>
              <c:strCache>
                <c:ptCount val="1"/>
                <c:pt idx="0">
                  <c:v>Private employee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47.7</c:v>
                </c:pt>
                <c:pt idx="1">
                  <c:v>49.2</c:v>
                </c:pt>
                <c:pt idx="2">
                  <c:v>37.5</c:v>
                </c:pt>
              </c:numCache>
            </c:numRef>
          </c:val>
          <c:extLst>
            <c:ext xmlns:c16="http://schemas.microsoft.com/office/drawing/2014/chart" uri="{C3380CC4-5D6E-409C-BE32-E72D297353CC}">
              <c16:uniqueId val="{00000001-80D6-4F47-A357-FB8DB814AD39}"/>
            </c:ext>
          </c:extLst>
        </c:ser>
        <c:ser>
          <c:idx val="2"/>
          <c:order val="2"/>
          <c:tx>
            <c:strRef>
              <c:f>Sheet1!$D$1</c:f>
              <c:strCache>
                <c:ptCount val="1"/>
                <c:pt idx="0">
                  <c:v>NGO</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2</c:v>
                </c:pt>
                <c:pt idx="2">
                  <c:v>0.8</c:v>
                </c:pt>
              </c:numCache>
            </c:numRef>
          </c:val>
          <c:extLst>
            <c:ext xmlns:c16="http://schemas.microsoft.com/office/drawing/2014/chart" uri="{C3380CC4-5D6E-409C-BE32-E72D297353CC}">
              <c16:uniqueId val="{00000002-80D6-4F47-A357-FB8DB814AD39}"/>
            </c:ext>
          </c:extLst>
        </c:ser>
        <c:ser>
          <c:idx val="3"/>
          <c:order val="3"/>
          <c:tx>
            <c:strRef>
              <c:f>Sheet1!$E$1</c:f>
              <c:strCache>
                <c:ptCount val="1"/>
                <c:pt idx="0">
                  <c:v>Own business</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14.1</c:v>
                </c:pt>
                <c:pt idx="1">
                  <c:v>23.4</c:v>
                </c:pt>
                <c:pt idx="2">
                  <c:v>39.799999999999997</c:v>
                </c:pt>
              </c:numCache>
            </c:numRef>
          </c:val>
          <c:extLst>
            <c:ext xmlns:c16="http://schemas.microsoft.com/office/drawing/2014/chart" uri="{C3380CC4-5D6E-409C-BE32-E72D297353CC}">
              <c16:uniqueId val="{00000003-80D6-4F47-A357-FB8DB814AD39}"/>
            </c:ext>
          </c:extLst>
        </c:ser>
        <c:ser>
          <c:idx val="4"/>
          <c:order val="4"/>
          <c:tx>
            <c:strRef>
              <c:f>Sheet1!$F$1</c:f>
              <c:strCache>
                <c:ptCount val="1"/>
                <c:pt idx="0">
                  <c:v>Daily labor </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2">
                  <c:v>0.8</c:v>
                </c:pt>
              </c:numCache>
            </c:numRef>
          </c:val>
          <c:extLst>
            <c:ext xmlns:c16="http://schemas.microsoft.com/office/drawing/2014/chart" uri="{C3380CC4-5D6E-409C-BE32-E72D297353CC}">
              <c16:uniqueId val="{00000004-80D6-4F47-A357-FB8DB814AD39}"/>
            </c:ext>
          </c:extLst>
        </c:ser>
        <c:ser>
          <c:idx val="5"/>
          <c:order val="5"/>
          <c:tx>
            <c:strRef>
              <c:f>Sheet1!$G$1</c:f>
              <c:strCache>
                <c:ptCount val="1"/>
                <c:pt idx="0">
                  <c:v>Student</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3.1</c:v>
                </c:pt>
                <c:pt idx="1">
                  <c:v>6.3</c:v>
                </c:pt>
                <c:pt idx="2">
                  <c:v>3.1</c:v>
                </c:pt>
              </c:numCache>
            </c:numRef>
          </c:val>
          <c:extLst>
            <c:ext xmlns:c16="http://schemas.microsoft.com/office/drawing/2014/chart" uri="{C3380CC4-5D6E-409C-BE32-E72D297353CC}">
              <c16:uniqueId val="{00000005-80D6-4F47-A357-FB8DB814AD39}"/>
            </c:ext>
          </c:extLst>
        </c:ser>
        <c:dLbls>
          <c:showLegendKey val="0"/>
          <c:showVal val="0"/>
          <c:showCatName val="0"/>
          <c:showSerName val="0"/>
          <c:showPercent val="0"/>
          <c:showBubbleSize val="0"/>
        </c:dLbls>
        <c:gapWidth val="150"/>
        <c:axId val="155554944"/>
        <c:axId val="155556480"/>
      </c:barChart>
      <c:catAx>
        <c:axId val="15555494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5556480"/>
        <c:crosses val="autoZero"/>
        <c:auto val="1"/>
        <c:lblAlgn val="ctr"/>
        <c:lblOffset val="100"/>
        <c:noMultiLvlLbl val="0"/>
      </c:catAx>
      <c:valAx>
        <c:axId val="155556480"/>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pPr>
                <a:r>
                  <a:rPr lang="en-US"/>
                  <a:t>Percentage of Participants</a:t>
                </a:r>
              </a:p>
            </c:rich>
          </c:tx>
          <c:overlay val="0"/>
        </c:title>
        <c:numFmt formatCode="General" sourceLinked="1"/>
        <c:majorTickMark val="out"/>
        <c:minorTickMark val="none"/>
        <c:tickLblPos val="nextTo"/>
        <c:crossAx val="155554944"/>
        <c:crosses val="autoZero"/>
        <c:crossBetween val="between"/>
      </c:valAx>
    </c:plotArea>
    <c:legend>
      <c:legendPos val="r"/>
      <c:overlay val="0"/>
      <c:txPr>
        <a:bodyPr/>
        <a:lstStyle/>
        <a:p>
          <a:pPr>
            <a:defRPr>
              <a:latin typeface="+mn-lt"/>
              <a:cs typeface="Arial" panose="020B0604020202020204" pitchFamily="34" charset="0"/>
            </a:defRPr>
          </a:pPr>
          <a:endParaRPr lang="en-US"/>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Owner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43</c:v>
                </c:pt>
                <c:pt idx="1">
                  <c:v>43.8</c:v>
                </c:pt>
                <c:pt idx="2">
                  <c:v>33.6</c:v>
                </c:pt>
              </c:numCache>
            </c:numRef>
          </c:val>
          <c:extLst>
            <c:ext xmlns:c16="http://schemas.microsoft.com/office/drawing/2014/chart" uri="{C3380CC4-5D6E-409C-BE32-E72D297353CC}">
              <c16:uniqueId val="{00000000-E459-46FB-9706-2416B1A2E812}"/>
            </c:ext>
          </c:extLst>
        </c:ser>
        <c:ser>
          <c:idx val="1"/>
          <c:order val="1"/>
          <c:tx>
            <c:strRef>
              <c:f>Sheet1!$C$1</c:f>
              <c:strCache>
                <c:ptCount val="1"/>
                <c:pt idx="0">
                  <c:v>Renter</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36.700000000000003</c:v>
                </c:pt>
                <c:pt idx="1">
                  <c:v>40.6</c:v>
                </c:pt>
                <c:pt idx="2">
                  <c:v>66.400000000000006</c:v>
                </c:pt>
              </c:numCache>
            </c:numRef>
          </c:val>
          <c:extLst>
            <c:ext xmlns:c16="http://schemas.microsoft.com/office/drawing/2014/chart" uri="{C3380CC4-5D6E-409C-BE32-E72D297353CC}">
              <c16:uniqueId val="{00000001-E459-46FB-9706-2416B1A2E812}"/>
            </c:ext>
          </c:extLst>
        </c:ser>
        <c:ser>
          <c:idx val="2"/>
          <c:order val="2"/>
          <c:tx>
            <c:strRef>
              <c:f>Sheet1!$D$1</c:f>
              <c:strCache>
                <c:ptCount val="1"/>
                <c:pt idx="0">
                  <c:v>Government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5.5</c:v>
                </c:pt>
                <c:pt idx="1">
                  <c:v>15.6</c:v>
                </c:pt>
              </c:numCache>
            </c:numRef>
          </c:val>
          <c:extLst>
            <c:ext xmlns:c16="http://schemas.microsoft.com/office/drawing/2014/chart" uri="{C3380CC4-5D6E-409C-BE32-E72D297353CC}">
              <c16:uniqueId val="{00000002-E459-46FB-9706-2416B1A2E812}"/>
            </c:ext>
          </c:extLst>
        </c:ser>
        <c:ser>
          <c:idx val="3"/>
          <c:order val="3"/>
          <c:tx>
            <c:strRef>
              <c:f>Sheet1!$E$1</c:f>
              <c:strCache>
                <c:ptCount val="1"/>
                <c:pt idx="0">
                  <c:v>Kebele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12.5</c:v>
                </c:pt>
              </c:numCache>
            </c:numRef>
          </c:val>
          <c:extLst>
            <c:ext xmlns:c16="http://schemas.microsoft.com/office/drawing/2014/chart" uri="{C3380CC4-5D6E-409C-BE32-E72D297353CC}">
              <c16:uniqueId val="{00000003-E459-46FB-9706-2416B1A2E812}"/>
            </c:ext>
          </c:extLst>
        </c:ser>
        <c:ser>
          <c:idx val="4"/>
          <c:order val="4"/>
          <c:tx>
            <c:strRef>
              <c:f>Sheet1!$F$1</c:f>
              <c:strCache>
                <c:ptCount val="1"/>
                <c:pt idx="0">
                  <c:v>Debale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2.2999999999999998</c:v>
                </c:pt>
              </c:numCache>
            </c:numRef>
          </c:val>
          <c:extLst>
            <c:ext xmlns:c16="http://schemas.microsoft.com/office/drawing/2014/chart" uri="{C3380CC4-5D6E-409C-BE32-E72D297353CC}">
              <c16:uniqueId val="{00000004-E459-46FB-9706-2416B1A2E812}"/>
            </c:ext>
          </c:extLst>
        </c:ser>
        <c:dLbls>
          <c:showLegendKey val="0"/>
          <c:showVal val="0"/>
          <c:showCatName val="0"/>
          <c:showSerName val="0"/>
          <c:showPercent val="0"/>
          <c:showBubbleSize val="0"/>
        </c:dLbls>
        <c:gapWidth val="150"/>
        <c:axId val="155576576"/>
        <c:axId val="155578368"/>
      </c:barChart>
      <c:catAx>
        <c:axId val="155576576"/>
        <c:scaling>
          <c:orientation val="minMax"/>
        </c:scaling>
        <c:delete val="0"/>
        <c:axPos val="b"/>
        <c:majorGridlines/>
        <c:minorGridlines/>
        <c:numFmt formatCode="General" sourceLinked="0"/>
        <c:majorTickMark val="out"/>
        <c:minorTickMark val="none"/>
        <c:tickLblPos val="nextTo"/>
        <c:txPr>
          <a:bodyPr/>
          <a:lstStyle/>
          <a:p>
            <a:pPr>
              <a:defRPr b="1"/>
            </a:pPr>
            <a:endParaRPr lang="en-US"/>
          </a:p>
        </c:txPr>
        <c:crossAx val="155578368"/>
        <c:crosses val="autoZero"/>
        <c:auto val="1"/>
        <c:lblAlgn val="ctr"/>
        <c:lblOffset val="100"/>
        <c:noMultiLvlLbl val="0"/>
      </c:catAx>
      <c:valAx>
        <c:axId val="15557836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400"/>
                </a:pPr>
                <a:r>
                  <a:rPr lang="en-US" sz="1000" b="1" i="0" baseline="0">
                    <a:effectLst/>
                  </a:rPr>
                  <a:t>Percentage of Participants</a:t>
                </a:r>
                <a:endParaRPr lang="en-US" sz="400">
                  <a:effectLst/>
                </a:endParaRPr>
              </a:p>
            </c:rich>
          </c:tx>
          <c:overlay val="0"/>
        </c:title>
        <c:numFmt formatCode="General" sourceLinked="1"/>
        <c:majorTickMark val="out"/>
        <c:minorTickMark val="none"/>
        <c:tickLblPos val="nextTo"/>
        <c:crossAx val="155576576"/>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Less than 1,000</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3.1</c:v>
                </c:pt>
                <c:pt idx="1">
                  <c:v>2.2999999999999998</c:v>
                </c:pt>
              </c:numCache>
            </c:numRef>
          </c:val>
          <c:extLst>
            <c:ext xmlns:c16="http://schemas.microsoft.com/office/drawing/2014/chart" uri="{C3380CC4-5D6E-409C-BE32-E72D297353CC}">
              <c16:uniqueId val="{00000000-411D-4862-803A-A2294EF76445}"/>
            </c:ext>
          </c:extLst>
        </c:ser>
        <c:ser>
          <c:idx val="1"/>
          <c:order val="1"/>
          <c:tx>
            <c:strRef>
              <c:f>Sheet1!$C$1</c:f>
              <c:strCache>
                <c:ptCount val="1"/>
                <c:pt idx="0">
                  <c:v>1000 – 5000</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25</c:v>
                </c:pt>
                <c:pt idx="1">
                  <c:v>14.8</c:v>
                </c:pt>
                <c:pt idx="2">
                  <c:v>24.2</c:v>
                </c:pt>
              </c:numCache>
            </c:numRef>
          </c:val>
          <c:extLst>
            <c:ext xmlns:c16="http://schemas.microsoft.com/office/drawing/2014/chart" uri="{C3380CC4-5D6E-409C-BE32-E72D297353CC}">
              <c16:uniqueId val="{00000001-411D-4862-803A-A2294EF76445}"/>
            </c:ext>
          </c:extLst>
        </c:ser>
        <c:ser>
          <c:idx val="2"/>
          <c:order val="2"/>
          <c:tx>
            <c:strRef>
              <c:f>Sheet1!$D$1</c:f>
              <c:strCache>
                <c:ptCount val="1"/>
                <c:pt idx="0">
                  <c:v>5,000 – 10,000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43</c:v>
                </c:pt>
                <c:pt idx="1">
                  <c:v>30.5</c:v>
                </c:pt>
                <c:pt idx="2">
                  <c:v>33.6</c:v>
                </c:pt>
              </c:numCache>
            </c:numRef>
          </c:val>
          <c:extLst>
            <c:ext xmlns:c16="http://schemas.microsoft.com/office/drawing/2014/chart" uri="{C3380CC4-5D6E-409C-BE32-E72D297353CC}">
              <c16:uniqueId val="{00000002-411D-4862-803A-A2294EF76445}"/>
            </c:ext>
          </c:extLst>
        </c:ser>
        <c:ser>
          <c:idx val="3"/>
          <c:order val="3"/>
          <c:tx>
            <c:strRef>
              <c:f>Sheet1!$E$1</c:f>
              <c:strCache>
                <c:ptCount val="1"/>
                <c:pt idx="0">
                  <c:v>Above 10,000</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28.9</c:v>
                </c:pt>
                <c:pt idx="1">
                  <c:v>52.3</c:v>
                </c:pt>
                <c:pt idx="2">
                  <c:v>42.2</c:v>
                </c:pt>
              </c:numCache>
            </c:numRef>
          </c:val>
          <c:extLst>
            <c:ext xmlns:c16="http://schemas.microsoft.com/office/drawing/2014/chart" uri="{C3380CC4-5D6E-409C-BE32-E72D297353CC}">
              <c16:uniqueId val="{00000003-411D-4862-803A-A2294EF76445}"/>
            </c:ext>
          </c:extLst>
        </c:ser>
        <c:dLbls>
          <c:showLegendKey val="0"/>
          <c:showVal val="0"/>
          <c:showCatName val="0"/>
          <c:showSerName val="0"/>
          <c:showPercent val="0"/>
          <c:showBubbleSize val="0"/>
        </c:dLbls>
        <c:gapWidth val="150"/>
        <c:axId val="154376448"/>
        <c:axId val="154656768"/>
      </c:barChart>
      <c:catAx>
        <c:axId val="154376448"/>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pPr>
            <a:endParaRPr lang="en-US"/>
          </a:p>
        </c:txPr>
        <c:crossAx val="154656768"/>
        <c:crosses val="autoZero"/>
        <c:auto val="1"/>
        <c:lblAlgn val="ctr"/>
        <c:lblOffset val="100"/>
        <c:noMultiLvlLbl val="0"/>
      </c:catAx>
      <c:valAx>
        <c:axId val="15465676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400"/>
                </a:pPr>
                <a:r>
                  <a:rPr lang="en-US" sz="1000" b="1" i="0" baseline="0">
                    <a:effectLst/>
                  </a:rPr>
                  <a:t>Percentage of Participants</a:t>
                </a:r>
                <a:endParaRPr lang="en-US" sz="400">
                  <a:effectLst/>
                </a:endParaRPr>
              </a:p>
            </c:rich>
          </c:tx>
          <c:overlay val="0"/>
        </c:title>
        <c:numFmt formatCode="General" sourceLinked="1"/>
        <c:majorTickMark val="out"/>
        <c:minorTickMark val="none"/>
        <c:tickLblPos val="nextTo"/>
        <c:crossAx val="154376448"/>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Private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3.6</c:v>
                </c:pt>
                <c:pt idx="1">
                  <c:v>15.9</c:v>
                </c:pt>
                <c:pt idx="2">
                  <c:v>7.4</c:v>
                </c:pt>
              </c:numCache>
            </c:numRef>
          </c:val>
          <c:extLst>
            <c:ext xmlns:c16="http://schemas.microsoft.com/office/drawing/2014/chart" uri="{C3380CC4-5D6E-409C-BE32-E72D297353CC}">
              <c16:uniqueId val="{00000000-FFCE-4EC2-A410-66A01A0BECB2}"/>
            </c:ext>
          </c:extLst>
        </c:ser>
        <c:ser>
          <c:idx val="1"/>
          <c:order val="1"/>
          <c:tx>
            <c:strRef>
              <c:f>Sheet1!$C$1</c:f>
              <c:strCache>
                <c:ptCount val="1"/>
                <c:pt idx="0">
                  <c:v>Bicycle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1.4</c:v>
                </c:pt>
                <c:pt idx="2">
                  <c:v>0.7</c:v>
                </c:pt>
              </c:numCache>
            </c:numRef>
          </c:val>
          <c:extLst>
            <c:ext xmlns:c16="http://schemas.microsoft.com/office/drawing/2014/chart" uri="{C3380CC4-5D6E-409C-BE32-E72D297353CC}">
              <c16:uniqueId val="{00000001-FFCE-4EC2-A410-66A01A0BECB2}"/>
            </c:ext>
          </c:extLst>
        </c:ser>
        <c:ser>
          <c:idx val="2"/>
          <c:order val="2"/>
          <c:tx>
            <c:strRef>
              <c:f>Sheet1!$D$1</c:f>
              <c:strCache>
                <c:ptCount val="1"/>
                <c:pt idx="0">
                  <c:v>walk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4.2</c:v>
                </c:pt>
                <c:pt idx="1">
                  <c:v>19.399999999999999</c:v>
                </c:pt>
                <c:pt idx="2">
                  <c:v>8.6999999999999993</c:v>
                </c:pt>
              </c:numCache>
            </c:numRef>
          </c:val>
          <c:extLst>
            <c:ext xmlns:c16="http://schemas.microsoft.com/office/drawing/2014/chart" uri="{C3380CC4-5D6E-409C-BE32-E72D297353CC}">
              <c16:uniqueId val="{00000002-FFCE-4EC2-A410-66A01A0BECB2}"/>
            </c:ext>
          </c:extLst>
        </c:ser>
        <c:ser>
          <c:idx val="3"/>
          <c:order val="3"/>
          <c:tx>
            <c:strRef>
              <c:f>Sheet1!$E$1</c:f>
              <c:strCache>
                <c:ptCount val="1"/>
                <c:pt idx="0">
                  <c:v>Autobus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22.8</c:v>
                </c:pt>
                <c:pt idx="1">
                  <c:v>10.3</c:v>
                </c:pt>
                <c:pt idx="2">
                  <c:v>22.3</c:v>
                </c:pt>
              </c:numCache>
            </c:numRef>
          </c:val>
          <c:extLst>
            <c:ext xmlns:c16="http://schemas.microsoft.com/office/drawing/2014/chart" uri="{C3380CC4-5D6E-409C-BE32-E72D297353CC}">
              <c16:uniqueId val="{00000003-FFCE-4EC2-A410-66A01A0BECB2}"/>
            </c:ext>
          </c:extLst>
        </c:ser>
        <c:ser>
          <c:idx val="4"/>
          <c:order val="4"/>
          <c:tx>
            <c:strRef>
              <c:f>Sheet1!$F$1</c:f>
              <c:strCache>
                <c:ptCount val="1"/>
                <c:pt idx="0">
                  <c:v>Taxi</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51.4</c:v>
                </c:pt>
                <c:pt idx="1">
                  <c:v>42.8</c:v>
                </c:pt>
                <c:pt idx="2">
                  <c:v>36.299999999999997</c:v>
                </c:pt>
              </c:numCache>
            </c:numRef>
          </c:val>
          <c:extLst>
            <c:ext xmlns:c16="http://schemas.microsoft.com/office/drawing/2014/chart" uri="{C3380CC4-5D6E-409C-BE32-E72D297353CC}">
              <c16:uniqueId val="{00000004-FFCE-4EC2-A410-66A01A0BECB2}"/>
            </c:ext>
          </c:extLst>
        </c:ser>
        <c:ser>
          <c:idx val="5"/>
          <c:order val="5"/>
          <c:tx>
            <c:strRef>
              <c:f>Sheet1!$G$1</c:f>
              <c:strCache>
                <c:ptCount val="1"/>
                <c:pt idx="0">
                  <c:v>Contract taxi/ Ride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3.4</c:v>
                </c:pt>
                <c:pt idx="1">
                  <c:v>0.9</c:v>
                </c:pt>
                <c:pt idx="2">
                  <c:v>3</c:v>
                </c:pt>
              </c:numCache>
            </c:numRef>
          </c:val>
          <c:extLst>
            <c:ext xmlns:c16="http://schemas.microsoft.com/office/drawing/2014/chart" uri="{C3380CC4-5D6E-409C-BE32-E72D297353CC}">
              <c16:uniqueId val="{00000005-FFCE-4EC2-A410-66A01A0BECB2}"/>
            </c:ext>
          </c:extLst>
        </c:ser>
        <c:ser>
          <c:idx val="6"/>
          <c:order val="6"/>
          <c:tx>
            <c:strRef>
              <c:f>Sheet1!$H$1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2.7</c:v>
                </c:pt>
              </c:numCache>
            </c:numRef>
          </c:val>
          <c:extLst>
            <c:ext xmlns:c16="http://schemas.microsoft.com/office/drawing/2014/chart" uri="{C3380CC4-5D6E-409C-BE32-E72D297353CC}">
              <c16:uniqueId val="{00000006-FFCE-4EC2-A410-66A01A0BECB2}"/>
            </c:ext>
          </c:extLst>
        </c:ser>
        <c:ser>
          <c:idx val="7"/>
          <c:order val="7"/>
          <c:tx>
            <c:strRef>
              <c:f>Sheet1!$I$1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1.7</c:v>
                </c:pt>
                <c:pt idx="2">
                  <c:v>10.8</c:v>
                </c:pt>
              </c:numCache>
            </c:numRef>
          </c:val>
          <c:extLst>
            <c:ext xmlns:c16="http://schemas.microsoft.com/office/drawing/2014/chart" uri="{C3380CC4-5D6E-409C-BE32-E72D297353CC}">
              <c16:uniqueId val="{00000007-FFCE-4EC2-A410-66A01A0BECB2}"/>
            </c:ext>
          </c:extLst>
        </c:ser>
        <c:ser>
          <c:idx val="8"/>
          <c:order val="8"/>
          <c:tx>
            <c:strRef>
              <c:f>Sheet1!$J$1</c:f>
              <c:strCache>
                <c:ptCount val="1"/>
                <c:pt idx="0">
                  <c:v>Service Mini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0">
                  <c:v>8.1999999999999993</c:v>
                </c:pt>
                <c:pt idx="1">
                  <c:v>7.2</c:v>
                </c:pt>
                <c:pt idx="2">
                  <c:v>6.6</c:v>
                </c:pt>
              </c:numCache>
            </c:numRef>
          </c:val>
          <c:extLst>
            <c:ext xmlns:c16="http://schemas.microsoft.com/office/drawing/2014/chart" uri="{C3380CC4-5D6E-409C-BE32-E72D297353CC}">
              <c16:uniqueId val="{00000008-FFCE-4EC2-A410-66A01A0BECB2}"/>
            </c:ext>
          </c:extLst>
        </c:ser>
        <c:ser>
          <c:idx val="9"/>
          <c:order val="9"/>
          <c:tx>
            <c:strRef>
              <c:f>Sheet1!$K$1</c:f>
              <c:strCache>
                <c:ptCount val="1"/>
                <c:pt idx="0">
                  <c:v>Service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0">
                  <c:v>0.5</c:v>
                </c:pt>
                <c:pt idx="1">
                  <c:v>3.5</c:v>
                </c:pt>
                <c:pt idx="2">
                  <c:v>4.2</c:v>
                </c:pt>
              </c:numCache>
            </c:numRef>
          </c:val>
          <c:extLst>
            <c:ext xmlns:c16="http://schemas.microsoft.com/office/drawing/2014/chart" uri="{C3380CC4-5D6E-409C-BE32-E72D297353CC}">
              <c16:uniqueId val="{00000009-FFCE-4EC2-A410-66A01A0BECB2}"/>
            </c:ext>
          </c:extLst>
        </c:ser>
        <c:dLbls>
          <c:showLegendKey val="0"/>
          <c:showVal val="0"/>
          <c:showCatName val="0"/>
          <c:showSerName val="0"/>
          <c:showPercent val="0"/>
          <c:showBubbleSize val="0"/>
        </c:dLbls>
        <c:gapWidth val="150"/>
        <c:axId val="155986944"/>
        <c:axId val="155988736"/>
      </c:barChart>
      <c:catAx>
        <c:axId val="15598694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5988736"/>
        <c:crosses val="autoZero"/>
        <c:auto val="1"/>
        <c:lblAlgn val="ctr"/>
        <c:lblOffset val="100"/>
        <c:noMultiLvlLbl val="0"/>
      </c:catAx>
      <c:valAx>
        <c:axId val="155988736"/>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600"/>
                </a:pPr>
                <a:r>
                  <a:rPr lang="en-US" sz="1100" b="1" i="0" baseline="0">
                    <a:effectLst/>
                  </a:rPr>
                  <a:t>Percentage of Participants</a:t>
                </a:r>
                <a:endParaRPr lang="en-US" sz="600">
                  <a:effectLst/>
                </a:endParaRPr>
              </a:p>
            </c:rich>
          </c:tx>
          <c:overlay val="0"/>
        </c:title>
        <c:numFmt formatCode="General" sourceLinked="1"/>
        <c:majorTickMark val="out"/>
        <c:minorTickMark val="none"/>
        <c:tickLblPos val="nextTo"/>
        <c:crossAx val="155986944"/>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Time efficient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33.299999999999997</c:v>
                </c:pt>
                <c:pt idx="1">
                  <c:v>19</c:v>
                </c:pt>
                <c:pt idx="2">
                  <c:v>22.2</c:v>
                </c:pt>
              </c:numCache>
            </c:numRef>
          </c:val>
          <c:extLst>
            <c:ext xmlns:c16="http://schemas.microsoft.com/office/drawing/2014/chart" uri="{C3380CC4-5D6E-409C-BE32-E72D297353CC}">
              <c16:uniqueId val="{00000000-06CD-41B4-8D83-6F6ADA5AF816}"/>
            </c:ext>
          </c:extLst>
        </c:ser>
        <c:ser>
          <c:idx val="1"/>
          <c:order val="1"/>
          <c:tx>
            <c:strRef>
              <c:f>Sheet1!$C$1</c:f>
              <c:strCache>
                <c:ptCount val="1"/>
                <c:pt idx="0">
                  <c:v>To move at anytime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16.7</c:v>
                </c:pt>
                <c:pt idx="1">
                  <c:v>28.6</c:v>
                </c:pt>
                <c:pt idx="2">
                  <c:v>44.4</c:v>
                </c:pt>
              </c:numCache>
            </c:numRef>
          </c:val>
          <c:extLst>
            <c:ext xmlns:c16="http://schemas.microsoft.com/office/drawing/2014/chart" uri="{C3380CC4-5D6E-409C-BE32-E72D297353CC}">
              <c16:uniqueId val="{00000001-06CD-41B4-8D83-6F6ADA5AF816}"/>
            </c:ext>
          </c:extLst>
        </c:ser>
        <c:ser>
          <c:idx val="2"/>
          <c:order val="2"/>
          <c:tx>
            <c:strRef>
              <c:f>Sheet1!$D$1</c:f>
              <c:strCache>
                <c:ptCount val="1"/>
                <c:pt idx="0">
                  <c:v>Free of stress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33.299999999999997</c:v>
                </c:pt>
                <c:pt idx="1">
                  <c:v>16.7</c:v>
                </c:pt>
                <c:pt idx="2">
                  <c:v>22.2</c:v>
                </c:pt>
              </c:numCache>
            </c:numRef>
          </c:val>
          <c:extLst>
            <c:ext xmlns:c16="http://schemas.microsoft.com/office/drawing/2014/chart" uri="{C3380CC4-5D6E-409C-BE32-E72D297353CC}">
              <c16:uniqueId val="{00000002-06CD-41B4-8D83-6F6ADA5AF816}"/>
            </c:ext>
          </c:extLst>
        </c:ser>
        <c:ser>
          <c:idx val="3"/>
          <c:order val="3"/>
          <c:tx>
            <c:strRef>
              <c:f>Sheet1!$E$1</c:f>
              <c:strCache>
                <c:ptCount val="1"/>
                <c:pt idx="0">
                  <c:v>Job is far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16.7</c:v>
                </c:pt>
                <c:pt idx="2">
                  <c:v>22.2</c:v>
                </c:pt>
              </c:numCache>
            </c:numRef>
          </c:val>
          <c:extLst>
            <c:ext xmlns:c16="http://schemas.microsoft.com/office/drawing/2014/chart" uri="{C3380CC4-5D6E-409C-BE32-E72D297353CC}">
              <c16:uniqueId val="{00000003-06CD-41B4-8D83-6F6ADA5AF816}"/>
            </c:ext>
          </c:extLst>
        </c:ser>
        <c:ser>
          <c:idx val="4"/>
          <c:order val="4"/>
          <c:tx>
            <c:strRef>
              <c:f>Sheet1!$F$1</c:f>
              <c:strCache>
                <c:ptCount val="1"/>
                <c:pt idx="0">
                  <c:v>Convenience </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9.5</c:v>
                </c:pt>
              </c:numCache>
            </c:numRef>
          </c:val>
          <c:extLst>
            <c:ext xmlns:c16="http://schemas.microsoft.com/office/drawing/2014/chart" uri="{C3380CC4-5D6E-409C-BE32-E72D297353CC}">
              <c16:uniqueId val="{00000004-06CD-41B4-8D83-6F6ADA5AF816}"/>
            </c:ext>
          </c:extLst>
        </c:ser>
        <c:ser>
          <c:idx val="5"/>
          <c:order val="5"/>
          <c:tx>
            <c:strRef>
              <c:f>Sheet1!$G$1</c:f>
              <c:strCache>
                <c:ptCount val="1"/>
                <c:pt idx="0">
                  <c:v>Reliable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14.3</c:v>
                </c:pt>
              </c:numCache>
            </c:numRef>
          </c:val>
          <c:extLst>
            <c:ext xmlns:c16="http://schemas.microsoft.com/office/drawing/2014/chart" uri="{C3380CC4-5D6E-409C-BE32-E72D297353CC}">
              <c16:uniqueId val="{00000005-06CD-41B4-8D83-6F6ADA5AF816}"/>
            </c:ext>
          </c:extLst>
        </c:ser>
        <c:ser>
          <c:idx val="6"/>
          <c:order val="6"/>
          <c:tx>
            <c:strRef>
              <c:f>Sheet1!$H$1</c:f>
              <c:strCache>
                <c:ptCount val="1"/>
                <c:pt idx="0">
                  <c:v>For work purpose</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9.5</c:v>
                </c:pt>
              </c:numCache>
            </c:numRef>
          </c:val>
          <c:extLst>
            <c:ext xmlns:c16="http://schemas.microsoft.com/office/drawing/2014/chart" uri="{C3380CC4-5D6E-409C-BE32-E72D297353CC}">
              <c16:uniqueId val="{00000006-06CD-41B4-8D83-6F6ADA5AF816}"/>
            </c:ext>
          </c:extLst>
        </c:ser>
        <c:ser>
          <c:idx val="7"/>
          <c:order val="7"/>
          <c:tx>
            <c:strRef>
              <c:f>Sheet1!$I$1</c:f>
              <c:strCache>
                <c:ptCount val="1"/>
                <c:pt idx="0">
                  <c:v>For health</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2.4</c:v>
                </c:pt>
              </c:numCache>
            </c:numRef>
          </c:val>
          <c:extLst>
            <c:ext xmlns:c16="http://schemas.microsoft.com/office/drawing/2014/chart" uri="{C3380CC4-5D6E-409C-BE32-E72D297353CC}">
              <c16:uniqueId val="{00000007-06CD-41B4-8D83-6F6ADA5AF816}"/>
            </c:ext>
          </c:extLst>
        </c:ser>
        <c:dLbls>
          <c:showLegendKey val="0"/>
          <c:showVal val="0"/>
          <c:showCatName val="0"/>
          <c:showSerName val="0"/>
          <c:showPercent val="0"/>
          <c:showBubbleSize val="0"/>
        </c:dLbls>
        <c:gapWidth val="150"/>
        <c:axId val="156006656"/>
        <c:axId val="156008448"/>
      </c:barChart>
      <c:catAx>
        <c:axId val="156006656"/>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6008448"/>
        <c:crosses val="autoZero"/>
        <c:auto val="1"/>
        <c:lblAlgn val="ctr"/>
        <c:lblOffset val="100"/>
        <c:noMultiLvlLbl val="0"/>
      </c:catAx>
      <c:valAx>
        <c:axId val="15600844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4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4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6006656"/>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Time efficient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23.8</c:v>
                </c:pt>
                <c:pt idx="1">
                  <c:v>6.7</c:v>
                </c:pt>
                <c:pt idx="2">
                  <c:v>16.7</c:v>
                </c:pt>
              </c:numCache>
            </c:numRef>
          </c:val>
          <c:extLst>
            <c:ext xmlns:c16="http://schemas.microsoft.com/office/drawing/2014/chart" uri="{C3380CC4-5D6E-409C-BE32-E72D297353CC}">
              <c16:uniqueId val="{00000000-39FC-490D-83B3-194F1532845C}"/>
            </c:ext>
          </c:extLst>
        </c:ser>
        <c:ser>
          <c:idx val="1"/>
          <c:order val="1"/>
          <c:tx>
            <c:strRef>
              <c:f>Sheet1!$C$1</c:f>
              <c:strCache>
                <c:ptCount val="1"/>
                <c:pt idx="0">
                  <c:v>To move at anytime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14.3</c:v>
                </c:pt>
                <c:pt idx="1">
                  <c:v>4.4000000000000004</c:v>
                </c:pt>
                <c:pt idx="2">
                  <c:v>8.3000000000000007</c:v>
                </c:pt>
              </c:numCache>
            </c:numRef>
          </c:val>
          <c:extLst>
            <c:ext xmlns:c16="http://schemas.microsoft.com/office/drawing/2014/chart" uri="{C3380CC4-5D6E-409C-BE32-E72D297353CC}">
              <c16:uniqueId val="{00000001-39FC-490D-83B3-194F1532845C}"/>
            </c:ext>
          </c:extLst>
        </c:ser>
        <c:ser>
          <c:idx val="2"/>
          <c:order val="2"/>
          <c:tx>
            <c:strRef>
              <c:f>Sheet1!$D$1</c:f>
              <c:strCache>
                <c:ptCount val="1"/>
                <c:pt idx="0">
                  <c:v>Free of stress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1">
                  <c:v>13.3</c:v>
                </c:pt>
              </c:numCache>
            </c:numRef>
          </c:val>
          <c:extLst>
            <c:ext xmlns:c16="http://schemas.microsoft.com/office/drawing/2014/chart" uri="{C3380CC4-5D6E-409C-BE32-E72D297353CC}">
              <c16:uniqueId val="{00000002-39FC-490D-83B3-194F1532845C}"/>
            </c:ext>
          </c:extLst>
        </c:ser>
        <c:ser>
          <c:idx val="3"/>
          <c:order val="3"/>
          <c:tx>
            <c:strRef>
              <c:f>Sheet1!$E$1</c:f>
              <c:strCache>
                <c:ptCount val="1"/>
                <c:pt idx="0">
                  <c:v>Job is Close</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23.8</c:v>
                </c:pt>
                <c:pt idx="1">
                  <c:v>40</c:v>
                </c:pt>
                <c:pt idx="2">
                  <c:v>8.3000000000000007</c:v>
                </c:pt>
              </c:numCache>
            </c:numRef>
          </c:val>
          <c:extLst>
            <c:ext xmlns:c16="http://schemas.microsoft.com/office/drawing/2014/chart" uri="{C3380CC4-5D6E-409C-BE32-E72D297353CC}">
              <c16:uniqueId val="{00000003-39FC-490D-83B3-194F1532845C}"/>
            </c:ext>
          </c:extLst>
        </c:ser>
        <c:ser>
          <c:idx val="4"/>
          <c:order val="4"/>
          <c:tx>
            <c:strRef>
              <c:f>Sheet1!$F$1</c:f>
              <c:strCache>
                <c:ptCount val="1"/>
                <c:pt idx="0">
                  <c:v>Comfortable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numCache>
            </c:numRef>
          </c:val>
          <c:extLst>
            <c:ext xmlns:c16="http://schemas.microsoft.com/office/drawing/2014/chart" uri="{C3380CC4-5D6E-409C-BE32-E72D297353CC}">
              <c16:uniqueId val="{00000004-39FC-490D-83B3-194F1532845C}"/>
            </c:ext>
          </c:extLst>
        </c:ser>
        <c:ser>
          <c:idx val="5"/>
          <c:order val="5"/>
          <c:tx>
            <c:strRef>
              <c:f>Sheet1!$G$1</c:f>
              <c:strCache>
                <c:ptCount val="1"/>
                <c:pt idx="0">
                  <c:v>Convenience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9.5</c:v>
                </c:pt>
                <c:pt idx="1">
                  <c:v>4.4000000000000004</c:v>
                </c:pt>
              </c:numCache>
            </c:numRef>
          </c:val>
          <c:extLst>
            <c:ext xmlns:c16="http://schemas.microsoft.com/office/drawing/2014/chart" uri="{C3380CC4-5D6E-409C-BE32-E72D297353CC}">
              <c16:uniqueId val="{00000005-39FC-490D-83B3-194F1532845C}"/>
            </c:ext>
          </c:extLst>
        </c:ser>
        <c:ser>
          <c:idx val="6"/>
          <c:order val="6"/>
          <c:tx>
            <c:strRef>
              <c:f>Sheet1!$H$1</c:f>
              <c:strCache>
                <c:ptCount val="1"/>
                <c:pt idx="0">
                  <c:v>Cheaper</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19</c:v>
                </c:pt>
                <c:pt idx="1">
                  <c:v>17.8</c:v>
                </c:pt>
              </c:numCache>
            </c:numRef>
          </c:val>
          <c:extLst>
            <c:ext xmlns:c16="http://schemas.microsoft.com/office/drawing/2014/chart" uri="{C3380CC4-5D6E-409C-BE32-E72D297353CC}">
              <c16:uniqueId val="{00000006-39FC-490D-83B3-194F1532845C}"/>
            </c:ext>
          </c:extLst>
        </c:ser>
        <c:ser>
          <c:idx val="7"/>
          <c:order val="7"/>
          <c:tx>
            <c:strRef>
              <c:f>Sheet1!$I$1</c:f>
              <c:strCache>
                <c:ptCount val="1"/>
                <c:pt idx="0">
                  <c:v>Health benefits</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9.5</c:v>
                </c:pt>
                <c:pt idx="1">
                  <c:v>8.9</c:v>
                </c:pt>
              </c:numCache>
            </c:numRef>
          </c:val>
          <c:extLst>
            <c:ext xmlns:c16="http://schemas.microsoft.com/office/drawing/2014/chart" uri="{C3380CC4-5D6E-409C-BE32-E72D297353CC}">
              <c16:uniqueId val="{00000007-39FC-490D-83B3-194F1532845C}"/>
            </c:ext>
          </c:extLst>
        </c:ser>
        <c:ser>
          <c:idx val="8"/>
          <c:order val="8"/>
          <c:tx>
            <c:strRef>
              <c:f>Sheet1!$J$1</c:f>
              <c:strCache>
                <c:ptCount val="1"/>
                <c:pt idx="0">
                  <c:v>Decrease air pollution</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1">
                  <c:v>4.4000000000000004</c:v>
                </c:pt>
              </c:numCache>
            </c:numRef>
          </c:val>
          <c:extLst>
            <c:ext xmlns:c16="http://schemas.microsoft.com/office/drawing/2014/chart" uri="{C3380CC4-5D6E-409C-BE32-E72D297353CC}">
              <c16:uniqueId val="{00000008-39FC-490D-83B3-194F1532845C}"/>
            </c:ext>
          </c:extLst>
        </c:ser>
        <c:dLbls>
          <c:showLegendKey val="0"/>
          <c:showVal val="0"/>
          <c:showCatName val="0"/>
          <c:showSerName val="0"/>
          <c:showPercent val="0"/>
          <c:showBubbleSize val="0"/>
        </c:dLbls>
        <c:gapWidth val="150"/>
        <c:axId val="156141824"/>
        <c:axId val="156143616"/>
      </c:barChart>
      <c:catAx>
        <c:axId val="15614182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6143616"/>
        <c:crosses val="autoZero"/>
        <c:auto val="1"/>
        <c:lblAlgn val="ctr"/>
        <c:lblOffset val="100"/>
        <c:noMultiLvlLbl val="0"/>
      </c:catAx>
      <c:valAx>
        <c:axId val="156143616"/>
        <c:scaling>
          <c:orientation val="minMax"/>
        </c:scaling>
        <c:delete val="0"/>
        <c:axPos val="l"/>
        <c:majorGridlines/>
        <c:title>
          <c:tx>
            <c:rich>
              <a:bodyPr rot="-5400000" vert="horz"/>
              <a:lstStyle/>
              <a:p>
                <a:pPr>
                  <a:defRPr sz="4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4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6141824"/>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Time efficient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25</c:v>
                </c:pt>
                <c:pt idx="1">
                  <c:v>35.9</c:v>
                </c:pt>
                <c:pt idx="2">
                  <c:v>33.299999999999997</c:v>
                </c:pt>
              </c:numCache>
            </c:numRef>
          </c:val>
          <c:extLst>
            <c:ext xmlns:c16="http://schemas.microsoft.com/office/drawing/2014/chart" uri="{C3380CC4-5D6E-409C-BE32-E72D297353CC}">
              <c16:uniqueId val="{00000000-645A-42FD-8616-0A47CCF580DF}"/>
            </c:ext>
          </c:extLst>
        </c:ser>
        <c:ser>
          <c:idx val="1"/>
          <c:order val="1"/>
          <c:tx>
            <c:strRef>
              <c:f>Sheet1!$C$1</c:f>
              <c:strCache>
                <c:ptCount val="1"/>
                <c:pt idx="0">
                  <c:v>To move at anytime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22.2</c:v>
                </c:pt>
                <c:pt idx="1">
                  <c:v>5.5</c:v>
                </c:pt>
                <c:pt idx="2">
                  <c:v>17.399999999999999</c:v>
                </c:pt>
              </c:numCache>
            </c:numRef>
          </c:val>
          <c:extLst>
            <c:ext xmlns:c16="http://schemas.microsoft.com/office/drawing/2014/chart" uri="{C3380CC4-5D6E-409C-BE32-E72D297353CC}">
              <c16:uniqueId val="{00000001-645A-42FD-8616-0A47CCF580DF}"/>
            </c:ext>
          </c:extLst>
        </c:ser>
        <c:ser>
          <c:idx val="2"/>
          <c:order val="2"/>
          <c:tx>
            <c:strRef>
              <c:f>Sheet1!$D$1</c:f>
              <c:strCache>
                <c:ptCount val="1"/>
                <c:pt idx="0">
                  <c:v>Free of stress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1.9</c:v>
                </c:pt>
                <c:pt idx="1">
                  <c:v>5.5</c:v>
                </c:pt>
              </c:numCache>
            </c:numRef>
          </c:val>
          <c:extLst>
            <c:ext xmlns:c16="http://schemas.microsoft.com/office/drawing/2014/chart" uri="{C3380CC4-5D6E-409C-BE32-E72D297353CC}">
              <c16:uniqueId val="{00000002-645A-42FD-8616-0A47CCF580DF}"/>
            </c:ext>
          </c:extLst>
        </c:ser>
        <c:ser>
          <c:idx val="3"/>
          <c:order val="3"/>
          <c:tx>
            <c:strRef>
              <c:f>Sheet1!$E$1</c:f>
              <c:strCache>
                <c:ptCount val="1"/>
                <c:pt idx="0">
                  <c:v>Job is far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12</c:v>
                </c:pt>
                <c:pt idx="1">
                  <c:v>10.199999999999999</c:v>
                </c:pt>
                <c:pt idx="2">
                  <c:v>21.7</c:v>
                </c:pt>
              </c:numCache>
            </c:numRef>
          </c:val>
          <c:extLst>
            <c:ext xmlns:c16="http://schemas.microsoft.com/office/drawing/2014/chart" uri="{C3380CC4-5D6E-409C-BE32-E72D297353CC}">
              <c16:uniqueId val="{00000003-645A-42FD-8616-0A47CCF580DF}"/>
            </c:ext>
          </c:extLst>
        </c:ser>
        <c:ser>
          <c:idx val="4"/>
          <c:order val="4"/>
          <c:tx>
            <c:strRef>
              <c:f>Sheet1!$F$1</c:f>
              <c:strCache>
                <c:ptCount val="1"/>
                <c:pt idx="0">
                  <c:v>Convinence</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4.5999999999999996</c:v>
                </c:pt>
                <c:pt idx="1">
                  <c:v>1.6</c:v>
                </c:pt>
                <c:pt idx="2">
                  <c:v>2.9</c:v>
                </c:pt>
              </c:numCache>
            </c:numRef>
          </c:val>
          <c:extLst>
            <c:ext xmlns:c16="http://schemas.microsoft.com/office/drawing/2014/chart" uri="{C3380CC4-5D6E-409C-BE32-E72D297353CC}">
              <c16:uniqueId val="{00000004-645A-42FD-8616-0A47CCF580DF}"/>
            </c:ext>
          </c:extLst>
        </c:ser>
        <c:ser>
          <c:idx val="5"/>
          <c:order val="5"/>
          <c:tx>
            <c:strRef>
              <c:f>Sheet1!$G$1</c:f>
              <c:strCache>
                <c:ptCount val="1"/>
                <c:pt idx="0">
                  <c:v>Reliable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5.6</c:v>
                </c:pt>
                <c:pt idx="1">
                  <c:v>3.1</c:v>
                </c:pt>
              </c:numCache>
            </c:numRef>
          </c:val>
          <c:extLst>
            <c:ext xmlns:c16="http://schemas.microsoft.com/office/drawing/2014/chart" uri="{C3380CC4-5D6E-409C-BE32-E72D297353CC}">
              <c16:uniqueId val="{00000005-645A-42FD-8616-0A47CCF580DF}"/>
            </c:ext>
          </c:extLst>
        </c:ser>
        <c:ser>
          <c:idx val="6"/>
          <c:order val="6"/>
          <c:tx>
            <c:strRef>
              <c:f>Sheet1!$H$1</c:f>
              <c:strCache>
                <c:ptCount val="1"/>
                <c:pt idx="0">
                  <c:v>Cheaper</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20.399999999999999</c:v>
                </c:pt>
                <c:pt idx="1">
                  <c:v>13.3</c:v>
                </c:pt>
              </c:numCache>
            </c:numRef>
          </c:val>
          <c:extLst>
            <c:ext xmlns:c16="http://schemas.microsoft.com/office/drawing/2014/chart" uri="{C3380CC4-5D6E-409C-BE32-E72D297353CC}">
              <c16:uniqueId val="{00000006-645A-42FD-8616-0A47CCF580DF}"/>
            </c:ext>
          </c:extLst>
        </c:ser>
        <c:ser>
          <c:idx val="7"/>
          <c:order val="7"/>
          <c:tx>
            <c:strRef>
              <c:f>Sheet1!$I$1</c:f>
              <c:strCache>
                <c:ptCount val="1"/>
                <c:pt idx="0">
                  <c:v>Job is close</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5.6</c:v>
                </c:pt>
                <c:pt idx="1">
                  <c:v>12.5</c:v>
                </c:pt>
              </c:numCache>
            </c:numRef>
          </c:val>
          <c:extLst>
            <c:ext xmlns:c16="http://schemas.microsoft.com/office/drawing/2014/chart" uri="{C3380CC4-5D6E-409C-BE32-E72D297353CC}">
              <c16:uniqueId val="{00000007-645A-42FD-8616-0A47CCF580DF}"/>
            </c:ext>
          </c:extLst>
        </c:ser>
        <c:ser>
          <c:idx val="8"/>
          <c:order val="8"/>
          <c:tx>
            <c:strRef>
              <c:f>Sheet1!$J$1</c:f>
              <c:strCache>
                <c:ptCount val="1"/>
                <c:pt idx="0">
                  <c:v>To decrease air pollution</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0">
                  <c:v>1.9</c:v>
                </c:pt>
              </c:numCache>
            </c:numRef>
          </c:val>
          <c:extLst>
            <c:ext xmlns:c16="http://schemas.microsoft.com/office/drawing/2014/chart" uri="{C3380CC4-5D6E-409C-BE32-E72D297353CC}">
              <c16:uniqueId val="{00000008-645A-42FD-8616-0A47CCF580DF}"/>
            </c:ext>
          </c:extLst>
        </c:ser>
        <c:ser>
          <c:idx val="9"/>
          <c:order val="9"/>
          <c:tx>
            <c:strRef>
              <c:f>Sheet1!$K$1</c:f>
              <c:strCache>
                <c:ptCount val="1"/>
                <c:pt idx="0">
                  <c:v>For work</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1">
                  <c:v>0.8</c:v>
                </c:pt>
              </c:numCache>
            </c:numRef>
          </c:val>
          <c:extLst>
            <c:ext xmlns:c16="http://schemas.microsoft.com/office/drawing/2014/chart" uri="{C3380CC4-5D6E-409C-BE32-E72D297353CC}">
              <c16:uniqueId val="{00000009-645A-42FD-8616-0A47CCF580DF}"/>
            </c:ext>
          </c:extLst>
        </c:ser>
        <c:ser>
          <c:idx val="10"/>
          <c:order val="10"/>
          <c:tx>
            <c:strRef>
              <c:f>Sheet1!$L$1</c:f>
              <c:strCache>
                <c:ptCount val="1"/>
                <c:pt idx="0">
                  <c:v>No other choice</c:v>
                </c:pt>
              </c:strCache>
            </c:strRef>
          </c:tx>
          <c:invertIfNegative val="0"/>
          <c:cat>
            <c:strRef>
              <c:f>Sheet1!$A$2:$A$4</c:f>
              <c:strCache>
                <c:ptCount val="3"/>
                <c:pt idx="0">
                  <c:v>High Job- low housing area</c:v>
                </c:pt>
                <c:pt idx="1">
                  <c:v>Balanced Job-housing areas</c:v>
                </c:pt>
                <c:pt idx="2">
                  <c:v>Low Job- High housing areas</c:v>
                </c:pt>
              </c:strCache>
            </c:strRef>
          </c:cat>
          <c:val>
            <c:numRef>
              <c:f>Sheet1!$L$2:$L$4</c:f>
              <c:numCache>
                <c:formatCode>General</c:formatCode>
                <c:ptCount val="3"/>
                <c:pt idx="0">
                  <c:v>0.9</c:v>
                </c:pt>
                <c:pt idx="1">
                  <c:v>0.8</c:v>
                </c:pt>
                <c:pt idx="2">
                  <c:v>24.6</c:v>
                </c:pt>
              </c:numCache>
            </c:numRef>
          </c:val>
          <c:extLst>
            <c:ext xmlns:c16="http://schemas.microsoft.com/office/drawing/2014/chart" uri="{C3380CC4-5D6E-409C-BE32-E72D297353CC}">
              <c16:uniqueId val="{0000000A-645A-42FD-8616-0A47CCF580DF}"/>
            </c:ext>
          </c:extLst>
        </c:ser>
        <c:dLbls>
          <c:showLegendKey val="0"/>
          <c:showVal val="0"/>
          <c:showCatName val="0"/>
          <c:showSerName val="0"/>
          <c:showPercent val="0"/>
          <c:showBubbleSize val="0"/>
        </c:dLbls>
        <c:gapWidth val="150"/>
        <c:axId val="158797824"/>
        <c:axId val="158799360"/>
      </c:barChart>
      <c:catAx>
        <c:axId val="15879782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8799360"/>
        <c:crosses val="autoZero"/>
        <c:auto val="1"/>
        <c:lblAlgn val="ctr"/>
        <c:lblOffset val="100"/>
        <c:noMultiLvlLbl val="0"/>
      </c:catAx>
      <c:valAx>
        <c:axId val="158799360"/>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879782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Population growth rate</a:t>
            </a:r>
          </a:p>
        </c:rich>
      </c:tx>
      <c:overlay val="0"/>
    </c:title>
    <c:autoTitleDeleted val="0"/>
    <c:plotArea>
      <c:layout>
        <c:manualLayout>
          <c:layoutTarget val="inner"/>
          <c:xMode val="edge"/>
          <c:yMode val="edge"/>
          <c:x val="8.6514938042808132E-2"/>
          <c:y val="0.11140664199309472"/>
          <c:w val="0.87553540531287877"/>
          <c:h val="0.75547683718072889"/>
        </c:manualLayout>
      </c:layout>
      <c:scatterChart>
        <c:scatterStyle val="smoothMarker"/>
        <c:varyColors val="0"/>
        <c:ser>
          <c:idx val="0"/>
          <c:order val="0"/>
          <c:tx>
            <c:strRef>
              <c:f>Sheet1!$B$1</c:f>
              <c:strCache>
                <c:ptCount val="1"/>
                <c:pt idx="0">
                  <c:v>Population growth rate</c:v>
                </c:pt>
              </c:strCache>
            </c:strRef>
          </c:tx>
          <c:xVal>
            <c:numRef>
              <c:f>Sheet1!$A$2:$A$8</c:f>
              <c:numCache>
                <c:formatCode>General</c:formatCode>
                <c:ptCount val="7"/>
                <c:pt idx="0">
                  <c:v>1968</c:v>
                </c:pt>
                <c:pt idx="1">
                  <c:v>1979</c:v>
                </c:pt>
                <c:pt idx="2">
                  <c:v>1984</c:v>
                </c:pt>
                <c:pt idx="3">
                  <c:v>1995</c:v>
                </c:pt>
                <c:pt idx="4">
                  <c:v>2007</c:v>
                </c:pt>
                <c:pt idx="5">
                  <c:v>2012</c:v>
                </c:pt>
                <c:pt idx="6">
                  <c:v>2022</c:v>
                </c:pt>
              </c:numCache>
            </c:numRef>
          </c:xVal>
          <c:yVal>
            <c:numRef>
              <c:f>Sheet1!$B$2:$B$8</c:f>
              <c:numCache>
                <c:formatCode>General</c:formatCode>
                <c:ptCount val="7"/>
                <c:pt idx="0">
                  <c:v>6.9</c:v>
                </c:pt>
                <c:pt idx="1">
                  <c:v>4.5</c:v>
                </c:pt>
                <c:pt idx="2">
                  <c:v>3.5</c:v>
                </c:pt>
                <c:pt idx="3">
                  <c:v>3.2</c:v>
                </c:pt>
                <c:pt idx="4">
                  <c:v>2.1</c:v>
                </c:pt>
                <c:pt idx="5">
                  <c:v>2</c:v>
                </c:pt>
                <c:pt idx="6">
                  <c:v>1.9</c:v>
                </c:pt>
              </c:numCache>
            </c:numRef>
          </c:yVal>
          <c:smooth val="1"/>
          <c:extLst>
            <c:ext xmlns:c16="http://schemas.microsoft.com/office/drawing/2014/chart" uri="{C3380CC4-5D6E-409C-BE32-E72D297353CC}">
              <c16:uniqueId val="{00000000-4162-4479-BB34-D03B39B831F9}"/>
            </c:ext>
          </c:extLst>
        </c:ser>
        <c:dLbls>
          <c:showLegendKey val="0"/>
          <c:showVal val="0"/>
          <c:showCatName val="0"/>
          <c:showSerName val="0"/>
          <c:showPercent val="0"/>
          <c:showBubbleSize val="0"/>
        </c:dLbls>
        <c:axId val="154398080"/>
        <c:axId val="154400256"/>
      </c:scatterChart>
      <c:valAx>
        <c:axId val="154398080"/>
        <c:scaling>
          <c:orientation val="minMax"/>
          <c:min val="1968"/>
        </c:scaling>
        <c:delete val="0"/>
        <c:axPos val="b"/>
        <c:majorGridlines/>
        <c:title>
          <c:tx>
            <c:rich>
              <a:bodyPr/>
              <a:lstStyle/>
              <a:p>
                <a:pPr>
                  <a:defRPr>
                    <a:latin typeface="Arial" pitchFamily="34" charset="0"/>
                    <a:cs typeface="Arial" pitchFamily="34" charset="0"/>
                  </a:defRPr>
                </a:pPr>
                <a:r>
                  <a:rPr lang="en-US">
                    <a:latin typeface="Arial" pitchFamily="34" charset="0"/>
                    <a:cs typeface="Arial" pitchFamily="34" charset="0"/>
                  </a:rPr>
                  <a:t>Year </a:t>
                </a:r>
              </a:p>
            </c:rich>
          </c:tx>
          <c:overlay val="0"/>
        </c:title>
        <c:numFmt formatCode="General" sourceLinked="1"/>
        <c:majorTickMark val="out"/>
        <c:minorTickMark val="none"/>
        <c:tickLblPos val="nextTo"/>
        <c:crossAx val="154400256"/>
        <c:crosses val="autoZero"/>
        <c:crossBetween val="midCat"/>
      </c:valAx>
      <c:valAx>
        <c:axId val="154400256"/>
        <c:scaling>
          <c:orientation val="minMax"/>
        </c:scaling>
        <c:delete val="0"/>
        <c:axPos val="l"/>
        <c:majorGridlines/>
        <c:title>
          <c:tx>
            <c:rich>
              <a:bodyPr rot="-5400000" vert="horz"/>
              <a:lstStyle/>
              <a:p>
                <a:pPr>
                  <a:defRPr sz="1000">
                    <a:latin typeface="Arial" pitchFamily="34" charset="0"/>
                    <a:cs typeface="Arial" pitchFamily="34" charset="0"/>
                  </a:defRPr>
                </a:pPr>
                <a:r>
                  <a:rPr lang="en-US" sz="1000">
                    <a:latin typeface="Arial" pitchFamily="34" charset="0"/>
                    <a:cs typeface="Arial" pitchFamily="34" charset="0"/>
                  </a:rPr>
                  <a:t>Rate of Population  growth</a:t>
                </a:r>
              </a:p>
            </c:rich>
          </c:tx>
          <c:overlay val="0"/>
        </c:title>
        <c:numFmt formatCode="General" sourceLinked="1"/>
        <c:majorTickMark val="out"/>
        <c:minorTickMark val="none"/>
        <c:tickLblPos val="nextTo"/>
        <c:crossAx val="154398080"/>
        <c:crosses val="autoZero"/>
        <c:crossBetween val="midCat"/>
      </c:valAx>
    </c:plotArea>
    <c:legend>
      <c:legendPos val="r"/>
      <c:layout>
        <c:manualLayout>
          <c:xMode val="edge"/>
          <c:yMode val="edge"/>
          <c:x val="0.79645436725472607"/>
          <c:y val="0.36973541943620686"/>
          <c:w val="0.17277905365995916"/>
          <c:h val="0.20270997375328084"/>
        </c:manualLayout>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Time efficient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21.9</c:v>
                </c:pt>
                <c:pt idx="1">
                  <c:v>48</c:v>
                </c:pt>
                <c:pt idx="2">
                  <c:v>27.1</c:v>
                </c:pt>
              </c:numCache>
            </c:numRef>
          </c:val>
          <c:extLst>
            <c:ext xmlns:c16="http://schemas.microsoft.com/office/drawing/2014/chart" uri="{C3380CC4-5D6E-409C-BE32-E72D297353CC}">
              <c16:uniqueId val="{00000000-EE81-40B2-B3C0-2FBC52F31834}"/>
            </c:ext>
          </c:extLst>
        </c:ser>
        <c:ser>
          <c:idx val="1"/>
          <c:order val="1"/>
          <c:tx>
            <c:strRef>
              <c:f>Sheet1!$C$1</c:f>
              <c:strCache>
                <c:ptCount val="1"/>
                <c:pt idx="0">
                  <c:v>To move at anytime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12.5</c:v>
                </c:pt>
                <c:pt idx="2">
                  <c:v>8.6</c:v>
                </c:pt>
              </c:numCache>
            </c:numRef>
          </c:val>
          <c:extLst>
            <c:ext xmlns:c16="http://schemas.microsoft.com/office/drawing/2014/chart" uri="{C3380CC4-5D6E-409C-BE32-E72D297353CC}">
              <c16:uniqueId val="{00000001-EE81-40B2-B3C0-2FBC52F31834}"/>
            </c:ext>
          </c:extLst>
        </c:ser>
        <c:ser>
          <c:idx val="2"/>
          <c:order val="2"/>
          <c:tx>
            <c:strRef>
              <c:f>Sheet1!$D$1</c:f>
              <c:strCache>
                <c:ptCount val="1"/>
                <c:pt idx="0">
                  <c:v>Free of stress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2">
                  <c:v>2.9</c:v>
                </c:pt>
              </c:numCache>
            </c:numRef>
          </c:val>
          <c:extLst>
            <c:ext xmlns:c16="http://schemas.microsoft.com/office/drawing/2014/chart" uri="{C3380CC4-5D6E-409C-BE32-E72D297353CC}">
              <c16:uniqueId val="{00000002-EE81-40B2-B3C0-2FBC52F31834}"/>
            </c:ext>
          </c:extLst>
        </c:ser>
        <c:ser>
          <c:idx val="3"/>
          <c:order val="3"/>
          <c:tx>
            <c:strRef>
              <c:f>Sheet1!$E$1</c:f>
              <c:strCache>
                <c:ptCount val="1"/>
                <c:pt idx="0">
                  <c:v>Job is far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12.5</c:v>
                </c:pt>
                <c:pt idx="1">
                  <c:v>12</c:v>
                </c:pt>
                <c:pt idx="2">
                  <c:v>15.7</c:v>
                </c:pt>
              </c:numCache>
            </c:numRef>
          </c:val>
          <c:extLst>
            <c:ext xmlns:c16="http://schemas.microsoft.com/office/drawing/2014/chart" uri="{C3380CC4-5D6E-409C-BE32-E72D297353CC}">
              <c16:uniqueId val="{00000003-EE81-40B2-B3C0-2FBC52F31834}"/>
            </c:ext>
          </c:extLst>
        </c:ser>
        <c:ser>
          <c:idx val="4"/>
          <c:order val="4"/>
          <c:tx>
            <c:strRef>
              <c:f>Sheet1!$F$1</c:f>
              <c:strCache>
                <c:ptCount val="1"/>
                <c:pt idx="0">
                  <c:v>Job is close</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3.1</c:v>
                </c:pt>
              </c:numCache>
            </c:numRef>
          </c:val>
          <c:extLst>
            <c:ext xmlns:c16="http://schemas.microsoft.com/office/drawing/2014/chart" uri="{C3380CC4-5D6E-409C-BE32-E72D297353CC}">
              <c16:uniqueId val="{00000004-EE81-40B2-B3C0-2FBC52F31834}"/>
            </c:ext>
          </c:extLst>
        </c:ser>
        <c:ser>
          <c:idx val="5"/>
          <c:order val="5"/>
          <c:tx>
            <c:strRef>
              <c:f>Sheet1!$G$1</c:f>
              <c:strCache>
                <c:ptCount val="1"/>
                <c:pt idx="0">
                  <c:v>Convenience </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numCache>
            </c:numRef>
          </c:val>
          <c:extLst>
            <c:ext xmlns:c16="http://schemas.microsoft.com/office/drawing/2014/chart" uri="{C3380CC4-5D6E-409C-BE32-E72D297353CC}">
              <c16:uniqueId val="{00000005-EE81-40B2-B3C0-2FBC52F31834}"/>
            </c:ext>
          </c:extLst>
        </c:ser>
        <c:ser>
          <c:idx val="6"/>
          <c:order val="6"/>
          <c:tx>
            <c:strRef>
              <c:f>Sheet1!$H$1</c:f>
              <c:strCache>
                <c:ptCount val="1"/>
                <c:pt idx="0">
                  <c:v>Reliable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12.5</c:v>
                </c:pt>
                <c:pt idx="1">
                  <c:v>8</c:v>
                </c:pt>
                <c:pt idx="2">
                  <c:v>2.9</c:v>
                </c:pt>
              </c:numCache>
            </c:numRef>
          </c:val>
          <c:extLst>
            <c:ext xmlns:c16="http://schemas.microsoft.com/office/drawing/2014/chart" uri="{C3380CC4-5D6E-409C-BE32-E72D297353CC}">
              <c16:uniqueId val="{00000006-EE81-40B2-B3C0-2FBC52F31834}"/>
            </c:ext>
          </c:extLst>
        </c:ser>
        <c:ser>
          <c:idx val="7"/>
          <c:order val="7"/>
          <c:tx>
            <c:strRef>
              <c:f>Sheet1!$I$1</c:f>
              <c:strCache>
                <c:ptCount val="1"/>
                <c:pt idx="0">
                  <c:v>Cheaper</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37.5</c:v>
                </c:pt>
                <c:pt idx="1">
                  <c:v>32</c:v>
                </c:pt>
                <c:pt idx="2">
                  <c:v>42.9</c:v>
                </c:pt>
              </c:numCache>
            </c:numRef>
          </c:val>
          <c:extLst>
            <c:ext xmlns:c16="http://schemas.microsoft.com/office/drawing/2014/chart" uri="{C3380CC4-5D6E-409C-BE32-E72D297353CC}">
              <c16:uniqueId val="{00000007-EE81-40B2-B3C0-2FBC52F31834}"/>
            </c:ext>
          </c:extLst>
        </c:ser>
        <c:dLbls>
          <c:showLegendKey val="0"/>
          <c:showVal val="0"/>
          <c:showCatName val="0"/>
          <c:showSerName val="0"/>
          <c:showPercent val="0"/>
          <c:showBubbleSize val="0"/>
        </c:dLbls>
        <c:gapWidth val="150"/>
        <c:axId val="159189632"/>
        <c:axId val="159195520"/>
      </c:barChart>
      <c:catAx>
        <c:axId val="159189632"/>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195520"/>
        <c:crosses val="autoZero"/>
        <c:auto val="1"/>
        <c:lblAlgn val="ctr"/>
        <c:lblOffset val="100"/>
        <c:noMultiLvlLbl val="0"/>
      </c:catAx>
      <c:valAx>
        <c:axId val="159195520"/>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189632"/>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Access to Transport</a:t>
            </a:r>
          </a:p>
        </c:rich>
      </c:tx>
      <c:layout>
        <c:manualLayout>
          <c:xMode val="edge"/>
          <c:yMode val="edge"/>
          <c:x val="0.35560768445610963"/>
          <c:y val="4.7619047619047616E-2"/>
        </c:manualLayout>
      </c:layout>
      <c:overlay val="1"/>
    </c:title>
    <c:autoTitleDeleted val="0"/>
    <c:plotArea>
      <c:layout/>
      <c:barChart>
        <c:barDir val="col"/>
        <c:grouping val="clustered"/>
        <c:varyColors val="0"/>
        <c:ser>
          <c:idx val="0"/>
          <c:order val="0"/>
          <c:tx>
            <c:strRef>
              <c:f>Sheet1!$B$1</c:f>
              <c:strCache>
                <c:ptCount val="1"/>
                <c:pt idx="0">
                  <c:v>Yes</c:v>
                </c:pt>
              </c:strCache>
            </c:strRef>
          </c:tx>
          <c:invertIfNegative val="0"/>
          <c:cat>
            <c:strRef>
              <c:f>Sheet1!$A$2:$A$4</c:f>
              <c:strCache>
                <c:ptCount val="3"/>
                <c:pt idx="0">
                  <c:v>High Job - Low Housing Areas</c:v>
                </c:pt>
                <c:pt idx="1">
                  <c:v>Balanced Job _ Housing Areas</c:v>
                </c:pt>
                <c:pt idx="2">
                  <c:v>Low Job - High Housing Areas</c:v>
                </c:pt>
              </c:strCache>
            </c:strRef>
          </c:cat>
          <c:val>
            <c:numRef>
              <c:f>Sheet1!$B$2:$B$4</c:f>
              <c:numCache>
                <c:formatCode>General</c:formatCode>
                <c:ptCount val="3"/>
                <c:pt idx="0">
                  <c:v>50.8</c:v>
                </c:pt>
                <c:pt idx="1">
                  <c:v>66</c:v>
                </c:pt>
                <c:pt idx="2">
                  <c:v>30.4</c:v>
                </c:pt>
              </c:numCache>
            </c:numRef>
          </c:val>
          <c:extLst>
            <c:ext xmlns:c16="http://schemas.microsoft.com/office/drawing/2014/chart" uri="{C3380CC4-5D6E-409C-BE32-E72D297353CC}">
              <c16:uniqueId val="{00000000-FC2F-4420-A09B-3C79623AFE89}"/>
            </c:ext>
          </c:extLst>
        </c:ser>
        <c:ser>
          <c:idx val="1"/>
          <c:order val="1"/>
          <c:tx>
            <c:strRef>
              <c:f>Sheet1!$C$1</c:f>
              <c:strCache>
                <c:ptCount val="1"/>
                <c:pt idx="0">
                  <c:v>Not Sufficient</c:v>
                </c:pt>
              </c:strCache>
            </c:strRef>
          </c:tx>
          <c:invertIfNegative val="0"/>
          <c:cat>
            <c:strRef>
              <c:f>Sheet1!$A$2:$A$4</c:f>
              <c:strCache>
                <c:ptCount val="3"/>
                <c:pt idx="0">
                  <c:v>High Job - Low Housing Areas</c:v>
                </c:pt>
                <c:pt idx="1">
                  <c:v>Balanced Job _ Housing Areas</c:v>
                </c:pt>
                <c:pt idx="2">
                  <c:v>Low Job - High Housing Areas</c:v>
                </c:pt>
              </c:strCache>
            </c:strRef>
          </c:cat>
          <c:val>
            <c:numRef>
              <c:f>Sheet1!$C$2:$C$4</c:f>
              <c:numCache>
                <c:formatCode>General</c:formatCode>
                <c:ptCount val="3"/>
                <c:pt idx="0">
                  <c:v>49.2</c:v>
                </c:pt>
                <c:pt idx="1">
                  <c:v>34</c:v>
                </c:pt>
                <c:pt idx="2">
                  <c:v>69.599999999999994</c:v>
                </c:pt>
              </c:numCache>
            </c:numRef>
          </c:val>
          <c:extLst>
            <c:ext xmlns:c16="http://schemas.microsoft.com/office/drawing/2014/chart" uri="{C3380CC4-5D6E-409C-BE32-E72D297353CC}">
              <c16:uniqueId val="{00000001-FC2F-4420-A09B-3C79623AFE89}"/>
            </c:ext>
          </c:extLst>
        </c:ser>
        <c:dLbls>
          <c:showLegendKey val="0"/>
          <c:showVal val="0"/>
          <c:showCatName val="0"/>
          <c:showSerName val="0"/>
          <c:showPercent val="0"/>
          <c:showBubbleSize val="0"/>
        </c:dLbls>
        <c:gapWidth val="150"/>
        <c:axId val="159204096"/>
        <c:axId val="159205632"/>
      </c:barChart>
      <c:catAx>
        <c:axId val="159204096"/>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205632"/>
        <c:crosses val="autoZero"/>
        <c:auto val="1"/>
        <c:lblAlgn val="ctr"/>
        <c:lblOffset val="100"/>
        <c:noMultiLvlLbl val="0"/>
      </c:catAx>
      <c:valAx>
        <c:axId val="159205632"/>
        <c:scaling>
          <c:orientation val="minMax"/>
        </c:scaling>
        <c:delete val="0"/>
        <c:axPos val="l"/>
        <c:majorGridlines/>
        <c:title>
          <c:tx>
            <c:rich>
              <a:bodyPr rot="-5400000" vert="horz"/>
              <a:lstStyle/>
              <a:p>
                <a:pPr>
                  <a:defRPr sz="4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4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204096"/>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Up to 20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32.299999999999997</c:v>
                </c:pt>
                <c:pt idx="1">
                  <c:v>63</c:v>
                </c:pt>
                <c:pt idx="2">
                  <c:v>5.4</c:v>
                </c:pt>
              </c:numCache>
            </c:numRef>
          </c:val>
          <c:extLst>
            <c:ext xmlns:c16="http://schemas.microsoft.com/office/drawing/2014/chart" uri="{C3380CC4-5D6E-409C-BE32-E72D297353CC}">
              <c16:uniqueId val="{00000000-1081-45B0-9BF5-3295084B0B4F}"/>
            </c:ext>
          </c:extLst>
        </c:ser>
        <c:ser>
          <c:idx val="1"/>
          <c:order val="1"/>
          <c:tx>
            <c:strRef>
              <c:f>Sheet1!$C$1</c:f>
              <c:strCache>
                <c:ptCount val="1"/>
                <c:pt idx="0">
                  <c:v>Up to 40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37.1</c:v>
                </c:pt>
                <c:pt idx="1">
                  <c:v>26</c:v>
                </c:pt>
                <c:pt idx="2">
                  <c:v>23.2</c:v>
                </c:pt>
              </c:numCache>
            </c:numRef>
          </c:val>
          <c:extLst>
            <c:ext xmlns:c16="http://schemas.microsoft.com/office/drawing/2014/chart" uri="{C3380CC4-5D6E-409C-BE32-E72D297353CC}">
              <c16:uniqueId val="{00000001-1081-45B0-9BF5-3295084B0B4F}"/>
            </c:ext>
          </c:extLst>
        </c:ser>
        <c:ser>
          <c:idx val="2"/>
          <c:order val="2"/>
          <c:tx>
            <c:strRef>
              <c:f>Sheet1!$D$1</c:f>
              <c:strCache>
                <c:ptCount val="1"/>
                <c:pt idx="0">
                  <c:v>Up to 60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6.5</c:v>
                </c:pt>
                <c:pt idx="1">
                  <c:v>7</c:v>
                </c:pt>
                <c:pt idx="2">
                  <c:v>21.4</c:v>
                </c:pt>
              </c:numCache>
            </c:numRef>
          </c:val>
          <c:extLst>
            <c:ext xmlns:c16="http://schemas.microsoft.com/office/drawing/2014/chart" uri="{C3380CC4-5D6E-409C-BE32-E72D297353CC}">
              <c16:uniqueId val="{00000002-1081-45B0-9BF5-3295084B0B4F}"/>
            </c:ext>
          </c:extLst>
        </c:ser>
        <c:ser>
          <c:idx val="3"/>
          <c:order val="3"/>
          <c:tx>
            <c:strRef>
              <c:f>Sheet1!$E$1</c:f>
              <c:strCache>
                <c:ptCount val="1"/>
                <c:pt idx="0">
                  <c:v>Up to 80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4</c:v>
                </c:pt>
                <c:pt idx="1">
                  <c:v>4</c:v>
                </c:pt>
                <c:pt idx="2">
                  <c:v>20.5</c:v>
                </c:pt>
              </c:numCache>
            </c:numRef>
          </c:val>
          <c:extLst>
            <c:ext xmlns:c16="http://schemas.microsoft.com/office/drawing/2014/chart" uri="{C3380CC4-5D6E-409C-BE32-E72D297353CC}">
              <c16:uniqueId val="{00000003-1081-45B0-9BF5-3295084B0B4F}"/>
            </c:ext>
          </c:extLst>
        </c:ser>
        <c:ser>
          <c:idx val="4"/>
          <c:order val="4"/>
          <c:tx>
            <c:strRef>
              <c:f>Sheet1!$F$1</c:f>
              <c:strCache>
                <c:ptCount val="1"/>
                <c:pt idx="0">
                  <c:v>Up to 100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17.7</c:v>
                </c:pt>
                <c:pt idx="2">
                  <c:v>25</c:v>
                </c:pt>
              </c:numCache>
            </c:numRef>
          </c:val>
          <c:extLst>
            <c:ext xmlns:c16="http://schemas.microsoft.com/office/drawing/2014/chart" uri="{C3380CC4-5D6E-409C-BE32-E72D297353CC}">
              <c16:uniqueId val="{00000004-1081-45B0-9BF5-3295084B0B4F}"/>
            </c:ext>
          </c:extLst>
        </c:ser>
        <c:ser>
          <c:idx val="5"/>
          <c:order val="5"/>
          <c:tx>
            <c:strRef>
              <c:f>Sheet1!$G$1</c:f>
              <c:strCache>
                <c:ptCount val="1"/>
                <c:pt idx="0">
                  <c:v>Up to 150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2.4</c:v>
                </c:pt>
              </c:numCache>
            </c:numRef>
          </c:val>
          <c:extLst>
            <c:ext xmlns:c16="http://schemas.microsoft.com/office/drawing/2014/chart" uri="{C3380CC4-5D6E-409C-BE32-E72D297353CC}">
              <c16:uniqueId val="{00000005-1081-45B0-9BF5-3295084B0B4F}"/>
            </c:ext>
          </c:extLst>
        </c:ser>
        <c:ser>
          <c:idx val="6"/>
          <c:order val="6"/>
          <c:tx>
            <c:strRef>
              <c:f>Sheet1!$H$1</c:f>
              <c:strCache>
                <c:ptCount val="1"/>
                <c:pt idx="0">
                  <c:v>Up to 200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2">
                  <c:v>4.5</c:v>
                </c:pt>
              </c:numCache>
            </c:numRef>
          </c:val>
          <c:extLst>
            <c:ext xmlns:c16="http://schemas.microsoft.com/office/drawing/2014/chart" uri="{C3380CC4-5D6E-409C-BE32-E72D297353CC}">
              <c16:uniqueId val="{00000006-1081-45B0-9BF5-3295084B0B4F}"/>
            </c:ext>
          </c:extLst>
        </c:ser>
        <c:dLbls>
          <c:showLegendKey val="0"/>
          <c:showVal val="0"/>
          <c:showCatName val="0"/>
          <c:showSerName val="0"/>
          <c:showPercent val="0"/>
          <c:showBubbleSize val="0"/>
        </c:dLbls>
        <c:gapWidth val="150"/>
        <c:axId val="159456256"/>
        <c:axId val="159458048"/>
      </c:barChart>
      <c:catAx>
        <c:axId val="159456256"/>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458048"/>
        <c:crosses val="autoZero"/>
        <c:auto val="1"/>
        <c:lblAlgn val="ctr"/>
        <c:lblOffset val="100"/>
        <c:noMultiLvlLbl val="0"/>
      </c:catAx>
      <c:valAx>
        <c:axId val="159458048"/>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456256"/>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Up to 100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1">
                  <c:v>22.2</c:v>
                </c:pt>
              </c:numCache>
            </c:numRef>
          </c:val>
          <c:extLst>
            <c:ext xmlns:c16="http://schemas.microsoft.com/office/drawing/2014/chart" uri="{C3380CC4-5D6E-409C-BE32-E72D297353CC}">
              <c16:uniqueId val="{00000000-7180-42E1-BE96-9903999C7132}"/>
            </c:ext>
          </c:extLst>
        </c:ser>
        <c:ser>
          <c:idx val="1"/>
          <c:order val="1"/>
          <c:tx>
            <c:strRef>
              <c:f>Sheet1!$C$1</c:f>
              <c:strCache>
                <c:ptCount val="1"/>
                <c:pt idx="0">
                  <c:v>Up to 200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25</c:v>
                </c:pt>
                <c:pt idx="1">
                  <c:v>38.9</c:v>
                </c:pt>
                <c:pt idx="2">
                  <c:v>25</c:v>
                </c:pt>
              </c:numCache>
            </c:numRef>
          </c:val>
          <c:extLst>
            <c:ext xmlns:c16="http://schemas.microsoft.com/office/drawing/2014/chart" uri="{C3380CC4-5D6E-409C-BE32-E72D297353CC}">
              <c16:uniqueId val="{00000001-7180-42E1-BE96-9903999C7132}"/>
            </c:ext>
          </c:extLst>
        </c:ser>
        <c:ser>
          <c:idx val="2"/>
          <c:order val="2"/>
          <c:tx>
            <c:strRef>
              <c:f>Sheet1!$D$1</c:f>
              <c:strCache>
                <c:ptCount val="1"/>
                <c:pt idx="0">
                  <c:v>Up to 300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1">
                  <c:v>11.1</c:v>
                </c:pt>
                <c:pt idx="2">
                  <c:v>50</c:v>
                </c:pt>
              </c:numCache>
            </c:numRef>
          </c:val>
          <c:extLst>
            <c:ext xmlns:c16="http://schemas.microsoft.com/office/drawing/2014/chart" uri="{C3380CC4-5D6E-409C-BE32-E72D297353CC}">
              <c16:uniqueId val="{00000002-7180-42E1-BE96-9903999C7132}"/>
            </c:ext>
          </c:extLst>
        </c:ser>
        <c:ser>
          <c:idx val="3"/>
          <c:order val="3"/>
          <c:tx>
            <c:strRef>
              <c:f>Sheet1!$E$1</c:f>
              <c:strCache>
                <c:ptCount val="1"/>
                <c:pt idx="0">
                  <c:v>Up to 400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1">
                  <c:v>11.1</c:v>
                </c:pt>
              </c:numCache>
            </c:numRef>
          </c:val>
          <c:extLst>
            <c:ext xmlns:c16="http://schemas.microsoft.com/office/drawing/2014/chart" uri="{C3380CC4-5D6E-409C-BE32-E72D297353CC}">
              <c16:uniqueId val="{00000003-7180-42E1-BE96-9903999C7132}"/>
            </c:ext>
          </c:extLst>
        </c:ser>
        <c:ser>
          <c:idx val="4"/>
          <c:order val="4"/>
          <c:tx>
            <c:strRef>
              <c:f>Sheet1!$F$1</c:f>
              <c:strCache>
                <c:ptCount val="1"/>
                <c:pt idx="0">
                  <c:v>Up to 600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50</c:v>
                </c:pt>
                <c:pt idx="1">
                  <c:v>11.1</c:v>
                </c:pt>
                <c:pt idx="2">
                  <c:v>25</c:v>
                </c:pt>
              </c:numCache>
            </c:numRef>
          </c:val>
          <c:extLst>
            <c:ext xmlns:c16="http://schemas.microsoft.com/office/drawing/2014/chart" uri="{C3380CC4-5D6E-409C-BE32-E72D297353CC}">
              <c16:uniqueId val="{00000004-7180-42E1-BE96-9903999C7132}"/>
            </c:ext>
          </c:extLst>
        </c:ser>
        <c:ser>
          <c:idx val="5"/>
          <c:order val="5"/>
          <c:tx>
            <c:strRef>
              <c:f>Sheet1!$G$1</c:f>
              <c:strCache>
                <c:ptCount val="1"/>
                <c:pt idx="0">
                  <c:v>Up to 800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25</c:v>
                </c:pt>
              </c:numCache>
            </c:numRef>
          </c:val>
          <c:extLst>
            <c:ext xmlns:c16="http://schemas.microsoft.com/office/drawing/2014/chart" uri="{C3380CC4-5D6E-409C-BE32-E72D297353CC}">
              <c16:uniqueId val="{00000005-7180-42E1-BE96-9903999C7132}"/>
            </c:ext>
          </c:extLst>
        </c:ser>
        <c:ser>
          <c:idx val="6"/>
          <c:order val="6"/>
          <c:tx>
            <c:strRef>
              <c:f>Sheet1!$H$1</c:f>
              <c:strCache>
                <c:ptCount val="1"/>
                <c:pt idx="0">
                  <c:v>Up to 900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1">
                  <c:v>5.6</c:v>
                </c:pt>
              </c:numCache>
            </c:numRef>
          </c:val>
          <c:extLst>
            <c:ext xmlns:c16="http://schemas.microsoft.com/office/drawing/2014/chart" uri="{C3380CC4-5D6E-409C-BE32-E72D297353CC}">
              <c16:uniqueId val="{00000006-7180-42E1-BE96-9903999C7132}"/>
            </c:ext>
          </c:extLst>
        </c:ser>
        <c:dLbls>
          <c:showLegendKey val="0"/>
          <c:showVal val="0"/>
          <c:showCatName val="0"/>
          <c:showSerName val="0"/>
          <c:showPercent val="0"/>
          <c:showBubbleSize val="0"/>
        </c:dLbls>
        <c:gapWidth val="150"/>
        <c:axId val="159777920"/>
        <c:axId val="159779456"/>
      </c:barChart>
      <c:catAx>
        <c:axId val="159777920"/>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779456"/>
        <c:crosses val="autoZero"/>
        <c:auto val="1"/>
        <c:lblAlgn val="ctr"/>
        <c:lblOffset val="100"/>
        <c:noMultiLvlLbl val="0"/>
      </c:catAx>
      <c:valAx>
        <c:axId val="159779456"/>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777920"/>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5 minute or less</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4</c:v>
                </c:pt>
                <c:pt idx="1">
                  <c:v>24</c:v>
                </c:pt>
              </c:numCache>
            </c:numRef>
          </c:val>
          <c:extLst>
            <c:ext xmlns:c16="http://schemas.microsoft.com/office/drawing/2014/chart" uri="{C3380CC4-5D6E-409C-BE32-E72D297353CC}">
              <c16:uniqueId val="{00000000-B112-45D3-8452-4E681E9F2E0C}"/>
            </c:ext>
          </c:extLst>
        </c:ser>
        <c:ser>
          <c:idx val="1"/>
          <c:order val="1"/>
          <c:tx>
            <c:strRef>
              <c:f>Sheet1!$C$1</c:f>
              <c:strCache>
                <c:ptCount val="1"/>
                <c:pt idx="0">
                  <c:v>Up to 10 minutes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7.3</c:v>
                </c:pt>
                <c:pt idx="1">
                  <c:v>14</c:v>
                </c:pt>
              </c:numCache>
            </c:numRef>
          </c:val>
          <c:extLst>
            <c:ext xmlns:c16="http://schemas.microsoft.com/office/drawing/2014/chart" uri="{C3380CC4-5D6E-409C-BE32-E72D297353CC}">
              <c16:uniqueId val="{00000001-B112-45D3-8452-4E681E9F2E0C}"/>
            </c:ext>
          </c:extLst>
        </c:ser>
        <c:ser>
          <c:idx val="2"/>
          <c:order val="2"/>
          <c:tx>
            <c:strRef>
              <c:f>Sheet1!$D$1</c:f>
              <c:strCache>
                <c:ptCount val="1"/>
                <c:pt idx="0">
                  <c:v>Up to 15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10.5</c:v>
                </c:pt>
                <c:pt idx="1">
                  <c:v>4</c:v>
                </c:pt>
              </c:numCache>
            </c:numRef>
          </c:val>
          <c:extLst>
            <c:ext xmlns:c16="http://schemas.microsoft.com/office/drawing/2014/chart" uri="{C3380CC4-5D6E-409C-BE32-E72D297353CC}">
              <c16:uniqueId val="{00000002-B112-45D3-8452-4E681E9F2E0C}"/>
            </c:ext>
          </c:extLst>
        </c:ser>
        <c:ser>
          <c:idx val="3"/>
          <c:order val="3"/>
          <c:tx>
            <c:strRef>
              <c:f>Sheet1!$E$1</c:f>
              <c:strCache>
                <c:ptCount val="1"/>
                <c:pt idx="0">
                  <c:v>Up to 30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21.8</c:v>
                </c:pt>
                <c:pt idx="1">
                  <c:v>34</c:v>
                </c:pt>
                <c:pt idx="2">
                  <c:v>8.1999999999999993</c:v>
                </c:pt>
              </c:numCache>
            </c:numRef>
          </c:val>
          <c:extLst>
            <c:ext xmlns:c16="http://schemas.microsoft.com/office/drawing/2014/chart" uri="{C3380CC4-5D6E-409C-BE32-E72D297353CC}">
              <c16:uniqueId val="{00000003-B112-45D3-8452-4E681E9F2E0C}"/>
            </c:ext>
          </c:extLst>
        </c:ser>
        <c:ser>
          <c:idx val="4"/>
          <c:order val="4"/>
          <c:tx>
            <c:strRef>
              <c:f>Sheet1!$F$1</c:f>
              <c:strCache>
                <c:ptCount val="1"/>
                <c:pt idx="0">
                  <c:v>Up to 45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31.5</c:v>
                </c:pt>
                <c:pt idx="1">
                  <c:v>6</c:v>
                </c:pt>
                <c:pt idx="2">
                  <c:v>9.1</c:v>
                </c:pt>
              </c:numCache>
            </c:numRef>
          </c:val>
          <c:extLst>
            <c:ext xmlns:c16="http://schemas.microsoft.com/office/drawing/2014/chart" uri="{C3380CC4-5D6E-409C-BE32-E72D297353CC}">
              <c16:uniqueId val="{00000004-B112-45D3-8452-4E681E9F2E0C}"/>
            </c:ext>
          </c:extLst>
        </c:ser>
        <c:ser>
          <c:idx val="5"/>
          <c:order val="5"/>
          <c:tx>
            <c:strRef>
              <c:f>Sheet1!$G$1</c:f>
              <c:strCache>
                <c:ptCount val="1"/>
                <c:pt idx="0">
                  <c:v>Up to 1 hour</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12.1</c:v>
                </c:pt>
                <c:pt idx="1">
                  <c:v>18</c:v>
                </c:pt>
                <c:pt idx="2">
                  <c:v>26.4</c:v>
                </c:pt>
              </c:numCache>
            </c:numRef>
          </c:val>
          <c:extLst>
            <c:ext xmlns:c16="http://schemas.microsoft.com/office/drawing/2014/chart" uri="{C3380CC4-5D6E-409C-BE32-E72D297353CC}">
              <c16:uniqueId val="{00000005-B112-45D3-8452-4E681E9F2E0C}"/>
            </c:ext>
          </c:extLst>
        </c:ser>
        <c:ser>
          <c:idx val="6"/>
          <c:order val="6"/>
          <c:tx>
            <c:strRef>
              <c:f>Sheet1!$H$1</c:f>
              <c:strCache>
                <c:ptCount val="1"/>
                <c:pt idx="0">
                  <c:v>Up to 1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6.5</c:v>
                </c:pt>
                <c:pt idx="2">
                  <c:v>24.5</c:v>
                </c:pt>
              </c:numCache>
            </c:numRef>
          </c:val>
          <c:extLst>
            <c:ext xmlns:c16="http://schemas.microsoft.com/office/drawing/2014/chart" uri="{C3380CC4-5D6E-409C-BE32-E72D297353CC}">
              <c16:uniqueId val="{00000006-B112-45D3-8452-4E681E9F2E0C}"/>
            </c:ext>
          </c:extLst>
        </c:ser>
        <c:ser>
          <c:idx val="7"/>
          <c:order val="7"/>
          <c:tx>
            <c:strRef>
              <c:f>Sheet1!$I$1</c:f>
              <c:strCache>
                <c:ptCount val="1"/>
                <c:pt idx="0">
                  <c:v>Up to 2 hours</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4</c:v>
                </c:pt>
                <c:pt idx="2">
                  <c:v>26.4</c:v>
                </c:pt>
              </c:numCache>
            </c:numRef>
          </c:val>
          <c:extLst>
            <c:ext xmlns:c16="http://schemas.microsoft.com/office/drawing/2014/chart" uri="{C3380CC4-5D6E-409C-BE32-E72D297353CC}">
              <c16:uniqueId val="{00000007-B112-45D3-8452-4E681E9F2E0C}"/>
            </c:ext>
          </c:extLst>
        </c:ser>
        <c:ser>
          <c:idx val="8"/>
          <c:order val="8"/>
          <c:tx>
            <c:strRef>
              <c:f>Sheet1!$J$1</c:f>
              <c:strCache>
                <c:ptCount val="1"/>
                <c:pt idx="0">
                  <c:v>Up to 2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numCache>
            </c:numRef>
          </c:val>
          <c:extLst>
            <c:ext xmlns:c16="http://schemas.microsoft.com/office/drawing/2014/chart" uri="{C3380CC4-5D6E-409C-BE32-E72D297353CC}">
              <c16:uniqueId val="{00000008-B112-45D3-8452-4E681E9F2E0C}"/>
            </c:ext>
          </c:extLst>
        </c:ser>
        <c:ser>
          <c:idx val="9"/>
          <c:order val="9"/>
          <c:tx>
            <c:strRef>
              <c:f>Sheet1!$K$1</c:f>
              <c:strCache>
                <c:ptCount val="1"/>
                <c:pt idx="0">
                  <c:v>Up to 3 hour  </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0">
                  <c:v>2.4</c:v>
                </c:pt>
                <c:pt idx="2">
                  <c:v>5.5</c:v>
                </c:pt>
              </c:numCache>
            </c:numRef>
          </c:val>
          <c:extLst>
            <c:ext xmlns:c16="http://schemas.microsoft.com/office/drawing/2014/chart" uri="{C3380CC4-5D6E-409C-BE32-E72D297353CC}">
              <c16:uniqueId val="{00000009-B112-45D3-8452-4E681E9F2E0C}"/>
            </c:ext>
          </c:extLst>
        </c:ser>
        <c:dLbls>
          <c:showLegendKey val="0"/>
          <c:showVal val="0"/>
          <c:showCatName val="0"/>
          <c:showSerName val="0"/>
          <c:showPercent val="0"/>
          <c:showBubbleSize val="0"/>
        </c:dLbls>
        <c:gapWidth val="150"/>
        <c:axId val="159798784"/>
        <c:axId val="159800320"/>
      </c:barChart>
      <c:catAx>
        <c:axId val="15979878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800320"/>
        <c:crosses val="autoZero"/>
        <c:auto val="1"/>
        <c:lblAlgn val="ctr"/>
        <c:lblOffset val="100"/>
        <c:noMultiLvlLbl val="0"/>
      </c:catAx>
      <c:valAx>
        <c:axId val="159800320"/>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798784"/>
        <c:crosses val="autoZero"/>
        <c:crossBetween val="between"/>
      </c:valAx>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Up to 10 minutes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1.6</c:v>
                </c:pt>
                <c:pt idx="1">
                  <c:v>1.9</c:v>
                </c:pt>
              </c:numCache>
            </c:numRef>
          </c:val>
          <c:extLst>
            <c:ext xmlns:c16="http://schemas.microsoft.com/office/drawing/2014/chart" uri="{C3380CC4-5D6E-409C-BE32-E72D297353CC}">
              <c16:uniqueId val="{00000000-2420-4FE6-8163-C8B7894DD510}"/>
            </c:ext>
          </c:extLst>
        </c:ser>
        <c:ser>
          <c:idx val="1"/>
          <c:order val="1"/>
          <c:tx>
            <c:strRef>
              <c:f>Sheet1!$C$1</c:f>
              <c:strCache>
                <c:ptCount val="1"/>
                <c:pt idx="0">
                  <c:v>Up to 15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17.100000000000001</c:v>
                </c:pt>
                <c:pt idx="1">
                  <c:v>2.9</c:v>
                </c:pt>
                <c:pt idx="2">
                  <c:v>0.9</c:v>
                </c:pt>
              </c:numCache>
            </c:numRef>
          </c:val>
          <c:extLst>
            <c:ext xmlns:c16="http://schemas.microsoft.com/office/drawing/2014/chart" uri="{C3380CC4-5D6E-409C-BE32-E72D297353CC}">
              <c16:uniqueId val="{00000001-2420-4FE6-8163-C8B7894DD510}"/>
            </c:ext>
          </c:extLst>
        </c:ser>
        <c:ser>
          <c:idx val="2"/>
          <c:order val="2"/>
          <c:tx>
            <c:strRef>
              <c:f>Sheet1!$D$1</c:f>
              <c:strCache>
                <c:ptCount val="1"/>
                <c:pt idx="0">
                  <c:v>Up to 30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19.5</c:v>
                </c:pt>
                <c:pt idx="1">
                  <c:v>38.799999999999997</c:v>
                </c:pt>
                <c:pt idx="2">
                  <c:v>4.5</c:v>
                </c:pt>
              </c:numCache>
            </c:numRef>
          </c:val>
          <c:extLst>
            <c:ext xmlns:c16="http://schemas.microsoft.com/office/drawing/2014/chart" uri="{C3380CC4-5D6E-409C-BE32-E72D297353CC}">
              <c16:uniqueId val="{00000002-2420-4FE6-8163-C8B7894DD510}"/>
            </c:ext>
          </c:extLst>
        </c:ser>
        <c:ser>
          <c:idx val="3"/>
          <c:order val="3"/>
          <c:tx>
            <c:strRef>
              <c:f>Sheet1!$E$1</c:f>
              <c:strCache>
                <c:ptCount val="1"/>
                <c:pt idx="0">
                  <c:v>Up to 45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22</c:v>
                </c:pt>
                <c:pt idx="1">
                  <c:v>25.2</c:v>
                </c:pt>
                <c:pt idx="2">
                  <c:v>7.3</c:v>
                </c:pt>
              </c:numCache>
            </c:numRef>
          </c:val>
          <c:extLst>
            <c:ext xmlns:c16="http://schemas.microsoft.com/office/drawing/2014/chart" uri="{C3380CC4-5D6E-409C-BE32-E72D297353CC}">
              <c16:uniqueId val="{00000003-2420-4FE6-8163-C8B7894DD510}"/>
            </c:ext>
          </c:extLst>
        </c:ser>
        <c:ser>
          <c:idx val="4"/>
          <c:order val="4"/>
          <c:tx>
            <c:strRef>
              <c:f>Sheet1!$F$1</c:f>
              <c:strCache>
                <c:ptCount val="1"/>
                <c:pt idx="0">
                  <c:v>Up to 1 hour</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19.5</c:v>
                </c:pt>
                <c:pt idx="1">
                  <c:v>17.5</c:v>
                </c:pt>
                <c:pt idx="2">
                  <c:v>30.9</c:v>
                </c:pt>
              </c:numCache>
            </c:numRef>
          </c:val>
          <c:extLst>
            <c:ext xmlns:c16="http://schemas.microsoft.com/office/drawing/2014/chart" uri="{C3380CC4-5D6E-409C-BE32-E72D297353CC}">
              <c16:uniqueId val="{00000004-2420-4FE6-8163-C8B7894DD510}"/>
            </c:ext>
          </c:extLst>
        </c:ser>
        <c:ser>
          <c:idx val="5"/>
          <c:order val="5"/>
          <c:tx>
            <c:strRef>
              <c:f>Sheet1!$G$1</c:f>
              <c:strCache>
                <c:ptCount val="1"/>
                <c:pt idx="0">
                  <c:v>Up to 1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17.100000000000001</c:v>
                </c:pt>
                <c:pt idx="1">
                  <c:v>10.7</c:v>
                </c:pt>
                <c:pt idx="2">
                  <c:v>7.3</c:v>
                </c:pt>
              </c:numCache>
            </c:numRef>
          </c:val>
          <c:extLst>
            <c:ext xmlns:c16="http://schemas.microsoft.com/office/drawing/2014/chart" uri="{C3380CC4-5D6E-409C-BE32-E72D297353CC}">
              <c16:uniqueId val="{00000005-2420-4FE6-8163-C8B7894DD510}"/>
            </c:ext>
          </c:extLst>
        </c:ser>
        <c:ser>
          <c:idx val="6"/>
          <c:order val="6"/>
          <c:tx>
            <c:strRef>
              <c:f>Sheet1!$H$1</c:f>
              <c:strCache>
                <c:ptCount val="1"/>
                <c:pt idx="0">
                  <c:v>Up to 2 hours</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2.4</c:v>
                </c:pt>
                <c:pt idx="2">
                  <c:v>35.5</c:v>
                </c:pt>
              </c:numCache>
            </c:numRef>
          </c:val>
          <c:extLst>
            <c:ext xmlns:c16="http://schemas.microsoft.com/office/drawing/2014/chart" uri="{C3380CC4-5D6E-409C-BE32-E72D297353CC}">
              <c16:uniqueId val="{00000006-2420-4FE6-8163-C8B7894DD510}"/>
            </c:ext>
          </c:extLst>
        </c:ser>
        <c:ser>
          <c:idx val="7"/>
          <c:order val="7"/>
          <c:tx>
            <c:strRef>
              <c:f>Sheet1!$I$1</c:f>
              <c:strCache>
                <c:ptCount val="1"/>
                <c:pt idx="0">
                  <c:v>Up to 2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2">
                  <c:v>9.1</c:v>
                </c:pt>
              </c:numCache>
            </c:numRef>
          </c:val>
          <c:extLst>
            <c:ext xmlns:c16="http://schemas.microsoft.com/office/drawing/2014/chart" uri="{C3380CC4-5D6E-409C-BE32-E72D297353CC}">
              <c16:uniqueId val="{00000007-2420-4FE6-8163-C8B7894DD510}"/>
            </c:ext>
          </c:extLst>
        </c:ser>
        <c:ser>
          <c:idx val="8"/>
          <c:order val="8"/>
          <c:tx>
            <c:strRef>
              <c:f>Sheet1!$J$1</c:f>
              <c:strCache>
                <c:ptCount val="1"/>
                <c:pt idx="0">
                  <c:v>Up to 3 hour  </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0">
                  <c:v>0.8</c:v>
                </c:pt>
                <c:pt idx="2">
                  <c:v>4.5</c:v>
                </c:pt>
              </c:numCache>
            </c:numRef>
          </c:val>
          <c:extLst>
            <c:ext xmlns:c16="http://schemas.microsoft.com/office/drawing/2014/chart" uri="{C3380CC4-5D6E-409C-BE32-E72D297353CC}">
              <c16:uniqueId val="{00000008-2420-4FE6-8163-C8B7894DD510}"/>
            </c:ext>
          </c:extLst>
        </c:ser>
        <c:ser>
          <c:idx val="9"/>
          <c:order val="9"/>
          <c:tx>
            <c:strRef>
              <c:f>Sheet1!$K$1</c:f>
              <c:strCache>
                <c:ptCount val="1"/>
                <c:pt idx="0">
                  <c:v>Non </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1">
                  <c:v>2.9</c:v>
                </c:pt>
              </c:numCache>
            </c:numRef>
          </c:val>
          <c:extLst>
            <c:ext xmlns:c16="http://schemas.microsoft.com/office/drawing/2014/chart" uri="{C3380CC4-5D6E-409C-BE32-E72D297353CC}">
              <c16:uniqueId val="{00000009-2420-4FE6-8163-C8B7894DD510}"/>
            </c:ext>
          </c:extLst>
        </c:ser>
        <c:dLbls>
          <c:showLegendKey val="0"/>
          <c:showVal val="0"/>
          <c:showCatName val="0"/>
          <c:showSerName val="0"/>
          <c:showPercent val="0"/>
          <c:showBubbleSize val="0"/>
        </c:dLbls>
        <c:gapWidth val="150"/>
        <c:axId val="159815552"/>
        <c:axId val="159817088"/>
      </c:barChart>
      <c:catAx>
        <c:axId val="159815552"/>
        <c:scaling>
          <c:orientation val="minMax"/>
        </c:scaling>
        <c:delete val="0"/>
        <c:axPos val="b"/>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59817088"/>
        <c:crosses val="autoZero"/>
        <c:auto val="1"/>
        <c:lblAlgn val="ctr"/>
        <c:lblOffset val="100"/>
        <c:noMultiLvlLbl val="0"/>
      </c:catAx>
      <c:valAx>
        <c:axId val="159817088"/>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59815552"/>
        <c:crosses val="autoZero"/>
        <c:crossBetween val="between"/>
      </c:valAx>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Relatively cheap rent</c:v>
                </c:pt>
              </c:strCache>
            </c:strRef>
          </c:tx>
          <c:invertIfNegative val="0"/>
          <c:cat>
            <c:strRef>
              <c:f>Sheet1!$A$2</c:f>
              <c:strCache>
                <c:ptCount val="1"/>
                <c:pt idx="0">
                  <c:v>High job- low housing area</c:v>
                </c:pt>
              </c:strCache>
            </c:strRef>
          </c:cat>
          <c:val>
            <c:numRef>
              <c:f>Sheet1!$B$2</c:f>
              <c:numCache>
                <c:formatCode>General</c:formatCode>
                <c:ptCount val="1"/>
                <c:pt idx="0">
                  <c:v>10.3</c:v>
                </c:pt>
              </c:numCache>
            </c:numRef>
          </c:val>
          <c:extLst>
            <c:ext xmlns:c16="http://schemas.microsoft.com/office/drawing/2014/chart" uri="{C3380CC4-5D6E-409C-BE32-E72D297353CC}">
              <c16:uniqueId val="{00000000-0BDE-49E1-8F29-DFEE1FA9F79E}"/>
            </c:ext>
          </c:extLst>
        </c:ser>
        <c:ser>
          <c:idx val="1"/>
          <c:order val="1"/>
          <c:tx>
            <c:strRef>
              <c:f>Sheet1!$C$1</c:f>
              <c:strCache>
                <c:ptCount val="1"/>
                <c:pt idx="0">
                  <c:v>Condominium lottery</c:v>
                </c:pt>
              </c:strCache>
            </c:strRef>
          </c:tx>
          <c:invertIfNegative val="0"/>
          <c:cat>
            <c:strRef>
              <c:f>Sheet1!$A$2</c:f>
              <c:strCache>
                <c:ptCount val="1"/>
                <c:pt idx="0">
                  <c:v>High job- low housing area</c:v>
                </c:pt>
              </c:strCache>
            </c:strRef>
          </c:cat>
          <c:val>
            <c:numRef>
              <c:f>Sheet1!$C$2</c:f>
              <c:numCache>
                <c:formatCode>General</c:formatCode>
                <c:ptCount val="1"/>
                <c:pt idx="0">
                  <c:v>4.0999999999999996</c:v>
                </c:pt>
              </c:numCache>
            </c:numRef>
          </c:val>
          <c:extLst>
            <c:ext xmlns:c16="http://schemas.microsoft.com/office/drawing/2014/chart" uri="{C3380CC4-5D6E-409C-BE32-E72D297353CC}">
              <c16:uniqueId val="{00000001-0BDE-49E1-8F29-DFEE1FA9F79E}"/>
            </c:ext>
          </c:extLst>
        </c:ser>
        <c:ser>
          <c:idx val="2"/>
          <c:order val="2"/>
          <c:tx>
            <c:strRef>
              <c:f>Sheet1!$D$1</c:f>
              <c:strCache>
                <c:ptCount val="1"/>
                <c:pt idx="0">
                  <c:v>Family home</c:v>
                </c:pt>
              </c:strCache>
            </c:strRef>
          </c:tx>
          <c:invertIfNegative val="0"/>
          <c:cat>
            <c:strRef>
              <c:f>Sheet1!$A$2</c:f>
              <c:strCache>
                <c:ptCount val="1"/>
                <c:pt idx="0">
                  <c:v>High job- low housing area</c:v>
                </c:pt>
              </c:strCache>
            </c:strRef>
          </c:cat>
          <c:val>
            <c:numRef>
              <c:f>Sheet1!$D$2</c:f>
              <c:numCache>
                <c:formatCode>General</c:formatCode>
                <c:ptCount val="1"/>
                <c:pt idx="0">
                  <c:v>13.1</c:v>
                </c:pt>
              </c:numCache>
            </c:numRef>
          </c:val>
          <c:extLst>
            <c:ext xmlns:c16="http://schemas.microsoft.com/office/drawing/2014/chart" uri="{C3380CC4-5D6E-409C-BE32-E72D297353CC}">
              <c16:uniqueId val="{00000002-0BDE-49E1-8F29-DFEE1FA9F79E}"/>
            </c:ext>
          </c:extLst>
        </c:ser>
        <c:ser>
          <c:idx val="3"/>
          <c:order val="3"/>
          <c:tx>
            <c:strRef>
              <c:f>Sheet1!$E$1</c:f>
              <c:strCache>
                <c:ptCount val="1"/>
                <c:pt idx="0">
                  <c:v>To be closer to family</c:v>
                </c:pt>
              </c:strCache>
            </c:strRef>
          </c:tx>
          <c:invertIfNegative val="0"/>
          <c:cat>
            <c:strRef>
              <c:f>Sheet1!$A$2</c:f>
              <c:strCache>
                <c:ptCount val="1"/>
                <c:pt idx="0">
                  <c:v>High job- low housing area</c:v>
                </c:pt>
              </c:strCache>
            </c:strRef>
          </c:cat>
          <c:val>
            <c:numRef>
              <c:f>Sheet1!$E$2</c:f>
              <c:numCache>
                <c:formatCode>General</c:formatCode>
                <c:ptCount val="1"/>
                <c:pt idx="0">
                  <c:v>2.1</c:v>
                </c:pt>
              </c:numCache>
            </c:numRef>
          </c:val>
          <c:extLst>
            <c:ext xmlns:c16="http://schemas.microsoft.com/office/drawing/2014/chart" uri="{C3380CC4-5D6E-409C-BE32-E72D297353CC}">
              <c16:uniqueId val="{00000003-0BDE-49E1-8F29-DFEE1FA9F79E}"/>
            </c:ext>
          </c:extLst>
        </c:ser>
        <c:ser>
          <c:idx val="4"/>
          <c:order val="4"/>
          <c:tx>
            <c:strRef>
              <c:f>Sheet1!$F$1</c:f>
              <c:strCache>
                <c:ptCount val="1"/>
                <c:pt idx="0">
                  <c:v>Attachment to the Area</c:v>
                </c:pt>
              </c:strCache>
            </c:strRef>
          </c:tx>
          <c:invertIfNegative val="0"/>
          <c:cat>
            <c:strRef>
              <c:f>Sheet1!$A$2</c:f>
              <c:strCache>
                <c:ptCount val="1"/>
                <c:pt idx="0">
                  <c:v>High job- low housing area</c:v>
                </c:pt>
              </c:strCache>
            </c:strRef>
          </c:cat>
          <c:val>
            <c:numRef>
              <c:f>Sheet1!$F$2</c:f>
              <c:numCache>
                <c:formatCode>General</c:formatCode>
                <c:ptCount val="1"/>
                <c:pt idx="0">
                  <c:v>9</c:v>
                </c:pt>
              </c:numCache>
            </c:numRef>
          </c:val>
          <c:extLst>
            <c:ext xmlns:c16="http://schemas.microsoft.com/office/drawing/2014/chart" uri="{C3380CC4-5D6E-409C-BE32-E72D297353CC}">
              <c16:uniqueId val="{00000004-0BDE-49E1-8F29-DFEE1FA9F79E}"/>
            </c:ext>
          </c:extLst>
        </c:ser>
        <c:ser>
          <c:idx val="5"/>
          <c:order val="5"/>
          <c:tx>
            <c:strRef>
              <c:f>Sheet1!$G$1</c:f>
              <c:strCache>
                <c:ptCount val="1"/>
                <c:pt idx="0">
                  <c:v>Closer to place of work </c:v>
                </c:pt>
              </c:strCache>
            </c:strRef>
          </c:tx>
          <c:invertIfNegative val="0"/>
          <c:cat>
            <c:strRef>
              <c:f>Sheet1!$A$2</c:f>
              <c:strCache>
                <c:ptCount val="1"/>
                <c:pt idx="0">
                  <c:v>High job- low housing area</c:v>
                </c:pt>
              </c:strCache>
            </c:strRef>
          </c:cat>
          <c:val>
            <c:numRef>
              <c:f>Sheet1!$G$2</c:f>
              <c:numCache>
                <c:formatCode>General</c:formatCode>
                <c:ptCount val="1"/>
                <c:pt idx="0">
                  <c:v>20</c:v>
                </c:pt>
              </c:numCache>
            </c:numRef>
          </c:val>
          <c:extLst>
            <c:ext xmlns:c16="http://schemas.microsoft.com/office/drawing/2014/chart" uri="{C3380CC4-5D6E-409C-BE32-E72D297353CC}">
              <c16:uniqueId val="{00000005-0BDE-49E1-8F29-DFEE1FA9F79E}"/>
            </c:ext>
          </c:extLst>
        </c:ser>
        <c:ser>
          <c:idx val="6"/>
          <c:order val="6"/>
          <c:tx>
            <c:strRef>
              <c:f>Sheet1!$H$1</c:f>
              <c:strCache>
                <c:ptCount val="1"/>
                <c:pt idx="0">
                  <c:v>Access to transportation</c:v>
                </c:pt>
              </c:strCache>
            </c:strRef>
          </c:tx>
          <c:invertIfNegative val="0"/>
          <c:cat>
            <c:strRef>
              <c:f>Sheet1!$A$2</c:f>
              <c:strCache>
                <c:ptCount val="1"/>
                <c:pt idx="0">
                  <c:v>High job- low housing area</c:v>
                </c:pt>
              </c:strCache>
            </c:strRef>
          </c:cat>
          <c:val>
            <c:numRef>
              <c:f>Sheet1!$H$2</c:f>
              <c:numCache>
                <c:formatCode>General</c:formatCode>
                <c:ptCount val="1"/>
                <c:pt idx="0">
                  <c:v>13.1</c:v>
                </c:pt>
              </c:numCache>
            </c:numRef>
          </c:val>
          <c:extLst>
            <c:ext xmlns:c16="http://schemas.microsoft.com/office/drawing/2014/chart" uri="{C3380CC4-5D6E-409C-BE32-E72D297353CC}">
              <c16:uniqueId val="{00000006-0BDE-49E1-8F29-DFEE1FA9F79E}"/>
            </c:ext>
          </c:extLst>
        </c:ser>
        <c:ser>
          <c:idx val="7"/>
          <c:order val="7"/>
          <c:tx>
            <c:strRef>
              <c:f>Sheet1!$I$1</c:f>
              <c:strCache>
                <c:ptCount val="1"/>
                <c:pt idx="0">
                  <c:v>Access to Service and market</c:v>
                </c:pt>
              </c:strCache>
            </c:strRef>
          </c:tx>
          <c:invertIfNegative val="0"/>
          <c:cat>
            <c:strRef>
              <c:f>Sheet1!$A$2</c:f>
              <c:strCache>
                <c:ptCount val="1"/>
                <c:pt idx="0">
                  <c:v>High job- low housing area</c:v>
                </c:pt>
              </c:strCache>
            </c:strRef>
          </c:cat>
          <c:val>
            <c:numRef>
              <c:f>Sheet1!$I$2</c:f>
              <c:numCache>
                <c:formatCode>General</c:formatCode>
                <c:ptCount val="1"/>
                <c:pt idx="0">
                  <c:v>9</c:v>
                </c:pt>
              </c:numCache>
            </c:numRef>
          </c:val>
          <c:extLst>
            <c:ext xmlns:c16="http://schemas.microsoft.com/office/drawing/2014/chart" uri="{C3380CC4-5D6E-409C-BE32-E72D297353CC}">
              <c16:uniqueId val="{00000007-0BDE-49E1-8F29-DFEE1FA9F79E}"/>
            </c:ext>
          </c:extLst>
        </c:ser>
        <c:ser>
          <c:idx val="8"/>
          <c:order val="8"/>
          <c:tx>
            <c:strRef>
              <c:f>Sheet1!$J$1</c:f>
              <c:strCache>
                <c:ptCount val="1"/>
                <c:pt idx="0">
                  <c:v>City Center Area</c:v>
                </c:pt>
              </c:strCache>
            </c:strRef>
          </c:tx>
          <c:invertIfNegative val="0"/>
          <c:cat>
            <c:strRef>
              <c:f>Sheet1!$A$2</c:f>
              <c:strCache>
                <c:ptCount val="1"/>
                <c:pt idx="0">
                  <c:v>High job- low housing area</c:v>
                </c:pt>
              </c:strCache>
            </c:strRef>
          </c:cat>
          <c:val>
            <c:numRef>
              <c:f>Sheet1!$J$2</c:f>
              <c:numCache>
                <c:formatCode>General</c:formatCode>
                <c:ptCount val="1"/>
                <c:pt idx="0">
                  <c:v>10.3</c:v>
                </c:pt>
              </c:numCache>
            </c:numRef>
          </c:val>
          <c:extLst>
            <c:ext xmlns:c16="http://schemas.microsoft.com/office/drawing/2014/chart" uri="{C3380CC4-5D6E-409C-BE32-E72D297353CC}">
              <c16:uniqueId val="{00000008-0BDE-49E1-8F29-DFEE1FA9F79E}"/>
            </c:ext>
          </c:extLst>
        </c:ser>
        <c:ser>
          <c:idx val="9"/>
          <c:order val="9"/>
          <c:tx>
            <c:strRef>
              <c:f>Sheet1!$K$1</c:f>
              <c:strCache>
                <c:ptCount val="1"/>
                <c:pt idx="0">
                  <c:v>Comfortable for residence </c:v>
                </c:pt>
              </c:strCache>
            </c:strRef>
          </c:tx>
          <c:invertIfNegative val="0"/>
          <c:cat>
            <c:strRef>
              <c:f>Sheet1!$A$2</c:f>
              <c:strCache>
                <c:ptCount val="1"/>
                <c:pt idx="0">
                  <c:v>High job- low housing area</c:v>
                </c:pt>
              </c:strCache>
            </c:strRef>
          </c:cat>
          <c:val>
            <c:numRef>
              <c:f>Sheet1!$K$2</c:f>
              <c:numCache>
                <c:formatCode>General</c:formatCode>
                <c:ptCount val="1"/>
                <c:pt idx="0">
                  <c:v>2.1</c:v>
                </c:pt>
              </c:numCache>
            </c:numRef>
          </c:val>
          <c:extLst>
            <c:ext xmlns:c16="http://schemas.microsoft.com/office/drawing/2014/chart" uri="{C3380CC4-5D6E-409C-BE32-E72D297353CC}">
              <c16:uniqueId val="{00000009-0BDE-49E1-8F29-DFEE1FA9F79E}"/>
            </c:ext>
          </c:extLst>
        </c:ser>
        <c:ser>
          <c:idx val="10"/>
          <c:order val="10"/>
          <c:tx>
            <c:strRef>
              <c:f>Sheet1!$L$1</c:f>
              <c:strCache>
                <c:ptCount val="1"/>
                <c:pt idx="0">
                  <c:v>Safety</c:v>
                </c:pt>
              </c:strCache>
            </c:strRef>
          </c:tx>
          <c:invertIfNegative val="0"/>
          <c:cat>
            <c:strRef>
              <c:f>Sheet1!$A$2</c:f>
              <c:strCache>
                <c:ptCount val="1"/>
                <c:pt idx="0">
                  <c:v>High job- low housing area</c:v>
                </c:pt>
              </c:strCache>
            </c:strRef>
          </c:cat>
          <c:val>
            <c:numRef>
              <c:f>Sheet1!$L$2</c:f>
              <c:numCache>
                <c:formatCode>General</c:formatCode>
                <c:ptCount val="1"/>
                <c:pt idx="0">
                  <c:v>1.4</c:v>
                </c:pt>
              </c:numCache>
            </c:numRef>
          </c:val>
          <c:extLst>
            <c:ext xmlns:c16="http://schemas.microsoft.com/office/drawing/2014/chart" uri="{C3380CC4-5D6E-409C-BE32-E72D297353CC}">
              <c16:uniqueId val="{0000000A-0BDE-49E1-8F29-DFEE1FA9F79E}"/>
            </c:ext>
          </c:extLst>
        </c:ser>
        <c:ser>
          <c:idx val="11"/>
          <c:order val="11"/>
          <c:tx>
            <c:strRef>
              <c:f>Sheet1!$M$1</c:f>
              <c:strCache>
                <c:ptCount val="1"/>
                <c:pt idx="0">
                  <c:v>Available house for rent</c:v>
                </c:pt>
              </c:strCache>
            </c:strRef>
          </c:tx>
          <c:invertIfNegative val="0"/>
          <c:cat>
            <c:strRef>
              <c:f>Sheet1!$A$2</c:f>
              <c:strCache>
                <c:ptCount val="1"/>
                <c:pt idx="0">
                  <c:v>High job- low housing area</c:v>
                </c:pt>
              </c:strCache>
            </c:strRef>
          </c:cat>
          <c:val>
            <c:numRef>
              <c:f>Sheet1!$M$2</c:f>
              <c:numCache>
                <c:formatCode>General</c:formatCode>
                <c:ptCount val="1"/>
                <c:pt idx="0">
                  <c:v>5.5</c:v>
                </c:pt>
              </c:numCache>
            </c:numRef>
          </c:val>
          <c:extLst>
            <c:ext xmlns:c16="http://schemas.microsoft.com/office/drawing/2014/chart" uri="{C3380CC4-5D6E-409C-BE32-E72D297353CC}">
              <c16:uniqueId val="{0000000B-0BDE-49E1-8F29-DFEE1FA9F79E}"/>
            </c:ext>
          </c:extLst>
        </c:ser>
        <c:dLbls>
          <c:showLegendKey val="0"/>
          <c:showVal val="0"/>
          <c:showCatName val="0"/>
          <c:showSerName val="0"/>
          <c:showPercent val="0"/>
          <c:showBubbleSize val="0"/>
        </c:dLbls>
        <c:gapWidth val="150"/>
        <c:axId val="162545664"/>
        <c:axId val="162547200"/>
      </c:barChart>
      <c:catAx>
        <c:axId val="16254566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62547200"/>
        <c:crosses val="autoZero"/>
        <c:auto val="1"/>
        <c:lblAlgn val="ctr"/>
        <c:lblOffset val="100"/>
        <c:noMultiLvlLbl val="0"/>
      </c:catAx>
      <c:valAx>
        <c:axId val="162547200"/>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62545664"/>
        <c:crosses val="autoZero"/>
        <c:crossBetween val="between"/>
      </c:valAx>
    </c:plotArea>
    <c:legend>
      <c:legendPos val="r"/>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Relatively cheap rent</c:v>
                </c:pt>
              </c:strCache>
            </c:strRef>
          </c:tx>
          <c:invertIfNegative val="0"/>
          <c:cat>
            <c:strRef>
              <c:f>Sheet1!$A$2</c:f>
              <c:strCache>
                <c:ptCount val="1"/>
                <c:pt idx="0">
                  <c:v>Balanced job-housing areas</c:v>
                </c:pt>
              </c:strCache>
            </c:strRef>
          </c:cat>
          <c:val>
            <c:numRef>
              <c:f>Sheet1!$B$2</c:f>
              <c:numCache>
                <c:formatCode>General</c:formatCode>
                <c:ptCount val="1"/>
                <c:pt idx="0">
                  <c:v>2.2999999999999998</c:v>
                </c:pt>
              </c:numCache>
            </c:numRef>
          </c:val>
          <c:extLst>
            <c:ext xmlns:c16="http://schemas.microsoft.com/office/drawing/2014/chart" uri="{C3380CC4-5D6E-409C-BE32-E72D297353CC}">
              <c16:uniqueId val="{00000000-5870-4ED4-814B-2D14A71F5EA4}"/>
            </c:ext>
          </c:extLst>
        </c:ser>
        <c:ser>
          <c:idx val="1"/>
          <c:order val="1"/>
          <c:tx>
            <c:strRef>
              <c:f>Sheet1!$C$1</c:f>
              <c:strCache>
                <c:ptCount val="1"/>
                <c:pt idx="0">
                  <c:v>Condominium lottery</c:v>
                </c:pt>
              </c:strCache>
            </c:strRef>
          </c:tx>
          <c:invertIfNegative val="0"/>
          <c:cat>
            <c:strRef>
              <c:f>Sheet1!$A$2</c:f>
              <c:strCache>
                <c:ptCount val="1"/>
                <c:pt idx="0">
                  <c:v>Balanced job-housing areas</c:v>
                </c:pt>
              </c:strCache>
            </c:strRef>
          </c:cat>
          <c:val>
            <c:numRef>
              <c:f>Sheet1!$C$2</c:f>
              <c:numCache>
                <c:formatCode>General</c:formatCode>
                <c:ptCount val="1"/>
                <c:pt idx="0">
                  <c:v>1.6</c:v>
                </c:pt>
              </c:numCache>
            </c:numRef>
          </c:val>
          <c:extLst>
            <c:ext xmlns:c16="http://schemas.microsoft.com/office/drawing/2014/chart" uri="{C3380CC4-5D6E-409C-BE32-E72D297353CC}">
              <c16:uniqueId val="{00000001-5870-4ED4-814B-2D14A71F5EA4}"/>
            </c:ext>
          </c:extLst>
        </c:ser>
        <c:ser>
          <c:idx val="2"/>
          <c:order val="2"/>
          <c:tx>
            <c:strRef>
              <c:f>Sheet1!$D$1</c:f>
              <c:strCache>
                <c:ptCount val="1"/>
                <c:pt idx="0">
                  <c:v>Family home</c:v>
                </c:pt>
              </c:strCache>
            </c:strRef>
          </c:tx>
          <c:invertIfNegative val="0"/>
          <c:cat>
            <c:strRef>
              <c:f>Sheet1!$A$2</c:f>
              <c:strCache>
                <c:ptCount val="1"/>
                <c:pt idx="0">
                  <c:v>Balanced job-housing areas</c:v>
                </c:pt>
              </c:strCache>
            </c:strRef>
          </c:cat>
          <c:val>
            <c:numRef>
              <c:f>Sheet1!$D$2</c:f>
              <c:numCache>
                <c:formatCode>General</c:formatCode>
                <c:ptCount val="1"/>
                <c:pt idx="0">
                  <c:v>13.2</c:v>
                </c:pt>
              </c:numCache>
            </c:numRef>
          </c:val>
          <c:extLst>
            <c:ext xmlns:c16="http://schemas.microsoft.com/office/drawing/2014/chart" uri="{C3380CC4-5D6E-409C-BE32-E72D297353CC}">
              <c16:uniqueId val="{00000002-5870-4ED4-814B-2D14A71F5EA4}"/>
            </c:ext>
          </c:extLst>
        </c:ser>
        <c:ser>
          <c:idx val="3"/>
          <c:order val="3"/>
          <c:tx>
            <c:strRef>
              <c:f>Sheet1!$E$1</c:f>
              <c:strCache>
                <c:ptCount val="1"/>
                <c:pt idx="0">
                  <c:v>To be closer to family</c:v>
                </c:pt>
              </c:strCache>
            </c:strRef>
          </c:tx>
          <c:invertIfNegative val="0"/>
          <c:cat>
            <c:strRef>
              <c:f>Sheet1!$A$2</c:f>
              <c:strCache>
                <c:ptCount val="1"/>
                <c:pt idx="0">
                  <c:v>Balanced job-housing areas</c:v>
                </c:pt>
              </c:strCache>
            </c:strRef>
          </c:cat>
          <c:val>
            <c:numRef>
              <c:f>Sheet1!$E$2</c:f>
              <c:numCache>
                <c:formatCode>General</c:formatCode>
                <c:ptCount val="1"/>
                <c:pt idx="0">
                  <c:v>8.5</c:v>
                </c:pt>
              </c:numCache>
            </c:numRef>
          </c:val>
          <c:extLst>
            <c:ext xmlns:c16="http://schemas.microsoft.com/office/drawing/2014/chart" uri="{C3380CC4-5D6E-409C-BE32-E72D297353CC}">
              <c16:uniqueId val="{00000003-5870-4ED4-814B-2D14A71F5EA4}"/>
            </c:ext>
          </c:extLst>
        </c:ser>
        <c:ser>
          <c:idx val="4"/>
          <c:order val="4"/>
          <c:tx>
            <c:strRef>
              <c:f>Sheet1!$F$1</c:f>
              <c:strCache>
                <c:ptCount val="1"/>
                <c:pt idx="0">
                  <c:v>Clean air </c:v>
                </c:pt>
              </c:strCache>
            </c:strRef>
          </c:tx>
          <c:invertIfNegative val="0"/>
          <c:cat>
            <c:strRef>
              <c:f>Sheet1!$A$2</c:f>
              <c:strCache>
                <c:ptCount val="1"/>
                <c:pt idx="0">
                  <c:v>Balanced job-housing areas</c:v>
                </c:pt>
              </c:strCache>
            </c:strRef>
          </c:cat>
          <c:val>
            <c:numRef>
              <c:f>Sheet1!$F$2</c:f>
              <c:numCache>
                <c:formatCode>General</c:formatCode>
                <c:ptCount val="1"/>
                <c:pt idx="0">
                  <c:v>2.2999999999999998</c:v>
                </c:pt>
              </c:numCache>
            </c:numRef>
          </c:val>
          <c:extLst>
            <c:ext xmlns:c16="http://schemas.microsoft.com/office/drawing/2014/chart" uri="{C3380CC4-5D6E-409C-BE32-E72D297353CC}">
              <c16:uniqueId val="{00000004-5870-4ED4-814B-2D14A71F5EA4}"/>
            </c:ext>
          </c:extLst>
        </c:ser>
        <c:ser>
          <c:idx val="5"/>
          <c:order val="5"/>
          <c:tx>
            <c:strRef>
              <c:f>Sheet1!$G$1</c:f>
              <c:strCache>
                <c:ptCount val="1"/>
                <c:pt idx="0">
                  <c:v>Attachment to the Area</c:v>
                </c:pt>
              </c:strCache>
            </c:strRef>
          </c:tx>
          <c:invertIfNegative val="0"/>
          <c:cat>
            <c:strRef>
              <c:f>Sheet1!$A$2</c:f>
              <c:strCache>
                <c:ptCount val="1"/>
                <c:pt idx="0">
                  <c:v>Balanced job-housing areas</c:v>
                </c:pt>
              </c:strCache>
            </c:strRef>
          </c:cat>
          <c:val>
            <c:numRef>
              <c:f>Sheet1!$G$2</c:f>
              <c:numCache>
                <c:formatCode>General</c:formatCode>
                <c:ptCount val="1"/>
                <c:pt idx="0">
                  <c:v>9.3000000000000007</c:v>
                </c:pt>
              </c:numCache>
            </c:numRef>
          </c:val>
          <c:extLst>
            <c:ext xmlns:c16="http://schemas.microsoft.com/office/drawing/2014/chart" uri="{C3380CC4-5D6E-409C-BE32-E72D297353CC}">
              <c16:uniqueId val="{00000005-5870-4ED4-814B-2D14A71F5EA4}"/>
            </c:ext>
          </c:extLst>
        </c:ser>
        <c:ser>
          <c:idx val="6"/>
          <c:order val="6"/>
          <c:tx>
            <c:strRef>
              <c:f>Sheet1!$H$1</c:f>
              <c:strCache>
                <c:ptCount val="1"/>
                <c:pt idx="0">
                  <c:v>Closer to place of work </c:v>
                </c:pt>
              </c:strCache>
            </c:strRef>
          </c:tx>
          <c:invertIfNegative val="0"/>
          <c:cat>
            <c:strRef>
              <c:f>Sheet1!$A$2</c:f>
              <c:strCache>
                <c:ptCount val="1"/>
                <c:pt idx="0">
                  <c:v>Balanced job-housing areas</c:v>
                </c:pt>
              </c:strCache>
            </c:strRef>
          </c:cat>
          <c:val>
            <c:numRef>
              <c:f>Sheet1!$H$2</c:f>
              <c:numCache>
                <c:formatCode>General</c:formatCode>
                <c:ptCount val="1"/>
                <c:pt idx="0">
                  <c:v>31.8</c:v>
                </c:pt>
              </c:numCache>
            </c:numRef>
          </c:val>
          <c:extLst>
            <c:ext xmlns:c16="http://schemas.microsoft.com/office/drawing/2014/chart" uri="{C3380CC4-5D6E-409C-BE32-E72D297353CC}">
              <c16:uniqueId val="{00000006-5870-4ED4-814B-2D14A71F5EA4}"/>
            </c:ext>
          </c:extLst>
        </c:ser>
        <c:ser>
          <c:idx val="7"/>
          <c:order val="7"/>
          <c:tx>
            <c:strRef>
              <c:f>Sheet1!$I$1</c:f>
              <c:strCache>
                <c:ptCount val="1"/>
                <c:pt idx="0">
                  <c:v>Access to transportation</c:v>
                </c:pt>
              </c:strCache>
            </c:strRef>
          </c:tx>
          <c:invertIfNegative val="0"/>
          <c:cat>
            <c:strRef>
              <c:f>Sheet1!$A$2</c:f>
              <c:strCache>
                <c:ptCount val="1"/>
                <c:pt idx="0">
                  <c:v>Balanced job-housing areas</c:v>
                </c:pt>
              </c:strCache>
            </c:strRef>
          </c:cat>
          <c:val>
            <c:numRef>
              <c:f>Sheet1!$I$2</c:f>
              <c:numCache>
                <c:formatCode>General</c:formatCode>
                <c:ptCount val="1"/>
                <c:pt idx="0">
                  <c:v>3.9</c:v>
                </c:pt>
              </c:numCache>
            </c:numRef>
          </c:val>
          <c:extLst>
            <c:ext xmlns:c16="http://schemas.microsoft.com/office/drawing/2014/chart" uri="{C3380CC4-5D6E-409C-BE32-E72D297353CC}">
              <c16:uniqueId val="{00000007-5870-4ED4-814B-2D14A71F5EA4}"/>
            </c:ext>
          </c:extLst>
        </c:ser>
        <c:ser>
          <c:idx val="8"/>
          <c:order val="8"/>
          <c:tx>
            <c:strRef>
              <c:f>Sheet1!$J$1</c:f>
              <c:strCache>
                <c:ptCount val="1"/>
                <c:pt idx="0">
                  <c:v>Access to Service </c:v>
                </c:pt>
              </c:strCache>
            </c:strRef>
          </c:tx>
          <c:invertIfNegative val="0"/>
          <c:cat>
            <c:strRef>
              <c:f>Sheet1!$A$2</c:f>
              <c:strCache>
                <c:ptCount val="1"/>
                <c:pt idx="0">
                  <c:v>Balanced job-housing areas</c:v>
                </c:pt>
              </c:strCache>
            </c:strRef>
          </c:cat>
          <c:val>
            <c:numRef>
              <c:f>Sheet1!$J$2</c:f>
              <c:numCache>
                <c:formatCode>General</c:formatCode>
                <c:ptCount val="1"/>
                <c:pt idx="0">
                  <c:v>6.2</c:v>
                </c:pt>
              </c:numCache>
            </c:numRef>
          </c:val>
          <c:extLst>
            <c:ext xmlns:c16="http://schemas.microsoft.com/office/drawing/2014/chart" uri="{C3380CC4-5D6E-409C-BE32-E72D297353CC}">
              <c16:uniqueId val="{00000008-5870-4ED4-814B-2D14A71F5EA4}"/>
            </c:ext>
          </c:extLst>
        </c:ser>
        <c:ser>
          <c:idx val="9"/>
          <c:order val="9"/>
          <c:tx>
            <c:strRef>
              <c:f>Sheet1!$K$1</c:f>
              <c:strCache>
                <c:ptCount val="1"/>
                <c:pt idx="0">
                  <c:v>City Center Area</c:v>
                </c:pt>
              </c:strCache>
            </c:strRef>
          </c:tx>
          <c:invertIfNegative val="0"/>
          <c:cat>
            <c:strRef>
              <c:f>Sheet1!$A$2</c:f>
              <c:strCache>
                <c:ptCount val="1"/>
                <c:pt idx="0">
                  <c:v>Balanced job-housing areas</c:v>
                </c:pt>
              </c:strCache>
            </c:strRef>
          </c:cat>
          <c:val>
            <c:numRef>
              <c:f>Sheet1!$K$2</c:f>
              <c:numCache>
                <c:formatCode>General</c:formatCode>
                <c:ptCount val="1"/>
                <c:pt idx="0">
                  <c:v>2.2999999999999998</c:v>
                </c:pt>
              </c:numCache>
            </c:numRef>
          </c:val>
          <c:extLst>
            <c:ext xmlns:c16="http://schemas.microsoft.com/office/drawing/2014/chart" uri="{C3380CC4-5D6E-409C-BE32-E72D297353CC}">
              <c16:uniqueId val="{00000009-5870-4ED4-814B-2D14A71F5EA4}"/>
            </c:ext>
          </c:extLst>
        </c:ser>
        <c:ser>
          <c:idx val="10"/>
          <c:order val="10"/>
          <c:tx>
            <c:strRef>
              <c:f>Sheet1!$L$1</c:f>
              <c:strCache>
                <c:ptCount val="1"/>
                <c:pt idx="0">
                  <c:v>Comfortable for residence </c:v>
                </c:pt>
              </c:strCache>
            </c:strRef>
          </c:tx>
          <c:invertIfNegative val="0"/>
          <c:cat>
            <c:strRef>
              <c:f>Sheet1!$A$2</c:f>
              <c:strCache>
                <c:ptCount val="1"/>
                <c:pt idx="0">
                  <c:v>Balanced job-housing areas</c:v>
                </c:pt>
              </c:strCache>
            </c:strRef>
          </c:cat>
          <c:val>
            <c:numRef>
              <c:f>Sheet1!$L$2</c:f>
              <c:numCache>
                <c:formatCode>General</c:formatCode>
                <c:ptCount val="1"/>
                <c:pt idx="0">
                  <c:v>9.3000000000000007</c:v>
                </c:pt>
              </c:numCache>
            </c:numRef>
          </c:val>
          <c:extLst>
            <c:ext xmlns:c16="http://schemas.microsoft.com/office/drawing/2014/chart" uri="{C3380CC4-5D6E-409C-BE32-E72D297353CC}">
              <c16:uniqueId val="{0000000A-5870-4ED4-814B-2D14A71F5EA4}"/>
            </c:ext>
          </c:extLst>
        </c:ser>
        <c:ser>
          <c:idx val="11"/>
          <c:order val="11"/>
          <c:tx>
            <c:strRef>
              <c:f>Sheet1!$M$1</c:f>
              <c:strCache>
                <c:ptCount val="1"/>
                <c:pt idx="0">
                  <c:v>Safety</c:v>
                </c:pt>
              </c:strCache>
            </c:strRef>
          </c:tx>
          <c:invertIfNegative val="0"/>
          <c:cat>
            <c:strRef>
              <c:f>Sheet1!$A$2</c:f>
              <c:strCache>
                <c:ptCount val="1"/>
                <c:pt idx="0">
                  <c:v>Balanced job-housing areas</c:v>
                </c:pt>
              </c:strCache>
            </c:strRef>
          </c:cat>
          <c:val>
            <c:numRef>
              <c:f>Sheet1!$M$2</c:f>
              <c:numCache>
                <c:formatCode>General</c:formatCode>
                <c:ptCount val="1"/>
                <c:pt idx="0">
                  <c:v>1.6</c:v>
                </c:pt>
              </c:numCache>
            </c:numRef>
          </c:val>
          <c:extLst>
            <c:ext xmlns:c16="http://schemas.microsoft.com/office/drawing/2014/chart" uri="{C3380CC4-5D6E-409C-BE32-E72D297353CC}">
              <c16:uniqueId val="{0000000B-5870-4ED4-814B-2D14A71F5EA4}"/>
            </c:ext>
          </c:extLst>
        </c:ser>
        <c:ser>
          <c:idx val="12"/>
          <c:order val="12"/>
          <c:tx>
            <c:strRef>
              <c:f>Sheet1!$N$1</c:f>
              <c:strCache>
                <c:ptCount val="1"/>
                <c:pt idx="0">
                  <c:v>Available house for rent</c:v>
                </c:pt>
              </c:strCache>
            </c:strRef>
          </c:tx>
          <c:invertIfNegative val="0"/>
          <c:cat>
            <c:strRef>
              <c:f>Sheet1!$A$2</c:f>
              <c:strCache>
                <c:ptCount val="1"/>
                <c:pt idx="0">
                  <c:v>Balanced job-housing areas</c:v>
                </c:pt>
              </c:strCache>
            </c:strRef>
          </c:cat>
          <c:val>
            <c:numRef>
              <c:f>Sheet1!$N$2</c:f>
              <c:numCache>
                <c:formatCode>General</c:formatCode>
                <c:ptCount val="1"/>
                <c:pt idx="0">
                  <c:v>0.8</c:v>
                </c:pt>
              </c:numCache>
            </c:numRef>
          </c:val>
          <c:extLst>
            <c:ext xmlns:c16="http://schemas.microsoft.com/office/drawing/2014/chart" uri="{C3380CC4-5D6E-409C-BE32-E72D297353CC}">
              <c16:uniqueId val="{0000000C-5870-4ED4-814B-2D14A71F5EA4}"/>
            </c:ext>
          </c:extLst>
        </c:ser>
        <c:ser>
          <c:idx val="13"/>
          <c:order val="13"/>
          <c:tx>
            <c:strRef>
              <c:f>Sheet1!$O$1</c:f>
              <c:strCache>
                <c:ptCount val="1"/>
                <c:pt idx="0">
                  <c:v>Save Transportation</c:v>
                </c:pt>
              </c:strCache>
            </c:strRef>
          </c:tx>
          <c:invertIfNegative val="0"/>
          <c:cat>
            <c:strRef>
              <c:f>Sheet1!$A$2</c:f>
              <c:strCache>
                <c:ptCount val="1"/>
                <c:pt idx="0">
                  <c:v>Balanced job-housing areas</c:v>
                </c:pt>
              </c:strCache>
            </c:strRef>
          </c:cat>
          <c:val>
            <c:numRef>
              <c:f>Sheet1!$O$2</c:f>
              <c:numCache>
                <c:formatCode>General</c:formatCode>
                <c:ptCount val="1"/>
                <c:pt idx="0">
                  <c:v>7</c:v>
                </c:pt>
              </c:numCache>
            </c:numRef>
          </c:val>
          <c:extLst>
            <c:ext xmlns:c16="http://schemas.microsoft.com/office/drawing/2014/chart" uri="{C3380CC4-5D6E-409C-BE32-E72D297353CC}">
              <c16:uniqueId val="{0000000D-5870-4ED4-814B-2D14A71F5EA4}"/>
            </c:ext>
          </c:extLst>
        </c:ser>
        <c:dLbls>
          <c:showLegendKey val="0"/>
          <c:showVal val="0"/>
          <c:showCatName val="0"/>
          <c:showSerName val="0"/>
          <c:showPercent val="0"/>
          <c:showBubbleSize val="0"/>
        </c:dLbls>
        <c:gapWidth val="150"/>
        <c:axId val="164318592"/>
        <c:axId val="164320384"/>
      </c:barChart>
      <c:catAx>
        <c:axId val="164318592"/>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64320384"/>
        <c:crosses val="autoZero"/>
        <c:auto val="1"/>
        <c:lblAlgn val="ctr"/>
        <c:lblOffset val="100"/>
        <c:noMultiLvlLbl val="0"/>
      </c:catAx>
      <c:valAx>
        <c:axId val="164320384"/>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64318592"/>
        <c:crosses val="autoZero"/>
        <c:crossBetween val="between"/>
      </c:valAx>
    </c:plotArea>
    <c:legend>
      <c:legendPos val="r"/>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Relatively cheap rent</c:v>
                </c:pt>
              </c:strCache>
            </c:strRef>
          </c:tx>
          <c:invertIfNegative val="0"/>
          <c:cat>
            <c:strRef>
              <c:f>Sheet1!$A$2</c:f>
              <c:strCache>
                <c:ptCount val="1"/>
                <c:pt idx="0">
                  <c:v>Low job- High housing areas</c:v>
                </c:pt>
              </c:strCache>
            </c:strRef>
          </c:cat>
          <c:val>
            <c:numRef>
              <c:f>Sheet1!$B$2</c:f>
              <c:numCache>
                <c:formatCode>General</c:formatCode>
                <c:ptCount val="1"/>
                <c:pt idx="0">
                  <c:v>38.5</c:v>
                </c:pt>
              </c:numCache>
            </c:numRef>
          </c:val>
          <c:extLst>
            <c:ext xmlns:c16="http://schemas.microsoft.com/office/drawing/2014/chart" uri="{C3380CC4-5D6E-409C-BE32-E72D297353CC}">
              <c16:uniqueId val="{00000000-A83D-4F67-BD82-7B683A028C99}"/>
            </c:ext>
          </c:extLst>
        </c:ser>
        <c:ser>
          <c:idx val="1"/>
          <c:order val="1"/>
          <c:tx>
            <c:strRef>
              <c:f>Sheet1!$C$1</c:f>
              <c:strCache>
                <c:ptCount val="1"/>
                <c:pt idx="0">
                  <c:v>Condominium lottery</c:v>
                </c:pt>
              </c:strCache>
            </c:strRef>
          </c:tx>
          <c:invertIfNegative val="0"/>
          <c:cat>
            <c:strRef>
              <c:f>Sheet1!$A$2</c:f>
              <c:strCache>
                <c:ptCount val="1"/>
                <c:pt idx="0">
                  <c:v>Low job- High housing areas</c:v>
                </c:pt>
              </c:strCache>
            </c:strRef>
          </c:cat>
          <c:val>
            <c:numRef>
              <c:f>Sheet1!$C$2</c:f>
              <c:numCache>
                <c:formatCode>General</c:formatCode>
                <c:ptCount val="1"/>
                <c:pt idx="0">
                  <c:v>18.2</c:v>
                </c:pt>
              </c:numCache>
            </c:numRef>
          </c:val>
          <c:extLst>
            <c:ext xmlns:c16="http://schemas.microsoft.com/office/drawing/2014/chart" uri="{C3380CC4-5D6E-409C-BE32-E72D297353CC}">
              <c16:uniqueId val="{00000001-A83D-4F67-BD82-7B683A028C99}"/>
            </c:ext>
          </c:extLst>
        </c:ser>
        <c:ser>
          <c:idx val="2"/>
          <c:order val="2"/>
          <c:tx>
            <c:strRef>
              <c:f>Sheet1!$D$1</c:f>
              <c:strCache>
                <c:ptCount val="1"/>
                <c:pt idx="0">
                  <c:v>Family home</c:v>
                </c:pt>
              </c:strCache>
            </c:strRef>
          </c:tx>
          <c:invertIfNegative val="0"/>
          <c:cat>
            <c:strRef>
              <c:f>Sheet1!$A$2</c:f>
              <c:strCache>
                <c:ptCount val="1"/>
                <c:pt idx="0">
                  <c:v>Low job- High housing areas</c:v>
                </c:pt>
              </c:strCache>
            </c:strRef>
          </c:cat>
          <c:val>
            <c:numRef>
              <c:f>Sheet1!$D$2</c:f>
              <c:numCache>
                <c:formatCode>General</c:formatCode>
                <c:ptCount val="1"/>
                <c:pt idx="0">
                  <c:v>7</c:v>
                </c:pt>
              </c:numCache>
            </c:numRef>
          </c:val>
          <c:extLst>
            <c:ext xmlns:c16="http://schemas.microsoft.com/office/drawing/2014/chart" uri="{C3380CC4-5D6E-409C-BE32-E72D297353CC}">
              <c16:uniqueId val="{00000002-A83D-4F67-BD82-7B683A028C99}"/>
            </c:ext>
          </c:extLst>
        </c:ser>
        <c:ser>
          <c:idx val="3"/>
          <c:order val="3"/>
          <c:tx>
            <c:strRef>
              <c:f>Sheet1!$E$1</c:f>
              <c:strCache>
                <c:ptCount val="1"/>
                <c:pt idx="0">
                  <c:v>To be closer to family</c:v>
                </c:pt>
              </c:strCache>
            </c:strRef>
          </c:tx>
          <c:invertIfNegative val="0"/>
          <c:cat>
            <c:strRef>
              <c:f>Sheet1!$A$2</c:f>
              <c:strCache>
                <c:ptCount val="1"/>
                <c:pt idx="0">
                  <c:v>Low job- High housing areas</c:v>
                </c:pt>
              </c:strCache>
            </c:strRef>
          </c:cat>
          <c:val>
            <c:numRef>
              <c:f>Sheet1!$E$2</c:f>
              <c:numCache>
                <c:formatCode>General</c:formatCode>
                <c:ptCount val="1"/>
                <c:pt idx="0">
                  <c:v>1.4</c:v>
                </c:pt>
              </c:numCache>
            </c:numRef>
          </c:val>
          <c:extLst>
            <c:ext xmlns:c16="http://schemas.microsoft.com/office/drawing/2014/chart" uri="{C3380CC4-5D6E-409C-BE32-E72D297353CC}">
              <c16:uniqueId val="{00000003-A83D-4F67-BD82-7B683A028C99}"/>
            </c:ext>
          </c:extLst>
        </c:ser>
        <c:ser>
          <c:idx val="4"/>
          <c:order val="4"/>
          <c:tx>
            <c:strRef>
              <c:f>Sheet1!$F$1</c:f>
              <c:strCache>
                <c:ptCount val="1"/>
                <c:pt idx="0">
                  <c:v>Clean air </c:v>
                </c:pt>
              </c:strCache>
            </c:strRef>
          </c:tx>
          <c:invertIfNegative val="0"/>
          <c:cat>
            <c:strRef>
              <c:f>Sheet1!$A$2</c:f>
              <c:strCache>
                <c:ptCount val="1"/>
                <c:pt idx="0">
                  <c:v>Low job- High housing areas</c:v>
                </c:pt>
              </c:strCache>
            </c:strRef>
          </c:cat>
          <c:val>
            <c:numRef>
              <c:f>Sheet1!$F$2</c:f>
              <c:numCache>
                <c:formatCode>General</c:formatCode>
                <c:ptCount val="1"/>
                <c:pt idx="0">
                  <c:v>16.100000000000001</c:v>
                </c:pt>
              </c:numCache>
            </c:numRef>
          </c:val>
          <c:extLst>
            <c:ext xmlns:c16="http://schemas.microsoft.com/office/drawing/2014/chart" uri="{C3380CC4-5D6E-409C-BE32-E72D297353CC}">
              <c16:uniqueId val="{00000004-A83D-4F67-BD82-7B683A028C99}"/>
            </c:ext>
          </c:extLst>
        </c:ser>
        <c:ser>
          <c:idx val="5"/>
          <c:order val="5"/>
          <c:tx>
            <c:strRef>
              <c:f>Sheet1!$G$1</c:f>
              <c:strCache>
                <c:ptCount val="1"/>
                <c:pt idx="0">
                  <c:v>Attachment to the Area</c:v>
                </c:pt>
              </c:strCache>
            </c:strRef>
          </c:tx>
          <c:invertIfNegative val="0"/>
          <c:cat>
            <c:strRef>
              <c:f>Sheet1!$A$2</c:f>
              <c:strCache>
                <c:ptCount val="1"/>
                <c:pt idx="0">
                  <c:v>Low job- High housing areas</c:v>
                </c:pt>
              </c:strCache>
            </c:strRef>
          </c:cat>
          <c:val>
            <c:numRef>
              <c:f>Sheet1!$G$2</c:f>
              <c:numCache>
                <c:formatCode>General</c:formatCode>
                <c:ptCount val="1"/>
                <c:pt idx="0">
                  <c:v>4.2</c:v>
                </c:pt>
              </c:numCache>
            </c:numRef>
          </c:val>
          <c:extLst>
            <c:ext xmlns:c16="http://schemas.microsoft.com/office/drawing/2014/chart" uri="{C3380CC4-5D6E-409C-BE32-E72D297353CC}">
              <c16:uniqueId val="{00000005-A83D-4F67-BD82-7B683A028C99}"/>
            </c:ext>
          </c:extLst>
        </c:ser>
        <c:ser>
          <c:idx val="6"/>
          <c:order val="6"/>
          <c:tx>
            <c:strRef>
              <c:f>Sheet1!$H$1</c:f>
              <c:strCache>
                <c:ptCount val="1"/>
                <c:pt idx="0">
                  <c:v>Closer to place of work </c:v>
                </c:pt>
              </c:strCache>
            </c:strRef>
          </c:tx>
          <c:invertIfNegative val="0"/>
          <c:cat>
            <c:strRef>
              <c:f>Sheet1!$A$2</c:f>
              <c:strCache>
                <c:ptCount val="1"/>
                <c:pt idx="0">
                  <c:v>Low job- High housing areas</c:v>
                </c:pt>
              </c:strCache>
            </c:strRef>
          </c:cat>
          <c:val>
            <c:numRef>
              <c:f>Sheet1!$H$2</c:f>
              <c:numCache>
                <c:formatCode>General</c:formatCode>
                <c:ptCount val="1"/>
                <c:pt idx="0">
                  <c:v>14.7</c:v>
                </c:pt>
              </c:numCache>
            </c:numRef>
          </c:val>
          <c:extLst>
            <c:ext xmlns:c16="http://schemas.microsoft.com/office/drawing/2014/chart" uri="{C3380CC4-5D6E-409C-BE32-E72D297353CC}">
              <c16:uniqueId val="{00000006-A83D-4F67-BD82-7B683A028C99}"/>
            </c:ext>
          </c:extLst>
        </c:ser>
        <c:dLbls>
          <c:showLegendKey val="0"/>
          <c:showVal val="0"/>
          <c:showCatName val="0"/>
          <c:showSerName val="0"/>
          <c:showPercent val="0"/>
          <c:showBubbleSize val="0"/>
        </c:dLbls>
        <c:gapWidth val="150"/>
        <c:axId val="165053952"/>
        <c:axId val="165055488"/>
      </c:barChart>
      <c:catAx>
        <c:axId val="165053952"/>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165055488"/>
        <c:crosses val="autoZero"/>
        <c:auto val="1"/>
        <c:lblAlgn val="ctr"/>
        <c:lblOffset val="100"/>
        <c:noMultiLvlLbl val="0"/>
      </c:catAx>
      <c:valAx>
        <c:axId val="16505548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165053952"/>
        <c:crosses val="autoZero"/>
        <c:crossBetween val="between"/>
      </c:valAx>
    </c:plotArea>
    <c:legend>
      <c:legendPos val="r"/>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Sheet1!$B$1</c:f>
              <c:strCache>
                <c:ptCount val="1"/>
                <c:pt idx="0">
                  <c:v>Passenger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#,##0.00</c:formatCode>
                <c:ptCount val="3"/>
                <c:pt idx="0">
                  <c:v>31468.5</c:v>
                </c:pt>
                <c:pt idx="1">
                  <c:v>46992.959999999999</c:v>
                </c:pt>
                <c:pt idx="2">
                  <c:v>102330.9</c:v>
                </c:pt>
              </c:numCache>
            </c:numRef>
          </c:val>
          <c:extLst>
            <c:ext xmlns:c16="http://schemas.microsoft.com/office/drawing/2014/chart" uri="{C3380CC4-5D6E-409C-BE32-E72D297353CC}">
              <c16:uniqueId val="{00000000-9FD9-4CC9-8AC6-CBCB40FBB659}"/>
            </c:ext>
          </c:extLst>
        </c:ser>
        <c:ser>
          <c:idx val="1"/>
          <c:order val="1"/>
          <c:tx>
            <c:strRef>
              <c:f>Sheet1!$C$1</c:f>
              <c:strCache>
                <c:ptCount val="1"/>
                <c:pt idx="0">
                  <c:v>Urban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#,##0.00</c:formatCode>
                <c:ptCount val="3"/>
                <c:pt idx="0" formatCode="#,##0">
                  <c:v>9932</c:v>
                </c:pt>
                <c:pt idx="1">
                  <c:v>9312.16</c:v>
                </c:pt>
                <c:pt idx="2">
                  <c:v>37741.599999999999</c:v>
                </c:pt>
              </c:numCache>
            </c:numRef>
          </c:val>
          <c:extLst>
            <c:ext xmlns:c16="http://schemas.microsoft.com/office/drawing/2014/chart" uri="{C3380CC4-5D6E-409C-BE32-E72D297353CC}">
              <c16:uniqueId val="{00000001-9FD9-4CC9-8AC6-CBCB40FBB659}"/>
            </c:ext>
          </c:extLst>
        </c:ser>
        <c:ser>
          <c:idx val="2"/>
          <c:order val="2"/>
          <c:tx>
            <c:strRef>
              <c:f>Sheet1!$D$1</c:f>
              <c:strCache>
                <c:ptCount val="1"/>
                <c:pt idx="0">
                  <c:v>Taxi/ Minibus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#,##0.00</c:formatCode>
                <c:ptCount val="3"/>
                <c:pt idx="0">
                  <c:v>16722.28</c:v>
                </c:pt>
                <c:pt idx="1">
                  <c:v>11187.93</c:v>
                </c:pt>
                <c:pt idx="2">
                  <c:v>35239.68</c:v>
                </c:pt>
              </c:numCache>
            </c:numRef>
          </c:val>
          <c:extLst>
            <c:ext xmlns:c16="http://schemas.microsoft.com/office/drawing/2014/chart" uri="{C3380CC4-5D6E-409C-BE32-E72D297353CC}">
              <c16:uniqueId val="{00000002-9FD9-4CC9-8AC6-CBCB40FBB659}"/>
            </c:ext>
          </c:extLst>
        </c:ser>
        <c:ser>
          <c:idx val="3"/>
          <c:order val="3"/>
          <c:tx>
            <c:strRef>
              <c:f>Sheet1!$E$1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783.75</c:v>
                </c:pt>
                <c:pt idx="1">
                  <c:v>0</c:v>
                </c:pt>
                <c:pt idx="2">
                  <c:v>0</c:v>
                </c:pt>
              </c:numCache>
            </c:numRef>
          </c:val>
          <c:extLst>
            <c:ext xmlns:c16="http://schemas.microsoft.com/office/drawing/2014/chart" uri="{C3380CC4-5D6E-409C-BE32-E72D297353CC}">
              <c16:uniqueId val="{00000003-9FD9-4CC9-8AC6-CBCB40FBB659}"/>
            </c:ext>
          </c:extLst>
        </c:ser>
        <c:ser>
          <c:idx val="4"/>
          <c:order val="4"/>
          <c:tx>
            <c:strRef>
              <c:f>Sheet1!$F$1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119.4</c:v>
                </c:pt>
                <c:pt idx="1">
                  <c:v>0</c:v>
                </c:pt>
                <c:pt idx="2">
                  <c:v>328.35</c:v>
                </c:pt>
              </c:numCache>
            </c:numRef>
          </c:val>
          <c:extLst>
            <c:ext xmlns:c16="http://schemas.microsoft.com/office/drawing/2014/chart" uri="{C3380CC4-5D6E-409C-BE32-E72D297353CC}">
              <c16:uniqueId val="{00000004-9FD9-4CC9-8AC6-CBCB40FBB659}"/>
            </c:ext>
          </c:extLst>
        </c:ser>
        <c:dLbls>
          <c:showLegendKey val="0"/>
          <c:showVal val="0"/>
          <c:showCatName val="0"/>
          <c:showSerName val="0"/>
          <c:showPercent val="0"/>
          <c:showBubbleSize val="0"/>
        </c:dLbls>
        <c:gapWidth val="150"/>
        <c:overlap val="100"/>
        <c:axId val="212023168"/>
        <c:axId val="212024704"/>
      </c:barChart>
      <c:catAx>
        <c:axId val="212023168"/>
        <c:scaling>
          <c:orientation val="minMax"/>
        </c:scaling>
        <c:delete val="0"/>
        <c:axPos val="b"/>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212024704"/>
        <c:crosses val="autoZero"/>
        <c:auto val="1"/>
        <c:lblAlgn val="ctr"/>
        <c:lblOffset val="100"/>
        <c:noMultiLvlLbl val="0"/>
      </c:catAx>
      <c:valAx>
        <c:axId val="212024704"/>
        <c:scaling>
          <c:orientation val="minMax"/>
        </c:scaling>
        <c:delete val="0"/>
        <c:axPos val="l"/>
        <c:majorGridlines/>
        <c:title>
          <c:tx>
            <c:rich>
              <a:bodyPr rot="-5400000" vert="horz"/>
              <a:lstStyle/>
              <a:p>
                <a:pPr>
                  <a:defRPr>
                    <a:latin typeface="Arial" panose="020B0604020202020204" pitchFamily="34" charset="0"/>
                    <a:cs typeface="Arial" panose="020B0604020202020204" pitchFamily="34" charset="0"/>
                  </a:defRPr>
                </a:pPr>
                <a:r>
                  <a:rPr lang="en-US">
                    <a:latin typeface="Arial" panose="020B0604020202020204" pitchFamily="34" charset="0"/>
                    <a:cs typeface="Arial" panose="020B0604020202020204" pitchFamily="34" charset="0"/>
                  </a:rPr>
                  <a:t>Amount of CO2 emission per Km</a:t>
                </a:r>
              </a:p>
            </c:rich>
          </c:tx>
          <c:overlay val="0"/>
        </c:title>
        <c:numFmt formatCode="#,##0.00" sourceLinked="1"/>
        <c:majorTickMark val="out"/>
        <c:minorTickMark val="none"/>
        <c:tickLblPos val="nextTo"/>
        <c:crossAx val="21202316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txPr>
        <a:bodyPr/>
        <a:lstStyle/>
        <a:p>
          <a:pPr>
            <a:defRPr sz="1200">
              <a:latin typeface="Arial" pitchFamily="34" charset="0"/>
              <a:cs typeface="Arial" pitchFamily="34" charset="0"/>
            </a:defRPr>
          </a:pPr>
          <a:endParaRPr lang="en-US"/>
        </a:p>
      </c:txPr>
    </c:title>
    <c:autoTitleDeleted val="0"/>
    <c:plotArea>
      <c:layout>
        <c:manualLayout>
          <c:layoutTarget val="inner"/>
          <c:xMode val="edge"/>
          <c:yMode val="edge"/>
          <c:x val="0.10895733983956231"/>
          <c:y val="0.15520908761002947"/>
          <c:w val="0.86097813059783235"/>
          <c:h val="0.70523398401566373"/>
        </c:manualLayout>
      </c:layout>
      <c:scatterChart>
        <c:scatterStyle val="smoothMarker"/>
        <c:varyColors val="0"/>
        <c:ser>
          <c:idx val="0"/>
          <c:order val="0"/>
          <c:tx>
            <c:v>Population distiribution</c:v>
          </c:tx>
          <c:xVal>
            <c:numRef>
              <c:f>Sheet1!$B$91:$B$101</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Sheet1!$C$91:$C$101</c:f>
              <c:numCache>
                <c:formatCode>General</c:formatCode>
                <c:ptCount val="11"/>
                <c:pt idx="0">
                  <c:v>1.97</c:v>
                </c:pt>
                <c:pt idx="1">
                  <c:v>9.3800000000000008</c:v>
                </c:pt>
                <c:pt idx="2">
                  <c:v>25.49</c:v>
                </c:pt>
                <c:pt idx="3">
                  <c:v>22.6</c:v>
                </c:pt>
                <c:pt idx="4">
                  <c:v>14.17</c:v>
                </c:pt>
                <c:pt idx="5">
                  <c:v>11.87</c:v>
                </c:pt>
                <c:pt idx="6">
                  <c:v>4.42</c:v>
                </c:pt>
                <c:pt idx="7">
                  <c:v>3.88</c:v>
                </c:pt>
                <c:pt idx="8">
                  <c:v>5.75</c:v>
                </c:pt>
                <c:pt idx="9">
                  <c:v>2.1</c:v>
                </c:pt>
                <c:pt idx="10">
                  <c:v>0.34</c:v>
                </c:pt>
              </c:numCache>
            </c:numRef>
          </c:yVal>
          <c:smooth val="1"/>
          <c:extLst>
            <c:ext xmlns:c16="http://schemas.microsoft.com/office/drawing/2014/chart" uri="{C3380CC4-5D6E-409C-BE32-E72D297353CC}">
              <c16:uniqueId val="{00000000-ED55-479D-8A61-C03D62692475}"/>
            </c:ext>
          </c:extLst>
        </c:ser>
        <c:dLbls>
          <c:showLegendKey val="0"/>
          <c:showVal val="0"/>
          <c:showCatName val="0"/>
          <c:showSerName val="0"/>
          <c:showPercent val="0"/>
          <c:showBubbleSize val="0"/>
        </c:dLbls>
        <c:axId val="154474368"/>
        <c:axId val="154476544"/>
      </c:scatterChart>
      <c:valAx>
        <c:axId val="154474368"/>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Arial" pitchFamily="34" charset="0"/>
                    <a:cs typeface="Arial" pitchFamily="34" charset="0"/>
                  </a:defRPr>
                </a:pPr>
                <a:r>
                  <a:rPr lang="en-US">
                    <a:latin typeface="Arial" pitchFamily="34" charset="0"/>
                    <a:cs typeface="Arial" pitchFamily="34" charset="0"/>
                  </a:rPr>
                  <a:t>Distance from the CBD in Km</a:t>
                </a:r>
              </a:p>
            </c:rich>
          </c:tx>
          <c:overlay val="0"/>
        </c:title>
        <c:numFmt formatCode="General" sourceLinked="1"/>
        <c:majorTickMark val="out"/>
        <c:minorTickMark val="none"/>
        <c:tickLblPos val="nextTo"/>
        <c:crossAx val="154476544"/>
        <c:crosses val="autoZero"/>
        <c:crossBetween val="midCat"/>
      </c:valAx>
      <c:valAx>
        <c:axId val="154476544"/>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Population distribution in %</a:t>
                </a:r>
              </a:p>
            </c:rich>
          </c:tx>
          <c:overlay val="0"/>
        </c:title>
        <c:numFmt formatCode="General" sourceLinked="1"/>
        <c:majorTickMark val="out"/>
        <c:minorTickMark val="none"/>
        <c:tickLblPos val="nextTo"/>
        <c:crossAx val="154474368"/>
        <c:crosses val="autoZero"/>
        <c:crossBetween val="midCat"/>
      </c:valAx>
    </c:plotArea>
    <c:legend>
      <c:legendPos val="r"/>
      <c:layout>
        <c:manualLayout>
          <c:xMode val="edge"/>
          <c:yMode val="edge"/>
          <c:x val="0.76904021203568862"/>
          <c:y val="0.49048484985222118"/>
          <c:w val="0.21032863849765257"/>
          <c:h val="0.1717608932323974"/>
        </c:manualLayout>
      </c:layout>
      <c:overlay val="0"/>
      <c:txPr>
        <a:bodyPr/>
        <a:lstStyle/>
        <a:p>
          <a:pPr>
            <a:defRPr>
              <a:latin typeface="Arial" panose="020B0604020202020204" pitchFamily="34" charset="0"/>
              <a:cs typeface="Arial" panose="020B0604020202020204" pitchFamily="34" charset="0"/>
            </a:defRPr>
          </a:pPr>
          <a:endParaRPr lang="en-US"/>
        </a:p>
      </c:txPr>
    </c:legend>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Sheet1!$B$1</c:f>
              <c:strCache>
                <c:ptCount val="1"/>
                <c:pt idx="0">
                  <c:v>Passenger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113.4</c:v>
                </c:pt>
                <c:pt idx="1">
                  <c:v>169.34</c:v>
                </c:pt>
                <c:pt idx="2">
                  <c:v>368.79</c:v>
                </c:pt>
              </c:numCache>
            </c:numRef>
          </c:val>
          <c:extLst>
            <c:ext xmlns:c16="http://schemas.microsoft.com/office/drawing/2014/chart" uri="{C3380CC4-5D6E-409C-BE32-E72D297353CC}">
              <c16:uniqueId val="{00000000-FB89-4684-957B-4596E778A0B7}"/>
            </c:ext>
          </c:extLst>
        </c:ser>
        <c:ser>
          <c:idx val="1"/>
          <c:order val="1"/>
          <c:tx>
            <c:strRef>
              <c:f>Sheet1!$C$1</c:f>
              <c:strCache>
                <c:ptCount val="1"/>
                <c:pt idx="0">
                  <c:v>Urban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133.69999999999999</c:v>
                </c:pt>
                <c:pt idx="1">
                  <c:v>125.35</c:v>
                </c:pt>
                <c:pt idx="2">
                  <c:v>507.85</c:v>
                </c:pt>
              </c:numCache>
            </c:numRef>
          </c:val>
          <c:extLst>
            <c:ext xmlns:c16="http://schemas.microsoft.com/office/drawing/2014/chart" uri="{C3380CC4-5D6E-409C-BE32-E72D297353CC}">
              <c16:uniqueId val="{00000001-FB89-4684-957B-4596E778A0B7}"/>
            </c:ext>
          </c:extLst>
        </c:ser>
        <c:ser>
          <c:idx val="2"/>
          <c:order val="2"/>
          <c:tx>
            <c:strRef>
              <c:f>Sheet1!$D$1</c:f>
              <c:strCache>
                <c:ptCount val="1"/>
                <c:pt idx="0">
                  <c:v>Taxi/ Minibus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263.55</c:v>
                </c:pt>
                <c:pt idx="1">
                  <c:v>176.33</c:v>
                </c:pt>
                <c:pt idx="2">
                  <c:v>555.4</c:v>
                </c:pt>
              </c:numCache>
            </c:numRef>
          </c:val>
          <c:extLst>
            <c:ext xmlns:c16="http://schemas.microsoft.com/office/drawing/2014/chart" uri="{C3380CC4-5D6E-409C-BE32-E72D297353CC}">
              <c16:uniqueId val="{00000002-FB89-4684-957B-4596E778A0B7}"/>
            </c:ext>
          </c:extLst>
        </c:ser>
        <c:ser>
          <c:idx val="3"/>
          <c:order val="3"/>
          <c:tx>
            <c:strRef>
              <c:f>Sheet1!$E$1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11.25</c:v>
                </c:pt>
                <c:pt idx="1">
                  <c:v>0</c:v>
                </c:pt>
                <c:pt idx="2">
                  <c:v>0</c:v>
                </c:pt>
              </c:numCache>
            </c:numRef>
          </c:val>
          <c:extLst>
            <c:ext xmlns:c16="http://schemas.microsoft.com/office/drawing/2014/chart" uri="{C3380CC4-5D6E-409C-BE32-E72D297353CC}">
              <c16:uniqueId val="{00000003-FB89-4684-957B-4596E778A0B7}"/>
            </c:ext>
          </c:extLst>
        </c:ser>
        <c:ser>
          <c:idx val="4"/>
          <c:order val="4"/>
          <c:tx>
            <c:strRef>
              <c:f>Sheet1!$F$1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2.16</c:v>
                </c:pt>
                <c:pt idx="1">
                  <c:v>0</c:v>
                </c:pt>
                <c:pt idx="2">
                  <c:v>0</c:v>
                </c:pt>
              </c:numCache>
            </c:numRef>
          </c:val>
          <c:extLst>
            <c:ext xmlns:c16="http://schemas.microsoft.com/office/drawing/2014/chart" uri="{C3380CC4-5D6E-409C-BE32-E72D297353CC}">
              <c16:uniqueId val="{00000004-FB89-4684-957B-4596E778A0B7}"/>
            </c:ext>
          </c:extLst>
        </c:ser>
        <c:dLbls>
          <c:showLegendKey val="0"/>
          <c:showVal val="0"/>
          <c:showCatName val="0"/>
          <c:showSerName val="0"/>
          <c:showPercent val="0"/>
          <c:showBubbleSize val="0"/>
        </c:dLbls>
        <c:gapWidth val="150"/>
        <c:overlap val="100"/>
        <c:axId val="213518976"/>
        <c:axId val="213520768"/>
      </c:barChart>
      <c:catAx>
        <c:axId val="213518976"/>
        <c:scaling>
          <c:orientation val="minMax"/>
        </c:scaling>
        <c:delete val="0"/>
        <c:axPos val="b"/>
        <c:majorGridlines/>
        <c:numFmt formatCode="General" sourceLinked="0"/>
        <c:majorTickMark val="out"/>
        <c:minorTickMark val="none"/>
        <c:tickLblPos val="nextTo"/>
        <c:txPr>
          <a:bodyPr/>
          <a:lstStyle/>
          <a:p>
            <a:pPr>
              <a:defRPr b="1">
                <a:latin typeface="Arial" panose="020B0604020202020204" pitchFamily="34" charset="0"/>
                <a:cs typeface="Arial" panose="020B0604020202020204" pitchFamily="34" charset="0"/>
              </a:defRPr>
            </a:pPr>
            <a:endParaRPr lang="en-US"/>
          </a:p>
        </c:txPr>
        <c:crossAx val="213520768"/>
        <c:crosses val="autoZero"/>
        <c:auto val="1"/>
        <c:lblAlgn val="ctr"/>
        <c:lblOffset val="100"/>
        <c:noMultiLvlLbl val="0"/>
      </c:catAx>
      <c:valAx>
        <c:axId val="213520768"/>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n-US" sz="1000" b="1" i="0" baseline="0">
                    <a:effectLst/>
                    <a:latin typeface="Arial" panose="020B0604020202020204" pitchFamily="34" charset="0"/>
                    <a:cs typeface="Arial" panose="020B0604020202020204" pitchFamily="34" charset="0"/>
                  </a:rPr>
                  <a:t>Percentage of Participants</a:t>
                </a:r>
                <a:endParaRPr lang="en-US" sz="1000">
                  <a:effectLst/>
                  <a:latin typeface="Arial" panose="020B0604020202020204" pitchFamily="34" charset="0"/>
                  <a:cs typeface="Arial" panose="020B0604020202020204" pitchFamily="34" charset="0"/>
                </a:endParaRPr>
              </a:p>
            </c:rich>
          </c:tx>
          <c:overlay val="0"/>
        </c:title>
        <c:numFmt formatCode="General" sourceLinked="1"/>
        <c:majorTickMark val="out"/>
        <c:minorTickMark val="none"/>
        <c:tickLblPos val="nextTo"/>
        <c:crossAx val="213518976"/>
        <c:crosses val="autoZero"/>
        <c:crossBetween val="between"/>
      </c:valAx>
    </c:plotArea>
    <c:legend>
      <c:legendPos val="r"/>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Private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3.6</c:v>
                </c:pt>
                <c:pt idx="1">
                  <c:v>15.9</c:v>
                </c:pt>
                <c:pt idx="2">
                  <c:v>7.4</c:v>
                </c:pt>
              </c:numCache>
            </c:numRef>
          </c:val>
          <c:extLst>
            <c:ext xmlns:c16="http://schemas.microsoft.com/office/drawing/2014/chart" uri="{C3380CC4-5D6E-409C-BE32-E72D297353CC}">
              <c16:uniqueId val="{00000000-2A32-4399-98EF-973A1E8FD7B7}"/>
            </c:ext>
          </c:extLst>
        </c:ser>
        <c:ser>
          <c:idx val="1"/>
          <c:order val="1"/>
          <c:tx>
            <c:strRef>
              <c:f>Sheet1!$C$1</c:f>
              <c:strCache>
                <c:ptCount val="1"/>
                <c:pt idx="0">
                  <c:v>Bicycle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1.4</c:v>
                </c:pt>
                <c:pt idx="2">
                  <c:v>0.7</c:v>
                </c:pt>
              </c:numCache>
            </c:numRef>
          </c:val>
          <c:extLst>
            <c:ext xmlns:c16="http://schemas.microsoft.com/office/drawing/2014/chart" uri="{C3380CC4-5D6E-409C-BE32-E72D297353CC}">
              <c16:uniqueId val="{00000001-2A32-4399-98EF-973A1E8FD7B7}"/>
            </c:ext>
          </c:extLst>
        </c:ser>
        <c:ser>
          <c:idx val="2"/>
          <c:order val="2"/>
          <c:tx>
            <c:strRef>
              <c:f>Sheet1!$D$1</c:f>
              <c:strCache>
                <c:ptCount val="1"/>
                <c:pt idx="0">
                  <c:v>walk </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4.2</c:v>
                </c:pt>
                <c:pt idx="1">
                  <c:v>19.399999999999999</c:v>
                </c:pt>
                <c:pt idx="2">
                  <c:v>8.6999999999999993</c:v>
                </c:pt>
              </c:numCache>
            </c:numRef>
          </c:val>
          <c:extLst>
            <c:ext xmlns:c16="http://schemas.microsoft.com/office/drawing/2014/chart" uri="{C3380CC4-5D6E-409C-BE32-E72D297353CC}">
              <c16:uniqueId val="{00000002-2A32-4399-98EF-973A1E8FD7B7}"/>
            </c:ext>
          </c:extLst>
        </c:ser>
        <c:ser>
          <c:idx val="3"/>
          <c:order val="3"/>
          <c:tx>
            <c:strRef>
              <c:f>Sheet1!$E$1</c:f>
              <c:strCache>
                <c:ptCount val="1"/>
                <c:pt idx="0">
                  <c:v>Autobus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22.8</c:v>
                </c:pt>
                <c:pt idx="1">
                  <c:v>10.3</c:v>
                </c:pt>
                <c:pt idx="2">
                  <c:v>22.3</c:v>
                </c:pt>
              </c:numCache>
            </c:numRef>
          </c:val>
          <c:extLst>
            <c:ext xmlns:c16="http://schemas.microsoft.com/office/drawing/2014/chart" uri="{C3380CC4-5D6E-409C-BE32-E72D297353CC}">
              <c16:uniqueId val="{00000003-2A32-4399-98EF-973A1E8FD7B7}"/>
            </c:ext>
          </c:extLst>
        </c:ser>
        <c:ser>
          <c:idx val="4"/>
          <c:order val="4"/>
          <c:tx>
            <c:strRef>
              <c:f>Sheet1!$F$1</c:f>
              <c:strCache>
                <c:ptCount val="1"/>
                <c:pt idx="0">
                  <c:v>Taxi</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51.4</c:v>
                </c:pt>
                <c:pt idx="1">
                  <c:v>42.8</c:v>
                </c:pt>
                <c:pt idx="2">
                  <c:v>36.299999999999997</c:v>
                </c:pt>
              </c:numCache>
            </c:numRef>
          </c:val>
          <c:extLst>
            <c:ext xmlns:c16="http://schemas.microsoft.com/office/drawing/2014/chart" uri="{C3380CC4-5D6E-409C-BE32-E72D297353CC}">
              <c16:uniqueId val="{00000004-2A32-4399-98EF-973A1E8FD7B7}"/>
            </c:ext>
          </c:extLst>
        </c:ser>
        <c:ser>
          <c:idx val="5"/>
          <c:order val="5"/>
          <c:tx>
            <c:strRef>
              <c:f>Sheet1!$G$1</c:f>
              <c:strCache>
                <c:ptCount val="1"/>
                <c:pt idx="0">
                  <c:v>Contract taxi/ Ride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3.4</c:v>
                </c:pt>
                <c:pt idx="1">
                  <c:v>0.9</c:v>
                </c:pt>
                <c:pt idx="2">
                  <c:v>3</c:v>
                </c:pt>
              </c:numCache>
            </c:numRef>
          </c:val>
          <c:extLst>
            <c:ext xmlns:c16="http://schemas.microsoft.com/office/drawing/2014/chart" uri="{C3380CC4-5D6E-409C-BE32-E72D297353CC}">
              <c16:uniqueId val="{00000005-2A32-4399-98EF-973A1E8FD7B7}"/>
            </c:ext>
          </c:extLst>
        </c:ser>
        <c:ser>
          <c:idx val="6"/>
          <c:order val="6"/>
          <c:tx>
            <c:strRef>
              <c:f>Sheet1!$H$1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2.7</c:v>
                </c:pt>
              </c:numCache>
            </c:numRef>
          </c:val>
          <c:extLst>
            <c:ext xmlns:c16="http://schemas.microsoft.com/office/drawing/2014/chart" uri="{C3380CC4-5D6E-409C-BE32-E72D297353CC}">
              <c16:uniqueId val="{00000006-2A32-4399-98EF-973A1E8FD7B7}"/>
            </c:ext>
          </c:extLst>
        </c:ser>
        <c:ser>
          <c:idx val="7"/>
          <c:order val="7"/>
          <c:tx>
            <c:strRef>
              <c:f>Sheet1!$I$1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0">
                  <c:v>1.7</c:v>
                </c:pt>
                <c:pt idx="2">
                  <c:v>10.8</c:v>
                </c:pt>
              </c:numCache>
            </c:numRef>
          </c:val>
          <c:extLst>
            <c:ext xmlns:c16="http://schemas.microsoft.com/office/drawing/2014/chart" uri="{C3380CC4-5D6E-409C-BE32-E72D297353CC}">
              <c16:uniqueId val="{00000007-2A32-4399-98EF-973A1E8FD7B7}"/>
            </c:ext>
          </c:extLst>
        </c:ser>
        <c:ser>
          <c:idx val="8"/>
          <c:order val="8"/>
          <c:tx>
            <c:strRef>
              <c:f>Sheet1!$J$1</c:f>
              <c:strCache>
                <c:ptCount val="1"/>
                <c:pt idx="0">
                  <c:v>Service Mini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0">
                  <c:v>8.1999999999999993</c:v>
                </c:pt>
                <c:pt idx="1">
                  <c:v>7.2</c:v>
                </c:pt>
                <c:pt idx="2">
                  <c:v>6.6</c:v>
                </c:pt>
              </c:numCache>
            </c:numRef>
          </c:val>
          <c:extLst>
            <c:ext xmlns:c16="http://schemas.microsoft.com/office/drawing/2014/chart" uri="{C3380CC4-5D6E-409C-BE32-E72D297353CC}">
              <c16:uniqueId val="{00000008-2A32-4399-98EF-973A1E8FD7B7}"/>
            </c:ext>
          </c:extLst>
        </c:ser>
        <c:ser>
          <c:idx val="9"/>
          <c:order val="9"/>
          <c:tx>
            <c:strRef>
              <c:f>Sheet1!$K$1</c:f>
              <c:strCache>
                <c:ptCount val="1"/>
                <c:pt idx="0">
                  <c:v>Service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0">
                  <c:v>0.5</c:v>
                </c:pt>
                <c:pt idx="1">
                  <c:v>3.5</c:v>
                </c:pt>
                <c:pt idx="2">
                  <c:v>4.2</c:v>
                </c:pt>
              </c:numCache>
            </c:numRef>
          </c:val>
          <c:extLst>
            <c:ext xmlns:c16="http://schemas.microsoft.com/office/drawing/2014/chart" uri="{C3380CC4-5D6E-409C-BE32-E72D297353CC}">
              <c16:uniqueId val="{00000009-2A32-4399-98EF-973A1E8FD7B7}"/>
            </c:ext>
          </c:extLst>
        </c:ser>
        <c:dLbls>
          <c:showLegendKey val="0"/>
          <c:showVal val="0"/>
          <c:showCatName val="0"/>
          <c:showSerName val="0"/>
          <c:showPercent val="0"/>
          <c:showBubbleSize val="0"/>
        </c:dLbls>
        <c:gapWidth val="150"/>
        <c:axId val="213553152"/>
        <c:axId val="213554688"/>
      </c:barChart>
      <c:catAx>
        <c:axId val="213553152"/>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0">
                <a:latin typeface="Arial" pitchFamily="34" charset="0"/>
                <a:cs typeface="Arial" pitchFamily="34" charset="0"/>
              </a:defRPr>
            </a:pPr>
            <a:endParaRPr lang="en-US"/>
          </a:p>
        </c:txPr>
        <c:crossAx val="213554688"/>
        <c:crosses val="autoZero"/>
        <c:auto val="1"/>
        <c:lblAlgn val="ctr"/>
        <c:lblOffset val="100"/>
        <c:noMultiLvlLbl val="0"/>
      </c:catAx>
      <c:valAx>
        <c:axId val="21355468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400">
                    <a:latin typeface="Arial" pitchFamily="34" charset="0"/>
                    <a:cs typeface="Arial" pitchFamily="34" charset="0"/>
                  </a:defRPr>
                </a:pPr>
                <a:r>
                  <a:rPr lang="en-US" sz="1000" b="1" i="0" baseline="0">
                    <a:effectLst/>
                    <a:latin typeface="Arial" pitchFamily="34" charset="0"/>
                    <a:cs typeface="Arial" pitchFamily="34" charset="0"/>
                  </a:rPr>
                  <a:t>Percentage of Participants</a:t>
                </a:r>
                <a:endParaRPr lang="en-US" sz="400">
                  <a:effectLst/>
                  <a:latin typeface="Arial" pitchFamily="34" charset="0"/>
                  <a:cs typeface="Arial" pitchFamily="34" charset="0"/>
                </a:endParaRPr>
              </a:p>
            </c:rich>
          </c:tx>
          <c:overlay val="0"/>
        </c:title>
        <c:numFmt formatCode="General" sourceLinked="1"/>
        <c:majorTickMark val="out"/>
        <c:minorTickMark val="none"/>
        <c:tickLblPos val="nextTo"/>
        <c:crossAx val="213553152"/>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Up to 20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32.299999999999997</c:v>
                </c:pt>
                <c:pt idx="1">
                  <c:v>63</c:v>
                </c:pt>
                <c:pt idx="2">
                  <c:v>5.4</c:v>
                </c:pt>
              </c:numCache>
            </c:numRef>
          </c:val>
          <c:extLst>
            <c:ext xmlns:c16="http://schemas.microsoft.com/office/drawing/2014/chart" uri="{C3380CC4-5D6E-409C-BE32-E72D297353CC}">
              <c16:uniqueId val="{00000000-DC25-4AC0-ADAF-272A11AF7920}"/>
            </c:ext>
          </c:extLst>
        </c:ser>
        <c:ser>
          <c:idx val="1"/>
          <c:order val="1"/>
          <c:tx>
            <c:strRef>
              <c:f>Sheet1!$C$1</c:f>
              <c:strCache>
                <c:ptCount val="1"/>
                <c:pt idx="0">
                  <c:v>Up to 40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37.1</c:v>
                </c:pt>
                <c:pt idx="1">
                  <c:v>26</c:v>
                </c:pt>
                <c:pt idx="2">
                  <c:v>23.2</c:v>
                </c:pt>
              </c:numCache>
            </c:numRef>
          </c:val>
          <c:extLst>
            <c:ext xmlns:c16="http://schemas.microsoft.com/office/drawing/2014/chart" uri="{C3380CC4-5D6E-409C-BE32-E72D297353CC}">
              <c16:uniqueId val="{00000001-DC25-4AC0-ADAF-272A11AF7920}"/>
            </c:ext>
          </c:extLst>
        </c:ser>
        <c:ser>
          <c:idx val="2"/>
          <c:order val="2"/>
          <c:tx>
            <c:strRef>
              <c:f>Sheet1!$D$1</c:f>
              <c:strCache>
                <c:ptCount val="1"/>
                <c:pt idx="0">
                  <c:v>Up to 60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6.5</c:v>
                </c:pt>
                <c:pt idx="1">
                  <c:v>7</c:v>
                </c:pt>
                <c:pt idx="2">
                  <c:v>21.4</c:v>
                </c:pt>
              </c:numCache>
            </c:numRef>
          </c:val>
          <c:extLst>
            <c:ext xmlns:c16="http://schemas.microsoft.com/office/drawing/2014/chart" uri="{C3380CC4-5D6E-409C-BE32-E72D297353CC}">
              <c16:uniqueId val="{00000002-DC25-4AC0-ADAF-272A11AF7920}"/>
            </c:ext>
          </c:extLst>
        </c:ser>
        <c:ser>
          <c:idx val="3"/>
          <c:order val="3"/>
          <c:tx>
            <c:strRef>
              <c:f>Sheet1!$E$1</c:f>
              <c:strCache>
                <c:ptCount val="1"/>
                <c:pt idx="0">
                  <c:v>Up to 80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4</c:v>
                </c:pt>
                <c:pt idx="1">
                  <c:v>4</c:v>
                </c:pt>
                <c:pt idx="2">
                  <c:v>20.5</c:v>
                </c:pt>
              </c:numCache>
            </c:numRef>
          </c:val>
          <c:extLst>
            <c:ext xmlns:c16="http://schemas.microsoft.com/office/drawing/2014/chart" uri="{C3380CC4-5D6E-409C-BE32-E72D297353CC}">
              <c16:uniqueId val="{00000003-DC25-4AC0-ADAF-272A11AF7920}"/>
            </c:ext>
          </c:extLst>
        </c:ser>
        <c:ser>
          <c:idx val="4"/>
          <c:order val="4"/>
          <c:tx>
            <c:strRef>
              <c:f>Sheet1!$F$1</c:f>
              <c:strCache>
                <c:ptCount val="1"/>
                <c:pt idx="0">
                  <c:v>Up to 100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17.7</c:v>
                </c:pt>
                <c:pt idx="2">
                  <c:v>25</c:v>
                </c:pt>
              </c:numCache>
            </c:numRef>
          </c:val>
          <c:extLst>
            <c:ext xmlns:c16="http://schemas.microsoft.com/office/drawing/2014/chart" uri="{C3380CC4-5D6E-409C-BE32-E72D297353CC}">
              <c16:uniqueId val="{00000004-DC25-4AC0-ADAF-272A11AF7920}"/>
            </c:ext>
          </c:extLst>
        </c:ser>
        <c:ser>
          <c:idx val="5"/>
          <c:order val="5"/>
          <c:tx>
            <c:strRef>
              <c:f>Sheet1!$G$1</c:f>
              <c:strCache>
                <c:ptCount val="1"/>
                <c:pt idx="0">
                  <c:v>Up to 150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2.4</c:v>
                </c:pt>
              </c:numCache>
            </c:numRef>
          </c:val>
          <c:extLst>
            <c:ext xmlns:c16="http://schemas.microsoft.com/office/drawing/2014/chart" uri="{C3380CC4-5D6E-409C-BE32-E72D297353CC}">
              <c16:uniqueId val="{00000005-DC25-4AC0-ADAF-272A11AF7920}"/>
            </c:ext>
          </c:extLst>
        </c:ser>
        <c:ser>
          <c:idx val="6"/>
          <c:order val="6"/>
          <c:tx>
            <c:strRef>
              <c:f>Sheet1!$H$1</c:f>
              <c:strCache>
                <c:ptCount val="1"/>
                <c:pt idx="0">
                  <c:v>Up to 200 birr</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2">
                  <c:v>4.5</c:v>
                </c:pt>
              </c:numCache>
            </c:numRef>
          </c:val>
          <c:extLst>
            <c:ext xmlns:c16="http://schemas.microsoft.com/office/drawing/2014/chart" uri="{C3380CC4-5D6E-409C-BE32-E72D297353CC}">
              <c16:uniqueId val="{00000006-DC25-4AC0-ADAF-272A11AF7920}"/>
            </c:ext>
          </c:extLst>
        </c:ser>
        <c:dLbls>
          <c:showLegendKey val="0"/>
          <c:showVal val="0"/>
          <c:showCatName val="0"/>
          <c:showSerName val="0"/>
          <c:showPercent val="0"/>
          <c:showBubbleSize val="0"/>
        </c:dLbls>
        <c:gapWidth val="150"/>
        <c:axId val="213870848"/>
        <c:axId val="213872640"/>
      </c:barChart>
      <c:catAx>
        <c:axId val="213870848"/>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a:latin typeface="Arial" pitchFamily="34" charset="0"/>
                <a:cs typeface="Arial" pitchFamily="34" charset="0"/>
              </a:defRPr>
            </a:pPr>
            <a:endParaRPr lang="en-US"/>
          </a:p>
        </c:txPr>
        <c:crossAx val="213872640"/>
        <c:crosses val="autoZero"/>
        <c:auto val="1"/>
        <c:lblAlgn val="ctr"/>
        <c:lblOffset val="100"/>
        <c:noMultiLvlLbl val="0"/>
      </c:catAx>
      <c:valAx>
        <c:axId val="213872640"/>
        <c:scaling>
          <c:orientation val="minMax"/>
        </c:scaling>
        <c:delete val="0"/>
        <c:axPos val="l"/>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Percentage</a:t>
                </a:r>
                <a:r>
                  <a:rPr lang="en-US" baseline="0">
                    <a:latin typeface="Arial" pitchFamily="34" charset="0"/>
                    <a:cs typeface="Arial" pitchFamily="34" charset="0"/>
                  </a:rPr>
                  <a:t> of participants</a:t>
                </a:r>
                <a:endParaRPr lang="en-US">
                  <a:latin typeface="Arial" pitchFamily="34" charset="0"/>
                  <a:cs typeface="Arial" pitchFamily="34" charset="0"/>
                </a:endParaRPr>
              </a:p>
            </c:rich>
          </c:tx>
          <c:overlay val="0"/>
        </c:title>
        <c:numFmt formatCode="General" sourceLinked="1"/>
        <c:majorTickMark val="out"/>
        <c:minorTickMark val="none"/>
        <c:tickLblPos val="nextTo"/>
        <c:crossAx val="213870848"/>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Up to 10 minutes </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1.6</c:v>
                </c:pt>
                <c:pt idx="1">
                  <c:v>1.9</c:v>
                </c:pt>
              </c:numCache>
            </c:numRef>
          </c:val>
          <c:extLst>
            <c:ext xmlns:c16="http://schemas.microsoft.com/office/drawing/2014/chart" uri="{C3380CC4-5D6E-409C-BE32-E72D297353CC}">
              <c16:uniqueId val="{00000000-6D1C-415B-80FB-5E5C8F3C3D27}"/>
            </c:ext>
          </c:extLst>
        </c:ser>
        <c:ser>
          <c:idx val="1"/>
          <c:order val="1"/>
          <c:tx>
            <c:strRef>
              <c:f>Sheet1!$C$1</c:f>
              <c:strCache>
                <c:ptCount val="1"/>
                <c:pt idx="0">
                  <c:v>Up to 15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17.100000000000001</c:v>
                </c:pt>
                <c:pt idx="1">
                  <c:v>2.9</c:v>
                </c:pt>
                <c:pt idx="2">
                  <c:v>0.9</c:v>
                </c:pt>
              </c:numCache>
            </c:numRef>
          </c:val>
          <c:extLst>
            <c:ext xmlns:c16="http://schemas.microsoft.com/office/drawing/2014/chart" uri="{C3380CC4-5D6E-409C-BE32-E72D297353CC}">
              <c16:uniqueId val="{00000001-6D1C-415B-80FB-5E5C8F3C3D27}"/>
            </c:ext>
          </c:extLst>
        </c:ser>
        <c:ser>
          <c:idx val="2"/>
          <c:order val="2"/>
          <c:tx>
            <c:strRef>
              <c:f>Sheet1!$D$1</c:f>
              <c:strCache>
                <c:ptCount val="1"/>
                <c:pt idx="0">
                  <c:v>Up to 30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19.5</c:v>
                </c:pt>
                <c:pt idx="1">
                  <c:v>38.799999999999997</c:v>
                </c:pt>
                <c:pt idx="2">
                  <c:v>4.5</c:v>
                </c:pt>
              </c:numCache>
            </c:numRef>
          </c:val>
          <c:extLst>
            <c:ext xmlns:c16="http://schemas.microsoft.com/office/drawing/2014/chart" uri="{C3380CC4-5D6E-409C-BE32-E72D297353CC}">
              <c16:uniqueId val="{00000002-6D1C-415B-80FB-5E5C8F3C3D27}"/>
            </c:ext>
          </c:extLst>
        </c:ser>
        <c:ser>
          <c:idx val="3"/>
          <c:order val="3"/>
          <c:tx>
            <c:strRef>
              <c:f>Sheet1!$E$1</c:f>
              <c:strCache>
                <c:ptCount val="1"/>
                <c:pt idx="0">
                  <c:v>Up to 45 minute</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22</c:v>
                </c:pt>
                <c:pt idx="1">
                  <c:v>25.2</c:v>
                </c:pt>
                <c:pt idx="2">
                  <c:v>7.3</c:v>
                </c:pt>
              </c:numCache>
            </c:numRef>
          </c:val>
          <c:extLst>
            <c:ext xmlns:c16="http://schemas.microsoft.com/office/drawing/2014/chart" uri="{C3380CC4-5D6E-409C-BE32-E72D297353CC}">
              <c16:uniqueId val="{00000003-6D1C-415B-80FB-5E5C8F3C3D27}"/>
            </c:ext>
          </c:extLst>
        </c:ser>
        <c:ser>
          <c:idx val="4"/>
          <c:order val="4"/>
          <c:tx>
            <c:strRef>
              <c:f>Sheet1!$F$1</c:f>
              <c:strCache>
                <c:ptCount val="1"/>
                <c:pt idx="0">
                  <c:v>Up to 1 hour</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19.5</c:v>
                </c:pt>
                <c:pt idx="1">
                  <c:v>17.5</c:v>
                </c:pt>
                <c:pt idx="2">
                  <c:v>30.9</c:v>
                </c:pt>
              </c:numCache>
            </c:numRef>
          </c:val>
          <c:extLst>
            <c:ext xmlns:c16="http://schemas.microsoft.com/office/drawing/2014/chart" uri="{C3380CC4-5D6E-409C-BE32-E72D297353CC}">
              <c16:uniqueId val="{00000004-6D1C-415B-80FB-5E5C8F3C3D27}"/>
            </c:ext>
          </c:extLst>
        </c:ser>
        <c:ser>
          <c:idx val="5"/>
          <c:order val="5"/>
          <c:tx>
            <c:strRef>
              <c:f>Sheet1!$G$1</c:f>
              <c:strCache>
                <c:ptCount val="1"/>
                <c:pt idx="0">
                  <c:v>Up to 1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17.100000000000001</c:v>
                </c:pt>
                <c:pt idx="1">
                  <c:v>10.7</c:v>
                </c:pt>
                <c:pt idx="2">
                  <c:v>7.3</c:v>
                </c:pt>
              </c:numCache>
            </c:numRef>
          </c:val>
          <c:extLst>
            <c:ext xmlns:c16="http://schemas.microsoft.com/office/drawing/2014/chart" uri="{C3380CC4-5D6E-409C-BE32-E72D297353CC}">
              <c16:uniqueId val="{00000005-6D1C-415B-80FB-5E5C8F3C3D27}"/>
            </c:ext>
          </c:extLst>
        </c:ser>
        <c:ser>
          <c:idx val="6"/>
          <c:order val="6"/>
          <c:tx>
            <c:strRef>
              <c:f>Sheet1!$H$1</c:f>
              <c:strCache>
                <c:ptCount val="1"/>
                <c:pt idx="0">
                  <c:v>Up to 2 hours</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2.4</c:v>
                </c:pt>
                <c:pt idx="2">
                  <c:v>35.5</c:v>
                </c:pt>
              </c:numCache>
            </c:numRef>
          </c:val>
          <c:extLst>
            <c:ext xmlns:c16="http://schemas.microsoft.com/office/drawing/2014/chart" uri="{C3380CC4-5D6E-409C-BE32-E72D297353CC}">
              <c16:uniqueId val="{00000006-6D1C-415B-80FB-5E5C8F3C3D27}"/>
            </c:ext>
          </c:extLst>
        </c:ser>
        <c:ser>
          <c:idx val="7"/>
          <c:order val="7"/>
          <c:tx>
            <c:strRef>
              <c:f>Sheet1!$I$1</c:f>
              <c:strCache>
                <c:ptCount val="1"/>
                <c:pt idx="0">
                  <c:v>Up to 2 hour and 30 minutes</c:v>
                </c:pt>
              </c:strCache>
            </c:strRef>
          </c:tx>
          <c:invertIfNegative val="0"/>
          <c:cat>
            <c:strRef>
              <c:f>Sheet1!$A$2:$A$4</c:f>
              <c:strCache>
                <c:ptCount val="3"/>
                <c:pt idx="0">
                  <c:v>High job- low housing area</c:v>
                </c:pt>
                <c:pt idx="1">
                  <c:v>Balanced job-housing areas</c:v>
                </c:pt>
                <c:pt idx="2">
                  <c:v>Low job- High housing areas</c:v>
                </c:pt>
              </c:strCache>
            </c:strRef>
          </c:cat>
          <c:val>
            <c:numRef>
              <c:f>Sheet1!$I$2:$I$4</c:f>
              <c:numCache>
                <c:formatCode>General</c:formatCode>
                <c:ptCount val="3"/>
                <c:pt idx="2">
                  <c:v>9.1</c:v>
                </c:pt>
              </c:numCache>
            </c:numRef>
          </c:val>
          <c:extLst>
            <c:ext xmlns:c16="http://schemas.microsoft.com/office/drawing/2014/chart" uri="{C3380CC4-5D6E-409C-BE32-E72D297353CC}">
              <c16:uniqueId val="{00000007-6D1C-415B-80FB-5E5C8F3C3D27}"/>
            </c:ext>
          </c:extLst>
        </c:ser>
        <c:ser>
          <c:idx val="8"/>
          <c:order val="8"/>
          <c:tx>
            <c:strRef>
              <c:f>Sheet1!$J$1</c:f>
              <c:strCache>
                <c:ptCount val="1"/>
                <c:pt idx="0">
                  <c:v>Up to 3 hour  </c:v>
                </c:pt>
              </c:strCache>
            </c:strRef>
          </c:tx>
          <c:invertIfNegative val="0"/>
          <c:cat>
            <c:strRef>
              <c:f>Sheet1!$A$2:$A$4</c:f>
              <c:strCache>
                <c:ptCount val="3"/>
                <c:pt idx="0">
                  <c:v>High job- low housing area</c:v>
                </c:pt>
                <c:pt idx="1">
                  <c:v>Balanced job-housing areas</c:v>
                </c:pt>
                <c:pt idx="2">
                  <c:v>Low job- High housing areas</c:v>
                </c:pt>
              </c:strCache>
            </c:strRef>
          </c:cat>
          <c:val>
            <c:numRef>
              <c:f>Sheet1!$J$2:$J$4</c:f>
              <c:numCache>
                <c:formatCode>General</c:formatCode>
                <c:ptCount val="3"/>
                <c:pt idx="0">
                  <c:v>0.8</c:v>
                </c:pt>
                <c:pt idx="2">
                  <c:v>4.5</c:v>
                </c:pt>
              </c:numCache>
            </c:numRef>
          </c:val>
          <c:extLst>
            <c:ext xmlns:c16="http://schemas.microsoft.com/office/drawing/2014/chart" uri="{C3380CC4-5D6E-409C-BE32-E72D297353CC}">
              <c16:uniqueId val="{00000008-6D1C-415B-80FB-5E5C8F3C3D27}"/>
            </c:ext>
          </c:extLst>
        </c:ser>
        <c:ser>
          <c:idx val="9"/>
          <c:order val="9"/>
          <c:tx>
            <c:strRef>
              <c:f>Sheet1!$K$1</c:f>
              <c:strCache>
                <c:ptCount val="1"/>
                <c:pt idx="0">
                  <c:v>Non </c:v>
                </c:pt>
              </c:strCache>
            </c:strRef>
          </c:tx>
          <c:invertIfNegative val="0"/>
          <c:cat>
            <c:strRef>
              <c:f>Sheet1!$A$2:$A$4</c:f>
              <c:strCache>
                <c:ptCount val="3"/>
                <c:pt idx="0">
                  <c:v>High job- low housing area</c:v>
                </c:pt>
                <c:pt idx="1">
                  <c:v>Balanced job-housing areas</c:v>
                </c:pt>
                <c:pt idx="2">
                  <c:v>Low job- High housing areas</c:v>
                </c:pt>
              </c:strCache>
            </c:strRef>
          </c:cat>
          <c:val>
            <c:numRef>
              <c:f>Sheet1!$K$2:$K$4</c:f>
              <c:numCache>
                <c:formatCode>General</c:formatCode>
                <c:ptCount val="3"/>
                <c:pt idx="1">
                  <c:v>2.9</c:v>
                </c:pt>
              </c:numCache>
            </c:numRef>
          </c:val>
          <c:extLst>
            <c:ext xmlns:c16="http://schemas.microsoft.com/office/drawing/2014/chart" uri="{C3380CC4-5D6E-409C-BE32-E72D297353CC}">
              <c16:uniqueId val="{00000009-6D1C-415B-80FB-5E5C8F3C3D27}"/>
            </c:ext>
          </c:extLst>
        </c:ser>
        <c:dLbls>
          <c:showLegendKey val="0"/>
          <c:showVal val="0"/>
          <c:showCatName val="0"/>
          <c:showSerName val="0"/>
          <c:showPercent val="0"/>
          <c:showBubbleSize val="0"/>
        </c:dLbls>
        <c:gapWidth val="150"/>
        <c:axId val="213904384"/>
        <c:axId val="213906176"/>
      </c:barChart>
      <c:catAx>
        <c:axId val="213904384"/>
        <c:scaling>
          <c:orientation val="minMax"/>
        </c:scaling>
        <c:delete val="0"/>
        <c:axPos val="b"/>
        <c:majorGridlines/>
        <c:numFmt formatCode="General" sourceLinked="0"/>
        <c:majorTickMark val="out"/>
        <c:minorTickMark val="none"/>
        <c:tickLblPos val="nextTo"/>
        <c:crossAx val="213906176"/>
        <c:crosses val="autoZero"/>
        <c:auto val="1"/>
        <c:lblAlgn val="ctr"/>
        <c:lblOffset val="100"/>
        <c:noMultiLvlLbl val="0"/>
      </c:catAx>
      <c:valAx>
        <c:axId val="213906176"/>
        <c:scaling>
          <c:orientation val="minMax"/>
        </c:scaling>
        <c:delete val="0"/>
        <c:axPos val="l"/>
        <c:majorGridlines/>
        <c:title>
          <c:tx>
            <c:rich>
              <a:bodyPr rot="-5400000" vert="horz"/>
              <a:lstStyle/>
              <a:p>
                <a:pPr>
                  <a:defRPr/>
                </a:pPr>
                <a:r>
                  <a:rPr lang="en-US"/>
                  <a:t>Percentage of participants</a:t>
                </a:r>
              </a:p>
            </c:rich>
          </c:tx>
          <c:overlay val="0"/>
        </c:title>
        <c:numFmt formatCode="General" sourceLinked="1"/>
        <c:majorTickMark val="out"/>
        <c:minorTickMark val="none"/>
        <c:tickLblPos val="nextTo"/>
        <c:crossAx val="213904384"/>
        <c:crosses val="autoZero"/>
        <c:crossBetween val="between"/>
      </c:valAx>
    </c:plotArea>
    <c:legend>
      <c:legendPos val="r"/>
      <c:overlay val="0"/>
    </c:legend>
    <c:plotVisOnly val="1"/>
    <c:dispBlanksAs val="gap"/>
    <c:showDLblsOverMax val="0"/>
  </c:chart>
  <c:txPr>
    <a:bodyPr/>
    <a:lstStyle/>
    <a:p>
      <a:pPr>
        <a:defRPr>
          <a:latin typeface="Arial" pitchFamily="34" charset="0"/>
          <a:cs typeface="Arial" pitchFamily="34" charset="0"/>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Sheet1!$B$1</c:f>
              <c:strCache>
                <c:ptCount val="1"/>
                <c:pt idx="0">
                  <c:v>Passenger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#,##0.00</c:formatCode>
                <c:ptCount val="3"/>
                <c:pt idx="0">
                  <c:v>31468.5</c:v>
                </c:pt>
                <c:pt idx="1">
                  <c:v>46992.959999999999</c:v>
                </c:pt>
                <c:pt idx="2">
                  <c:v>102330.9</c:v>
                </c:pt>
              </c:numCache>
            </c:numRef>
          </c:val>
          <c:extLst>
            <c:ext xmlns:c16="http://schemas.microsoft.com/office/drawing/2014/chart" uri="{C3380CC4-5D6E-409C-BE32-E72D297353CC}">
              <c16:uniqueId val="{00000000-23D9-40BE-A444-2A2B3B16372F}"/>
            </c:ext>
          </c:extLst>
        </c:ser>
        <c:ser>
          <c:idx val="1"/>
          <c:order val="1"/>
          <c:tx>
            <c:strRef>
              <c:f>Sheet1!$C$1</c:f>
              <c:strCache>
                <c:ptCount val="1"/>
                <c:pt idx="0">
                  <c:v>Urban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#,##0.00</c:formatCode>
                <c:ptCount val="3"/>
                <c:pt idx="0" formatCode="#,##0">
                  <c:v>9932</c:v>
                </c:pt>
                <c:pt idx="1">
                  <c:v>9312.16</c:v>
                </c:pt>
                <c:pt idx="2">
                  <c:v>37741.599999999999</c:v>
                </c:pt>
              </c:numCache>
            </c:numRef>
          </c:val>
          <c:extLst>
            <c:ext xmlns:c16="http://schemas.microsoft.com/office/drawing/2014/chart" uri="{C3380CC4-5D6E-409C-BE32-E72D297353CC}">
              <c16:uniqueId val="{00000001-23D9-40BE-A444-2A2B3B16372F}"/>
            </c:ext>
          </c:extLst>
        </c:ser>
        <c:ser>
          <c:idx val="2"/>
          <c:order val="2"/>
          <c:tx>
            <c:strRef>
              <c:f>Sheet1!$D$1</c:f>
              <c:strCache>
                <c:ptCount val="1"/>
                <c:pt idx="0">
                  <c:v>Taxi/ Minibus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#,##0.00</c:formatCode>
                <c:ptCount val="3"/>
                <c:pt idx="0">
                  <c:v>16722.28</c:v>
                </c:pt>
                <c:pt idx="1">
                  <c:v>11187.93</c:v>
                </c:pt>
                <c:pt idx="2">
                  <c:v>35239.68</c:v>
                </c:pt>
              </c:numCache>
            </c:numRef>
          </c:val>
          <c:extLst>
            <c:ext xmlns:c16="http://schemas.microsoft.com/office/drawing/2014/chart" uri="{C3380CC4-5D6E-409C-BE32-E72D297353CC}">
              <c16:uniqueId val="{00000002-23D9-40BE-A444-2A2B3B16372F}"/>
            </c:ext>
          </c:extLst>
        </c:ser>
        <c:ser>
          <c:idx val="3"/>
          <c:order val="3"/>
          <c:tx>
            <c:strRef>
              <c:f>Sheet1!$E$1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783.75</c:v>
                </c:pt>
                <c:pt idx="1">
                  <c:v>0</c:v>
                </c:pt>
                <c:pt idx="2">
                  <c:v>0</c:v>
                </c:pt>
              </c:numCache>
            </c:numRef>
          </c:val>
          <c:extLst>
            <c:ext xmlns:c16="http://schemas.microsoft.com/office/drawing/2014/chart" uri="{C3380CC4-5D6E-409C-BE32-E72D297353CC}">
              <c16:uniqueId val="{00000003-23D9-40BE-A444-2A2B3B16372F}"/>
            </c:ext>
          </c:extLst>
        </c:ser>
        <c:ser>
          <c:idx val="4"/>
          <c:order val="4"/>
          <c:tx>
            <c:strRef>
              <c:f>Sheet1!$F$1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119.4</c:v>
                </c:pt>
                <c:pt idx="1">
                  <c:v>0</c:v>
                </c:pt>
                <c:pt idx="2">
                  <c:v>328.35</c:v>
                </c:pt>
              </c:numCache>
            </c:numRef>
          </c:val>
          <c:extLst>
            <c:ext xmlns:c16="http://schemas.microsoft.com/office/drawing/2014/chart" uri="{C3380CC4-5D6E-409C-BE32-E72D297353CC}">
              <c16:uniqueId val="{00000004-23D9-40BE-A444-2A2B3B16372F}"/>
            </c:ext>
          </c:extLst>
        </c:ser>
        <c:dLbls>
          <c:showLegendKey val="0"/>
          <c:showVal val="0"/>
          <c:showCatName val="0"/>
          <c:showSerName val="0"/>
          <c:showPercent val="0"/>
          <c:showBubbleSize val="0"/>
        </c:dLbls>
        <c:gapWidth val="150"/>
        <c:overlap val="100"/>
        <c:axId val="213966848"/>
        <c:axId val="213968384"/>
      </c:barChart>
      <c:catAx>
        <c:axId val="213966848"/>
        <c:scaling>
          <c:orientation val="minMax"/>
        </c:scaling>
        <c:delete val="0"/>
        <c:axPos val="b"/>
        <c:majorGridlines/>
        <c:numFmt formatCode="General" sourceLinked="0"/>
        <c:majorTickMark val="out"/>
        <c:minorTickMark val="none"/>
        <c:tickLblPos val="nextTo"/>
        <c:txPr>
          <a:bodyPr/>
          <a:lstStyle/>
          <a:p>
            <a:pPr>
              <a:defRPr>
                <a:latin typeface="Arial" pitchFamily="34" charset="0"/>
                <a:cs typeface="Arial" pitchFamily="34" charset="0"/>
              </a:defRPr>
            </a:pPr>
            <a:endParaRPr lang="en-US"/>
          </a:p>
        </c:txPr>
        <c:crossAx val="213968384"/>
        <c:crosses val="autoZero"/>
        <c:auto val="1"/>
        <c:lblAlgn val="ctr"/>
        <c:lblOffset val="100"/>
        <c:noMultiLvlLbl val="0"/>
      </c:catAx>
      <c:valAx>
        <c:axId val="213968384"/>
        <c:scaling>
          <c:orientation val="minMax"/>
        </c:scaling>
        <c:delete val="0"/>
        <c:axPos val="l"/>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Amount of CO2 Emission per Km</a:t>
                </a:r>
              </a:p>
            </c:rich>
          </c:tx>
          <c:overlay val="0"/>
        </c:title>
        <c:numFmt formatCode="#,##0.00" sourceLinked="1"/>
        <c:majorTickMark val="out"/>
        <c:minorTickMark val="none"/>
        <c:tickLblPos val="nextTo"/>
        <c:txPr>
          <a:bodyPr/>
          <a:lstStyle/>
          <a:p>
            <a:pPr>
              <a:defRPr sz="800">
                <a:latin typeface="Arial" pitchFamily="34" charset="0"/>
                <a:cs typeface="Arial" pitchFamily="34" charset="0"/>
              </a:defRPr>
            </a:pPr>
            <a:endParaRPr lang="en-US"/>
          </a:p>
        </c:txPr>
        <c:crossAx val="213966848"/>
        <c:crosses val="autoZero"/>
        <c:crossBetween val="between"/>
      </c:valAx>
    </c:plotArea>
    <c:legend>
      <c:legendPos val="r"/>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Sheet1!$B$1</c:f>
              <c:strCache>
                <c:ptCount val="1"/>
                <c:pt idx="0">
                  <c:v>Passenger car</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113.4</c:v>
                </c:pt>
                <c:pt idx="1">
                  <c:v>169.34</c:v>
                </c:pt>
                <c:pt idx="2">
                  <c:v>368.79</c:v>
                </c:pt>
              </c:numCache>
            </c:numRef>
          </c:val>
          <c:extLst>
            <c:ext xmlns:c16="http://schemas.microsoft.com/office/drawing/2014/chart" uri="{C3380CC4-5D6E-409C-BE32-E72D297353CC}">
              <c16:uniqueId val="{00000000-8DFA-4FA3-9A38-7F259EE7B09F}"/>
            </c:ext>
          </c:extLst>
        </c:ser>
        <c:ser>
          <c:idx val="1"/>
          <c:order val="1"/>
          <c:tx>
            <c:strRef>
              <c:f>Sheet1!$C$1</c:f>
              <c:strCache>
                <c:ptCount val="1"/>
                <c:pt idx="0">
                  <c:v>Urban 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133.69999999999999</c:v>
                </c:pt>
                <c:pt idx="1">
                  <c:v>125.35</c:v>
                </c:pt>
                <c:pt idx="2">
                  <c:v>507.85</c:v>
                </c:pt>
              </c:numCache>
            </c:numRef>
          </c:val>
          <c:extLst>
            <c:ext xmlns:c16="http://schemas.microsoft.com/office/drawing/2014/chart" uri="{C3380CC4-5D6E-409C-BE32-E72D297353CC}">
              <c16:uniqueId val="{00000001-8DFA-4FA3-9A38-7F259EE7B09F}"/>
            </c:ext>
          </c:extLst>
        </c:ser>
        <c:ser>
          <c:idx val="2"/>
          <c:order val="2"/>
          <c:tx>
            <c:strRef>
              <c:f>Sheet1!$D$1</c:f>
              <c:strCache>
                <c:ptCount val="1"/>
                <c:pt idx="0">
                  <c:v>Taxi/ Minibus</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263.55</c:v>
                </c:pt>
                <c:pt idx="1">
                  <c:v>176.33</c:v>
                </c:pt>
                <c:pt idx="2">
                  <c:v>555.4</c:v>
                </c:pt>
              </c:numCache>
            </c:numRef>
          </c:val>
          <c:extLst>
            <c:ext xmlns:c16="http://schemas.microsoft.com/office/drawing/2014/chart" uri="{C3380CC4-5D6E-409C-BE32-E72D297353CC}">
              <c16:uniqueId val="{00000002-8DFA-4FA3-9A38-7F259EE7B09F}"/>
            </c:ext>
          </c:extLst>
        </c:ser>
        <c:ser>
          <c:idx val="3"/>
          <c:order val="3"/>
          <c:tx>
            <c:strRef>
              <c:f>Sheet1!$E$1</c:f>
              <c:strCache>
                <c:ptCount val="1"/>
                <c:pt idx="0">
                  <c:v>LRT</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11.25</c:v>
                </c:pt>
                <c:pt idx="1">
                  <c:v>0</c:v>
                </c:pt>
                <c:pt idx="2">
                  <c:v>0</c:v>
                </c:pt>
              </c:numCache>
            </c:numRef>
          </c:val>
          <c:extLst>
            <c:ext xmlns:c16="http://schemas.microsoft.com/office/drawing/2014/chart" uri="{C3380CC4-5D6E-409C-BE32-E72D297353CC}">
              <c16:uniqueId val="{00000003-8DFA-4FA3-9A38-7F259EE7B09F}"/>
            </c:ext>
          </c:extLst>
        </c:ser>
        <c:ser>
          <c:idx val="4"/>
          <c:order val="4"/>
          <c:tx>
            <c:strRef>
              <c:f>Sheet1!$F$1</c:f>
              <c:strCache>
                <c:ptCount val="1"/>
                <c:pt idx="0">
                  <c:v>Bajaj</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2.16</c:v>
                </c:pt>
                <c:pt idx="1">
                  <c:v>0</c:v>
                </c:pt>
                <c:pt idx="2">
                  <c:v>0</c:v>
                </c:pt>
              </c:numCache>
            </c:numRef>
          </c:val>
          <c:extLst>
            <c:ext xmlns:c16="http://schemas.microsoft.com/office/drawing/2014/chart" uri="{C3380CC4-5D6E-409C-BE32-E72D297353CC}">
              <c16:uniqueId val="{00000004-8DFA-4FA3-9A38-7F259EE7B09F}"/>
            </c:ext>
          </c:extLst>
        </c:ser>
        <c:dLbls>
          <c:showLegendKey val="0"/>
          <c:showVal val="0"/>
          <c:showCatName val="0"/>
          <c:showSerName val="0"/>
          <c:showPercent val="0"/>
          <c:showBubbleSize val="0"/>
        </c:dLbls>
        <c:gapWidth val="150"/>
        <c:overlap val="100"/>
        <c:axId val="218383104"/>
        <c:axId val="218384640"/>
      </c:barChart>
      <c:catAx>
        <c:axId val="218383104"/>
        <c:scaling>
          <c:orientation val="minMax"/>
        </c:scaling>
        <c:delete val="0"/>
        <c:axPos val="b"/>
        <c:majorGridlines/>
        <c:numFmt formatCode="General" sourceLinked="0"/>
        <c:majorTickMark val="out"/>
        <c:minorTickMark val="none"/>
        <c:tickLblPos val="nextTo"/>
        <c:txPr>
          <a:bodyPr/>
          <a:lstStyle/>
          <a:p>
            <a:pPr>
              <a:defRPr>
                <a:latin typeface="Arial" pitchFamily="34" charset="0"/>
                <a:cs typeface="Arial" pitchFamily="34" charset="0"/>
              </a:defRPr>
            </a:pPr>
            <a:endParaRPr lang="en-US"/>
          </a:p>
        </c:txPr>
        <c:crossAx val="218384640"/>
        <c:crosses val="autoZero"/>
        <c:auto val="1"/>
        <c:lblAlgn val="ctr"/>
        <c:lblOffset val="100"/>
        <c:noMultiLvlLbl val="0"/>
      </c:catAx>
      <c:valAx>
        <c:axId val="218384640"/>
        <c:scaling>
          <c:orientation val="minMax"/>
        </c:scaling>
        <c:delete val="0"/>
        <c:axPos val="l"/>
        <c:majorGridlines/>
        <c:title>
          <c:tx>
            <c:rich>
              <a:bodyPr rot="-5400000" vert="horz"/>
              <a:lstStyle/>
              <a:p>
                <a:pPr>
                  <a:defRPr/>
                </a:pPr>
                <a:r>
                  <a:rPr lang="en-US"/>
                  <a:t>Energy Comsumption per Km</a:t>
                </a:r>
              </a:p>
            </c:rich>
          </c:tx>
          <c:overlay val="0"/>
        </c:title>
        <c:numFmt formatCode="General" sourceLinked="1"/>
        <c:majorTickMark val="out"/>
        <c:minorTickMark val="none"/>
        <c:tickLblPos val="nextTo"/>
        <c:txPr>
          <a:bodyPr/>
          <a:lstStyle/>
          <a:p>
            <a:pPr>
              <a:defRPr sz="800">
                <a:latin typeface="Arial" pitchFamily="34" charset="0"/>
                <a:cs typeface="Arial" pitchFamily="34" charset="0"/>
              </a:defRPr>
            </a:pPr>
            <a:endParaRPr lang="en-US"/>
          </a:p>
        </c:txPr>
        <c:crossAx val="218383104"/>
        <c:crosses val="autoZero"/>
        <c:crossBetween val="between"/>
      </c:valAx>
    </c:plotArea>
    <c:legend>
      <c:legendPos val="r"/>
      <c:overlay val="0"/>
    </c:legend>
    <c:plotVisOnly val="1"/>
    <c:dispBlanksAs val="gap"/>
    <c:showDLblsOverMax val="0"/>
  </c:chart>
  <c:txPr>
    <a:bodyPr/>
    <a:lstStyle/>
    <a:p>
      <a:pPr>
        <a:defRPr sz="900"/>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txPr>
        <a:bodyPr/>
        <a:lstStyle/>
        <a:p>
          <a:pPr>
            <a:defRPr sz="1200">
              <a:latin typeface="Arial" pitchFamily="34" charset="0"/>
              <a:cs typeface="Arial" pitchFamily="34" charset="0"/>
            </a:defRPr>
          </a:pPr>
          <a:endParaRPr lang="en-US"/>
        </a:p>
      </c:txPr>
    </c:title>
    <c:autoTitleDeleted val="0"/>
    <c:plotArea>
      <c:layout>
        <c:manualLayout>
          <c:layoutTarget val="inner"/>
          <c:xMode val="edge"/>
          <c:yMode val="edge"/>
          <c:x val="0.10895733983956231"/>
          <c:y val="0.15520908761002947"/>
          <c:w val="0.86097813059783235"/>
          <c:h val="0.70523398401566373"/>
        </c:manualLayout>
      </c:layout>
      <c:scatterChart>
        <c:scatterStyle val="smoothMarker"/>
        <c:varyColors val="0"/>
        <c:ser>
          <c:idx val="0"/>
          <c:order val="0"/>
          <c:tx>
            <c:v>Population distiribution</c:v>
          </c:tx>
          <c:xVal>
            <c:numRef>
              <c:f>Sheet1!$B$91:$B$101</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Sheet1!$C$91:$C$101</c:f>
              <c:numCache>
                <c:formatCode>General</c:formatCode>
                <c:ptCount val="11"/>
                <c:pt idx="0">
                  <c:v>1.97</c:v>
                </c:pt>
                <c:pt idx="1">
                  <c:v>9.3800000000000008</c:v>
                </c:pt>
                <c:pt idx="2">
                  <c:v>25.49</c:v>
                </c:pt>
                <c:pt idx="3">
                  <c:v>22.6</c:v>
                </c:pt>
                <c:pt idx="4">
                  <c:v>14.17</c:v>
                </c:pt>
                <c:pt idx="5">
                  <c:v>11.87</c:v>
                </c:pt>
                <c:pt idx="6">
                  <c:v>4.42</c:v>
                </c:pt>
                <c:pt idx="7">
                  <c:v>3.88</c:v>
                </c:pt>
                <c:pt idx="8">
                  <c:v>5.75</c:v>
                </c:pt>
                <c:pt idx="9">
                  <c:v>2.1</c:v>
                </c:pt>
                <c:pt idx="10">
                  <c:v>0.34</c:v>
                </c:pt>
              </c:numCache>
            </c:numRef>
          </c:yVal>
          <c:smooth val="1"/>
          <c:extLst>
            <c:ext xmlns:c16="http://schemas.microsoft.com/office/drawing/2014/chart" uri="{C3380CC4-5D6E-409C-BE32-E72D297353CC}">
              <c16:uniqueId val="{00000000-DD09-420F-8185-C181640DC56F}"/>
            </c:ext>
          </c:extLst>
        </c:ser>
        <c:dLbls>
          <c:showLegendKey val="0"/>
          <c:showVal val="0"/>
          <c:showCatName val="0"/>
          <c:showSerName val="0"/>
          <c:showPercent val="0"/>
          <c:showBubbleSize val="0"/>
        </c:dLbls>
        <c:axId val="162089600"/>
        <c:axId val="162091776"/>
      </c:scatterChart>
      <c:valAx>
        <c:axId val="162089600"/>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Arial" pitchFamily="34" charset="0"/>
                    <a:cs typeface="Arial" pitchFamily="34" charset="0"/>
                  </a:defRPr>
                </a:pPr>
                <a:r>
                  <a:rPr lang="en-US">
                    <a:latin typeface="Arial" pitchFamily="34" charset="0"/>
                    <a:cs typeface="Arial" pitchFamily="34" charset="0"/>
                  </a:rPr>
                  <a:t>Distance from the CBD in Km</a:t>
                </a:r>
              </a:p>
            </c:rich>
          </c:tx>
          <c:overlay val="0"/>
        </c:title>
        <c:numFmt formatCode="General" sourceLinked="1"/>
        <c:majorTickMark val="out"/>
        <c:minorTickMark val="none"/>
        <c:tickLblPos val="nextTo"/>
        <c:crossAx val="162091776"/>
        <c:crosses val="autoZero"/>
        <c:crossBetween val="midCat"/>
      </c:valAx>
      <c:valAx>
        <c:axId val="162091776"/>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Population distribution in %</a:t>
                </a:r>
              </a:p>
            </c:rich>
          </c:tx>
          <c:overlay val="0"/>
        </c:title>
        <c:numFmt formatCode="General" sourceLinked="1"/>
        <c:majorTickMark val="out"/>
        <c:minorTickMark val="none"/>
        <c:tickLblPos val="nextTo"/>
        <c:crossAx val="162089600"/>
        <c:crosses val="autoZero"/>
        <c:crossBetween val="midCat"/>
      </c:valAx>
    </c:plotArea>
    <c:legend>
      <c:legendPos val="r"/>
      <c:layout>
        <c:manualLayout>
          <c:xMode val="edge"/>
          <c:yMode val="edge"/>
          <c:x val="0.76904021203568862"/>
          <c:y val="0.49048484985222118"/>
          <c:w val="0.21032863849765257"/>
          <c:h val="0.1717608932323974"/>
        </c:manualLayout>
      </c:layout>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xPr>
        <a:bodyPr/>
        <a:lstStyle/>
        <a:p>
          <a:pPr>
            <a:defRPr sz="1200">
              <a:latin typeface="Arial" pitchFamily="34" charset="0"/>
              <a:cs typeface="Arial" pitchFamily="34" charset="0"/>
            </a:defRPr>
          </a:pPr>
          <a:endParaRPr lang="en-US"/>
        </a:p>
      </c:txPr>
    </c:title>
    <c:autoTitleDeleted val="0"/>
    <c:plotArea>
      <c:layout>
        <c:manualLayout>
          <c:layoutTarget val="inner"/>
          <c:xMode val="edge"/>
          <c:yMode val="edge"/>
          <c:x val="9.8707088219477157E-2"/>
          <c:y val="0.13001049868766404"/>
          <c:w val="0.87729698925249022"/>
          <c:h val="0.75102427821522311"/>
        </c:manualLayout>
      </c:layout>
      <c:scatterChart>
        <c:scatterStyle val="smoothMarker"/>
        <c:varyColors val="0"/>
        <c:ser>
          <c:idx val="0"/>
          <c:order val="0"/>
          <c:tx>
            <c:v>Employment distribution</c:v>
          </c:tx>
          <c:xVal>
            <c:numRef>
              <c:f>Sheet1!$K$91:$K$101</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Sheet1!$L$91:$L$101</c:f>
              <c:numCache>
                <c:formatCode>General</c:formatCode>
                <c:ptCount val="11"/>
                <c:pt idx="0">
                  <c:v>6.82</c:v>
                </c:pt>
                <c:pt idx="1">
                  <c:v>17.989999999999998</c:v>
                </c:pt>
                <c:pt idx="2">
                  <c:v>27.87</c:v>
                </c:pt>
                <c:pt idx="3">
                  <c:v>22.28</c:v>
                </c:pt>
                <c:pt idx="4">
                  <c:v>11.03</c:v>
                </c:pt>
                <c:pt idx="5">
                  <c:v>6.04</c:v>
                </c:pt>
                <c:pt idx="6">
                  <c:v>4.25</c:v>
                </c:pt>
                <c:pt idx="7">
                  <c:v>7.25</c:v>
                </c:pt>
                <c:pt idx="8">
                  <c:v>2.41</c:v>
                </c:pt>
                <c:pt idx="9">
                  <c:v>0.64</c:v>
                </c:pt>
                <c:pt idx="10">
                  <c:v>0.24</c:v>
                </c:pt>
              </c:numCache>
            </c:numRef>
          </c:yVal>
          <c:smooth val="1"/>
          <c:extLst>
            <c:ext xmlns:c16="http://schemas.microsoft.com/office/drawing/2014/chart" uri="{C3380CC4-5D6E-409C-BE32-E72D297353CC}">
              <c16:uniqueId val="{00000000-6431-403D-B7D8-D3AC2265E067}"/>
            </c:ext>
          </c:extLst>
        </c:ser>
        <c:dLbls>
          <c:showLegendKey val="0"/>
          <c:showVal val="0"/>
          <c:showCatName val="0"/>
          <c:showSerName val="0"/>
          <c:showPercent val="0"/>
          <c:showBubbleSize val="0"/>
        </c:dLbls>
        <c:axId val="162124928"/>
        <c:axId val="162126848"/>
      </c:scatterChart>
      <c:valAx>
        <c:axId val="162124928"/>
        <c:scaling>
          <c:orientation val="minMax"/>
        </c:scaling>
        <c:delete val="0"/>
        <c:axPos val="b"/>
        <c:majorGridlines/>
        <c:title>
          <c:tx>
            <c:rich>
              <a:bodyPr/>
              <a:lstStyle/>
              <a:p>
                <a:pPr>
                  <a:defRPr>
                    <a:latin typeface="Arial" pitchFamily="34" charset="0"/>
                    <a:cs typeface="Arial" pitchFamily="34" charset="0"/>
                  </a:defRPr>
                </a:pPr>
                <a:r>
                  <a:rPr lang="en-US">
                    <a:latin typeface="Arial" pitchFamily="34" charset="0"/>
                    <a:cs typeface="Arial" pitchFamily="34" charset="0"/>
                  </a:rPr>
                  <a:t>Distance from the CBD in Km</a:t>
                </a:r>
              </a:p>
            </c:rich>
          </c:tx>
          <c:overlay val="0"/>
        </c:title>
        <c:numFmt formatCode="General" sourceLinked="1"/>
        <c:majorTickMark val="out"/>
        <c:minorTickMark val="none"/>
        <c:tickLblPos val="nextTo"/>
        <c:crossAx val="162126848"/>
        <c:crosses val="autoZero"/>
        <c:crossBetween val="midCat"/>
      </c:valAx>
      <c:valAx>
        <c:axId val="162126848"/>
        <c:scaling>
          <c:orientation val="minMax"/>
        </c:scaling>
        <c:delete val="0"/>
        <c:axPos val="l"/>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Employment distribution in %</a:t>
                </a:r>
              </a:p>
            </c:rich>
          </c:tx>
          <c:overlay val="0"/>
        </c:title>
        <c:numFmt formatCode="General" sourceLinked="1"/>
        <c:majorTickMark val="out"/>
        <c:minorTickMark val="none"/>
        <c:tickLblPos val="nextTo"/>
        <c:crossAx val="162124928"/>
        <c:crosses val="autoZero"/>
        <c:crossBetween val="midCat"/>
      </c:valAx>
    </c:plotArea>
    <c:legend>
      <c:legendPos val="r"/>
      <c:layout>
        <c:manualLayout>
          <c:xMode val="edge"/>
          <c:yMode val="edge"/>
          <c:x val="0.7865752245320653"/>
          <c:y val="0.50007644356955383"/>
          <c:w val="0.18895137853367189"/>
          <c:h val="0.16276345144356957"/>
        </c:manualLayout>
      </c:layout>
      <c:overlay val="0"/>
      <c:txPr>
        <a:bodyPr/>
        <a:lstStyle/>
        <a:p>
          <a:pPr>
            <a:defRPr b="0">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179117033447742E-2"/>
          <c:y val="4.1699604450852093E-2"/>
          <c:w val="0.87716703681270614"/>
          <c:h val="0.78721437285128093"/>
        </c:manualLayout>
      </c:layout>
      <c:scatterChart>
        <c:scatterStyle val="smoothMarker"/>
        <c:varyColors val="0"/>
        <c:ser>
          <c:idx val="0"/>
          <c:order val="0"/>
          <c:tx>
            <c:v>Population distribution</c:v>
          </c:tx>
          <c:xVal>
            <c:numRef>
              <c:f>Sheet1!$C$130:$C$140</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Sheet1!$D$130:$D$140</c:f>
              <c:numCache>
                <c:formatCode>General</c:formatCode>
                <c:ptCount val="11"/>
                <c:pt idx="0">
                  <c:v>1.97</c:v>
                </c:pt>
                <c:pt idx="1">
                  <c:v>9.3800000000000008</c:v>
                </c:pt>
                <c:pt idx="2">
                  <c:v>25.49</c:v>
                </c:pt>
                <c:pt idx="3">
                  <c:v>22.6</c:v>
                </c:pt>
                <c:pt idx="4">
                  <c:v>14.17</c:v>
                </c:pt>
                <c:pt idx="5">
                  <c:v>11.87</c:v>
                </c:pt>
                <c:pt idx="6">
                  <c:v>4.42</c:v>
                </c:pt>
                <c:pt idx="7">
                  <c:v>3.88</c:v>
                </c:pt>
                <c:pt idx="8">
                  <c:v>5.75</c:v>
                </c:pt>
                <c:pt idx="9">
                  <c:v>2.1</c:v>
                </c:pt>
                <c:pt idx="10">
                  <c:v>0.34</c:v>
                </c:pt>
              </c:numCache>
            </c:numRef>
          </c:yVal>
          <c:smooth val="1"/>
          <c:extLst>
            <c:ext xmlns:c16="http://schemas.microsoft.com/office/drawing/2014/chart" uri="{C3380CC4-5D6E-409C-BE32-E72D297353CC}">
              <c16:uniqueId val="{00000000-0D8D-4C03-849B-6201511F9A32}"/>
            </c:ext>
          </c:extLst>
        </c:ser>
        <c:ser>
          <c:idx val="1"/>
          <c:order val="1"/>
          <c:tx>
            <c:v>Job distribution</c:v>
          </c:tx>
          <c:xVal>
            <c:numRef>
              <c:f>Sheet1!$E$130:$E$140</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Sheet1!$F$130:$F$140</c:f>
              <c:numCache>
                <c:formatCode>General</c:formatCode>
                <c:ptCount val="11"/>
                <c:pt idx="0">
                  <c:v>6.82</c:v>
                </c:pt>
                <c:pt idx="1">
                  <c:v>17.989999999999998</c:v>
                </c:pt>
                <c:pt idx="2">
                  <c:v>27.87</c:v>
                </c:pt>
                <c:pt idx="3">
                  <c:v>22.28</c:v>
                </c:pt>
                <c:pt idx="4">
                  <c:v>11.03</c:v>
                </c:pt>
                <c:pt idx="5">
                  <c:v>6.04</c:v>
                </c:pt>
                <c:pt idx="6">
                  <c:v>4.25</c:v>
                </c:pt>
                <c:pt idx="7">
                  <c:v>7.25</c:v>
                </c:pt>
                <c:pt idx="8">
                  <c:v>2.41</c:v>
                </c:pt>
                <c:pt idx="9">
                  <c:v>0.64</c:v>
                </c:pt>
                <c:pt idx="10">
                  <c:v>0.24</c:v>
                </c:pt>
              </c:numCache>
            </c:numRef>
          </c:yVal>
          <c:smooth val="1"/>
          <c:extLst>
            <c:ext xmlns:c16="http://schemas.microsoft.com/office/drawing/2014/chart" uri="{C3380CC4-5D6E-409C-BE32-E72D297353CC}">
              <c16:uniqueId val="{00000001-0D8D-4C03-849B-6201511F9A32}"/>
            </c:ext>
          </c:extLst>
        </c:ser>
        <c:dLbls>
          <c:showLegendKey val="0"/>
          <c:showVal val="0"/>
          <c:showCatName val="0"/>
          <c:showSerName val="0"/>
          <c:showPercent val="0"/>
          <c:showBubbleSize val="0"/>
        </c:dLbls>
        <c:axId val="213279104"/>
        <c:axId val="213281024"/>
      </c:scatterChart>
      <c:valAx>
        <c:axId val="21327910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Arial" pitchFamily="34" charset="0"/>
                    <a:cs typeface="Arial" pitchFamily="34" charset="0"/>
                  </a:defRPr>
                </a:pPr>
                <a:r>
                  <a:rPr lang="en-US">
                    <a:latin typeface="Arial" pitchFamily="34" charset="0"/>
                    <a:cs typeface="Arial" pitchFamily="34" charset="0"/>
                  </a:rPr>
                  <a:t>Distance from the CBD in Km</a:t>
                </a:r>
              </a:p>
            </c:rich>
          </c:tx>
          <c:overlay val="0"/>
        </c:title>
        <c:numFmt formatCode="General" sourceLinked="1"/>
        <c:majorTickMark val="out"/>
        <c:minorTickMark val="none"/>
        <c:tickLblPos val="nextTo"/>
        <c:crossAx val="213281024"/>
        <c:crosses val="autoZero"/>
        <c:crossBetween val="midCat"/>
      </c:valAx>
      <c:valAx>
        <c:axId val="213281024"/>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Job-population distribution in %</a:t>
                </a:r>
              </a:p>
            </c:rich>
          </c:tx>
          <c:overlay val="0"/>
        </c:title>
        <c:numFmt formatCode="General" sourceLinked="1"/>
        <c:majorTickMark val="out"/>
        <c:minorTickMark val="none"/>
        <c:tickLblPos val="nextTo"/>
        <c:crossAx val="213279104"/>
        <c:crosses val="autoZero"/>
        <c:crossBetween val="midCat"/>
      </c:valAx>
    </c:plotArea>
    <c:legend>
      <c:legendPos val="r"/>
      <c:layout>
        <c:manualLayout>
          <c:xMode val="edge"/>
          <c:yMode val="edge"/>
          <c:x val="0.70567164681337913"/>
          <c:y val="0.43224515214764037"/>
          <c:w val="0.26441382327209101"/>
          <c:h val="0.21114480797314156"/>
        </c:manualLayout>
      </c:layout>
      <c:overlay val="0"/>
      <c:txPr>
        <a:bodyPr/>
        <a:lstStyle/>
        <a:p>
          <a:pPr>
            <a:defRPr>
              <a:latin typeface="Arial" pitchFamily="34" charset="0"/>
              <a:cs typeface="Arial" pitchFamily="34" charset="0"/>
            </a:defRPr>
          </a:pPr>
          <a:endParaRPr lang="en-US"/>
        </a:p>
      </c:txPr>
    </c:legend>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Job-Housing Balance</a:t>
            </a:r>
          </a:p>
        </c:rich>
      </c:tx>
      <c:overlay val="1"/>
    </c:title>
    <c:autoTitleDeleted val="0"/>
    <c:plotArea>
      <c:layout/>
      <c:scatterChart>
        <c:scatterStyle val="smoothMarker"/>
        <c:varyColors val="0"/>
        <c:ser>
          <c:idx val="0"/>
          <c:order val="0"/>
          <c:tx>
            <c:v>Lorenz</c:v>
          </c:tx>
          <c:xVal>
            <c:numRef>
              <c:f>Sheet1!$J$79:$J$89</c:f>
              <c:numCache>
                <c:formatCode>General</c:formatCode>
                <c:ptCount val="11"/>
                <c:pt idx="0">
                  <c:v>0</c:v>
                </c:pt>
                <c:pt idx="1">
                  <c:v>2.1</c:v>
                </c:pt>
                <c:pt idx="2">
                  <c:v>7.85</c:v>
                </c:pt>
                <c:pt idx="3">
                  <c:v>19.72</c:v>
                </c:pt>
                <c:pt idx="4">
                  <c:v>20.059999999999999</c:v>
                </c:pt>
                <c:pt idx="5">
                  <c:v>34.229999999999997</c:v>
                </c:pt>
                <c:pt idx="6">
                  <c:v>38.65</c:v>
                </c:pt>
                <c:pt idx="7">
                  <c:v>61.25</c:v>
                </c:pt>
                <c:pt idx="8">
                  <c:v>86.74</c:v>
                </c:pt>
                <c:pt idx="9">
                  <c:v>90.61999999999999</c:v>
                </c:pt>
                <c:pt idx="10">
                  <c:v>99.999999999999986</c:v>
                </c:pt>
              </c:numCache>
            </c:numRef>
          </c:xVal>
          <c:yVal>
            <c:numRef>
              <c:f>Sheet1!$K$79:$K$89</c:f>
              <c:numCache>
                <c:formatCode>General</c:formatCode>
                <c:ptCount val="11"/>
                <c:pt idx="0">
                  <c:v>0</c:v>
                </c:pt>
                <c:pt idx="1">
                  <c:v>0.64</c:v>
                </c:pt>
                <c:pt idx="2">
                  <c:v>3.0500000000000003</c:v>
                </c:pt>
                <c:pt idx="3">
                  <c:v>9.09</c:v>
                </c:pt>
                <c:pt idx="4">
                  <c:v>9.33</c:v>
                </c:pt>
                <c:pt idx="5">
                  <c:v>20.36</c:v>
                </c:pt>
                <c:pt idx="6">
                  <c:v>24.61</c:v>
                </c:pt>
                <c:pt idx="7">
                  <c:v>46.89</c:v>
                </c:pt>
                <c:pt idx="8">
                  <c:v>74.760000000000005</c:v>
                </c:pt>
                <c:pt idx="9">
                  <c:v>82.01</c:v>
                </c:pt>
                <c:pt idx="10">
                  <c:v>100</c:v>
                </c:pt>
              </c:numCache>
            </c:numRef>
          </c:yVal>
          <c:smooth val="1"/>
          <c:extLst>
            <c:ext xmlns:c16="http://schemas.microsoft.com/office/drawing/2014/chart" uri="{C3380CC4-5D6E-409C-BE32-E72D297353CC}">
              <c16:uniqueId val="{00000000-C1A9-4A88-9C71-929B529BC3DC}"/>
            </c:ext>
          </c:extLst>
        </c:ser>
        <c:ser>
          <c:idx val="1"/>
          <c:order val="1"/>
          <c:tx>
            <c:v>equality</c:v>
          </c:tx>
          <c:xVal>
            <c:numRef>
              <c:f>Sheet1!$W$77:$W$78</c:f>
              <c:numCache>
                <c:formatCode>General</c:formatCode>
                <c:ptCount val="2"/>
                <c:pt idx="0">
                  <c:v>0</c:v>
                </c:pt>
                <c:pt idx="1">
                  <c:v>100</c:v>
                </c:pt>
              </c:numCache>
            </c:numRef>
          </c:xVal>
          <c:yVal>
            <c:numRef>
              <c:f>Sheet1!$X$77:$X$78</c:f>
              <c:numCache>
                <c:formatCode>General</c:formatCode>
                <c:ptCount val="2"/>
                <c:pt idx="0">
                  <c:v>0</c:v>
                </c:pt>
                <c:pt idx="1">
                  <c:v>100</c:v>
                </c:pt>
              </c:numCache>
            </c:numRef>
          </c:yVal>
          <c:smooth val="1"/>
          <c:extLst>
            <c:ext xmlns:c16="http://schemas.microsoft.com/office/drawing/2014/chart" uri="{C3380CC4-5D6E-409C-BE32-E72D297353CC}">
              <c16:uniqueId val="{00000001-C1A9-4A88-9C71-929B529BC3DC}"/>
            </c:ext>
          </c:extLst>
        </c:ser>
        <c:dLbls>
          <c:showLegendKey val="0"/>
          <c:showVal val="0"/>
          <c:showCatName val="0"/>
          <c:showSerName val="0"/>
          <c:showPercent val="0"/>
          <c:showBubbleSize val="0"/>
        </c:dLbls>
        <c:axId val="213306368"/>
        <c:axId val="213361792"/>
      </c:scatterChart>
      <c:valAx>
        <c:axId val="213306368"/>
        <c:scaling>
          <c:orientation val="minMax"/>
          <c:max val="100"/>
        </c:scaling>
        <c:delete val="0"/>
        <c:axPos val="b"/>
        <c:majorGridlines/>
        <c:title>
          <c:tx>
            <c:rich>
              <a:bodyPr/>
              <a:lstStyle/>
              <a:p>
                <a:pPr>
                  <a:defRPr>
                    <a:latin typeface="Arial" pitchFamily="34" charset="0"/>
                    <a:cs typeface="Arial" pitchFamily="34" charset="0"/>
                  </a:defRPr>
                </a:pPr>
                <a:r>
                  <a:rPr lang="en-US" sz="1000" b="1" i="0" u="none" strike="noStrike" baseline="0">
                    <a:effectLst/>
                    <a:latin typeface="Arial" pitchFamily="34" charset="0"/>
                    <a:cs typeface="Arial" pitchFamily="34" charset="0"/>
                  </a:rPr>
                  <a:t>Cumulative percent of Jobs </a:t>
                </a:r>
                <a:endParaRPr lang="en-US">
                  <a:latin typeface="Arial" pitchFamily="34" charset="0"/>
                  <a:cs typeface="Arial" pitchFamily="34" charset="0"/>
                </a:endParaRPr>
              </a:p>
            </c:rich>
          </c:tx>
          <c:overlay val="0"/>
        </c:title>
        <c:numFmt formatCode="General" sourceLinked="1"/>
        <c:majorTickMark val="out"/>
        <c:minorTickMark val="none"/>
        <c:tickLblPos val="nextTo"/>
        <c:crossAx val="213361792"/>
        <c:crosses val="autoZero"/>
        <c:crossBetween val="midCat"/>
        <c:majorUnit val="10"/>
      </c:valAx>
      <c:valAx>
        <c:axId val="213361792"/>
        <c:scaling>
          <c:orientation val="minMax"/>
          <c:max val="100"/>
        </c:scaling>
        <c:delete val="0"/>
        <c:axPos val="l"/>
        <c:majorGridlines/>
        <c:title>
          <c:tx>
            <c:rich>
              <a:bodyPr rot="-5400000" vert="horz"/>
              <a:lstStyle/>
              <a:p>
                <a:pPr>
                  <a:defRPr>
                    <a:latin typeface="Arial" pitchFamily="34" charset="0"/>
                    <a:cs typeface="Arial" pitchFamily="34" charset="0"/>
                  </a:defRPr>
                </a:pPr>
                <a:r>
                  <a:rPr lang="en-US" sz="1000" b="1" i="0" u="none" strike="noStrike" baseline="0">
                    <a:effectLst/>
                    <a:latin typeface="Arial" pitchFamily="34" charset="0"/>
                    <a:cs typeface="Arial" pitchFamily="34" charset="0"/>
                  </a:rPr>
                  <a:t>Cumulative percent of the Population </a:t>
                </a:r>
                <a:endParaRPr lang="en-US">
                  <a:latin typeface="Arial" pitchFamily="34" charset="0"/>
                  <a:cs typeface="Arial" pitchFamily="34" charset="0"/>
                </a:endParaRPr>
              </a:p>
            </c:rich>
          </c:tx>
          <c:overlay val="0"/>
        </c:title>
        <c:numFmt formatCode="General" sourceLinked="1"/>
        <c:majorTickMark val="out"/>
        <c:minorTickMark val="none"/>
        <c:tickLblPos val="nextTo"/>
        <c:crossAx val="213306368"/>
        <c:crosses val="autoZero"/>
        <c:crossBetween val="midCat"/>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xPr>
        <a:bodyPr/>
        <a:lstStyle/>
        <a:p>
          <a:pPr>
            <a:defRPr sz="1200"/>
          </a:pPr>
          <a:endParaRPr lang="en-US"/>
        </a:p>
      </c:txPr>
    </c:title>
    <c:autoTitleDeleted val="0"/>
    <c:plotArea>
      <c:layout>
        <c:manualLayout>
          <c:layoutTarget val="inner"/>
          <c:xMode val="edge"/>
          <c:yMode val="edge"/>
          <c:x val="9.8707088219477157E-2"/>
          <c:y val="0.13001049868766404"/>
          <c:w val="0.87729698925249022"/>
          <c:h val="0.75102427821522311"/>
        </c:manualLayout>
      </c:layout>
      <c:scatterChart>
        <c:scatterStyle val="smoothMarker"/>
        <c:varyColors val="0"/>
        <c:ser>
          <c:idx val="0"/>
          <c:order val="0"/>
          <c:tx>
            <c:v>Employment distribution</c:v>
          </c:tx>
          <c:xVal>
            <c:numRef>
              <c:f>Sheet1!$K$91:$K$101</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Sheet1!$L$91:$L$101</c:f>
              <c:numCache>
                <c:formatCode>General</c:formatCode>
                <c:ptCount val="11"/>
                <c:pt idx="0">
                  <c:v>6.82</c:v>
                </c:pt>
                <c:pt idx="1">
                  <c:v>17.989999999999998</c:v>
                </c:pt>
                <c:pt idx="2">
                  <c:v>27.87</c:v>
                </c:pt>
                <c:pt idx="3">
                  <c:v>22.28</c:v>
                </c:pt>
                <c:pt idx="4">
                  <c:v>11.03</c:v>
                </c:pt>
                <c:pt idx="5">
                  <c:v>6.04</c:v>
                </c:pt>
                <c:pt idx="6">
                  <c:v>4.25</c:v>
                </c:pt>
                <c:pt idx="7">
                  <c:v>7.25</c:v>
                </c:pt>
                <c:pt idx="8">
                  <c:v>2.41</c:v>
                </c:pt>
                <c:pt idx="9">
                  <c:v>0.64</c:v>
                </c:pt>
                <c:pt idx="10">
                  <c:v>0.24</c:v>
                </c:pt>
              </c:numCache>
            </c:numRef>
          </c:yVal>
          <c:smooth val="1"/>
          <c:extLst>
            <c:ext xmlns:c16="http://schemas.microsoft.com/office/drawing/2014/chart" uri="{C3380CC4-5D6E-409C-BE32-E72D297353CC}">
              <c16:uniqueId val="{00000000-A425-41FA-9A0A-A7CF13850A6C}"/>
            </c:ext>
          </c:extLst>
        </c:ser>
        <c:dLbls>
          <c:showLegendKey val="0"/>
          <c:showVal val="0"/>
          <c:showCatName val="0"/>
          <c:showSerName val="0"/>
          <c:showPercent val="0"/>
          <c:showBubbleSize val="0"/>
        </c:dLbls>
        <c:axId val="154501504"/>
        <c:axId val="154503424"/>
      </c:scatterChart>
      <c:valAx>
        <c:axId val="15450150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pPr>
                <a:r>
                  <a:rPr lang="en-US"/>
                  <a:t>Distance from the CBD in Km</a:t>
                </a:r>
              </a:p>
            </c:rich>
          </c:tx>
          <c:overlay val="0"/>
        </c:title>
        <c:numFmt formatCode="General" sourceLinked="1"/>
        <c:majorTickMark val="out"/>
        <c:minorTickMark val="none"/>
        <c:tickLblPos val="nextTo"/>
        <c:crossAx val="154503424"/>
        <c:crosses val="autoZero"/>
        <c:crossBetween val="midCat"/>
      </c:valAx>
      <c:valAx>
        <c:axId val="154503424"/>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pPr>
                <a:r>
                  <a:rPr lang="en-US"/>
                  <a:t>Employment distribution in %</a:t>
                </a:r>
              </a:p>
            </c:rich>
          </c:tx>
          <c:overlay val="0"/>
        </c:title>
        <c:numFmt formatCode="General" sourceLinked="1"/>
        <c:majorTickMark val="out"/>
        <c:minorTickMark val="none"/>
        <c:tickLblPos val="nextTo"/>
        <c:crossAx val="154501504"/>
        <c:crosses val="autoZero"/>
        <c:crossBetween val="midCat"/>
      </c:valAx>
    </c:plotArea>
    <c:legend>
      <c:legendPos val="r"/>
      <c:layout>
        <c:manualLayout>
          <c:xMode val="edge"/>
          <c:yMode val="edge"/>
          <c:x val="0.80489296636085628"/>
          <c:y val="0.50007644356955383"/>
          <c:w val="0.17064220183486239"/>
          <c:h val="0.16276345144356957"/>
        </c:manualLayout>
      </c:layout>
      <c:overlay val="0"/>
    </c:legend>
    <c:plotVisOnly val="1"/>
    <c:dispBlanksAs val="gap"/>
    <c:showDLblsOverMax val="0"/>
  </c:chart>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179117033447742E-2"/>
          <c:y val="4.1699604450852093E-2"/>
          <c:w val="0.87716703681270614"/>
          <c:h val="0.78721437285128093"/>
        </c:manualLayout>
      </c:layout>
      <c:scatterChart>
        <c:scatterStyle val="smoothMarker"/>
        <c:varyColors val="0"/>
        <c:ser>
          <c:idx val="0"/>
          <c:order val="0"/>
          <c:tx>
            <c:v>Population distribution</c:v>
          </c:tx>
          <c:xVal>
            <c:numRef>
              <c:f>Sheet1!$C$130:$C$140</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Sheet1!$D$130:$D$140</c:f>
              <c:numCache>
                <c:formatCode>General</c:formatCode>
                <c:ptCount val="11"/>
                <c:pt idx="0">
                  <c:v>1.97</c:v>
                </c:pt>
                <c:pt idx="1">
                  <c:v>9.3800000000000008</c:v>
                </c:pt>
                <c:pt idx="2">
                  <c:v>25.49</c:v>
                </c:pt>
                <c:pt idx="3">
                  <c:v>22.6</c:v>
                </c:pt>
                <c:pt idx="4">
                  <c:v>14.17</c:v>
                </c:pt>
                <c:pt idx="5">
                  <c:v>11.87</c:v>
                </c:pt>
                <c:pt idx="6">
                  <c:v>4.42</c:v>
                </c:pt>
                <c:pt idx="7">
                  <c:v>3.88</c:v>
                </c:pt>
                <c:pt idx="8">
                  <c:v>5.75</c:v>
                </c:pt>
                <c:pt idx="9">
                  <c:v>2.1</c:v>
                </c:pt>
                <c:pt idx="10">
                  <c:v>0.34</c:v>
                </c:pt>
              </c:numCache>
            </c:numRef>
          </c:yVal>
          <c:smooth val="1"/>
          <c:extLst>
            <c:ext xmlns:c16="http://schemas.microsoft.com/office/drawing/2014/chart" uri="{C3380CC4-5D6E-409C-BE32-E72D297353CC}">
              <c16:uniqueId val="{00000000-F074-486A-9301-8B2CFEC5E072}"/>
            </c:ext>
          </c:extLst>
        </c:ser>
        <c:ser>
          <c:idx val="1"/>
          <c:order val="1"/>
          <c:tx>
            <c:v>Job distribution</c:v>
          </c:tx>
          <c:xVal>
            <c:numRef>
              <c:f>Sheet1!$E$130:$E$140</c:f>
              <c:numCache>
                <c:formatCode>General</c:formatCode>
                <c:ptCount val="11"/>
                <c:pt idx="0">
                  <c:v>0</c:v>
                </c:pt>
                <c:pt idx="1">
                  <c:v>2</c:v>
                </c:pt>
                <c:pt idx="2">
                  <c:v>4</c:v>
                </c:pt>
                <c:pt idx="3">
                  <c:v>6</c:v>
                </c:pt>
                <c:pt idx="4">
                  <c:v>8</c:v>
                </c:pt>
                <c:pt idx="5">
                  <c:v>10</c:v>
                </c:pt>
                <c:pt idx="6">
                  <c:v>12</c:v>
                </c:pt>
                <c:pt idx="7">
                  <c:v>14</c:v>
                </c:pt>
                <c:pt idx="8">
                  <c:v>16</c:v>
                </c:pt>
                <c:pt idx="9">
                  <c:v>18</c:v>
                </c:pt>
                <c:pt idx="10">
                  <c:v>20</c:v>
                </c:pt>
              </c:numCache>
            </c:numRef>
          </c:xVal>
          <c:yVal>
            <c:numRef>
              <c:f>Sheet1!$F$130:$F$140</c:f>
              <c:numCache>
                <c:formatCode>General</c:formatCode>
                <c:ptCount val="11"/>
                <c:pt idx="0">
                  <c:v>6.82</c:v>
                </c:pt>
                <c:pt idx="1">
                  <c:v>17.989999999999998</c:v>
                </c:pt>
                <c:pt idx="2">
                  <c:v>27.87</c:v>
                </c:pt>
                <c:pt idx="3">
                  <c:v>22.28</c:v>
                </c:pt>
                <c:pt idx="4">
                  <c:v>11.03</c:v>
                </c:pt>
                <c:pt idx="5">
                  <c:v>6.04</c:v>
                </c:pt>
                <c:pt idx="6">
                  <c:v>4.25</c:v>
                </c:pt>
                <c:pt idx="7">
                  <c:v>7.25</c:v>
                </c:pt>
                <c:pt idx="8">
                  <c:v>2.41</c:v>
                </c:pt>
                <c:pt idx="9">
                  <c:v>0.64</c:v>
                </c:pt>
                <c:pt idx="10">
                  <c:v>0.24</c:v>
                </c:pt>
              </c:numCache>
            </c:numRef>
          </c:yVal>
          <c:smooth val="1"/>
          <c:extLst>
            <c:ext xmlns:c16="http://schemas.microsoft.com/office/drawing/2014/chart" uri="{C3380CC4-5D6E-409C-BE32-E72D297353CC}">
              <c16:uniqueId val="{00000001-F074-486A-9301-8B2CFEC5E072}"/>
            </c:ext>
          </c:extLst>
        </c:ser>
        <c:dLbls>
          <c:showLegendKey val="0"/>
          <c:showVal val="0"/>
          <c:showCatName val="0"/>
          <c:showSerName val="0"/>
          <c:showPercent val="0"/>
          <c:showBubbleSize val="0"/>
        </c:dLbls>
        <c:axId val="154602880"/>
        <c:axId val="154605056"/>
      </c:scatterChart>
      <c:valAx>
        <c:axId val="154602880"/>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a:lstStyle/>
              <a:p>
                <a:pPr>
                  <a:defRPr>
                    <a:latin typeface="Arial" pitchFamily="34" charset="0"/>
                    <a:cs typeface="Arial" pitchFamily="34" charset="0"/>
                  </a:defRPr>
                </a:pPr>
                <a:r>
                  <a:rPr lang="en-US">
                    <a:latin typeface="Arial" pitchFamily="34" charset="0"/>
                    <a:cs typeface="Arial" pitchFamily="34" charset="0"/>
                  </a:rPr>
                  <a:t>Distance from the CBD in Km</a:t>
                </a:r>
              </a:p>
            </c:rich>
          </c:tx>
          <c:overlay val="0"/>
        </c:title>
        <c:numFmt formatCode="General" sourceLinked="1"/>
        <c:majorTickMark val="out"/>
        <c:minorTickMark val="none"/>
        <c:tickLblPos val="nextTo"/>
        <c:crossAx val="154605056"/>
        <c:crosses val="autoZero"/>
        <c:crossBetween val="midCat"/>
      </c:valAx>
      <c:valAx>
        <c:axId val="154605056"/>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Job-population distribution in %</a:t>
                </a:r>
              </a:p>
            </c:rich>
          </c:tx>
          <c:overlay val="0"/>
        </c:title>
        <c:numFmt formatCode="General" sourceLinked="1"/>
        <c:majorTickMark val="out"/>
        <c:minorTickMark val="none"/>
        <c:tickLblPos val="nextTo"/>
        <c:crossAx val="154602880"/>
        <c:crosses val="autoZero"/>
        <c:crossBetween val="midCat"/>
      </c:valAx>
    </c:plotArea>
    <c:legend>
      <c:legendPos val="r"/>
      <c:layout>
        <c:manualLayout>
          <c:xMode val="edge"/>
          <c:yMode val="edge"/>
          <c:x val="0.70567164681337913"/>
          <c:y val="0.43224515214764037"/>
          <c:w val="0.26441382327209101"/>
          <c:h val="0.19544079938547321"/>
        </c:manualLayout>
      </c:layout>
      <c:overlay val="0"/>
      <c:txPr>
        <a:bodyPr/>
        <a:lstStyle/>
        <a:p>
          <a:pPr>
            <a:defRPr>
              <a:latin typeface="Arial" panose="020B0604020202020204" pitchFamily="34" charset="0"/>
              <a:cs typeface="Arial" panose="020B0604020202020204" pitchFamily="34" charset="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Job-Housing Balance</a:t>
            </a:r>
          </a:p>
        </c:rich>
      </c:tx>
      <c:overlay val="1"/>
    </c:title>
    <c:autoTitleDeleted val="0"/>
    <c:plotArea>
      <c:layout/>
      <c:scatterChart>
        <c:scatterStyle val="smoothMarker"/>
        <c:varyColors val="0"/>
        <c:ser>
          <c:idx val="0"/>
          <c:order val="0"/>
          <c:tx>
            <c:v>Lorenz</c:v>
          </c:tx>
          <c:xVal>
            <c:numRef>
              <c:f>Sheet1!$J$79:$J$89</c:f>
              <c:numCache>
                <c:formatCode>General</c:formatCode>
                <c:ptCount val="11"/>
                <c:pt idx="0">
                  <c:v>0</c:v>
                </c:pt>
                <c:pt idx="1">
                  <c:v>2.1</c:v>
                </c:pt>
                <c:pt idx="2">
                  <c:v>7.85</c:v>
                </c:pt>
                <c:pt idx="3">
                  <c:v>19.72</c:v>
                </c:pt>
                <c:pt idx="4">
                  <c:v>20.059999999999999</c:v>
                </c:pt>
                <c:pt idx="5">
                  <c:v>34.229999999999997</c:v>
                </c:pt>
                <c:pt idx="6">
                  <c:v>38.65</c:v>
                </c:pt>
                <c:pt idx="7">
                  <c:v>61.25</c:v>
                </c:pt>
                <c:pt idx="8">
                  <c:v>86.74</c:v>
                </c:pt>
                <c:pt idx="9">
                  <c:v>90.61999999999999</c:v>
                </c:pt>
                <c:pt idx="10">
                  <c:v>99.999999999999986</c:v>
                </c:pt>
              </c:numCache>
            </c:numRef>
          </c:xVal>
          <c:yVal>
            <c:numRef>
              <c:f>Sheet1!$K$79:$K$89</c:f>
              <c:numCache>
                <c:formatCode>General</c:formatCode>
                <c:ptCount val="11"/>
                <c:pt idx="0">
                  <c:v>0</c:v>
                </c:pt>
                <c:pt idx="1">
                  <c:v>0.64</c:v>
                </c:pt>
                <c:pt idx="2">
                  <c:v>3.0500000000000003</c:v>
                </c:pt>
                <c:pt idx="3">
                  <c:v>9.09</c:v>
                </c:pt>
                <c:pt idx="4">
                  <c:v>9.33</c:v>
                </c:pt>
                <c:pt idx="5">
                  <c:v>20.36</c:v>
                </c:pt>
                <c:pt idx="6">
                  <c:v>24.61</c:v>
                </c:pt>
                <c:pt idx="7">
                  <c:v>46.89</c:v>
                </c:pt>
                <c:pt idx="8">
                  <c:v>74.760000000000005</c:v>
                </c:pt>
                <c:pt idx="9">
                  <c:v>82.01</c:v>
                </c:pt>
                <c:pt idx="10">
                  <c:v>100</c:v>
                </c:pt>
              </c:numCache>
            </c:numRef>
          </c:yVal>
          <c:smooth val="1"/>
          <c:extLst>
            <c:ext xmlns:c16="http://schemas.microsoft.com/office/drawing/2014/chart" uri="{C3380CC4-5D6E-409C-BE32-E72D297353CC}">
              <c16:uniqueId val="{00000000-2906-410A-9FDD-AF72E6694D96}"/>
            </c:ext>
          </c:extLst>
        </c:ser>
        <c:ser>
          <c:idx val="1"/>
          <c:order val="1"/>
          <c:tx>
            <c:v>equality</c:v>
          </c:tx>
          <c:xVal>
            <c:numRef>
              <c:f>Sheet1!$W$77:$W$78</c:f>
              <c:numCache>
                <c:formatCode>General</c:formatCode>
                <c:ptCount val="2"/>
                <c:pt idx="0">
                  <c:v>0</c:v>
                </c:pt>
                <c:pt idx="1">
                  <c:v>100</c:v>
                </c:pt>
              </c:numCache>
            </c:numRef>
          </c:xVal>
          <c:yVal>
            <c:numRef>
              <c:f>Sheet1!$X$77:$X$78</c:f>
              <c:numCache>
                <c:formatCode>General</c:formatCode>
                <c:ptCount val="2"/>
                <c:pt idx="0">
                  <c:v>0</c:v>
                </c:pt>
                <c:pt idx="1">
                  <c:v>100</c:v>
                </c:pt>
              </c:numCache>
            </c:numRef>
          </c:yVal>
          <c:smooth val="1"/>
          <c:extLst>
            <c:ext xmlns:c16="http://schemas.microsoft.com/office/drawing/2014/chart" uri="{C3380CC4-5D6E-409C-BE32-E72D297353CC}">
              <c16:uniqueId val="{00000001-2906-410A-9FDD-AF72E6694D96}"/>
            </c:ext>
          </c:extLst>
        </c:ser>
        <c:dLbls>
          <c:showLegendKey val="0"/>
          <c:showVal val="0"/>
          <c:showCatName val="0"/>
          <c:showSerName val="0"/>
          <c:showPercent val="0"/>
          <c:showBubbleSize val="0"/>
        </c:dLbls>
        <c:axId val="154614016"/>
        <c:axId val="154616192"/>
      </c:scatterChart>
      <c:valAx>
        <c:axId val="154614016"/>
        <c:scaling>
          <c:orientation val="minMax"/>
          <c:max val="100"/>
        </c:scaling>
        <c:delete val="0"/>
        <c:axPos val="b"/>
        <c:majorGridlines/>
        <c:title>
          <c:tx>
            <c:rich>
              <a:bodyPr/>
              <a:lstStyle/>
              <a:p>
                <a:pPr>
                  <a:defRPr>
                    <a:latin typeface="Arial" pitchFamily="34" charset="0"/>
                    <a:cs typeface="Arial" pitchFamily="34" charset="0"/>
                  </a:defRPr>
                </a:pPr>
                <a:r>
                  <a:rPr lang="en-US" sz="1000" b="1" i="0" u="none" strike="noStrike" baseline="0">
                    <a:effectLst/>
                    <a:latin typeface="Arial" pitchFamily="34" charset="0"/>
                    <a:cs typeface="Arial" pitchFamily="34" charset="0"/>
                  </a:rPr>
                  <a:t>Cumulative percent of Jobs </a:t>
                </a:r>
                <a:endParaRPr lang="en-US">
                  <a:latin typeface="Arial" pitchFamily="34" charset="0"/>
                  <a:cs typeface="Arial" pitchFamily="34" charset="0"/>
                </a:endParaRPr>
              </a:p>
            </c:rich>
          </c:tx>
          <c:overlay val="0"/>
        </c:title>
        <c:numFmt formatCode="General" sourceLinked="1"/>
        <c:majorTickMark val="out"/>
        <c:minorTickMark val="none"/>
        <c:tickLblPos val="nextTo"/>
        <c:crossAx val="154616192"/>
        <c:crosses val="autoZero"/>
        <c:crossBetween val="midCat"/>
        <c:majorUnit val="10"/>
      </c:valAx>
      <c:valAx>
        <c:axId val="154616192"/>
        <c:scaling>
          <c:orientation val="minMax"/>
          <c:max val="100"/>
        </c:scaling>
        <c:delete val="0"/>
        <c:axPos val="l"/>
        <c:majorGridlines/>
        <c:title>
          <c:tx>
            <c:rich>
              <a:bodyPr rot="-5400000" vert="horz"/>
              <a:lstStyle/>
              <a:p>
                <a:pPr>
                  <a:defRPr>
                    <a:latin typeface="Arial" pitchFamily="34" charset="0"/>
                    <a:cs typeface="Arial" pitchFamily="34" charset="0"/>
                  </a:defRPr>
                </a:pPr>
                <a:r>
                  <a:rPr lang="en-US" sz="1000" b="1" i="0" u="none" strike="noStrike" baseline="0">
                    <a:effectLst/>
                    <a:latin typeface="Arial" pitchFamily="34" charset="0"/>
                    <a:cs typeface="Arial" pitchFamily="34" charset="0"/>
                  </a:rPr>
                  <a:t>Cumulative percent of the Population </a:t>
                </a:r>
                <a:endParaRPr lang="en-US">
                  <a:latin typeface="Arial" pitchFamily="34" charset="0"/>
                  <a:cs typeface="Arial" pitchFamily="34" charset="0"/>
                </a:endParaRPr>
              </a:p>
            </c:rich>
          </c:tx>
          <c:overlay val="0"/>
        </c:title>
        <c:numFmt formatCode="General" sourceLinked="1"/>
        <c:majorTickMark val="out"/>
        <c:minorTickMark val="none"/>
        <c:tickLblPos val="nextTo"/>
        <c:crossAx val="154614016"/>
        <c:crosses val="autoZero"/>
        <c:crossBetween val="midCat"/>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Male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64.099999999999994</c:v>
                </c:pt>
                <c:pt idx="1">
                  <c:v>54.7</c:v>
                </c:pt>
                <c:pt idx="2">
                  <c:v>62.5</c:v>
                </c:pt>
              </c:numCache>
            </c:numRef>
          </c:val>
          <c:extLst>
            <c:ext xmlns:c16="http://schemas.microsoft.com/office/drawing/2014/chart" uri="{C3380CC4-5D6E-409C-BE32-E72D297353CC}">
              <c16:uniqueId val="{00000000-D368-4CDB-A8BB-F6844B0826FC}"/>
            </c:ext>
          </c:extLst>
        </c:ser>
        <c:ser>
          <c:idx val="1"/>
          <c:order val="1"/>
          <c:tx>
            <c:strRef>
              <c:f>Sheet1!$C$1</c:f>
              <c:strCache>
                <c:ptCount val="1"/>
                <c:pt idx="0">
                  <c:v>Female</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35.9</c:v>
                </c:pt>
                <c:pt idx="1">
                  <c:v>45.3</c:v>
                </c:pt>
                <c:pt idx="2">
                  <c:v>37.5</c:v>
                </c:pt>
              </c:numCache>
            </c:numRef>
          </c:val>
          <c:extLst>
            <c:ext xmlns:c16="http://schemas.microsoft.com/office/drawing/2014/chart" uri="{C3380CC4-5D6E-409C-BE32-E72D297353CC}">
              <c16:uniqueId val="{00000001-D368-4CDB-A8BB-F6844B0826FC}"/>
            </c:ext>
          </c:extLst>
        </c:ser>
        <c:dLbls>
          <c:showLegendKey val="0"/>
          <c:showVal val="0"/>
          <c:showCatName val="0"/>
          <c:showSerName val="0"/>
          <c:showPercent val="0"/>
          <c:showBubbleSize val="0"/>
        </c:dLbls>
        <c:gapWidth val="150"/>
        <c:axId val="154625536"/>
        <c:axId val="154627072"/>
      </c:barChart>
      <c:catAx>
        <c:axId val="154625536"/>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latin typeface="Arial" pitchFamily="34" charset="0"/>
                <a:cs typeface="Arial" pitchFamily="34" charset="0"/>
              </a:defRPr>
            </a:pPr>
            <a:endParaRPr lang="en-US"/>
          </a:p>
        </c:txPr>
        <c:crossAx val="154627072"/>
        <c:crosses val="autoZero"/>
        <c:auto val="1"/>
        <c:lblAlgn val="ctr"/>
        <c:lblOffset val="100"/>
        <c:noMultiLvlLbl val="0"/>
      </c:catAx>
      <c:valAx>
        <c:axId val="154627072"/>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Percentage of participants</a:t>
                </a:r>
              </a:p>
            </c:rich>
          </c:tx>
          <c:overlay val="0"/>
        </c:title>
        <c:numFmt formatCode="General" sourceLinked="1"/>
        <c:majorTickMark val="out"/>
        <c:minorTickMark val="none"/>
        <c:tickLblPos val="nextTo"/>
        <c:crossAx val="15462553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Below 30 years old</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49.2</c:v>
                </c:pt>
                <c:pt idx="1">
                  <c:v>39.1</c:v>
                </c:pt>
                <c:pt idx="2">
                  <c:v>35.200000000000003</c:v>
                </c:pt>
              </c:numCache>
            </c:numRef>
          </c:val>
          <c:extLst>
            <c:ext xmlns:c16="http://schemas.microsoft.com/office/drawing/2014/chart" uri="{C3380CC4-5D6E-409C-BE32-E72D297353CC}">
              <c16:uniqueId val="{00000000-EDC0-4631-ACB2-94F3AA8A83D1}"/>
            </c:ext>
          </c:extLst>
        </c:ser>
        <c:ser>
          <c:idx val="1"/>
          <c:order val="1"/>
          <c:tx>
            <c:strRef>
              <c:f>Sheet1!$C$1</c:f>
              <c:strCache>
                <c:ptCount val="1"/>
                <c:pt idx="0">
                  <c:v>Between 30–45 years old</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35.9</c:v>
                </c:pt>
                <c:pt idx="1">
                  <c:v>41.4</c:v>
                </c:pt>
                <c:pt idx="2">
                  <c:v>46.9</c:v>
                </c:pt>
              </c:numCache>
            </c:numRef>
          </c:val>
          <c:extLst>
            <c:ext xmlns:c16="http://schemas.microsoft.com/office/drawing/2014/chart" uri="{C3380CC4-5D6E-409C-BE32-E72D297353CC}">
              <c16:uniqueId val="{00000001-EDC0-4631-ACB2-94F3AA8A83D1}"/>
            </c:ext>
          </c:extLst>
        </c:ser>
        <c:ser>
          <c:idx val="2"/>
          <c:order val="2"/>
          <c:tx>
            <c:strRef>
              <c:f>Sheet1!$D$1</c:f>
              <c:strCache>
                <c:ptCount val="1"/>
                <c:pt idx="0">
                  <c:v>Between 45-65 years old</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11.7</c:v>
                </c:pt>
                <c:pt idx="1">
                  <c:v>15.6</c:v>
                </c:pt>
                <c:pt idx="2">
                  <c:v>18</c:v>
                </c:pt>
              </c:numCache>
            </c:numRef>
          </c:val>
          <c:extLst>
            <c:ext xmlns:c16="http://schemas.microsoft.com/office/drawing/2014/chart" uri="{C3380CC4-5D6E-409C-BE32-E72D297353CC}">
              <c16:uniqueId val="{00000002-EDC0-4631-ACB2-94F3AA8A83D1}"/>
            </c:ext>
          </c:extLst>
        </c:ser>
        <c:ser>
          <c:idx val="3"/>
          <c:order val="3"/>
          <c:tx>
            <c:strRef>
              <c:f>Sheet1!$E$1</c:f>
              <c:strCache>
                <c:ptCount val="1"/>
                <c:pt idx="0">
                  <c:v>Above 65 </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3.1</c:v>
                </c:pt>
                <c:pt idx="1">
                  <c:v>3.9</c:v>
                </c:pt>
              </c:numCache>
            </c:numRef>
          </c:val>
          <c:extLst>
            <c:ext xmlns:c16="http://schemas.microsoft.com/office/drawing/2014/chart" uri="{C3380CC4-5D6E-409C-BE32-E72D297353CC}">
              <c16:uniqueId val="{00000003-EDC0-4631-ACB2-94F3AA8A83D1}"/>
            </c:ext>
          </c:extLst>
        </c:ser>
        <c:dLbls>
          <c:showLegendKey val="0"/>
          <c:showVal val="0"/>
          <c:showCatName val="0"/>
          <c:showSerName val="0"/>
          <c:showPercent val="0"/>
          <c:showBubbleSize val="0"/>
        </c:dLbls>
        <c:gapWidth val="150"/>
        <c:axId val="154752512"/>
        <c:axId val="154754048"/>
      </c:barChart>
      <c:catAx>
        <c:axId val="154752512"/>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pPr>
            <a:endParaRPr lang="en-US"/>
          </a:p>
        </c:txPr>
        <c:crossAx val="154754048"/>
        <c:crosses val="autoZero"/>
        <c:auto val="1"/>
        <c:lblAlgn val="ctr"/>
        <c:lblOffset val="100"/>
        <c:noMultiLvlLbl val="0"/>
      </c:catAx>
      <c:valAx>
        <c:axId val="154754048"/>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latin typeface="Arial" pitchFamily="34" charset="0"/>
                    <a:cs typeface="Arial" pitchFamily="34" charset="0"/>
                  </a:defRPr>
                </a:pPr>
                <a:r>
                  <a:rPr lang="en-US">
                    <a:latin typeface="Arial" pitchFamily="34" charset="0"/>
                    <a:cs typeface="Arial" pitchFamily="34" charset="0"/>
                  </a:rPr>
                  <a:t>Percentage of participants</a:t>
                </a:r>
              </a:p>
            </c:rich>
          </c:tx>
          <c:overlay val="0"/>
        </c:title>
        <c:numFmt formatCode="General" sourceLinked="1"/>
        <c:majorTickMark val="out"/>
        <c:minorTickMark val="none"/>
        <c:tickLblPos val="nextTo"/>
        <c:crossAx val="154752512"/>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Under elementary</c:v>
                </c:pt>
              </c:strCache>
            </c:strRef>
          </c:tx>
          <c:invertIfNegative val="0"/>
          <c:cat>
            <c:strRef>
              <c:f>Sheet1!$A$2:$A$4</c:f>
              <c:strCache>
                <c:ptCount val="3"/>
                <c:pt idx="0">
                  <c:v>High job- low housing area</c:v>
                </c:pt>
                <c:pt idx="1">
                  <c:v>Balanced job-housing areas</c:v>
                </c:pt>
                <c:pt idx="2">
                  <c:v>Low job- High housing areas</c:v>
                </c:pt>
              </c:strCache>
            </c:strRef>
          </c:cat>
          <c:val>
            <c:numRef>
              <c:f>Sheet1!$B$2:$B$4</c:f>
              <c:numCache>
                <c:formatCode>General</c:formatCode>
                <c:ptCount val="3"/>
                <c:pt idx="0">
                  <c:v>3.1</c:v>
                </c:pt>
                <c:pt idx="2">
                  <c:v>6.3</c:v>
                </c:pt>
              </c:numCache>
            </c:numRef>
          </c:val>
          <c:extLst>
            <c:ext xmlns:c16="http://schemas.microsoft.com/office/drawing/2014/chart" uri="{C3380CC4-5D6E-409C-BE32-E72D297353CC}">
              <c16:uniqueId val="{00000000-BCFA-41C1-B6A1-AD6F973BC271}"/>
            </c:ext>
          </c:extLst>
        </c:ser>
        <c:ser>
          <c:idx val="1"/>
          <c:order val="1"/>
          <c:tx>
            <c:strRef>
              <c:f>Sheet1!$C$1</c:f>
              <c:strCache>
                <c:ptCount val="1"/>
                <c:pt idx="0">
                  <c:v>Up to high school</c:v>
                </c:pt>
              </c:strCache>
            </c:strRef>
          </c:tx>
          <c:invertIfNegative val="0"/>
          <c:cat>
            <c:strRef>
              <c:f>Sheet1!$A$2:$A$4</c:f>
              <c:strCache>
                <c:ptCount val="3"/>
                <c:pt idx="0">
                  <c:v>High job- low housing area</c:v>
                </c:pt>
                <c:pt idx="1">
                  <c:v>Balanced job-housing areas</c:v>
                </c:pt>
                <c:pt idx="2">
                  <c:v>Low job- High housing areas</c:v>
                </c:pt>
              </c:strCache>
            </c:strRef>
          </c:cat>
          <c:val>
            <c:numRef>
              <c:f>Sheet1!$C$2:$C$4</c:f>
              <c:numCache>
                <c:formatCode>General</c:formatCode>
                <c:ptCount val="3"/>
                <c:pt idx="0">
                  <c:v>4.7</c:v>
                </c:pt>
                <c:pt idx="1">
                  <c:v>9.4</c:v>
                </c:pt>
                <c:pt idx="2">
                  <c:v>17.2</c:v>
                </c:pt>
              </c:numCache>
            </c:numRef>
          </c:val>
          <c:extLst>
            <c:ext xmlns:c16="http://schemas.microsoft.com/office/drawing/2014/chart" uri="{C3380CC4-5D6E-409C-BE32-E72D297353CC}">
              <c16:uniqueId val="{00000001-BCFA-41C1-B6A1-AD6F973BC271}"/>
            </c:ext>
          </c:extLst>
        </c:ser>
        <c:ser>
          <c:idx val="2"/>
          <c:order val="2"/>
          <c:tx>
            <c:strRef>
              <c:f>Sheet1!$D$1</c:f>
              <c:strCache>
                <c:ptCount val="1"/>
                <c:pt idx="0">
                  <c:v>Preparatory</c:v>
                </c:pt>
              </c:strCache>
            </c:strRef>
          </c:tx>
          <c:invertIfNegative val="0"/>
          <c:cat>
            <c:strRef>
              <c:f>Sheet1!$A$2:$A$4</c:f>
              <c:strCache>
                <c:ptCount val="3"/>
                <c:pt idx="0">
                  <c:v>High job- low housing area</c:v>
                </c:pt>
                <c:pt idx="1">
                  <c:v>Balanced job-housing areas</c:v>
                </c:pt>
                <c:pt idx="2">
                  <c:v>Low job- High housing areas</c:v>
                </c:pt>
              </c:strCache>
            </c:strRef>
          </c:cat>
          <c:val>
            <c:numRef>
              <c:f>Sheet1!$D$2:$D$4</c:f>
              <c:numCache>
                <c:formatCode>General</c:formatCode>
                <c:ptCount val="3"/>
                <c:pt idx="0">
                  <c:v>16.399999999999999</c:v>
                </c:pt>
                <c:pt idx="1">
                  <c:v>13.3</c:v>
                </c:pt>
                <c:pt idx="2">
                  <c:v>14.1</c:v>
                </c:pt>
              </c:numCache>
            </c:numRef>
          </c:val>
          <c:extLst>
            <c:ext xmlns:c16="http://schemas.microsoft.com/office/drawing/2014/chart" uri="{C3380CC4-5D6E-409C-BE32-E72D297353CC}">
              <c16:uniqueId val="{00000002-BCFA-41C1-B6A1-AD6F973BC271}"/>
            </c:ext>
          </c:extLst>
        </c:ser>
        <c:ser>
          <c:idx val="3"/>
          <c:order val="3"/>
          <c:tx>
            <c:strRef>
              <c:f>Sheet1!$E$1</c:f>
              <c:strCache>
                <c:ptCount val="1"/>
                <c:pt idx="0">
                  <c:v>TVET</c:v>
                </c:pt>
              </c:strCache>
            </c:strRef>
          </c:tx>
          <c:invertIfNegative val="0"/>
          <c:cat>
            <c:strRef>
              <c:f>Sheet1!$A$2:$A$4</c:f>
              <c:strCache>
                <c:ptCount val="3"/>
                <c:pt idx="0">
                  <c:v>High job- low housing area</c:v>
                </c:pt>
                <c:pt idx="1">
                  <c:v>Balanced job-housing areas</c:v>
                </c:pt>
                <c:pt idx="2">
                  <c:v>Low job- High housing areas</c:v>
                </c:pt>
              </c:strCache>
            </c:strRef>
          </c:cat>
          <c:val>
            <c:numRef>
              <c:f>Sheet1!$E$2:$E$4</c:f>
              <c:numCache>
                <c:formatCode>General</c:formatCode>
                <c:ptCount val="3"/>
                <c:pt idx="0">
                  <c:v>6.3</c:v>
                </c:pt>
                <c:pt idx="1">
                  <c:v>10.9</c:v>
                </c:pt>
                <c:pt idx="2">
                  <c:v>3.1</c:v>
                </c:pt>
              </c:numCache>
            </c:numRef>
          </c:val>
          <c:extLst>
            <c:ext xmlns:c16="http://schemas.microsoft.com/office/drawing/2014/chart" uri="{C3380CC4-5D6E-409C-BE32-E72D297353CC}">
              <c16:uniqueId val="{00000003-BCFA-41C1-B6A1-AD6F973BC271}"/>
            </c:ext>
          </c:extLst>
        </c:ser>
        <c:ser>
          <c:idx val="4"/>
          <c:order val="4"/>
          <c:tx>
            <c:strRef>
              <c:f>Sheet1!$F$1</c:f>
              <c:strCache>
                <c:ptCount val="1"/>
                <c:pt idx="0">
                  <c:v>Diploma</c:v>
                </c:pt>
              </c:strCache>
            </c:strRef>
          </c:tx>
          <c:invertIfNegative val="0"/>
          <c:cat>
            <c:strRef>
              <c:f>Sheet1!$A$2:$A$4</c:f>
              <c:strCache>
                <c:ptCount val="3"/>
                <c:pt idx="0">
                  <c:v>High job- low housing area</c:v>
                </c:pt>
                <c:pt idx="1">
                  <c:v>Balanced job-housing areas</c:v>
                </c:pt>
                <c:pt idx="2">
                  <c:v>Low job- High housing areas</c:v>
                </c:pt>
              </c:strCache>
            </c:strRef>
          </c:cat>
          <c:val>
            <c:numRef>
              <c:f>Sheet1!$F$2:$F$4</c:f>
              <c:numCache>
                <c:formatCode>General</c:formatCode>
                <c:ptCount val="3"/>
                <c:pt idx="0">
                  <c:v>18</c:v>
                </c:pt>
                <c:pt idx="1">
                  <c:v>11.7</c:v>
                </c:pt>
                <c:pt idx="2">
                  <c:v>18.8</c:v>
                </c:pt>
              </c:numCache>
            </c:numRef>
          </c:val>
          <c:extLst>
            <c:ext xmlns:c16="http://schemas.microsoft.com/office/drawing/2014/chart" uri="{C3380CC4-5D6E-409C-BE32-E72D297353CC}">
              <c16:uniqueId val="{00000004-BCFA-41C1-B6A1-AD6F973BC271}"/>
            </c:ext>
          </c:extLst>
        </c:ser>
        <c:ser>
          <c:idx val="5"/>
          <c:order val="5"/>
          <c:tx>
            <c:strRef>
              <c:f>Sheet1!$G$1</c:f>
              <c:strCache>
                <c:ptCount val="1"/>
                <c:pt idx="0">
                  <c:v>First Degree</c:v>
                </c:pt>
              </c:strCache>
            </c:strRef>
          </c:tx>
          <c:invertIfNegative val="0"/>
          <c:cat>
            <c:strRef>
              <c:f>Sheet1!$A$2:$A$4</c:f>
              <c:strCache>
                <c:ptCount val="3"/>
                <c:pt idx="0">
                  <c:v>High job- low housing area</c:v>
                </c:pt>
                <c:pt idx="1">
                  <c:v>Balanced job-housing areas</c:v>
                </c:pt>
                <c:pt idx="2">
                  <c:v>Low job- High housing areas</c:v>
                </c:pt>
              </c:strCache>
            </c:strRef>
          </c:cat>
          <c:val>
            <c:numRef>
              <c:f>Sheet1!$G$2:$G$4</c:f>
              <c:numCache>
                <c:formatCode>General</c:formatCode>
                <c:ptCount val="3"/>
                <c:pt idx="0">
                  <c:v>45.3</c:v>
                </c:pt>
                <c:pt idx="1">
                  <c:v>49.2</c:v>
                </c:pt>
                <c:pt idx="2">
                  <c:v>32.799999999999997</c:v>
                </c:pt>
              </c:numCache>
            </c:numRef>
          </c:val>
          <c:extLst>
            <c:ext xmlns:c16="http://schemas.microsoft.com/office/drawing/2014/chart" uri="{C3380CC4-5D6E-409C-BE32-E72D297353CC}">
              <c16:uniqueId val="{00000005-BCFA-41C1-B6A1-AD6F973BC271}"/>
            </c:ext>
          </c:extLst>
        </c:ser>
        <c:ser>
          <c:idx val="6"/>
          <c:order val="6"/>
          <c:tx>
            <c:strRef>
              <c:f>Sheet1!$H$1</c:f>
              <c:strCache>
                <c:ptCount val="1"/>
                <c:pt idx="0">
                  <c:v>Second Degree and Above</c:v>
                </c:pt>
              </c:strCache>
            </c:strRef>
          </c:tx>
          <c:invertIfNegative val="0"/>
          <c:cat>
            <c:strRef>
              <c:f>Sheet1!$A$2:$A$4</c:f>
              <c:strCache>
                <c:ptCount val="3"/>
                <c:pt idx="0">
                  <c:v>High job- low housing area</c:v>
                </c:pt>
                <c:pt idx="1">
                  <c:v>Balanced job-housing areas</c:v>
                </c:pt>
                <c:pt idx="2">
                  <c:v>Low job- High housing areas</c:v>
                </c:pt>
              </c:strCache>
            </c:strRef>
          </c:cat>
          <c:val>
            <c:numRef>
              <c:f>Sheet1!$H$2:$H$4</c:f>
              <c:numCache>
                <c:formatCode>General</c:formatCode>
                <c:ptCount val="3"/>
                <c:pt idx="0">
                  <c:v>6.3</c:v>
                </c:pt>
                <c:pt idx="1">
                  <c:v>5.5</c:v>
                </c:pt>
                <c:pt idx="2">
                  <c:v>7.8</c:v>
                </c:pt>
              </c:numCache>
            </c:numRef>
          </c:val>
          <c:extLst>
            <c:ext xmlns:c16="http://schemas.microsoft.com/office/drawing/2014/chart" uri="{C3380CC4-5D6E-409C-BE32-E72D297353CC}">
              <c16:uniqueId val="{00000006-BCFA-41C1-B6A1-AD6F973BC271}"/>
            </c:ext>
          </c:extLst>
        </c:ser>
        <c:dLbls>
          <c:showLegendKey val="0"/>
          <c:showVal val="0"/>
          <c:showCatName val="0"/>
          <c:showSerName val="0"/>
          <c:showPercent val="0"/>
          <c:showBubbleSize val="0"/>
        </c:dLbls>
        <c:gapWidth val="150"/>
        <c:axId val="154767744"/>
        <c:axId val="154769280"/>
      </c:barChart>
      <c:catAx>
        <c:axId val="154767744"/>
        <c:scaling>
          <c:orientation val="minMax"/>
        </c:scaling>
        <c:delete val="0"/>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0"/>
        <c:majorTickMark val="out"/>
        <c:minorTickMark val="none"/>
        <c:tickLblPos val="nextTo"/>
        <c:txPr>
          <a:bodyPr/>
          <a:lstStyle/>
          <a:p>
            <a:pPr>
              <a:defRPr b="1"/>
            </a:pPr>
            <a:endParaRPr lang="en-US"/>
          </a:p>
        </c:txPr>
        <c:crossAx val="154769280"/>
        <c:crosses val="autoZero"/>
        <c:auto val="1"/>
        <c:lblAlgn val="ctr"/>
        <c:lblOffset val="100"/>
        <c:noMultiLvlLbl val="0"/>
      </c:catAx>
      <c:valAx>
        <c:axId val="154769280"/>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pPr>
                <a:r>
                  <a:rPr lang="en-US"/>
                  <a:t>Percentage of Participants</a:t>
                </a:r>
              </a:p>
            </c:rich>
          </c:tx>
          <c:overlay val="0"/>
        </c:title>
        <c:numFmt formatCode="General" sourceLinked="1"/>
        <c:majorTickMark val="out"/>
        <c:minorTickMark val="none"/>
        <c:tickLblPos val="nextTo"/>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crossAx val="1547677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0ABAC4-7EAE-43B0-9042-BFCE35A0D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5137</TotalTime>
  <Pages>184</Pages>
  <Words>47799</Words>
  <Characters>272458</Characters>
  <Application>Microsoft Office Word</Application>
  <DocSecurity>0</DocSecurity>
  <Lines>2270</Lines>
  <Paragraphs>639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Amy</dc:creator>
  <cp:lastModifiedBy>Hp</cp:lastModifiedBy>
  <cp:revision>94</cp:revision>
  <cp:lastPrinted>2023-12-03T20:02:00Z</cp:lastPrinted>
  <dcterms:created xsi:type="dcterms:W3CDTF">2023-06-12T03:15:00Z</dcterms:created>
  <dcterms:modified xsi:type="dcterms:W3CDTF">2023-12-23T08:25:00Z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06849241a3c8054a3c5720240c1eaf1d727cd5e689d9030330c9f25e67b9ea48</vt:lpwstr>
  </property>
</Properties>
</file>