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rPr>
        <w:id w:val="358684"/>
        <w:docPartObj>
          <w:docPartGallery w:val="Cover Pages"/>
          <w:docPartUnique/>
        </w:docPartObj>
      </w:sdtPr>
      <w:sdtEndPr>
        <w:rPr>
          <w:rFonts w:asciiTheme="minorHAnsi" w:eastAsiaTheme="minorHAnsi" w:hAnsiTheme="minorHAnsi" w:cstheme="minorBidi"/>
          <w:caps w:val="0"/>
        </w:rPr>
      </w:sdtEndPr>
      <w:sdtContent>
        <w:bookmarkStart w:id="0" w:name="_GoBack" w:displacedByCustomXml="prev"/>
        <w:bookmarkEnd w:id="0" w:displacedByCustomXml="prev"/>
        <w:tbl>
          <w:tblPr>
            <w:tblpPr w:leftFromText="180" w:rightFromText="180" w:horzAnchor="margin" w:tblpY="-405"/>
            <w:tblW w:w="5000" w:type="pct"/>
            <w:tblLook w:val="04A0"/>
          </w:tblPr>
          <w:tblGrid>
            <w:gridCol w:w="9576"/>
          </w:tblGrid>
          <w:tr w:rsidR="00DA1944" w:rsidTr="00DA1944">
            <w:trPr>
              <w:trHeight w:val="2880"/>
            </w:trPr>
            <w:tc>
              <w:tcPr>
                <w:tcW w:w="5000" w:type="pct"/>
              </w:tcPr>
              <w:p w:rsidR="00DA1944" w:rsidRDefault="00DA1944" w:rsidP="00DA1944">
                <w:pPr>
                  <w:pStyle w:val="NoSpacing"/>
                  <w:jc w:val="center"/>
                  <w:rPr>
                    <w:rFonts w:asciiTheme="majorHAnsi" w:eastAsiaTheme="majorEastAsia" w:hAnsiTheme="majorHAnsi" w:cstheme="majorBidi"/>
                    <w:caps/>
                  </w:rPr>
                </w:pPr>
                <w:r w:rsidRPr="00DA1944">
                  <w:rPr>
                    <w:rFonts w:asciiTheme="majorHAnsi" w:eastAsiaTheme="majorEastAsia" w:hAnsiTheme="majorHAnsi" w:cstheme="majorBidi"/>
                    <w:caps/>
                    <w:noProof/>
                  </w:rPr>
                  <w:drawing>
                    <wp:anchor distT="0" distB="0" distL="114300" distR="114300" simplePos="0" relativeHeight="251773952" behindDoc="1" locked="0" layoutInCell="1" allowOverlap="1">
                      <wp:simplePos x="0" y="0"/>
                      <wp:positionH relativeFrom="column">
                        <wp:posOffset>20955</wp:posOffset>
                      </wp:positionH>
                      <wp:positionV relativeFrom="paragraph">
                        <wp:posOffset>310515</wp:posOffset>
                      </wp:positionV>
                      <wp:extent cx="5645785" cy="949960"/>
                      <wp:effectExtent l="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45785" cy="949960"/>
                              </a:xfrm>
                              <a:prstGeom prst="rect">
                                <a:avLst/>
                              </a:prstGeom>
                              <a:noFill/>
                              <a:ln w="9525">
                                <a:noFill/>
                                <a:miter lim="800000"/>
                                <a:headEnd/>
                                <a:tailEnd/>
                              </a:ln>
                            </pic:spPr>
                          </pic:pic>
                        </a:graphicData>
                      </a:graphic>
                    </wp:anchor>
                  </w:drawing>
                </w:r>
              </w:p>
            </w:tc>
          </w:tr>
          <w:tr w:rsidR="00DA1944" w:rsidTr="00DA1944">
            <w:trPr>
              <w:trHeight w:val="1440"/>
            </w:trPr>
            <w:tc>
              <w:tcPr>
                <w:tcW w:w="5000" w:type="pct"/>
                <w:tcBorders>
                  <w:bottom w:val="single" w:sz="4" w:space="0" w:color="4F81BD" w:themeColor="accent1"/>
                </w:tcBorders>
                <w:vAlign w:val="center"/>
              </w:tcPr>
              <w:p w:rsidR="00DA1944" w:rsidRDefault="00DA1944" w:rsidP="00DA1944">
                <w:pPr>
                  <w:pStyle w:val="NoSpacing"/>
                  <w:jc w:val="center"/>
                  <w:rPr>
                    <w:rFonts w:ascii="Times New Roman" w:eastAsia="Calibri" w:hAnsi="Times New Roman" w:cs="Times New Roman"/>
                    <w:sz w:val="36"/>
                    <w:szCs w:val="36"/>
                  </w:rPr>
                </w:pPr>
              </w:p>
              <w:p w:rsidR="00DA1944" w:rsidRPr="00747C05" w:rsidRDefault="00DA1944" w:rsidP="00DA1944">
                <w:pPr>
                  <w:pStyle w:val="NoSpacing"/>
                  <w:jc w:val="center"/>
                  <w:rPr>
                    <w:rFonts w:ascii="Times New Roman" w:eastAsia="Calibri" w:hAnsi="Times New Roman" w:cs="Times New Roman"/>
                    <w:b/>
                    <w:sz w:val="36"/>
                    <w:szCs w:val="36"/>
                  </w:rPr>
                </w:pPr>
                <w:r w:rsidRPr="00747C05">
                  <w:rPr>
                    <w:rFonts w:ascii="Times New Roman" w:eastAsia="Calibri" w:hAnsi="Times New Roman" w:cs="Times New Roman"/>
                    <w:b/>
                    <w:sz w:val="36"/>
                    <w:szCs w:val="36"/>
                  </w:rPr>
                  <w:t>Molecular Characterization and Systematics of</w:t>
                </w:r>
                <w:r w:rsidR="00747C05" w:rsidRPr="00747C05">
                  <w:rPr>
                    <w:rFonts w:ascii="Times New Roman" w:eastAsia="Calibri" w:hAnsi="Times New Roman" w:cs="Times New Roman"/>
                    <w:b/>
                    <w:sz w:val="36"/>
                    <w:szCs w:val="36"/>
                  </w:rPr>
                  <w:t xml:space="preserve"> Korarima [</w:t>
                </w:r>
                <w:r w:rsidR="00A4241D">
                  <w:rPr>
                    <w:rFonts w:ascii="Times New Roman" w:eastAsia="Calibri" w:hAnsi="Times New Roman" w:cs="Times New Roman"/>
                    <w:b/>
                    <w:i/>
                    <w:sz w:val="36"/>
                    <w:szCs w:val="36"/>
                  </w:rPr>
                  <w:t>Aframomum corr</w:t>
                </w:r>
                <w:r w:rsidR="00FA7D95">
                  <w:rPr>
                    <w:rFonts w:ascii="Times New Roman" w:eastAsia="Calibri" w:hAnsi="Times New Roman" w:cs="Times New Roman"/>
                    <w:b/>
                    <w:i/>
                    <w:sz w:val="36"/>
                    <w:szCs w:val="36"/>
                  </w:rPr>
                  <w:t>o</w:t>
                </w:r>
                <w:r w:rsidRPr="00747C05">
                  <w:rPr>
                    <w:rFonts w:ascii="Times New Roman" w:eastAsia="Calibri" w:hAnsi="Times New Roman" w:cs="Times New Roman"/>
                    <w:b/>
                    <w:i/>
                    <w:sz w:val="36"/>
                    <w:szCs w:val="36"/>
                  </w:rPr>
                  <w:t>rima</w:t>
                </w:r>
                <w:r w:rsidR="00E23B11">
                  <w:rPr>
                    <w:rFonts w:ascii="Times New Roman" w:eastAsia="Calibri" w:hAnsi="Times New Roman" w:cs="Times New Roman"/>
                    <w:b/>
                    <w:i/>
                    <w:sz w:val="36"/>
                    <w:szCs w:val="36"/>
                  </w:rPr>
                  <w:t xml:space="preserve"> </w:t>
                </w:r>
                <w:r w:rsidRPr="00747C05">
                  <w:rPr>
                    <w:rFonts w:ascii="Times New Roman" w:eastAsia="Calibri" w:hAnsi="Times New Roman" w:cs="Times New Roman"/>
                    <w:b/>
                    <w:sz w:val="36"/>
                    <w:szCs w:val="36"/>
                  </w:rPr>
                  <w:t xml:space="preserve">(Braun) P.C.M. Jansen] from Ethiopia </w:t>
                </w:r>
              </w:p>
              <w:p w:rsidR="00DA1944" w:rsidRDefault="00DA1944" w:rsidP="00DA1944">
                <w:pPr>
                  <w:pStyle w:val="NoSpacing"/>
                  <w:jc w:val="center"/>
                  <w:rPr>
                    <w:rFonts w:ascii="Times New Roman" w:eastAsia="Calibri" w:hAnsi="Times New Roman" w:cs="Times New Roman"/>
                    <w:sz w:val="36"/>
                    <w:szCs w:val="36"/>
                  </w:rPr>
                </w:pPr>
              </w:p>
              <w:p w:rsidR="00DA1944" w:rsidRDefault="00DA1944" w:rsidP="00DA1944">
                <w:pPr>
                  <w:pStyle w:val="NoSpacing"/>
                  <w:jc w:val="center"/>
                  <w:rPr>
                    <w:rFonts w:asciiTheme="majorHAnsi" w:eastAsiaTheme="majorEastAsia" w:hAnsiTheme="majorHAnsi" w:cstheme="majorBidi"/>
                    <w:sz w:val="80"/>
                    <w:szCs w:val="80"/>
                  </w:rPr>
                </w:pPr>
              </w:p>
            </w:tc>
          </w:tr>
          <w:tr w:rsidR="00DA1944" w:rsidTr="00DA1944">
            <w:trPr>
              <w:trHeight w:val="720"/>
            </w:trPr>
            <w:tc>
              <w:tcPr>
                <w:tcW w:w="5000" w:type="pct"/>
                <w:tcBorders>
                  <w:top w:val="single" w:sz="4" w:space="0" w:color="4F81BD" w:themeColor="accent1"/>
                </w:tcBorders>
                <w:vAlign w:val="center"/>
              </w:tcPr>
              <w:p w:rsidR="00DA1944" w:rsidRPr="00747C05" w:rsidRDefault="00DA1944" w:rsidP="00DA1944">
                <w:pPr>
                  <w:pStyle w:val="NoSpacing"/>
                  <w:jc w:val="center"/>
                  <w:rPr>
                    <w:rFonts w:ascii="Times New Roman" w:eastAsiaTheme="minorHAnsi" w:hAnsi="Times New Roman" w:cs="Times New Roman"/>
                    <w:sz w:val="32"/>
                    <w:szCs w:val="32"/>
                  </w:rPr>
                </w:pPr>
                <w:r w:rsidRPr="00747C05">
                  <w:rPr>
                    <w:rFonts w:ascii="Times New Roman" w:eastAsiaTheme="minorHAnsi" w:hAnsi="Times New Roman" w:cs="Times New Roman"/>
                    <w:sz w:val="32"/>
                    <w:szCs w:val="32"/>
                  </w:rPr>
                  <w:t xml:space="preserve"> A Dissertation Submitted to</w:t>
                </w:r>
              </w:p>
              <w:p w:rsidR="00DA1944" w:rsidRPr="00747C05" w:rsidRDefault="00DA1944" w:rsidP="00DA1944">
                <w:pPr>
                  <w:pStyle w:val="NoSpacing"/>
                  <w:jc w:val="center"/>
                  <w:rPr>
                    <w:rFonts w:ascii="Times New Roman" w:eastAsiaTheme="minorHAnsi" w:hAnsi="Times New Roman" w:cs="Times New Roman"/>
                    <w:sz w:val="32"/>
                    <w:szCs w:val="32"/>
                  </w:rPr>
                </w:pPr>
                <w:r w:rsidRPr="00747C05">
                  <w:rPr>
                    <w:rFonts w:ascii="Times New Roman" w:eastAsiaTheme="minorHAnsi" w:hAnsi="Times New Roman" w:cs="Times New Roman"/>
                    <w:sz w:val="32"/>
                    <w:szCs w:val="32"/>
                  </w:rPr>
                  <w:t>The Department of Microbial, Cellular and Molecular Biology</w:t>
                </w:r>
              </w:p>
              <w:p w:rsidR="00DA1944" w:rsidRPr="00747C05" w:rsidRDefault="00DA1944" w:rsidP="00DA1944">
                <w:pPr>
                  <w:pStyle w:val="NoSpacing"/>
                  <w:jc w:val="center"/>
                  <w:rPr>
                    <w:rFonts w:ascii="Times New Roman" w:eastAsiaTheme="minorHAnsi" w:hAnsi="Times New Roman" w:cs="Times New Roman"/>
                    <w:sz w:val="32"/>
                    <w:szCs w:val="32"/>
                  </w:rPr>
                </w:pPr>
              </w:p>
              <w:p w:rsidR="00DA1944" w:rsidRPr="00747C05" w:rsidRDefault="00DA1944" w:rsidP="00DA1944">
                <w:pPr>
                  <w:pStyle w:val="NoSpacing"/>
                  <w:jc w:val="center"/>
                  <w:rPr>
                    <w:rFonts w:ascii="Times New Roman" w:eastAsiaTheme="minorHAnsi" w:hAnsi="Times New Roman" w:cs="Times New Roman"/>
                    <w:sz w:val="32"/>
                    <w:szCs w:val="32"/>
                  </w:rPr>
                </w:pPr>
              </w:p>
              <w:p w:rsidR="00DA1944" w:rsidRDefault="00DA1944" w:rsidP="00DA1944">
                <w:pPr>
                  <w:pStyle w:val="NoSpacing"/>
                  <w:jc w:val="center"/>
                  <w:rPr>
                    <w:rFonts w:asciiTheme="majorHAnsi" w:eastAsiaTheme="majorEastAsia" w:hAnsiTheme="majorHAnsi" w:cstheme="majorBidi"/>
                    <w:sz w:val="44"/>
                    <w:szCs w:val="44"/>
                  </w:rPr>
                </w:pPr>
                <w:r w:rsidRPr="00747C05">
                  <w:rPr>
                    <w:rFonts w:ascii="Times New Roman" w:eastAsiaTheme="minorHAnsi" w:hAnsi="Times New Roman" w:cs="Times New Roman"/>
                    <w:sz w:val="32"/>
                    <w:szCs w:val="32"/>
                  </w:rPr>
                  <w:t>Presented in partial fulfillment of the requirements for the Degree of Doctor of Philosophy in Biology (Applied Genetics)</w:t>
                </w:r>
              </w:p>
            </w:tc>
          </w:tr>
          <w:tr w:rsidR="00DA1944" w:rsidTr="00DA1944">
            <w:trPr>
              <w:trHeight w:val="360"/>
            </w:trPr>
            <w:tc>
              <w:tcPr>
                <w:tcW w:w="5000" w:type="pct"/>
                <w:vAlign w:val="center"/>
              </w:tcPr>
              <w:p w:rsidR="00DA1944" w:rsidRDefault="00DA1944" w:rsidP="00DA1944">
                <w:pPr>
                  <w:pStyle w:val="NoSpacing"/>
                  <w:jc w:val="center"/>
                </w:pPr>
              </w:p>
            </w:tc>
          </w:tr>
          <w:tr w:rsidR="00DA1944" w:rsidTr="00DA1944">
            <w:trPr>
              <w:trHeight w:val="360"/>
            </w:trPr>
            <w:sdt>
              <w:sdtPr>
                <w:rPr>
                  <w:rFonts w:ascii="Times New Roman" w:hAnsi="Times New Roman" w:cs="Times New Roman"/>
                  <w:b/>
                  <w:sz w:val="28"/>
                  <w:szCs w:val="28"/>
                </w:rPr>
                <w:alias w:val="Author"/>
                <w:id w:val="15524260"/>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rsidR="00DA1944" w:rsidRPr="00DA1944" w:rsidRDefault="00DA1944" w:rsidP="00DA1944">
                    <w:pPr>
                      <w:jc w:val="center"/>
                      <w:rPr>
                        <w:rFonts w:ascii="Times New Roman" w:hAnsi="Times New Roman" w:cs="Times New Roman"/>
                        <w:b/>
                        <w:sz w:val="28"/>
                        <w:szCs w:val="28"/>
                      </w:rPr>
                    </w:pPr>
                    <w:r w:rsidRPr="00DA1944">
                      <w:rPr>
                        <w:rFonts w:ascii="Times New Roman" w:hAnsi="Times New Roman" w:cs="Times New Roman"/>
                        <w:b/>
                        <w:sz w:val="28"/>
                        <w:szCs w:val="28"/>
                      </w:rPr>
                      <w:t>By</w:t>
                    </w:r>
                  </w:p>
                </w:tc>
              </w:sdtContent>
            </w:sdt>
          </w:tr>
          <w:tr w:rsidR="00DA1944" w:rsidTr="00DA1944">
            <w:trPr>
              <w:trHeight w:val="360"/>
            </w:trPr>
            <w:sdt>
              <w:sdtPr>
                <w:rPr>
                  <w:rFonts w:ascii="Times New Roman" w:hAnsi="Times New Roman" w:cs="Times New Roman"/>
                  <w:b/>
                  <w:sz w:val="28"/>
                  <w:szCs w:val="28"/>
                </w:rPr>
                <w:alias w:val="Date"/>
                <w:id w:val="516659546"/>
                <w:dataBinding w:prefixMappings="xmlns:ns0='http://schemas.microsoft.com/office/2006/coverPageProps'" w:xpath="/ns0:CoverPageProperties[1]/ns0:PublishDate[1]" w:storeItemID="{55AF091B-3C7A-41E3-B477-F2FDAA23CFDA}"/>
                <w:date>
                  <w:dateFormat w:val="M/d/yyyy"/>
                  <w:lid w:val="en-US"/>
                  <w:storeMappedDataAs w:val="dateTime"/>
                  <w:calendar w:val="gregorian"/>
                </w:date>
              </w:sdtPr>
              <w:sdtContent>
                <w:tc>
                  <w:tcPr>
                    <w:tcW w:w="5000" w:type="pct"/>
                    <w:vAlign w:val="center"/>
                  </w:tcPr>
                  <w:p w:rsidR="00DA1944" w:rsidRPr="00DA1944" w:rsidRDefault="00022388" w:rsidP="00B22B8B">
                    <w:pPr>
                      <w:jc w:val="center"/>
                      <w:rPr>
                        <w:rFonts w:ascii="Times New Roman" w:hAnsi="Times New Roman" w:cs="Times New Roman"/>
                        <w:b/>
                        <w:sz w:val="28"/>
                        <w:szCs w:val="28"/>
                      </w:rPr>
                    </w:pPr>
                    <w:r>
                      <w:rPr>
                        <w:rFonts w:ascii="Times New Roman" w:hAnsi="Times New Roman" w:cs="Times New Roman"/>
                        <w:b/>
                        <w:sz w:val="28"/>
                        <w:szCs w:val="28"/>
                      </w:rPr>
                      <w:t>Dagmawit Chombe</w:t>
                    </w:r>
                  </w:p>
                </w:tc>
              </w:sdtContent>
            </w:sdt>
          </w:tr>
        </w:tbl>
        <w:p w:rsidR="00DA1944" w:rsidRDefault="00237E5B">
          <w:r>
            <w:rPr>
              <w:noProof/>
            </w:rPr>
            <w:pict>
              <v:shapetype id="_x0000_t202" coordsize="21600,21600" o:spt="202" path="m,l,21600r21600,l21600,xe">
                <v:stroke joinstyle="miter"/>
                <v:path gradientshapeok="t" o:connecttype="rect"/>
              </v:shapetype>
              <v:shape id="_x0000_s1254" type="#_x0000_t202" style="position:absolute;margin-left:-10.5pt;margin-top:-41.8pt;width:482.25pt;height:27.75pt;z-index:251772928;mso-position-horizontal-relative:text;mso-position-vertical-relative:text" stroked="f">
                <v:textbox style="mso-next-textbox:#_x0000_s1254">
                  <w:txbxContent>
                    <w:p w:rsidR="00061784" w:rsidRDefault="00061784"/>
                  </w:txbxContent>
                </v:textbox>
              </v:shape>
            </w:pict>
          </w:r>
        </w:p>
        <w:p w:rsidR="00DA1944" w:rsidRPr="00DA1944" w:rsidRDefault="00DA1944" w:rsidP="00DA1944">
          <w:pPr>
            <w:jc w:val="center"/>
            <w:rPr>
              <w:rFonts w:ascii="Times New Roman" w:hAnsi="Times New Roman" w:cs="Times New Roman"/>
              <w:b/>
              <w:sz w:val="28"/>
              <w:szCs w:val="28"/>
            </w:rPr>
          </w:pPr>
          <w:r w:rsidRPr="00DA1944">
            <w:rPr>
              <w:rFonts w:ascii="Times New Roman" w:hAnsi="Times New Roman" w:cs="Times New Roman"/>
              <w:b/>
              <w:sz w:val="28"/>
              <w:szCs w:val="28"/>
            </w:rPr>
            <w:t>Advisor: Professor Endashaw Bekele</w:t>
          </w:r>
        </w:p>
        <w:tbl>
          <w:tblPr>
            <w:tblpPr w:leftFromText="187" w:rightFromText="187" w:vertAnchor="page" w:horzAnchor="margin" w:tblpY="11851"/>
            <w:tblW w:w="5000" w:type="pct"/>
            <w:tblLook w:val="04A0"/>
          </w:tblPr>
          <w:tblGrid>
            <w:gridCol w:w="9576"/>
          </w:tblGrid>
          <w:tr w:rsidR="00DA1944" w:rsidRPr="00DA1944" w:rsidTr="00D706C3">
            <w:tc>
              <w:tcPr>
                <w:tcW w:w="5000" w:type="pct"/>
              </w:tcPr>
              <w:p w:rsidR="00DA1944" w:rsidRPr="00747C05" w:rsidRDefault="00DA1944" w:rsidP="00D706C3">
                <w:pPr>
                  <w:pStyle w:val="NoSpacing"/>
                  <w:jc w:val="center"/>
                  <w:rPr>
                    <w:rFonts w:ascii="Times New Roman" w:eastAsiaTheme="minorHAnsi" w:hAnsi="Times New Roman" w:cs="Times New Roman"/>
                    <w:sz w:val="32"/>
                    <w:szCs w:val="32"/>
                  </w:rPr>
                </w:pPr>
                <w:r w:rsidRPr="00747C05">
                  <w:rPr>
                    <w:rFonts w:ascii="Times New Roman" w:eastAsiaTheme="minorHAnsi" w:hAnsi="Times New Roman" w:cs="Times New Roman"/>
                    <w:sz w:val="32"/>
                    <w:szCs w:val="32"/>
                  </w:rPr>
                  <w:t>Addis Ababa University</w:t>
                </w:r>
              </w:p>
              <w:p w:rsidR="00DA1944" w:rsidRPr="00747C05" w:rsidRDefault="00DA1944" w:rsidP="00D706C3">
                <w:pPr>
                  <w:pStyle w:val="NoSpacing"/>
                  <w:jc w:val="center"/>
                  <w:rPr>
                    <w:rFonts w:ascii="Times New Roman" w:eastAsiaTheme="minorHAnsi" w:hAnsi="Times New Roman" w:cs="Times New Roman"/>
                    <w:sz w:val="32"/>
                    <w:szCs w:val="32"/>
                  </w:rPr>
                </w:pPr>
                <w:r w:rsidRPr="00747C05">
                  <w:rPr>
                    <w:rFonts w:ascii="Times New Roman" w:eastAsiaTheme="minorHAnsi" w:hAnsi="Times New Roman" w:cs="Times New Roman"/>
                    <w:sz w:val="32"/>
                    <w:szCs w:val="32"/>
                  </w:rPr>
                  <w:t>School of Graduate Studies</w:t>
                </w:r>
              </w:p>
              <w:p w:rsidR="00DA1944" w:rsidRPr="00747C05" w:rsidRDefault="00DA1944" w:rsidP="00D706C3">
                <w:pPr>
                  <w:pStyle w:val="NoSpacing"/>
                  <w:jc w:val="center"/>
                  <w:rPr>
                    <w:rFonts w:ascii="Times New Roman" w:eastAsiaTheme="minorHAnsi" w:hAnsi="Times New Roman" w:cs="Times New Roman"/>
                    <w:sz w:val="32"/>
                    <w:szCs w:val="32"/>
                  </w:rPr>
                </w:pPr>
                <w:r w:rsidRPr="00747C05">
                  <w:rPr>
                    <w:rFonts w:ascii="Times New Roman" w:eastAsiaTheme="minorHAnsi" w:hAnsi="Times New Roman" w:cs="Times New Roman"/>
                    <w:sz w:val="32"/>
                    <w:szCs w:val="32"/>
                  </w:rPr>
                  <w:t>Addis Ababa, Ethiopia</w:t>
                </w:r>
              </w:p>
              <w:p w:rsidR="00DA1944" w:rsidRPr="00DA1944" w:rsidRDefault="009766F3" w:rsidP="00D706C3">
                <w:pPr>
                  <w:pStyle w:val="NoSpacing"/>
                  <w:jc w:val="center"/>
                  <w:rPr>
                    <w:sz w:val="28"/>
                    <w:szCs w:val="28"/>
                  </w:rPr>
                </w:pPr>
                <w:r>
                  <w:rPr>
                    <w:rFonts w:ascii="Times New Roman" w:eastAsiaTheme="minorHAnsi" w:hAnsi="Times New Roman" w:cs="Times New Roman"/>
                    <w:sz w:val="32"/>
                    <w:szCs w:val="32"/>
                  </w:rPr>
                  <w:t>May</w:t>
                </w:r>
                <w:r w:rsidR="00DA1944" w:rsidRPr="00747C05">
                  <w:rPr>
                    <w:rFonts w:ascii="Times New Roman" w:eastAsiaTheme="minorHAnsi" w:hAnsi="Times New Roman" w:cs="Times New Roman"/>
                    <w:sz w:val="32"/>
                    <w:szCs w:val="32"/>
                  </w:rPr>
                  <w:t>, 201</w:t>
                </w:r>
                <w:r w:rsidR="00B22B8B" w:rsidRPr="00747C05">
                  <w:rPr>
                    <w:rFonts w:ascii="Times New Roman" w:eastAsiaTheme="minorHAnsi" w:hAnsi="Times New Roman" w:cs="Times New Roman"/>
                    <w:sz w:val="32"/>
                    <w:szCs w:val="32"/>
                  </w:rPr>
                  <w:t>7</w:t>
                </w:r>
              </w:p>
            </w:tc>
          </w:tr>
        </w:tbl>
        <w:p w:rsidR="00DA1944" w:rsidRDefault="00237E5B"/>
      </w:sdtContent>
    </w:sdt>
    <w:p w:rsidR="00DA1944" w:rsidRDefault="00237E5B">
      <w:r>
        <w:rPr>
          <w:noProof/>
        </w:rPr>
        <w:pict>
          <v:shape id="_x0000_s1176" type="#_x0000_t202" style="position:absolute;margin-left:225pt;margin-top:43.65pt;width:20.25pt;height:24pt;z-index:251689984" stroked="f">
            <v:textbox>
              <w:txbxContent>
                <w:p w:rsidR="00061784" w:rsidRDefault="00061784"/>
              </w:txbxContent>
            </v:textbox>
          </v:shape>
        </w:pict>
      </w:r>
    </w:p>
    <w:p w:rsidR="00DA1944" w:rsidRDefault="00DA1944"/>
    <w:p w:rsidR="00DA1944" w:rsidRPr="00DA1944" w:rsidRDefault="00DA1944" w:rsidP="00DA1944">
      <w:pPr>
        <w:pStyle w:val="Default"/>
        <w:spacing w:line="480" w:lineRule="auto"/>
        <w:jc w:val="center"/>
        <w:rPr>
          <w:sz w:val="28"/>
          <w:szCs w:val="28"/>
        </w:rPr>
      </w:pPr>
      <w:r w:rsidRPr="00DA1944">
        <w:rPr>
          <w:b/>
          <w:bCs/>
          <w:sz w:val="28"/>
          <w:szCs w:val="28"/>
        </w:rPr>
        <w:t>Addis Ababa University</w:t>
      </w:r>
    </w:p>
    <w:p w:rsidR="00DA1944" w:rsidRDefault="00DA1944" w:rsidP="00DA1944">
      <w:pPr>
        <w:pStyle w:val="Default"/>
        <w:spacing w:line="480" w:lineRule="auto"/>
        <w:jc w:val="center"/>
        <w:rPr>
          <w:b/>
          <w:bCs/>
          <w:sz w:val="28"/>
          <w:szCs w:val="28"/>
        </w:rPr>
      </w:pPr>
      <w:r w:rsidRPr="00DA1944">
        <w:rPr>
          <w:b/>
          <w:bCs/>
          <w:sz w:val="28"/>
          <w:szCs w:val="28"/>
        </w:rPr>
        <w:t>School of Graduate Studies</w:t>
      </w:r>
    </w:p>
    <w:p w:rsidR="00DA1944" w:rsidRPr="00DA1944" w:rsidRDefault="00DA1944" w:rsidP="00DA1944">
      <w:pPr>
        <w:pStyle w:val="Default"/>
        <w:spacing w:line="480" w:lineRule="auto"/>
        <w:jc w:val="center"/>
        <w:rPr>
          <w:sz w:val="28"/>
          <w:szCs w:val="28"/>
        </w:rPr>
      </w:pPr>
    </w:p>
    <w:p w:rsidR="00DA1944" w:rsidRPr="00481F49" w:rsidRDefault="00DA1944" w:rsidP="00481F49">
      <w:pPr>
        <w:pStyle w:val="NoSpacing"/>
        <w:spacing w:line="480" w:lineRule="auto"/>
        <w:jc w:val="both"/>
        <w:rPr>
          <w:rFonts w:ascii="Times New Roman" w:hAnsi="Times New Roman" w:cs="Times New Roman"/>
          <w:sz w:val="24"/>
          <w:szCs w:val="24"/>
        </w:rPr>
      </w:pPr>
      <w:r w:rsidRPr="00481F49">
        <w:rPr>
          <w:rFonts w:ascii="Times New Roman" w:hAnsi="Times New Roman" w:cs="Times New Roman"/>
          <w:sz w:val="24"/>
          <w:szCs w:val="24"/>
        </w:rPr>
        <w:t xml:space="preserve">This is to certify that the thesis prepared by </w:t>
      </w:r>
      <w:r w:rsidRPr="00481F49">
        <w:rPr>
          <w:rFonts w:ascii="Times New Roman" w:hAnsi="Times New Roman" w:cs="Times New Roman"/>
          <w:b/>
          <w:bCs/>
          <w:sz w:val="24"/>
          <w:szCs w:val="24"/>
        </w:rPr>
        <w:t>Dagmawit Chombe</w:t>
      </w:r>
      <w:r w:rsidRPr="00481F49">
        <w:rPr>
          <w:rFonts w:ascii="Times New Roman" w:hAnsi="Times New Roman" w:cs="Times New Roman"/>
          <w:sz w:val="24"/>
          <w:szCs w:val="24"/>
        </w:rPr>
        <w:t>, entitled:  “</w:t>
      </w:r>
      <w:r w:rsidRPr="00481F49">
        <w:rPr>
          <w:rFonts w:ascii="Times New Roman" w:eastAsia="Calibri" w:hAnsi="Times New Roman" w:cs="Times New Roman"/>
          <w:b/>
          <w:sz w:val="24"/>
          <w:szCs w:val="24"/>
        </w:rPr>
        <w:t>Molecular Characterization and Systematics of</w:t>
      </w:r>
      <w:r w:rsidR="00E23B11">
        <w:rPr>
          <w:rFonts w:ascii="Times New Roman" w:eastAsia="Calibri" w:hAnsi="Times New Roman" w:cs="Times New Roman"/>
          <w:b/>
          <w:sz w:val="24"/>
          <w:szCs w:val="24"/>
        </w:rPr>
        <w:t xml:space="preserve"> korarima [</w:t>
      </w:r>
      <w:r w:rsidR="00E76647">
        <w:rPr>
          <w:rFonts w:ascii="Times New Roman" w:eastAsia="Calibri" w:hAnsi="Times New Roman" w:cs="Times New Roman"/>
          <w:b/>
          <w:i/>
          <w:sz w:val="24"/>
          <w:szCs w:val="24"/>
        </w:rPr>
        <w:t>Aframomum corrorima</w:t>
      </w:r>
      <w:r w:rsidR="00E23B11">
        <w:rPr>
          <w:rFonts w:ascii="Times New Roman" w:eastAsia="Calibri" w:hAnsi="Times New Roman" w:cs="Times New Roman"/>
          <w:b/>
          <w:i/>
          <w:sz w:val="24"/>
          <w:szCs w:val="24"/>
        </w:rPr>
        <w:t xml:space="preserve"> </w:t>
      </w:r>
      <w:r w:rsidRPr="00481F49">
        <w:rPr>
          <w:rFonts w:ascii="Times New Roman" w:eastAsia="Calibri" w:hAnsi="Times New Roman" w:cs="Times New Roman"/>
          <w:b/>
          <w:sz w:val="24"/>
          <w:szCs w:val="24"/>
        </w:rPr>
        <w:t xml:space="preserve">(Braun) P.C.M. Jansen] from Ethiopia” </w:t>
      </w:r>
      <w:r w:rsidRPr="00481F49">
        <w:rPr>
          <w:rFonts w:ascii="Times New Roman" w:hAnsi="Times New Roman" w:cs="Times New Roman"/>
          <w:sz w:val="24"/>
          <w:szCs w:val="24"/>
        </w:rPr>
        <w:t>and submitted in fulfillment for the requirements for the Degree of Doctor of Philosophy in Biology</w:t>
      </w:r>
      <w:r w:rsidR="00481F49" w:rsidRPr="00481F49">
        <w:rPr>
          <w:rFonts w:ascii="Times New Roman" w:hAnsi="Times New Roman" w:cs="Times New Roman"/>
          <w:sz w:val="24"/>
          <w:szCs w:val="24"/>
        </w:rPr>
        <w:t xml:space="preserve"> (</w:t>
      </w:r>
      <w:r w:rsidRPr="00481F49">
        <w:rPr>
          <w:rFonts w:ascii="Times New Roman" w:hAnsi="Times New Roman" w:cs="Times New Roman"/>
          <w:sz w:val="24"/>
          <w:szCs w:val="24"/>
        </w:rPr>
        <w:t xml:space="preserve">Applied Genetics) complies with the regulations of the University and meets the accepted standards with respect to the originality and quality. </w:t>
      </w:r>
    </w:p>
    <w:p w:rsidR="00481F49" w:rsidRDefault="00481F49" w:rsidP="00481F49">
      <w:pPr>
        <w:autoSpaceDE w:val="0"/>
        <w:autoSpaceDN w:val="0"/>
        <w:adjustRightInd w:val="0"/>
        <w:spacing w:after="0" w:line="480" w:lineRule="auto"/>
        <w:rPr>
          <w:rFonts w:ascii="Times New Roman" w:hAnsi="Times New Roman"/>
          <w:b/>
          <w:sz w:val="28"/>
          <w:szCs w:val="28"/>
        </w:rPr>
      </w:pPr>
    </w:p>
    <w:p w:rsidR="00481F49" w:rsidRDefault="00481F49" w:rsidP="00481F49">
      <w:pPr>
        <w:autoSpaceDE w:val="0"/>
        <w:autoSpaceDN w:val="0"/>
        <w:adjustRightInd w:val="0"/>
        <w:spacing w:after="0" w:line="480" w:lineRule="auto"/>
        <w:rPr>
          <w:rFonts w:ascii="Times New Roman" w:hAnsi="Times New Roman"/>
          <w:b/>
          <w:sz w:val="28"/>
          <w:szCs w:val="28"/>
        </w:rPr>
      </w:pPr>
      <w:r w:rsidRPr="00D7328B">
        <w:rPr>
          <w:rFonts w:ascii="Times New Roman" w:hAnsi="Times New Roman"/>
          <w:b/>
          <w:sz w:val="28"/>
          <w:szCs w:val="28"/>
        </w:rPr>
        <w:t>Approved by Examining Board:-</w:t>
      </w:r>
    </w:p>
    <w:p w:rsidR="00481F49" w:rsidRPr="00D7328B" w:rsidRDefault="00481F49" w:rsidP="00481F49">
      <w:pPr>
        <w:autoSpaceDE w:val="0"/>
        <w:autoSpaceDN w:val="0"/>
        <w:adjustRightInd w:val="0"/>
        <w:spacing w:after="0" w:line="480" w:lineRule="auto"/>
        <w:rPr>
          <w:rFonts w:ascii="Times New Roman" w:hAnsi="Times New Roman"/>
          <w:b/>
          <w:sz w:val="28"/>
          <w:szCs w:val="28"/>
        </w:rPr>
      </w:pPr>
    </w:p>
    <w:p w:rsidR="00481F49" w:rsidRPr="00675D44" w:rsidRDefault="00481F49" w:rsidP="00481F49">
      <w:pPr>
        <w:autoSpaceDE w:val="0"/>
        <w:autoSpaceDN w:val="0"/>
        <w:adjustRightInd w:val="0"/>
        <w:spacing w:after="0" w:line="480" w:lineRule="auto"/>
        <w:rPr>
          <w:rFonts w:ascii="Times New Roman" w:hAnsi="Times New Roman"/>
          <w:sz w:val="28"/>
          <w:szCs w:val="28"/>
        </w:rPr>
      </w:pPr>
      <w:r w:rsidRPr="00675D44">
        <w:rPr>
          <w:rFonts w:ascii="Times New Roman" w:hAnsi="Times New Roman"/>
          <w:sz w:val="28"/>
          <w:szCs w:val="28"/>
        </w:rPr>
        <w:t>Prof. Endashaw Bekele (Principal Supervisor) ______________________</w:t>
      </w:r>
    </w:p>
    <w:p w:rsidR="00481F49" w:rsidRPr="00675D44" w:rsidRDefault="00481F49" w:rsidP="00481F49">
      <w:pPr>
        <w:autoSpaceDE w:val="0"/>
        <w:autoSpaceDN w:val="0"/>
        <w:adjustRightInd w:val="0"/>
        <w:spacing w:after="0" w:line="480" w:lineRule="auto"/>
        <w:rPr>
          <w:rFonts w:ascii="Times New Roman" w:hAnsi="Times New Roman"/>
          <w:sz w:val="28"/>
          <w:szCs w:val="28"/>
        </w:rPr>
      </w:pPr>
      <w:r w:rsidRPr="00675D44">
        <w:rPr>
          <w:rFonts w:ascii="Times New Roman" w:hAnsi="Times New Roman"/>
          <w:sz w:val="28"/>
          <w:szCs w:val="28"/>
        </w:rPr>
        <w:t xml:space="preserve"> (External Examiner) ______________________</w:t>
      </w:r>
      <w:r>
        <w:rPr>
          <w:rFonts w:ascii="Times New Roman" w:hAnsi="Times New Roman"/>
          <w:sz w:val="28"/>
          <w:szCs w:val="28"/>
        </w:rPr>
        <w:t>_</w:t>
      </w:r>
    </w:p>
    <w:p w:rsidR="00481F49" w:rsidRPr="00675D44" w:rsidRDefault="00481F49" w:rsidP="00481F49">
      <w:pPr>
        <w:tabs>
          <w:tab w:val="left" w:pos="6795"/>
        </w:tabs>
        <w:autoSpaceDE w:val="0"/>
        <w:autoSpaceDN w:val="0"/>
        <w:adjustRightInd w:val="0"/>
        <w:spacing w:after="0" w:line="480" w:lineRule="auto"/>
        <w:rPr>
          <w:rFonts w:ascii="Times New Roman" w:hAnsi="Times New Roman"/>
          <w:sz w:val="28"/>
          <w:szCs w:val="28"/>
        </w:rPr>
      </w:pPr>
      <w:r w:rsidRPr="00675D44">
        <w:rPr>
          <w:rFonts w:ascii="Times New Roman" w:hAnsi="Times New Roman"/>
          <w:sz w:val="28"/>
          <w:szCs w:val="28"/>
        </w:rPr>
        <w:t xml:space="preserve"> (Internal Examiner) ______________________</w:t>
      </w:r>
      <w:r>
        <w:rPr>
          <w:rFonts w:ascii="Times New Roman" w:hAnsi="Times New Roman"/>
          <w:sz w:val="28"/>
          <w:szCs w:val="28"/>
        </w:rPr>
        <w:t>_</w:t>
      </w:r>
      <w:r w:rsidRPr="00675D44">
        <w:rPr>
          <w:rFonts w:ascii="Times New Roman" w:hAnsi="Times New Roman"/>
          <w:sz w:val="28"/>
          <w:szCs w:val="28"/>
        </w:rPr>
        <w:tab/>
      </w:r>
    </w:p>
    <w:p w:rsidR="00481F49" w:rsidRPr="00481F49" w:rsidRDefault="00237E5B" w:rsidP="00481F49">
      <w:pPr>
        <w:pStyle w:val="NoSpacing"/>
        <w:spacing w:line="480" w:lineRule="auto"/>
        <w:jc w:val="both"/>
        <w:rPr>
          <w:rFonts w:ascii="Times New Roman" w:hAnsi="Times New Roman" w:cs="Times New Roman"/>
          <w:sz w:val="24"/>
          <w:szCs w:val="24"/>
        </w:rPr>
      </w:pPr>
      <w:r w:rsidRPr="00237E5B">
        <w:rPr>
          <w:rFonts w:ascii="Times New Roman" w:eastAsiaTheme="minorHAnsi" w:hAnsi="Times New Roman"/>
          <w:noProof/>
          <w:sz w:val="28"/>
          <w:szCs w:val="28"/>
        </w:rPr>
        <w:pict>
          <v:shape id="_x0000_s1027" type="#_x0000_t202" style="position:absolute;left:0;text-align:left;margin-left:457.5pt;margin-top:31.35pt;width:22.5pt;height:18pt;z-index:251661312" stroked="f">
            <v:textbox style="mso-next-textbox:#_x0000_s1027">
              <w:txbxContent>
                <w:p w:rsidR="00061784" w:rsidRDefault="00061784" w:rsidP="00481F49"/>
              </w:txbxContent>
            </v:textbox>
          </v:shape>
        </w:pict>
      </w:r>
      <w:r w:rsidR="00481F49">
        <w:rPr>
          <w:rFonts w:ascii="Times New Roman" w:eastAsiaTheme="minorHAnsi" w:hAnsi="Times New Roman"/>
          <w:sz w:val="28"/>
          <w:szCs w:val="28"/>
        </w:rPr>
        <w:t>Dr. Gurja Belay</w:t>
      </w:r>
      <w:r w:rsidR="00481F49" w:rsidRPr="00675D44">
        <w:rPr>
          <w:rFonts w:ascii="Times New Roman" w:eastAsiaTheme="minorHAnsi" w:hAnsi="Times New Roman"/>
          <w:sz w:val="28"/>
          <w:szCs w:val="28"/>
        </w:rPr>
        <w:t xml:space="preserve"> (Chairman) _____________________</w:t>
      </w:r>
      <w:r w:rsidR="00481F49">
        <w:rPr>
          <w:rFonts w:ascii="Times New Roman" w:eastAsiaTheme="minorHAnsi" w:hAnsi="Times New Roman"/>
          <w:sz w:val="28"/>
          <w:szCs w:val="28"/>
        </w:rPr>
        <w:t>_</w:t>
      </w:r>
    </w:p>
    <w:p w:rsidR="00DA1944" w:rsidRDefault="00DA1944"/>
    <w:p w:rsidR="00DA1944" w:rsidRDefault="00237E5B">
      <w:r>
        <w:rPr>
          <w:noProof/>
        </w:rPr>
        <w:pict>
          <v:rect id="_x0000_s1256" style="position:absolute;margin-left:211.8pt;margin-top:133pt;width:51.1pt;height:40.2pt;z-index:251774976" stroked="f"/>
        </w:pict>
      </w:r>
      <w:r>
        <w:rPr>
          <w:noProof/>
        </w:rPr>
        <w:pict>
          <v:shape id="_x0000_s1029" type="#_x0000_t202" style="position:absolute;margin-left:228pt;margin-top:162.3pt;width:18pt;height:27.75pt;z-index:251662336" stroked="f">
            <v:textbox>
              <w:txbxContent>
                <w:p w:rsidR="00061784" w:rsidRDefault="00061784"/>
              </w:txbxContent>
            </v:textbox>
          </v:shape>
        </w:pict>
      </w:r>
    </w:p>
    <w:p w:rsidR="005F5680" w:rsidRDefault="005F5680">
      <w:pPr>
        <w:sectPr w:rsidR="005F5680" w:rsidSect="00022388">
          <w:headerReference w:type="default" r:id="rId10"/>
          <w:footerReference w:type="default" r:id="rId11"/>
          <w:headerReference w:type="first" r:id="rId12"/>
          <w:footerReference w:type="first" r:id="rId13"/>
          <w:pgSz w:w="12240" w:h="15840"/>
          <w:pgMar w:top="1440" w:right="1440" w:bottom="1440" w:left="1440" w:header="720" w:footer="720" w:gutter="0"/>
          <w:pgNumType w:fmt="lowerRoman" w:start="1"/>
          <w:cols w:space="720"/>
          <w:titlePg/>
          <w:docGrid w:linePitch="360"/>
        </w:sectPr>
      </w:pPr>
    </w:p>
    <w:p w:rsidR="00481F49" w:rsidRDefault="00481F49" w:rsidP="00481F49">
      <w:pPr>
        <w:autoSpaceDE w:val="0"/>
        <w:autoSpaceDN w:val="0"/>
        <w:adjustRightInd w:val="0"/>
        <w:spacing w:after="0" w:line="480" w:lineRule="auto"/>
        <w:jc w:val="center"/>
        <w:rPr>
          <w:rFonts w:ascii="Times New Roman" w:hAnsi="Times New Roman"/>
          <w:b/>
          <w:sz w:val="36"/>
          <w:szCs w:val="36"/>
        </w:rPr>
      </w:pPr>
    </w:p>
    <w:p w:rsidR="00481F49" w:rsidRPr="00721BB6" w:rsidRDefault="00481F49" w:rsidP="00481F49">
      <w:pPr>
        <w:autoSpaceDE w:val="0"/>
        <w:autoSpaceDN w:val="0"/>
        <w:adjustRightInd w:val="0"/>
        <w:spacing w:after="0" w:line="480" w:lineRule="auto"/>
        <w:jc w:val="center"/>
        <w:rPr>
          <w:rFonts w:ascii="Times New Roman" w:hAnsi="Times New Roman"/>
          <w:b/>
          <w:sz w:val="36"/>
          <w:szCs w:val="36"/>
        </w:rPr>
      </w:pPr>
      <w:r w:rsidRPr="00721BB6">
        <w:rPr>
          <w:rFonts w:ascii="Times New Roman" w:hAnsi="Times New Roman"/>
          <w:b/>
          <w:sz w:val="36"/>
          <w:szCs w:val="36"/>
        </w:rPr>
        <w:t>Dedication</w:t>
      </w:r>
    </w:p>
    <w:p w:rsidR="00481F49" w:rsidRPr="00675D44" w:rsidRDefault="00481F49" w:rsidP="00481F49">
      <w:pPr>
        <w:autoSpaceDE w:val="0"/>
        <w:autoSpaceDN w:val="0"/>
        <w:adjustRightInd w:val="0"/>
        <w:spacing w:after="0" w:line="480" w:lineRule="auto"/>
        <w:jc w:val="both"/>
        <w:rPr>
          <w:rFonts w:ascii="Times New Roman" w:hAnsi="Times New Roman"/>
          <w:b/>
          <w:sz w:val="24"/>
          <w:szCs w:val="24"/>
        </w:rPr>
      </w:pPr>
    </w:p>
    <w:p w:rsidR="00481F49" w:rsidRPr="00675D44" w:rsidRDefault="00481F49" w:rsidP="00481F49">
      <w:pPr>
        <w:autoSpaceDE w:val="0"/>
        <w:autoSpaceDN w:val="0"/>
        <w:adjustRightInd w:val="0"/>
        <w:spacing w:after="0" w:line="480" w:lineRule="auto"/>
        <w:jc w:val="both"/>
        <w:rPr>
          <w:rFonts w:ascii="Times New Roman" w:hAnsi="Times New Roman"/>
          <w:b/>
          <w:sz w:val="24"/>
          <w:szCs w:val="24"/>
        </w:rPr>
      </w:pPr>
      <w:r w:rsidRPr="00675D44">
        <w:rPr>
          <w:rFonts w:ascii="Times New Roman" w:hAnsi="Times New Roman"/>
          <w:sz w:val="24"/>
          <w:szCs w:val="24"/>
        </w:rPr>
        <w:t>I dedicate this thesis to MY FAMILY for nursing me with affection love and for their committed partnership in the achievement of my life</w:t>
      </w:r>
    </w:p>
    <w:p w:rsidR="00481F49" w:rsidRDefault="00481F49"/>
    <w:p w:rsidR="00481F49" w:rsidRDefault="00481F49"/>
    <w:p w:rsidR="00481F49" w:rsidRDefault="00481F49"/>
    <w:p w:rsidR="00481F49" w:rsidRDefault="00481F49"/>
    <w:p w:rsidR="00481F49" w:rsidRDefault="00481F49"/>
    <w:p w:rsidR="00481F49" w:rsidRDefault="00481F49"/>
    <w:p w:rsidR="00481F49" w:rsidRDefault="00481F49"/>
    <w:p w:rsidR="00481F49" w:rsidRDefault="00481F49"/>
    <w:p w:rsidR="00481F49" w:rsidRDefault="00481F49"/>
    <w:p w:rsidR="00481F49" w:rsidRDefault="00481F49"/>
    <w:p w:rsidR="00481F49" w:rsidRDefault="00481F49"/>
    <w:p w:rsidR="00481F49" w:rsidRDefault="00481F49"/>
    <w:p w:rsidR="00481F49" w:rsidRDefault="00481F49"/>
    <w:p w:rsidR="00481F49" w:rsidRDefault="00481F49"/>
    <w:p w:rsidR="00481F49" w:rsidRDefault="00481F49"/>
    <w:p w:rsidR="005F5680" w:rsidRDefault="005F5680"/>
    <w:p w:rsidR="005F5680" w:rsidRDefault="005F5680"/>
    <w:p w:rsidR="00481F49" w:rsidRDefault="00481F49"/>
    <w:p w:rsidR="00481F49" w:rsidRDefault="00481F49"/>
    <w:p w:rsidR="00481F49" w:rsidRPr="00721BB6" w:rsidRDefault="00481F49" w:rsidP="00481F49">
      <w:pPr>
        <w:jc w:val="center"/>
        <w:rPr>
          <w:rFonts w:ascii="Times New Roman" w:hAnsi="Times New Roman"/>
          <w:b/>
          <w:sz w:val="36"/>
          <w:szCs w:val="36"/>
        </w:rPr>
      </w:pPr>
      <w:r w:rsidRPr="00721BB6">
        <w:rPr>
          <w:rFonts w:ascii="Times New Roman" w:hAnsi="Times New Roman"/>
          <w:b/>
          <w:sz w:val="36"/>
          <w:szCs w:val="36"/>
        </w:rPr>
        <w:lastRenderedPageBreak/>
        <w:t>Declaration</w:t>
      </w:r>
    </w:p>
    <w:p w:rsidR="00481F49" w:rsidRPr="00675D44" w:rsidRDefault="00481F49" w:rsidP="00481F49">
      <w:pPr>
        <w:autoSpaceDE w:val="0"/>
        <w:autoSpaceDN w:val="0"/>
        <w:adjustRightInd w:val="0"/>
        <w:spacing w:after="0" w:line="480" w:lineRule="auto"/>
        <w:jc w:val="both"/>
        <w:rPr>
          <w:rFonts w:ascii="Times New Roman" w:hAnsi="Times New Roman"/>
          <w:sz w:val="24"/>
          <w:szCs w:val="24"/>
        </w:rPr>
      </w:pPr>
    </w:p>
    <w:p w:rsidR="00481F49" w:rsidRPr="00675D44" w:rsidRDefault="00481F49" w:rsidP="00481F49">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I declare that the thesis hereby submitted by me for the Degree Doctor of Philosophy (PhD) in Biology (Applied Genetics) to the School of Graduate Studies of Addis Ababa University is my own independent work and has not previously been submitted by me or anybody else at another university. The materials obtained from other sources have been duly acknowledged in the thesis. </w:t>
      </w:r>
    </w:p>
    <w:p w:rsidR="00481F49" w:rsidRPr="00675D44" w:rsidRDefault="00481F49" w:rsidP="00481F49">
      <w:pPr>
        <w:autoSpaceDE w:val="0"/>
        <w:autoSpaceDN w:val="0"/>
        <w:adjustRightInd w:val="0"/>
        <w:spacing w:after="0" w:line="480" w:lineRule="auto"/>
        <w:jc w:val="both"/>
        <w:rPr>
          <w:rFonts w:ascii="Times New Roman" w:hAnsi="Times New Roman"/>
          <w:sz w:val="24"/>
          <w:szCs w:val="24"/>
        </w:rPr>
      </w:pPr>
    </w:p>
    <w:p w:rsidR="00481F49" w:rsidRPr="00675D44" w:rsidRDefault="00481F49" w:rsidP="00481F49">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Signed on </w:t>
      </w:r>
      <w:r w:rsidR="003E2C8B">
        <w:rPr>
          <w:rFonts w:ascii="Times New Roman" w:hAnsi="Times New Roman"/>
          <w:sz w:val="24"/>
          <w:szCs w:val="24"/>
        </w:rPr>
        <w:t>May</w:t>
      </w:r>
      <w:r w:rsidRPr="00675D44">
        <w:rPr>
          <w:rFonts w:ascii="Times New Roman" w:hAnsi="Times New Roman"/>
          <w:sz w:val="24"/>
          <w:szCs w:val="24"/>
        </w:rPr>
        <w:t xml:space="preserve"> 2017, The School of Graduate Studies, Faculty of Life Sciences, Addis Ababa University, Arat Kilo. </w:t>
      </w:r>
    </w:p>
    <w:p w:rsidR="00481F49" w:rsidRPr="00675D44" w:rsidRDefault="00481F49" w:rsidP="00481F49">
      <w:pPr>
        <w:autoSpaceDE w:val="0"/>
        <w:autoSpaceDN w:val="0"/>
        <w:adjustRightInd w:val="0"/>
        <w:spacing w:after="0" w:line="480" w:lineRule="auto"/>
        <w:jc w:val="both"/>
        <w:rPr>
          <w:rFonts w:ascii="Times New Roman" w:hAnsi="Times New Roman"/>
          <w:sz w:val="24"/>
          <w:szCs w:val="24"/>
        </w:rPr>
      </w:pPr>
    </w:p>
    <w:p w:rsidR="00481F49" w:rsidRPr="00675D44" w:rsidRDefault="00481F49" w:rsidP="00481F49">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PhD Candidate                                                                           ____________________________ </w:t>
      </w:r>
    </w:p>
    <w:p w:rsidR="00481F49" w:rsidRPr="00675D44" w:rsidRDefault="00481F49" w:rsidP="00481F49">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                                                                                                                 Dagmawit Chombe</w:t>
      </w:r>
    </w:p>
    <w:p w:rsidR="00481F49" w:rsidRPr="00675D44" w:rsidRDefault="00481F49" w:rsidP="00481F49">
      <w:pPr>
        <w:autoSpaceDE w:val="0"/>
        <w:autoSpaceDN w:val="0"/>
        <w:adjustRightInd w:val="0"/>
        <w:spacing w:after="0" w:line="480" w:lineRule="auto"/>
        <w:jc w:val="both"/>
        <w:rPr>
          <w:rFonts w:ascii="Times New Roman" w:hAnsi="Times New Roman"/>
          <w:sz w:val="24"/>
          <w:szCs w:val="24"/>
        </w:rPr>
      </w:pPr>
    </w:p>
    <w:p w:rsidR="00481F49" w:rsidRDefault="00481F49" w:rsidP="00481F49">
      <w:pPr>
        <w:autoSpaceDE w:val="0"/>
        <w:autoSpaceDN w:val="0"/>
        <w:adjustRightInd w:val="0"/>
        <w:spacing w:after="0" w:line="480" w:lineRule="auto"/>
        <w:jc w:val="both"/>
        <w:rPr>
          <w:rFonts w:ascii="Times New Roman" w:hAnsi="Times New Roman"/>
          <w:b/>
          <w:sz w:val="24"/>
          <w:szCs w:val="24"/>
        </w:rPr>
      </w:pPr>
    </w:p>
    <w:p w:rsidR="00F937E7" w:rsidRPr="00675D44" w:rsidRDefault="00F937E7" w:rsidP="00481F49">
      <w:pPr>
        <w:autoSpaceDE w:val="0"/>
        <w:autoSpaceDN w:val="0"/>
        <w:adjustRightInd w:val="0"/>
        <w:spacing w:after="0" w:line="480" w:lineRule="auto"/>
        <w:jc w:val="both"/>
        <w:rPr>
          <w:rFonts w:ascii="Times New Roman" w:hAnsi="Times New Roman"/>
          <w:b/>
          <w:sz w:val="24"/>
          <w:szCs w:val="24"/>
        </w:rPr>
      </w:pPr>
    </w:p>
    <w:p w:rsidR="00481F49" w:rsidRDefault="00481F49"/>
    <w:p w:rsidR="00481F49" w:rsidRDefault="00481F49"/>
    <w:p w:rsidR="00481F49" w:rsidRDefault="00481F49"/>
    <w:p w:rsidR="00481F49" w:rsidRDefault="00481F49"/>
    <w:p w:rsidR="00481F49" w:rsidRDefault="00481F49"/>
    <w:p w:rsidR="00481F49" w:rsidRDefault="00481F49"/>
    <w:p w:rsidR="00481F49" w:rsidRDefault="00481F49"/>
    <w:p w:rsidR="00481F49" w:rsidRPr="00E76647" w:rsidRDefault="00481F49" w:rsidP="00E76647">
      <w:pPr>
        <w:pStyle w:val="Heading1"/>
        <w:jc w:val="center"/>
      </w:pPr>
      <w:bookmarkStart w:id="1" w:name="_Toc489363863"/>
      <w:r w:rsidRPr="00E76647">
        <w:lastRenderedPageBreak/>
        <w:t>Abstract</w:t>
      </w:r>
      <w:bookmarkEnd w:id="1"/>
    </w:p>
    <w:p w:rsidR="00481F49" w:rsidRDefault="00481F49" w:rsidP="00481F49"/>
    <w:p w:rsidR="00481F49" w:rsidRDefault="00481F49" w:rsidP="00481F49">
      <w:pPr>
        <w:spacing w:line="480" w:lineRule="auto"/>
        <w:jc w:val="both"/>
        <w:rPr>
          <w:rFonts w:ascii="Times New Roman" w:hAnsi="Times New Roman"/>
          <w:sz w:val="24"/>
          <w:szCs w:val="24"/>
        </w:rPr>
      </w:pPr>
      <w:r w:rsidRPr="006A0B27">
        <w:rPr>
          <w:rFonts w:ascii="Times New Roman" w:hAnsi="Times New Roman"/>
          <w:sz w:val="24"/>
          <w:szCs w:val="24"/>
        </w:rPr>
        <w:t xml:space="preserve">Molecular Characterization and Systematics of </w:t>
      </w:r>
      <w:r w:rsidR="00747C05">
        <w:rPr>
          <w:rFonts w:ascii="Times New Roman" w:hAnsi="Times New Roman"/>
          <w:sz w:val="24"/>
          <w:szCs w:val="24"/>
        </w:rPr>
        <w:t xml:space="preserve">Korarima </w:t>
      </w:r>
      <w:r w:rsidRPr="006A0B27">
        <w:rPr>
          <w:rFonts w:ascii="Times New Roman" w:hAnsi="Times New Roman"/>
          <w:sz w:val="24"/>
          <w:szCs w:val="24"/>
        </w:rPr>
        <w:t>[</w:t>
      </w:r>
      <w:r w:rsidRPr="006A0B27">
        <w:rPr>
          <w:rFonts w:ascii="Times New Roman" w:hAnsi="Times New Roman"/>
          <w:i/>
          <w:sz w:val="24"/>
          <w:szCs w:val="24"/>
        </w:rPr>
        <w:t>Aframomum corrorima</w:t>
      </w:r>
      <w:r w:rsidRPr="006A0B27">
        <w:rPr>
          <w:rFonts w:ascii="Times New Roman" w:hAnsi="Times New Roman"/>
          <w:sz w:val="24"/>
          <w:szCs w:val="24"/>
        </w:rPr>
        <w:t xml:space="preserve"> (Braun) P.C.M. Jansen] from Ethiopi</w:t>
      </w:r>
      <w:r>
        <w:rPr>
          <w:rFonts w:ascii="Times New Roman" w:hAnsi="Times New Roman"/>
          <w:sz w:val="24"/>
          <w:szCs w:val="24"/>
        </w:rPr>
        <w:t>a</w:t>
      </w:r>
    </w:p>
    <w:p w:rsidR="00481F49" w:rsidRDefault="00481F49" w:rsidP="00481F49">
      <w:pPr>
        <w:spacing w:line="480" w:lineRule="auto"/>
        <w:jc w:val="both"/>
        <w:rPr>
          <w:rFonts w:ascii="Times New Roman" w:hAnsi="Times New Roman"/>
          <w:sz w:val="24"/>
          <w:szCs w:val="24"/>
        </w:rPr>
      </w:pPr>
      <w:r>
        <w:rPr>
          <w:rFonts w:ascii="Times New Roman" w:hAnsi="Times New Roman"/>
          <w:sz w:val="24"/>
          <w:szCs w:val="24"/>
        </w:rPr>
        <w:t>Dagmawit Chombe (PhD candidate)</w:t>
      </w:r>
    </w:p>
    <w:p w:rsidR="00481F49" w:rsidRDefault="00481F49" w:rsidP="00481F49">
      <w:pPr>
        <w:spacing w:line="480" w:lineRule="auto"/>
        <w:jc w:val="both"/>
        <w:rPr>
          <w:rFonts w:ascii="Times New Roman" w:hAnsi="Times New Roman"/>
          <w:sz w:val="24"/>
          <w:szCs w:val="24"/>
        </w:rPr>
      </w:pPr>
      <w:r>
        <w:rPr>
          <w:rFonts w:ascii="Times New Roman" w:hAnsi="Times New Roman"/>
          <w:sz w:val="24"/>
          <w:szCs w:val="24"/>
        </w:rPr>
        <w:t>Addis Ababa University, 2017</w:t>
      </w:r>
    </w:p>
    <w:p w:rsidR="00FD7A49" w:rsidRPr="00FD7A49" w:rsidRDefault="00481F49" w:rsidP="00FD7A49">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iCs/>
          <w:sz w:val="24"/>
          <w:szCs w:val="24"/>
        </w:rPr>
        <w:t>Korarima</w:t>
      </w:r>
      <w:r w:rsidRPr="00675D44">
        <w:rPr>
          <w:rFonts w:ascii="Times New Roman" w:hAnsi="Times New Roman"/>
          <w:bCs/>
          <w:sz w:val="24"/>
          <w:szCs w:val="24"/>
        </w:rPr>
        <w:t xml:space="preserve"> [</w:t>
      </w:r>
      <w:r w:rsidRPr="00675D44">
        <w:rPr>
          <w:rFonts w:ascii="Times New Roman" w:hAnsi="Times New Roman"/>
          <w:bCs/>
          <w:i/>
          <w:sz w:val="24"/>
          <w:szCs w:val="24"/>
        </w:rPr>
        <w:t>Aframomum corrorima</w:t>
      </w:r>
      <w:r w:rsidRPr="00675D44">
        <w:rPr>
          <w:rFonts w:ascii="Times New Roman" w:hAnsi="Times New Roman"/>
          <w:bCs/>
          <w:sz w:val="24"/>
          <w:szCs w:val="24"/>
        </w:rPr>
        <w:t xml:space="preserve"> (Braun) P.C.M. Jansen] is </w:t>
      </w:r>
      <w:r w:rsidRPr="00675D44">
        <w:rPr>
          <w:rFonts w:ascii="Times New Roman" w:hAnsi="Times New Roman"/>
          <w:sz w:val="24"/>
          <w:szCs w:val="24"/>
        </w:rPr>
        <w:t>a perennial aromatic herb plant species</w:t>
      </w:r>
      <w:r w:rsidRPr="00675D44">
        <w:rPr>
          <w:rFonts w:ascii="Times New Roman" w:hAnsi="Times New Roman"/>
          <w:bCs/>
          <w:sz w:val="24"/>
          <w:szCs w:val="24"/>
        </w:rPr>
        <w:t xml:space="preserve"> </w:t>
      </w:r>
      <w:r w:rsidR="00A4241D" w:rsidRPr="00675D44">
        <w:rPr>
          <w:rFonts w:ascii="Times New Roman" w:hAnsi="Times New Roman"/>
          <w:sz w:val="24"/>
          <w:szCs w:val="24"/>
        </w:rPr>
        <w:t xml:space="preserve">native </w:t>
      </w:r>
      <w:r w:rsidRPr="00675D44">
        <w:rPr>
          <w:rFonts w:ascii="Times New Roman" w:hAnsi="Times New Roman"/>
          <w:bCs/>
          <w:sz w:val="24"/>
          <w:szCs w:val="24"/>
        </w:rPr>
        <w:t xml:space="preserve">to Ethiopia. Morphologically it is classified in the genus Aframomum and family Zingebraceae. </w:t>
      </w:r>
      <w:r w:rsidR="00A4241D">
        <w:rPr>
          <w:rFonts w:ascii="Times New Roman" w:hAnsi="Times New Roman"/>
          <w:bCs/>
          <w:sz w:val="24"/>
          <w:szCs w:val="24"/>
        </w:rPr>
        <w:t>I</w:t>
      </w:r>
      <w:r w:rsidRPr="00675D44">
        <w:rPr>
          <w:rFonts w:ascii="Times New Roman" w:hAnsi="Times New Roman"/>
          <w:sz w:val="24"/>
          <w:szCs w:val="24"/>
        </w:rPr>
        <w:t xml:space="preserve">t is widely </w:t>
      </w:r>
      <w:r w:rsidR="00A4241D">
        <w:rPr>
          <w:rFonts w:ascii="Times New Roman" w:hAnsi="Times New Roman"/>
          <w:sz w:val="24"/>
          <w:szCs w:val="24"/>
        </w:rPr>
        <w:t xml:space="preserve">grown in Southwestern part </w:t>
      </w:r>
      <w:r w:rsidRPr="00675D44">
        <w:rPr>
          <w:rFonts w:ascii="Times New Roman" w:hAnsi="Times New Roman"/>
          <w:sz w:val="24"/>
          <w:szCs w:val="24"/>
        </w:rPr>
        <w:t xml:space="preserve">for its fine flavor as a spice in various Ethiopian traditional dishes. </w:t>
      </w:r>
      <w:r w:rsidR="00A4241D">
        <w:rPr>
          <w:rFonts w:ascii="Times New Roman" w:hAnsi="Times New Roman"/>
          <w:sz w:val="24"/>
          <w:szCs w:val="24"/>
        </w:rPr>
        <w:t>A f</w:t>
      </w:r>
      <w:r w:rsidRPr="00675D44">
        <w:rPr>
          <w:rFonts w:ascii="Times New Roman" w:hAnsi="Times New Roman"/>
          <w:sz w:val="24"/>
          <w:szCs w:val="24"/>
        </w:rPr>
        <w:t xml:space="preserve">ew molecular studies have been performed on this species and no molecular evidence for its taxonomy is present up to date. This </w:t>
      </w:r>
      <w:r w:rsidR="00A4241D">
        <w:rPr>
          <w:rFonts w:ascii="Times New Roman" w:hAnsi="Times New Roman"/>
          <w:sz w:val="24"/>
          <w:szCs w:val="24"/>
        </w:rPr>
        <w:t>study was conducted (1) to determine the magnitude of</w:t>
      </w:r>
      <w:r w:rsidRPr="00675D44">
        <w:rPr>
          <w:rFonts w:ascii="Times New Roman" w:hAnsi="Times New Roman"/>
          <w:sz w:val="24"/>
          <w:szCs w:val="24"/>
        </w:rPr>
        <w:t xml:space="preserve"> genetic diversity in cultivated korarima using inter simple sequence repeats, </w:t>
      </w:r>
      <w:r w:rsidR="00A4241D">
        <w:rPr>
          <w:rFonts w:ascii="Times New Roman" w:hAnsi="Times New Roman"/>
          <w:sz w:val="24"/>
          <w:szCs w:val="24"/>
        </w:rPr>
        <w:t xml:space="preserve">(2) to </w:t>
      </w:r>
      <w:r w:rsidRPr="00675D44">
        <w:rPr>
          <w:rFonts w:ascii="Times New Roman" w:hAnsi="Times New Roman"/>
          <w:bCs/>
          <w:sz w:val="24"/>
          <w:szCs w:val="24"/>
        </w:rPr>
        <w:t>character</w:t>
      </w:r>
      <w:r w:rsidR="00A4241D">
        <w:rPr>
          <w:rFonts w:ascii="Times New Roman" w:hAnsi="Times New Roman"/>
          <w:bCs/>
          <w:sz w:val="24"/>
          <w:szCs w:val="24"/>
        </w:rPr>
        <w:t>ize</w:t>
      </w:r>
      <w:r w:rsidRPr="00675D44">
        <w:rPr>
          <w:rFonts w:ascii="Times New Roman" w:hAnsi="Times New Roman"/>
          <w:bCs/>
          <w:sz w:val="24"/>
          <w:szCs w:val="24"/>
        </w:rPr>
        <w:t xml:space="preserve"> the population genetic structure and relationships between cultivated and wild korarima using microsatellites, </w:t>
      </w:r>
      <w:r w:rsidR="00A4241D">
        <w:rPr>
          <w:rFonts w:ascii="Times New Roman" w:hAnsi="Times New Roman"/>
          <w:bCs/>
          <w:sz w:val="24"/>
          <w:szCs w:val="24"/>
        </w:rPr>
        <w:t xml:space="preserve">(3) to </w:t>
      </w:r>
      <w:r w:rsidRPr="00675D44">
        <w:rPr>
          <w:rFonts w:ascii="Times New Roman" w:hAnsi="Times New Roman"/>
          <w:sz w:val="24"/>
          <w:szCs w:val="24"/>
        </w:rPr>
        <w:t>compar</w:t>
      </w:r>
      <w:r w:rsidR="00A4241D">
        <w:rPr>
          <w:rFonts w:ascii="Times New Roman" w:hAnsi="Times New Roman"/>
          <w:sz w:val="24"/>
          <w:szCs w:val="24"/>
        </w:rPr>
        <w:t>e genetic diversity of cultivated korrarima for</w:t>
      </w:r>
      <w:r w:rsidRPr="00675D44">
        <w:rPr>
          <w:rFonts w:ascii="Times New Roman" w:hAnsi="Times New Roman"/>
          <w:sz w:val="24"/>
          <w:szCs w:val="24"/>
        </w:rPr>
        <w:t xml:space="preserve"> inter simple sequence repeats and microsatellites markers; and</w:t>
      </w:r>
      <w:r w:rsidR="00A4241D">
        <w:rPr>
          <w:rFonts w:ascii="Times New Roman" w:hAnsi="Times New Roman"/>
          <w:sz w:val="24"/>
          <w:szCs w:val="24"/>
        </w:rPr>
        <w:t xml:space="preserve"> (4) to</w:t>
      </w:r>
      <w:r w:rsidRPr="00675D44">
        <w:rPr>
          <w:rFonts w:ascii="Times New Roman" w:hAnsi="Times New Roman"/>
          <w:sz w:val="24"/>
          <w:szCs w:val="24"/>
        </w:rPr>
        <w:t xml:space="preserve"> investigat</w:t>
      </w:r>
      <w:r w:rsidR="00A4241D">
        <w:rPr>
          <w:rFonts w:ascii="Times New Roman" w:hAnsi="Times New Roman"/>
          <w:sz w:val="24"/>
          <w:szCs w:val="24"/>
        </w:rPr>
        <w:t>e</w:t>
      </w:r>
      <w:r w:rsidRPr="00675D44">
        <w:rPr>
          <w:rFonts w:ascii="Times New Roman" w:hAnsi="Times New Roman"/>
          <w:sz w:val="24"/>
          <w:szCs w:val="24"/>
        </w:rPr>
        <w:t xml:space="preserve"> the phylogenetic relationships in the genus </w:t>
      </w:r>
      <w:r w:rsidRPr="00675D44">
        <w:rPr>
          <w:rFonts w:ascii="Times New Roman" w:hAnsi="Times New Roman"/>
          <w:i/>
          <w:sz w:val="24"/>
          <w:szCs w:val="24"/>
        </w:rPr>
        <w:t>Aframomum</w:t>
      </w:r>
      <w:r w:rsidRPr="00675D44">
        <w:rPr>
          <w:rFonts w:ascii="Times New Roman" w:hAnsi="Times New Roman"/>
          <w:sz w:val="24"/>
          <w:szCs w:val="24"/>
        </w:rPr>
        <w:t xml:space="preserve"> including </w:t>
      </w:r>
      <w:r w:rsidRPr="00675D44">
        <w:rPr>
          <w:rFonts w:ascii="Times New Roman" w:hAnsi="Times New Roman"/>
          <w:i/>
          <w:sz w:val="24"/>
          <w:szCs w:val="24"/>
        </w:rPr>
        <w:t>A</w:t>
      </w:r>
      <w:r w:rsidR="000E4852">
        <w:rPr>
          <w:rFonts w:ascii="Times New Roman" w:hAnsi="Times New Roman"/>
          <w:i/>
          <w:sz w:val="24"/>
          <w:szCs w:val="24"/>
        </w:rPr>
        <w:t>.</w:t>
      </w:r>
      <w:r w:rsidRPr="00675D44">
        <w:rPr>
          <w:rFonts w:ascii="Times New Roman" w:hAnsi="Times New Roman"/>
          <w:i/>
          <w:sz w:val="24"/>
          <w:szCs w:val="24"/>
        </w:rPr>
        <w:t xml:space="preserve"> corrarima</w:t>
      </w:r>
      <w:r w:rsidRPr="00675D44">
        <w:rPr>
          <w:rFonts w:ascii="Times New Roman" w:hAnsi="Times New Roman"/>
          <w:sz w:val="24"/>
          <w:szCs w:val="24"/>
        </w:rPr>
        <w:t xml:space="preserve"> based upon DNA sequences from plastid regions and the internal transcribed spacer region of nuclear ribosomal DNA. High levels of genetic diversity were detected in cultivated </w:t>
      </w:r>
      <w:r w:rsidRPr="00675D44">
        <w:rPr>
          <w:rFonts w:ascii="Times New Roman" w:hAnsi="Times New Roman"/>
          <w:i/>
          <w:sz w:val="24"/>
          <w:szCs w:val="24"/>
        </w:rPr>
        <w:t>A. corrarima</w:t>
      </w:r>
      <w:r w:rsidRPr="00675D44">
        <w:rPr>
          <w:rFonts w:ascii="Times New Roman" w:hAnsi="Times New Roman"/>
          <w:sz w:val="24"/>
          <w:szCs w:val="24"/>
        </w:rPr>
        <w:t xml:space="preserve"> (Percentage of polymorphic band = 97.67 %, Gene Diversity = 0.35, Shannon information index = 0.52) when analyzed using seven inter simple sequence repeats. </w:t>
      </w:r>
      <w:r w:rsidR="0021438D" w:rsidRPr="0021438D">
        <w:rPr>
          <w:rFonts w:ascii="Times New Roman" w:hAnsi="Times New Roman"/>
          <w:sz w:val="24"/>
          <w:szCs w:val="24"/>
        </w:rPr>
        <w:t xml:space="preserve">Analysis of molecular variance showed that 27.47% of the variation is attributed to the variation among population and 72.53% to the variation within population. The Fst (0.28) value showed a significant (p &lt; 0.0001) genetic differentiation among populations. This was supported by the high coefficient of gene </w:t>
      </w:r>
      <w:r w:rsidR="0021438D" w:rsidRPr="0021438D">
        <w:rPr>
          <w:rFonts w:ascii="Times New Roman" w:hAnsi="Times New Roman"/>
          <w:sz w:val="24"/>
          <w:szCs w:val="24"/>
        </w:rPr>
        <w:lastRenderedPageBreak/>
        <w:t>differentiation (Gst = 0.32) and low gene flow (Nm = 1.08) estimated. A neighbor-joining</w:t>
      </w:r>
      <w:r w:rsidR="0021438D">
        <w:rPr>
          <w:rFonts w:ascii="Times New Roman" w:hAnsi="Times New Roman"/>
          <w:sz w:val="24"/>
          <w:szCs w:val="24"/>
        </w:rPr>
        <w:t xml:space="preserve"> dendrogram, two and three dimentional </w:t>
      </w:r>
      <w:r w:rsidR="00963092">
        <w:rPr>
          <w:rFonts w:ascii="Times New Roman" w:hAnsi="Times New Roman"/>
          <w:sz w:val="24"/>
          <w:szCs w:val="24"/>
        </w:rPr>
        <w:t xml:space="preserve">PCoA </w:t>
      </w:r>
      <w:r w:rsidR="0021438D">
        <w:rPr>
          <w:rFonts w:ascii="Times New Roman" w:hAnsi="Times New Roman"/>
          <w:sz w:val="24"/>
          <w:szCs w:val="24"/>
        </w:rPr>
        <w:t xml:space="preserve">clusters did not reveal </w:t>
      </w:r>
      <w:r w:rsidR="00A4241D">
        <w:rPr>
          <w:rFonts w:ascii="Times New Roman" w:hAnsi="Times New Roman"/>
          <w:sz w:val="24"/>
          <w:szCs w:val="24"/>
        </w:rPr>
        <w:t xml:space="preserve">clear </w:t>
      </w:r>
      <w:r w:rsidR="0021438D">
        <w:rPr>
          <w:rFonts w:ascii="Times New Roman" w:hAnsi="Times New Roman"/>
          <w:sz w:val="24"/>
          <w:szCs w:val="24"/>
        </w:rPr>
        <w:t xml:space="preserve">pattern of </w:t>
      </w:r>
      <w:r w:rsidR="00A4241D">
        <w:rPr>
          <w:rFonts w:ascii="Times New Roman" w:hAnsi="Times New Roman"/>
          <w:sz w:val="24"/>
          <w:szCs w:val="24"/>
        </w:rPr>
        <w:t>clustering of p</w:t>
      </w:r>
      <w:r w:rsidRPr="00675D44">
        <w:rPr>
          <w:rFonts w:ascii="Times New Roman" w:hAnsi="Times New Roman"/>
          <w:sz w:val="24"/>
          <w:szCs w:val="24"/>
        </w:rPr>
        <w:t xml:space="preserve">opulations </w:t>
      </w:r>
      <w:r w:rsidR="0021438D">
        <w:rPr>
          <w:rFonts w:ascii="Times New Roman" w:hAnsi="Times New Roman"/>
          <w:sz w:val="24"/>
          <w:szCs w:val="24"/>
        </w:rPr>
        <w:t>based on</w:t>
      </w:r>
      <w:r w:rsidR="00A4241D">
        <w:rPr>
          <w:rFonts w:ascii="Times New Roman" w:hAnsi="Times New Roman"/>
          <w:sz w:val="24"/>
          <w:szCs w:val="24"/>
        </w:rPr>
        <w:t xml:space="preserve"> </w:t>
      </w:r>
      <w:r w:rsidRPr="00675D44">
        <w:rPr>
          <w:rFonts w:ascii="Times New Roman" w:hAnsi="Times New Roman"/>
          <w:sz w:val="24"/>
          <w:szCs w:val="24"/>
        </w:rPr>
        <w:t xml:space="preserve">their respective collection sites which </w:t>
      </w:r>
      <w:r w:rsidR="00A4241D">
        <w:rPr>
          <w:rFonts w:ascii="Times New Roman" w:hAnsi="Times New Roman"/>
          <w:sz w:val="24"/>
          <w:szCs w:val="24"/>
        </w:rPr>
        <w:t>may</w:t>
      </w:r>
      <w:r w:rsidRPr="00675D44">
        <w:rPr>
          <w:rFonts w:ascii="Times New Roman" w:hAnsi="Times New Roman"/>
          <w:sz w:val="24"/>
          <w:szCs w:val="24"/>
        </w:rPr>
        <w:t xml:space="preserve"> be </w:t>
      </w:r>
      <w:r w:rsidR="00A4241D">
        <w:rPr>
          <w:rFonts w:ascii="Times New Roman" w:hAnsi="Times New Roman"/>
          <w:sz w:val="24"/>
          <w:szCs w:val="24"/>
        </w:rPr>
        <w:t xml:space="preserve">because of </w:t>
      </w:r>
      <w:r w:rsidR="003969F4">
        <w:rPr>
          <w:rFonts w:ascii="Times New Roman" w:hAnsi="Times New Roman"/>
          <w:sz w:val="24"/>
          <w:szCs w:val="24"/>
        </w:rPr>
        <w:t>human-mediated genetic material transfer between different localities</w:t>
      </w:r>
      <w:r w:rsidRPr="00675D44">
        <w:rPr>
          <w:rFonts w:ascii="Times New Roman" w:hAnsi="Times New Roman"/>
          <w:sz w:val="24"/>
          <w:szCs w:val="24"/>
        </w:rPr>
        <w:t xml:space="preserve">. </w:t>
      </w:r>
      <w:r w:rsidRPr="00675D44">
        <w:rPr>
          <w:rFonts w:ascii="Times New Roman" w:hAnsi="Times New Roman"/>
          <w:bCs/>
          <w:sz w:val="24"/>
          <w:szCs w:val="24"/>
        </w:rPr>
        <w:t>A total of 195 individuals representing 63 wild and 132 cultivated korarima were analyzed using</w:t>
      </w:r>
      <w:r w:rsidR="00E8558D">
        <w:rPr>
          <w:rFonts w:ascii="Times New Roman" w:hAnsi="Times New Roman"/>
          <w:bCs/>
          <w:sz w:val="24"/>
          <w:szCs w:val="24"/>
        </w:rPr>
        <w:t xml:space="preserve"> newely developed</w:t>
      </w:r>
      <w:r w:rsidRPr="00675D44">
        <w:rPr>
          <w:rFonts w:ascii="Times New Roman" w:hAnsi="Times New Roman"/>
          <w:bCs/>
          <w:sz w:val="24"/>
          <w:szCs w:val="24"/>
        </w:rPr>
        <w:t xml:space="preserve"> eleven polymorphic microsatellite markers. Sequencing of these microsatellite regions of </w:t>
      </w:r>
      <w:r w:rsidRPr="00675D44">
        <w:rPr>
          <w:rFonts w:ascii="Times New Roman" w:hAnsi="Times New Roman"/>
          <w:bCs/>
          <w:i/>
          <w:sz w:val="24"/>
          <w:szCs w:val="24"/>
        </w:rPr>
        <w:t>A. corrorima</w:t>
      </w:r>
      <w:r w:rsidRPr="00675D44">
        <w:rPr>
          <w:rFonts w:ascii="Times New Roman" w:hAnsi="Times New Roman"/>
          <w:bCs/>
          <w:sz w:val="24"/>
          <w:szCs w:val="24"/>
        </w:rPr>
        <w:t xml:space="preserve"> showed that most of the loci possess dinucleotide repetitive sequences. A total of 53 alleles were observed across all loci and individuals, with 32 different alleles being detected in cultivated korarima populations and 49 alleles in the wild korarima populations. Higher genetic variation was found in wild korarima than in the cultivated counterpart. </w:t>
      </w:r>
      <w:r w:rsidRPr="00675D44">
        <w:rPr>
          <w:rFonts w:ascii="Times New Roman" w:hAnsi="Times New Roman"/>
          <w:sz w:val="24"/>
          <w:szCs w:val="24"/>
        </w:rPr>
        <w:t xml:space="preserve">Analysis of molecular variance and pair wise </w:t>
      </w:r>
      <w:r w:rsidRPr="00675D44">
        <w:rPr>
          <w:rFonts w:ascii="Times New Roman" w:hAnsi="Times New Roman"/>
          <w:bCs/>
          <w:sz w:val="24"/>
          <w:szCs w:val="24"/>
        </w:rPr>
        <w:t xml:space="preserve">fixation index </w:t>
      </w:r>
      <w:r w:rsidRPr="00675D44">
        <w:rPr>
          <w:rFonts w:ascii="Times New Roman" w:hAnsi="Times New Roman"/>
          <w:sz w:val="24"/>
          <w:szCs w:val="24"/>
        </w:rPr>
        <w:t>showed low divergence between cultivated and wild korarima populations also supported by neighbor-joining dendrogram and STRUCTURE analyses which failed to group cultivated and wild populations into two distinct clusters.</w:t>
      </w:r>
      <w:r w:rsidRPr="00675D44">
        <w:rPr>
          <w:rFonts w:ascii="Times New Roman" w:hAnsi="Times New Roman"/>
          <w:iCs/>
          <w:sz w:val="24"/>
          <w:szCs w:val="24"/>
        </w:rPr>
        <w:t xml:space="preserve"> The close genetic proximity between cultivated and wild korarima could be explained by historical and contemporary gene flow between the two </w:t>
      </w:r>
      <w:r w:rsidR="00E16C01">
        <w:rPr>
          <w:rFonts w:ascii="Times New Roman" w:hAnsi="Times New Roman"/>
          <w:iCs/>
          <w:sz w:val="24"/>
          <w:szCs w:val="24"/>
        </w:rPr>
        <w:t>gene pools</w:t>
      </w:r>
      <w:r w:rsidRPr="00675D44">
        <w:rPr>
          <w:rFonts w:ascii="Times New Roman" w:hAnsi="Times New Roman"/>
          <w:iCs/>
          <w:sz w:val="24"/>
          <w:szCs w:val="24"/>
        </w:rPr>
        <w:t>. Comparison between inter simple sequence repeat and microsatellite markers were made in analyzing the genetic diversity of 129 korarima landraces. Ten</w:t>
      </w:r>
      <w:r w:rsidRPr="00675D44">
        <w:rPr>
          <w:rFonts w:ascii="Times New Roman" w:hAnsi="Times New Roman"/>
          <w:sz w:val="24"/>
          <w:szCs w:val="24"/>
        </w:rPr>
        <w:t xml:space="preserve"> Simple Sequence Repeats (SSR) and 7 Inter Simple Sequence Repeats (ISSR) markers were used separately. The percentage of polymorphic loci </w:t>
      </w:r>
      <w:r w:rsidR="000E4852">
        <w:rPr>
          <w:rFonts w:ascii="Times New Roman" w:hAnsi="Times New Roman"/>
          <w:sz w:val="24"/>
          <w:szCs w:val="24"/>
        </w:rPr>
        <w:t>and t</w:t>
      </w:r>
      <w:r w:rsidRPr="00675D44">
        <w:rPr>
          <w:rFonts w:ascii="Times New Roman" w:hAnsi="Times New Roman"/>
          <w:sz w:val="24"/>
          <w:szCs w:val="24"/>
        </w:rPr>
        <w:t xml:space="preserve">he average Shannon diversity index among population </w:t>
      </w:r>
      <w:r w:rsidR="000E4852">
        <w:rPr>
          <w:rFonts w:ascii="Times New Roman" w:hAnsi="Times New Roman"/>
          <w:sz w:val="24"/>
          <w:szCs w:val="24"/>
        </w:rPr>
        <w:t>were higher for SSR as</w:t>
      </w:r>
      <w:r w:rsidR="000E4852" w:rsidRPr="00675D44">
        <w:rPr>
          <w:rFonts w:ascii="Times New Roman" w:hAnsi="Times New Roman"/>
          <w:sz w:val="24"/>
          <w:szCs w:val="24"/>
        </w:rPr>
        <w:t xml:space="preserve"> </w:t>
      </w:r>
      <w:r w:rsidRPr="00675D44">
        <w:rPr>
          <w:rFonts w:ascii="Times New Roman" w:hAnsi="Times New Roman"/>
          <w:sz w:val="24"/>
          <w:szCs w:val="24"/>
        </w:rPr>
        <w:t>compared to ISSR marker</w:t>
      </w:r>
      <w:r w:rsidR="000E4852">
        <w:rPr>
          <w:rFonts w:ascii="Times New Roman" w:hAnsi="Times New Roman"/>
          <w:sz w:val="24"/>
          <w:szCs w:val="24"/>
        </w:rPr>
        <w:t>s</w:t>
      </w:r>
      <w:r w:rsidRPr="00675D44">
        <w:rPr>
          <w:rFonts w:ascii="Times New Roman" w:hAnsi="Times New Roman"/>
          <w:sz w:val="24"/>
          <w:szCs w:val="24"/>
        </w:rPr>
        <w:t xml:space="preserve">. These results </w:t>
      </w:r>
      <w:r w:rsidR="000E4852">
        <w:rPr>
          <w:rFonts w:ascii="Times New Roman" w:hAnsi="Times New Roman"/>
          <w:sz w:val="24"/>
          <w:szCs w:val="24"/>
        </w:rPr>
        <w:t xml:space="preserve">indicated </w:t>
      </w:r>
      <w:r w:rsidRPr="00675D44">
        <w:rPr>
          <w:rFonts w:ascii="Times New Roman" w:hAnsi="Times New Roman"/>
          <w:sz w:val="24"/>
          <w:szCs w:val="24"/>
        </w:rPr>
        <w:t xml:space="preserve">that SSRs revealed more </w:t>
      </w:r>
      <w:r w:rsidR="000E4852">
        <w:rPr>
          <w:rFonts w:ascii="Times New Roman" w:hAnsi="Times New Roman"/>
          <w:sz w:val="24"/>
          <w:szCs w:val="24"/>
        </w:rPr>
        <w:t>genetic</w:t>
      </w:r>
      <w:r w:rsidRPr="00675D44">
        <w:rPr>
          <w:rFonts w:ascii="Times New Roman" w:hAnsi="Times New Roman"/>
          <w:sz w:val="24"/>
          <w:szCs w:val="24"/>
        </w:rPr>
        <w:t xml:space="preserve"> diversity </w:t>
      </w:r>
      <w:r w:rsidR="000E4852">
        <w:rPr>
          <w:rFonts w:ascii="Times New Roman" w:hAnsi="Times New Roman"/>
          <w:sz w:val="24"/>
          <w:szCs w:val="24"/>
        </w:rPr>
        <w:t>than</w:t>
      </w:r>
      <w:r w:rsidRPr="00675D44">
        <w:rPr>
          <w:rFonts w:ascii="Times New Roman" w:hAnsi="Times New Roman"/>
          <w:sz w:val="24"/>
          <w:szCs w:val="24"/>
        </w:rPr>
        <w:t xml:space="preserve"> ISSR</w:t>
      </w:r>
      <w:r w:rsidR="000E4852">
        <w:rPr>
          <w:rFonts w:ascii="Times New Roman" w:hAnsi="Times New Roman"/>
          <w:sz w:val="24"/>
          <w:szCs w:val="24"/>
        </w:rPr>
        <w:t xml:space="preserve"> markers</w:t>
      </w:r>
      <w:r>
        <w:rPr>
          <w:rFonts w:ascii="Times New Roman" w:hAnsi="Times New Roman"/>
          <w:sz w:val="24"/>
          <w:szCs w:val="24"/>
        </w:rPr>
        <w:t>,</w:t>
      </w:r>
      <w:r w:rsidR="00966EB5">
        <w:rPr>
          <w:rFonts w:ascii="Times New Roman" w:hAnsi="Times New Roman"/>
          <w:sz w:val="24"/>
          <w:szCs w:val="24"/>
        </w:rPr>
        <w:t xml:space="preserve"> </w:t>
      </w:r>
      <w:r w:rsidRPr="00C06341">
        <w:rPr>
          <w:rFonts w:ascii="Times New Roman" w:hAnsi="Times New Roman"/>
          <w:sz w:val="24"/>
          <w:szCs w:val="24"/>
        </w:rPr>
        <w:t>although both ISSR and SSR methods provide</w:t>
      </w:r>
      <w:r w:rsidR="000E4852">
        <w:rPr>
          <w:rFonts w:ascii="Times New Roman" w:hAnsi="Times New Roman"/>
          <w:sz w:val="24"/>
          <w:szCs w:val="24"/>
        </w:rPr>
        <w:t>d</w:t>
      </w:r>
      <w:r w:rsidRPr="00C06341">
        <w:rPr>
          <w:rFonts w:ascii="Times New Roman" w:hAnsi="Times New Roman"/>
          <w:sz w:val="24"/>
          <w:szCs w:val="24"/>
        </w:rPr>
        <w:t xml:space="preserve"> useful genetic information</w:t>
      </w:r>
      <w:r w:rsidRPr="00675D44">
        <w:rPr>
          <w:rFonts w:ascii="Times New Roman" w:hAnsi="Times New Roman"/>
          <w:sz w:val="24"/>
          <w:szCs w:val="24"/>
        </w:rPr>
        <w:t xml:space="preserve">. Higher variation was found within groups in the AMOVA analysis for both markers (104.30 % and 72.53 % for SSR and ISSR, respectively). </w:t>
      </w:r>
      <w:r w:rsidR="002D244B" w:rsidRPr="00675D44">
        <w:rPr>
          <w:rFonts w:ascii="Times New Roman" w:hAnsi="Times New Roman"/>
          <w:sz w:val="24"/>
          <w:szCs w:val="24"/>
        </w:rPr>
        <w:t xml:space="preserve">Cluster analysis of ISSR and SSR using unweighted pair group method with </w:t>
      </w:r>
      <w:r w:rsidR="002D244B" w:rsidRPr="00675D44">
        <w:rPr>
          <w:rFonts w:ascii="Times New Roman" w:hAnsi="Times New Roman"/>
          <w:sz w:val="24"/>
          <w:szCs w:val="24"/>
        </w:rPr>
        <w:lastRenderedPageBreak/>
        <w:t xml:space="preserve">arithmetic mean classified all the populations into two clusters, although SSR and ISSR markers led to dendrograms with different topologies. </w:t>
      </w:r>
      <w:r w:rsidR="000E4852">
        <w:rPr>
          <w:rFonts w:ascii="Times New Roman" w:hAnsi="Times New Roman"/>
          <w:sz w:val="24"/>
          <w:szCs w:val="24"/>
        </w:rPr>
        <w:t>Thirtynine</w:t>
      </w:r>
      <w:r w:rsidRPr="00675D44">
        <w:rPr>
          <w:rFonts w:ascii="Times New Roman" w:hAnsi="Times New Roman"/>
          <w:sz w:val="24"/>
          <w:szCs w:val="24"/>
        </w:rPr>
        <w:t xml:space="preserve"> different taxa of </w:t>
      </w:r>
      <w:r w:rsidRPr="00675D44">
        <w:rPr>
          <w:rFonts w:ascii="Times New Roman" w:hAnsi="Times New Roman"/>
          <w:i/>
          <w:sz w:val="24"/>
          <w:szCs w:val="24"/>
        </w:rPr>
        <w:t>Aframomum</w:t>
      </w:r>
      <w:r w:rsidRPr="00675D44">
        <w:rPr>
          <w:rFonts w:ascii="Times New Roman" w:hAnsi="Times New Roman"/>
          <w:sz w:val="24"/>
          <w:szCs w:val="24"/>
        </w:rPr>
        <w:t xml:space="preserve"> maintained in the gene bank plus six new </w:t>
      </w:r>
      <w:r w:rsidR="000E4852">
        <w:rPr>
          <w:rFonts w:ascii="Times New Roman" w:hAnsi="Times New Roman"/>
          <w:sz w:val="24"/>
          <w:szCs w:val="24"/>
        </w:rPr>
        <w:t>genotypes</w:t>
      </w:r>
      <w:r w:rsidRPr="00675D44">
        <w:rPr>
          <w:rFonts w:ascii="Times New Roman" w:hAnsi="Times New Roman"/>
          <w:sz w:val="24"/>
          <w:szCs w:val="24"/>
        </w:rPr>
        <w:t xml:space="preserve"> of </w:t>
      </w:r>
      <w:r w:rsidRPr="00675D44">
        <w:rPr>
          <w:rFonts w:ascii="Times New Roman" w:hAnsi="Times New Roman"/>
          <w:i/>
          <w:sz w:val="24"/>
          <w:szCs w:val="24"/>
        </w:rPr>
        <w:t>A. corrarima</w:t>
      </w:r>
      <w:r w:rsidRPr="00675D44">
        <w:rPr>
          <w:rFonts w:ascii="Times New Roman" w:hAnsi="Times New Roman"/>
          <w:sz w:val="24"/>
          <w:szCs w:val="24"/>
        </w:rPr>
        <w:t xml:space="preserve"> from Ethiopia were analyzed to investigate the phylogenetic relationships in the genus Aframomum. DNA sequence from chloroplast (</w:t>
      </w:r>
      <w:r w:rsidRPr="00675D44">
        <w:rPr>
          <w:rFonts w:ascii="Times New Roman" w:hAnsi="Times New Roman"/>
          <w:i/>
          <w:iCs/>
          <w:sz w:val="24"/>
          <w:szCs w:val="24"/>
        </w:rPr>
        <w:t>trnL-trn-F</w:t>
      </w:r>
      <w:r w:rsidRPr="00675D44">
        <w:rPr>
          <w:rFonts w:ascii="Times New Roman" w:hAnsi="Times New Roman"/>
          <w:sz w:val="24"/>
          <w:szCs w:val="24"/>
        </w:rPr>
        <w:t xml:space="preserve">) and nuclear ribosomal DNA (ITS) regions were used. The two molecular datasets and the combined data of the evolutionary relationships of the genus </w:t>
      </w:r>
      <w:r w:rsidRPr="00675D44">
        <w:rPr>
          <w:rFonts w:ascii="Times New Roman" w:hAnsi="Times New Roman"/>
          <w:i/>
          <w:sz w:val="24"/>
          <w:szCs w:val="24"/>
        </w:rPr>
        <w:t>Aframomum</w:t>
      </w:r>
      <w:r w:rsidRPr="00675D44">
        <w:rPr>
          <w:rFonts w:ascii="Times New Roman" w:hAnsi="Times New Roman"/>
          <w:sz w:val="24"/>
          <w:szCs w:val="24"/>
        </w:rPr>
        <w:t xml:space="preserve"> resulted in generally congruent and compatible trees. However, disagreement was seen from combination of the three taxa of the genus Alpinia with the in-groups in</w:t>
      </w:r>
      <w:r w:rsidRPr="00675D44">
        <w:rPr>
          <w:rFonts w:ascii="Times New Roman" w:hAnsi="Times New Roman"/>
          <w:i/>
          <w:iCs/>
          <w:sz w:val="24"/>
          <w:szCs w:val="24"/>
        </w:rPr>
        <w:t xml:space="preserve"> trnL-trn-F</w:t>
      </w:r>
      <w:r w:rsidRPr="00675D44">
        <w:rPr>
          <w:rFonts w:ascii="Times New Roman" w:hAnsi="Times New Roman"/>
          <w:sz w:val="24"/>
          <w:szCs w:val="24"/>
        </w:rPr>
        <w:t xml:space="preserve"> region analysis. This show</w:t>
      </w:r>
      <w:r w:rsidR="000E4852">
        <w:rPr>
          <w:rFonts w:ascii="Times New Roman" w:hAnsi="Times New Roman"/>
          <w:sz w:val="24"/>
          <w:szCs w:val="24"/>
        </w:rPr>
        <w:t>ed</w:t>
      </w:r>
      <w:r w:rsidRPr="00675D44">
        <w:rPr>
          <w:rFonts w:ascii="Times New Roman" w:hAnsi="Times New Roman"/>
          <w:sz w:val="24"/>
          <w:szCs w:val="24"/>
        </w:rPr>
        <w:t xml:space="preserve"> the relatedness of the species within the two genera. The maximum parsimony analysis based on ITS and combined data strongly support</w:t>
      </w:r>
      <w:r w:rsidR="003E2C8B">
        <w:rPr>
          <w:rFonts w:ascii="Times New Roman" w:hAnsi="Times New Roman"/>
          <w:sz w:val="24"/>
          <w:szCs w:val="24"/>
        </w:rPr>
        <w:t>ed</w:t>
      </w:r>
      <w:r w:rsidRPr="00675D44">
        <w:rPr>
          <w:rFonts w:ascii="Times New Roman" w:hAnsi="Times New Roman"/>
          <w:sz w:val="24"/>
          <w:szCs w:val="24"/>
        </w:rPr>
        <w:t xml:space="preserve"> the monophyly of </w:t>
      </w:r>
      <w:r w:rsidRPr="00675D44">
        <w:rPr>
          <w:rFonts w:ascii="Times New Roman" w:hAnsi="Times New Roman"/>
          <w:i/>
          <w:sz w:val="24"/>
          <w:szCs w:val="24"/>
        </w:rPr>
        <w:t>Aframomum.</w:t>
      </w:r>
      <w:r w:rsidRPr="00675D44">
        <w:rPr>
          <w:rFonts w:ascii="Times New Roman" w:hAnsi="Times New Roman"/>
          <w:sz w:val="24"/>
          <w:szCs w:val="24"/>
        </w:rPr>
        <w:t xml:space="preserve"> In addition </w:t>
      </w:r>
      <w:r w:rsidR="003E2C8B">
        <w:rPr>
          <w:rFonts w:ascii="Times New Roman" w:hAnsi="Times New Roman"/>
          <w:sz w:val="24"/>
          <w:szCs w:val="24"/>
        </w:rPr>
        <w:t>the</w:t>
      </w:r>
      <w:r w:rsidRPr="00675D44">
        <w:rPr>
          <w:rFonts w:ascii="Times New Roman" w:hAnsi="Times New Roman"/>
          <w:sz w:val="24"/>
          <w:szCs w:val="24"/>
        </w:rPr>
        <w:t xml:space="preserve"> phylogenetic analysis suggest</w:t>
      </w:r>
      <w:r w:rsidR="003E2C8B">
        <w:rPr>
          <w:rFonts w:ascii="Times New Roman" w:hAnsi="Times New Roman"/>
          <w:sz w:val="24"/>
          <w:szCs w:val="24"/>
        </w:rPr>
        <w:t>ed</w:t>
      </w:r>
      <w:r w:rsidRPr="00675D44">
        <w:rPr>
          <w:rFonts w:ascii="Times New Roman" w:hAnsi="Times New Roman"/>
          <w:sz w:val="24"/>
          <w:szCs w:val="24"/>
        </w:rPr>
        <w:t xml:space="preserve"> that </w:t>
      </w:r>
      <w:r w:rsidRPr="00675D44">
        <w:rPr>
          <w:rFonts w:ascii="Times New Roman" w:hAnsi="Times New Roman"/>
          <w:i/>
          <w:sz w:val="24"/>
          <w:szCs w:val="24"/>
        </w:rPr>
        <w:t>A. corr</w:t>
      </w:r>
      <w:r w:rsidR="00FA7D95">
        <w:rPr>
          <w:rFonts w:ascii="Times New Roman" w:hAnsi="Times New Roman"/>
          <w:i/>
          <w:sz w:val="24"/>
          <w:szCs w:val="24"/>
        </w:rPr>
        <w:t>o</w:t>
      </w:r>
      <w:r w:rsidRPr="00675D44">
        <w:rPr>
          <w:rFonts w:ascii="Times New Roman" w:hAnsi="Times New Roman"/>
          <w:i/>
          <w:sz w:val="24"/>
          <w:szCs w:val="24"/>
        </w:rPr>
        <w:t>rima</w:t>
      </w:r>
      <w:r w:rsidRPr="00675D44">
        <w:rPr>
          <w:rFonts w:ascii="Times New Roman" w:hAnsi="Times New Roman"/>
          <w:sz w:val="24"/>
          <w:szCs w:val="24"/>
        </w:rPr>
        <w:t xml:space="preserve"> is sister to the rest of the members of </w:t>
      </w:r>
      <w:r w:rsidRPr="00675D44">
        <w:rPr>
          <w:rFonts w:ascii="Times New Roman" w:hAnsi="Times New Roman"/>
          <w:i/>
          <w:sz w:val="24"/>
          <w:szCs w:val="24"/>
        </w:rPr>
        <w:t>Aframomum</w:t>
      </w:r>
      <w:r w:rsidRPr="00675D44">
        <w:rPr>
          <w:rFonts w:ascii="Times New Roman" w:hAnsi="Times New Roman"/>
          <w:sz w:val="24"/>
          <w:szCs w:val="24"/>
        </w:rPr>
        <w:t>.  The present study revealed relatively high</w:t>
      </w:r>
      <w:r w:rsidR="003E2C8B">
        <w:rPr>
          <w:rFonts w:ascii="Times New Roman" w:hAnsi="Times New Roman"/>
          <w:sz w:val="24"/>
          <w:szCs w:val="24"/>
        </w:rPr>
        <w:t>er</w:t>
      </w:r>
      <w:r w:rsidRPr="00675D44">
        <w:rPr>
          <w:rFonts w:ascii="Times New Roman" w:hAnsi="Times New Roman"/>
          <w:sz w:val="24"/>
          <w:szCs w:val="24"/>
        </w:rPr>
        <w:t xml:space="preserve"> level of genetic diversity in population of </w:t>
      </w:r>
      <w:r w:rsidRPr="00675D44">
        <w:rPr>
          <w:rFonts w:ascii="Times New Roman" w:hAnsi="Times New Roman"/>
          <w:i/>
          <w:sz w:val="24"/>
          <w:szCs w:val="24"/>
        </w:rPr>
        <w:t>A. corrorima</w:t>
      </w:r>
      <w:r w:rsidRPr="00675D44">
        <w:rPr>
          <w:rFonts w:ascii="Times New Roman" w:hAnsi="Times New Roman"/>
          <w:sz w:val="24"/>
          <w:szCs w:val="24"/>
        </w:rPr>
        <w:t xml:space="preserve"> from southwestern part of Ethiopia using both inter simple sequence repeat and microsatellite markers. These findings should be taken into account when conservation action management policy for the species and site identification for</w:t>
      </w:r>
      <w:r w:rsidRPr="00675D44">
        <w:rPr>
          <w:rFonts w:ascii="Times New Roman" w:hAnsi="Times New Roman"/>
          <w:i/>
          <w:sz w:val="24"/>
          <w:szCs w:val="24"/>
        </w:rPr>
        <w:t xml:space="preserve"> in situ</w:t>
      </w:r>
      <w:r w:rsidRPr="00675D44">
        <w:rPr>
          <w:rFonts w:ascii="Times New Roman" w:hAnsi="Times New Roman"/>
          <w:sz w:val="24"/>
          <w:szCs w:val="24"/>
        </w:rPr>
        <w:t xml:space="preserve"> and </w:t>
      </w:r>
      <w:r w:rsidRPr="00675D44">
        <w:rPr>
          <w:rFonts w:ascii="Times New Roman" w:hAnsi="Times New Roman"/>
          <w:i/>
          <w:sz w:val="24"/>
          <w:szCs w:val="24"/>
        </w:rPr>
        <w:t>ex situ</w:t>
      </w:r>
      <w:r w:rsidRPr="00675D44">
        <w:rPr>
          <w:rFonts w:ascii="Times New Roman" w:hAnsi="Times New Roman"/>
          <w:sz w:val="24"/>
          <w:szCs w:val="24"/>
        </w:rPr>
        <w:t xml:space="preserve"> conservation strategies are developed. </w:t>
      </w:r>
      <w:r w:rsidR="00FD7A49" w:rsidRPr="00FD7A49">
        <w:rPr>
          <w:rFonts w:ascii="Times New Roman" w:hAnsi="Times New Roman"/>
          <w:sz w:val="24"/>
          <w:szCs w:val="24"/>
        </w:rPr>
        <w:t>Mizan Teferi II population in the ISSR analysis showed the highest genetic diversity. On the other hand Mizan-Teferi_ C2 and Masha_C2 displayed the highest genetic diversity</w:t>
      </w:r>
      <w:r w:rsidR="00FD7A49">
        <w:rPr>
          <w:rFonts w:ascii="Times New Roman" w:hAnsi="Times New Roman"/>
          <w:sz w:val="24"/>
          <w:szCs w:val="24"/>
        </w:rPr>
        <w:t xml:space="preserve"> </w:t>
      </w:r>
      <w:r w:rsidR="00FD7A49" w:rsidRPr="00FD7A49">
        <w:rPr>
          <w:rFonts w:ascii="Times New Roman" w:hAnsi="Times New Roman"/>
          <w:sz w:val="24"/>
          <w:szCs w:val="24"/>
        </w:rPr>
        <w:t>in the ISSR analysis. Therefore</w:t>
      </w:r>
      <w:r w:rsidR="00FD7A49">
        <w:rPr>
          <w:rFonts w:ascii="Times New Roman" w:hAnsi="Times New Roman"/>
          <w:sz w:val="24"/>
          <w:szCs w:val="24"/>
        </w:rPr>
        <w:t>,</w:t>
      </w:r>
      <w:r w:rsidR="00FD7A49" w:rsidRPr="00FD7A49">
        <w:rPr>
          <w:rFonts w:ascii="Times New Roman" w:hAnsi="Times New Roman"/>
          <w:sz w:val="24"/>
          <w:szCs w:val="24"/>
        </w:rPr>
        <w:t xml:space="preserve"> these populations should be considered as the key site in designing conservation strategies for this crop. </w:t>
      </w:r>
    </w:p>
    <w:p w:rsidR="002D244B" w:rsidRDefault="00481F49" w:rsidP="00481F49">
      <w:pPr>
        <w:autoSpaceDE w:val="0"/>
        <w:autoSpaceDN w:val="0"/>
        <w:adjustRightInd w:val="0"/>
        <w:spacing w:after="0" w:line="480" w:lineRule="auto"/>
        <w:jc w:val="both"/>
        <w:rPr>
          <w:rFonts w:ascii="Times New Roman" w:hAnsi="Times New Roman"/>
          <w:b/>
          <w:sz w:val="24"/>
          <w:szCs w:val="24"/>
        </w:rPr>
      </w:pPr>
      <w:r w:rsidRPr="001255E4">
        <w:rPr>
          <w:rFonts w:ascii="Times New Roman" w:hAnsi="Times New Roman"/>
          <w:b/>
          <w:sz w:val="24"/>
          <w:szCs w:val="24"/>
        </w:rPr>
        <w:t>Key words:</w:t>
      </w:r>
    </w:p>
    <w:p w:rsidR="000149C8" w:rsidRPr="00675D44" w:rsidRDefault="00E76647" w:rsidP="002D244B">
      <w:pPr>
        <w:autoSpaceDE w:val="0"/>
        <w:autoSpaceDN w:val="0"/>
        <w:adjustRightInd w:val="0"/>
        <w:spacing w:after="0" w:line="480" w:lineRule="auto"/>
        <w:jc w:val="both"/>
        <w:rPr>
          <w:rFonts w:ascii="Times New Roman" w:hAnsi="Times New Roman"/>
          <w:sz w:val="24"/>
          <w:szCs w:val="24"/>
        </w:rPr>
      </w:pPr>
      <w:r>
        <w:rPr>
          <w:rFonts w:ascii="Times New Roman" w:hAnsi="Times New Roman"/>
          <w:i/>
          <w:sz w:val="24"/>
          <w:szCs w:val="24"/>
        </w:rPr>
        <w:t>Aframomum corrorima</w:t>
      </w:r>
      <w:r w:rsidR="000149C8" w:rsidRPr="00675D44">
        <w:rPr>
          <w:rFonts w:ascii="Times New Roman" w:hAnsi="Times New Roman"/>
          <w:sz w:val="24"/>
          <w:szCs w:val="24"/>
        </w:rPr>
        <w:t xml:space="preserve">, </w:t>
      </w:r>
      <w:r w:rsidR="000149C8">
        <w:rPr>
          <w:rFonts w:ascii="Times New Roman" w:hAnsi="Times New Roman"/>
          <w:iCs/>
          <w:sz w:val="24"/>
          <w:szCs w:val="24"/>
        </w:rPr>
        <w:t xml:space="preserve">Conservation, </w:t>
      </w:r>
      <w:r w:rsidR="000149C8" w:rsidRPr="00C630D1">
        <w:rPr>
          <w:rFonts w:ascii="Times New Roman" w:hAnsi="Times New Roman"/>
          <w:sz w:val="24"/>
          <w:szCs w:val="24"/>
        </w:rPr>
        <w:t>cpDNA, Gene Flow</w:t>
      </w:r>
      <w:r w:rsidR="000149C8">
        <w:rPr>
          <w:rFonts w:ascii="Times New Roman" w:hAnsi="Times New Roman"/>
          <w:sz w:val="24"/>
          <w:szCs w:val="24"/>
        </w:rPr>
        <w:t xml:space="preserve">, </w:t>
      </w:r>
      <w:r w:rsidR="000149C8" w:rsidRPr="00C630D1">
        <w:rPr>
          <w:rFonts w:ascii="Times New Roman" w:hAnsi="Times New Roman"/>
          <w:sz w:val="24"/>
          <w:szCs w:val="24"/>
        </w:rPr>
        <w:t>Genetic diversity, Genetic Structure,</w:t>
      </w:r>
      <w:r w:rsidR="00966EB5">
        <w:rPr>
          <w:rFonts w:ascii="Times New Roman" w:hAnsi="Times New Roman"/>
          <w:sz w:val="24"/>
          <w:szCs w:val="24"/>
        </w:rPr>
        <w:t xml:space="preserve"> </w:t>
      </w:r>
      <w:r w:rsidR="000149C8" w:rsidRPr="00675D44">
        <w:rPr>
          <w:rFonts w:ascii="Times New Roman" w:hAnsi="Times New Roman"/>
          <w:sz w:val="24"/>
          <w:szCs w:val="24"/>
        </w:rPr>
        <w:t xml:space="preserve">ISSR, </w:t>
      </w:r>
      <w:r w:rsidR="000149C8" w:rsidRPr="00C630D1">
        <w:rPr>
          <w:rFonts w:ascii="Times New Roman" w:hAnsi="Times New Roman"/>
          <w:sz w:val="24"/>
          <w:szCs w:val="24"/>
        </w:rPr>
        <w:t xml:space="preserve">ITS, </w:t>
      </w:r>
      <w:r w:rsidR="000149C8" w:rsidRPr="00675D44">
        <w:rPr>
          <w:rFonts w:ascii="Times New Roman" w:hAnsi="Times New Roman"/>
          <w:sz w:val="24"/>
          <w:szCs w:val="24"/>
        </w:rPr>
        <w:t>Korarima</w:t>
      </w:r>
      <w:r w:rsidR="000149C8">
        <w:rPr>
          <w:rFonts w:ascii="Times New Roman" w:hAnsi="Times New Roman"/>
          <w:sz w:val="24"/>
          <w:szCs w:val="24"/>
        </w:rPr>
        <w:t xml:space="preserve">, </w:t>
      </w:r>
      <w:r w:rsidR="000149C8" w:rsidRPr="00675D44">
        <w:rPr>
          <w:rFonts w:ascii="Times New Roman" w:eastAsia="Times New Roman" w:hAnsi="Times New Roman"/>
          <w:sz w:val="24"/>
          <w:szCs w:val="24"/>
        </w:rPr>
        <w:t>Molecular phylogeny</w:t>
      </w:r>
      <w:r w:rsidR="000149C8">
        <w:rPr>
          <w:rFonts w:ascii="Times New Roman" w:eastAsia="Times New Roman" w:hAnsi="Times New Roman"/>
          <w:sz w:val="24"/>
          <w:szCs w:val="24"/>
        </w:rPr>
        <w:t>,</w:t>
      </w:r>
      <w:r w:rsidR="000149C8" w:rsidRPr="00675D44">
        <w:rPr>
          <w:rFonts w:ascii="Times New Roman" w:hAnsi="Times New Roman"/>
          <w:sz w:val="24"/>
          <w:szCs w:val="24"/>
        </w:rPr>
        <w:t xml:space="preserve"> SSRs</w:t>
      </w:r>
    </w:p>
    <w:p w:rsidR="005F5680" w:rsidRPr="00E76647" w:rsidRDefault="005F5680" w:rsidP="00E76647">
      <w:pPr>
        <w:pStyle w:val="Heading1"/>
        <w:jc w:val="center"/>
      </w:pPr>
      <w:bookmarkStart w:id="2" w:name="_Toc489363864"/>
      <w:r w:rsidRPr="00E76647">
        <w:lastRenderedPageBreak/>
        <w:t>Acknowledgments</w:t>
      </w:r>
      <w:bookmarkEnd w:id="2"/>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First and foremost, I thank God who does things in His will and time</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p>
    <w:p w:rsidR="005F5680" w:rsidRPr="00675D44" w:rsidRDefault="005F5680" w:rsidP="00413BCF">
      <w:pPr>
        <w:spacing w:line="480" w:lineRule="auto"/>
        <w:jc w:val="both"/>
        <w:rPr>
          <w:rFonts w:ascii="Times New Roman" w:hAnsi="Times New Roman"/>
          <w:sz w:val="24"/>
          <w:szCs w:val="24"/>
        </w:rPr>
      </w:pPr>
      <w:r w:rsidRPr="00675D44">
        <w:rPr>
          <w:rFonts w:ascii="Times New Roman" w:hAnsi="Times New Roman"/>
          <w:sz w:val="24"/>
          <w:szCs w:val="24"/>
        </w:rPr>
        <w:t xml:space="preserve">It is a great time and opportunity to acknowledge all who had a part in this work. I honorably give credit and appreciation to my advisor Professor Endashaw Bekele for his unremitting guidance during my graduate career. </w:t>
      </w:r>
      <w:r w:rsidR="00413BCF" w:rsidRPr="00074CCB">
        <w:rPr>
          <w:rFonts w:ascii="Times New Roman" w:hAnsi="Times New Roman" w:cs="Times New Roman"/>
          <w:sz w:val="24"/>
          <w:szCs w:val="24"/>
        </w:rPr>
        <w:t xml:space="preserve">I would like to thank him for providing me necessary research facilities and for allowing me to stay in </w:t>
      </w:r>
      <w:r w:rsidR="00413BCF">
        <w:rPr>
          <w:rFonts w:ascii="Times New Roman" w:hAnsi="Times New Roman" w:cs="Times New Roman"/>
          <w:sz w:val="24"/>
          <w:szCs w:val="24"/>
        </w:rPr>
        <w:t>his</w:t>
      </w:r>
      <w:r w:rsidR="00413BCF" w:rsidRPr="00074CCB">
        <w:rPr>
          <w:rFonts w:ascii="Times New Roman" w:hAnsi="Times New Roman" w:cs="Times New Roman"/>
          <w:sz w:val="24"/>
          <w:szCs w:val="24"/>
        </w:rPr>
        <w:t xml:space="preserve"> lab</w:t>
      </w:r>
      <w:r w:rsidR="00413BCF">
        <w:rPr>
          <w:rFonts w:ascii="Times New Roman" w:hAnsi="Times New Roman" w:cs="Times New Roman"/>
          <w:sz w:val="24"/>
          <w:szCs w:val="24"/>
        </w:rPr>
        <w:t xml:space="preserve">oratory </w:t>
      </w:r>
      <w:r w:rsidR="00413BCF" w:rsidRPr="00074CCB">
        <w:rPr>
          <w:rFonts w:ascii="Times New Roman" w:hAnsi="Times New Roman" w:cs="Times New Roman"/>
          <w:sz w:val="24"/>
          <w:szCs w:val="24"/>
        </w:rPr>
        <w:t>with suitable environment for undertaking my study.</w:t>
      </w:r>
      <w:r w:rsidR="00413BCF">
        <w:rPr>
          <w:rFonts w:ascii="Times New Roman" w:hAnsi="Times New Roman" w:cs="Times New Roman"/>
          <w:sz w:val="24"/>
          <w:szCs w:val="24"/>
        </w:rPr>
        <w:t xml:space="preserve"> H</w:t>
      </w:r>
      <w:r w:rsidRPr="00675D44">
        <w:rPr>
          <w:rFonts w:ascii="Times New Roman" w:hAnsi="Times New Roman"/>
          <w:sz w:val="24"/>
          <w:szCs w:val="24"/>
        </w:rPr>
        <w:t>e provided me with valuable comments, suggestions and corrections from the inception of the proposal up to the final step. Without his expert advice and encouragement, it would have been unattainable to accomplish this study.</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This work would</w:t>
      </w:r>
      <w:r w:rsidR="009766F3">
        <w:rPr>
          <w:rFonts w:ascii="Times New Roman" w:hAnsi="Times New Roman"/>
          <w:sz w:val="24"/>
          <w:szCs w:val="24"/>
        </w:rPr>
        <w:t>n’t</w:t>
      </w:r>
      <w:r w:rsidRPr="00675D44">
        <w:rPr>
          <w:rFonts w:ascii="Times New Roman" w:hAnsi="Times New Roman"/>
          <w:sz w:val="24"/>
          <w:szCs w:val="24"/>
        </w:rPr>
        <w:t xml:space="preserve"> have been successful without the generous support of Prof. Tomas Bryngelsson and Dr. Mulatu Geleta allowing me to work in their Laboratory at Swedish University of Agricultural Science, Alnarp, Sweden.</w:t>
      </w:r>
      <w:r>
        <w:rPr>
          <w:rFonts w:ascii="Times New Roman" w:hAnsi="Times New Roman"/>
          <w:sz w:val="24"/>
          <w:szCs w:val="24"/>
        </w:rPr>
        <w:t xml:space="preserve"> I would like to thank</w:t>
      </w:r>
      <w:r w:rsidRPr="00675D44">
        <w:rPr>
          <w:rFonts w:ascii="Times New Roman" w:hAnsi="Times New Roman"/>
          <w:sz w:val="24"/>
          <w:szCs w:val="24"/>
        </w:rPr>
        <w:t xml:space="preserve"> Prof. Tomas Bryngelsson for</w:t>
      </w:r>
      <w:r w:rsidR="009766F3">
        <w:rPr>
          <w:rFonts w:ascii="Times New Roman" w:hAnsi="Times New Roman"/>
          <w:sz w:val="24"/>
          <w:szCs w:val="24"/>
        </w:rPr>
        <w:t xml:space="preserve"> </w:t>
      </w:r>
      <w:r w:rsidRPr="00675D44">
        <w:rPr>
          <w:rFonts w:ascii="Times New Roman" w:hAnsi="Times New Roman"/>
          <w:sz w:val="24"/>
          <w:szCs w:val="24"/>
        </w:rPr>
        <w:t xml:space="preserve">offering me a chance to stay in </w:t>
      </w:r>
      <w:r>
        <w:rPr>
          <w:rFonts w:ascii="Times New Roman" w:hAnsi="Times New Roman"/>
          <w:sz w:val="24"/>
          <w:szCs w:val="24"/>
        </w:rPr>
        <w:t>his</w:t>
      </w:r>
      <w:r w:rsidRPr="00675D44">
        <w:rPr>
          <w:rFonts w:ascii="Times New Roman" w:hAnsi="Times New Roman"/>
          <w:sz w:val="24"/>
          <w:szCs w:val="24"/>
        </w:rPr>
        <w:t xml:space="preserve"> laboratory. I would like to thank him for his immediate response to my questions and for his valuable comments in the write up process. I would like to thank Dr. Mulatu Geleta. He has been the best mentor during my tenure at Sweden. I admire his work ethic and enthusiasm with which he approach his research work and deeply appreciate him for being approachable. I am extremely thankful for his guidance, great words of encouragement and warmth which contributed greatly to my improvement as a scientist and also as a person. For that, I will be grateful. Many thanks to Dr. Abel Teshome for being there to listen whenever I needed him even while he was preparing himself for his PhD defense, helping </w:t>
      </w:r>
      <w:r w:rsidRPr="00675D44">
        <w:rPr>
          <w:rFonts w:ascii="Times New Roman" w:hAnsi="Times New Roman"/>
          <w:sz w:val="24"/>
          <w:szCs w:val="24"/>
        </w:rPr>
        <w:lastRenderedPageBreak/>
        <w:t xml:space="preserve">me with troubleshooting experiments, providing technical insight, and teaching me the techniques used in my thesis research. </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I do give credit to the staff members of plant breeding department, Swedish university of Agricultural science, in general, and to Dr. Helen Lindgren and Dr. Annelie Ahlman who helped me ordering all the materials I needed. I am indebted to thank Dr. Helle for her technical support. Special thanks to Betty, Tibebe, Wubaddis, Esayas, Kibrom, Karina and Evelyne for their kind advice and encouragement during my stay in Sweden.</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My appreciation also goes to Jimma University for giving me study leave and providing me with laptop computer. The School of Graduate Studies, Addis Ababa University is acknowledged for giving me the chance to study and for financial support it provided for the research work. Due thank is also forwarded to the Department of Microbial, Cellular and Molecular Biology for facilitating my work. Special consideration is gi</w:t>
      </w:r>
      <w:r>
        <w:rPr>
          <w:rFonts w:ascii="Times New Roman" w:hAnsi="Times New Roman"/>
          <w:sz w:val="24"/>
          <w:szCs w:val="24"/>
        </w:rPr>
        <w:t>ven to Dr. Kifle Dagne, Dr. Gurj</w:t>
      </w:r>
      <w:r w:rsidR="00A27BF8">
        <w:rPr>
          <w:rFonts w:ascii="Times New Roman" w:hAnsi="Times New Roman"/>
          <w:sz w:val="24"/>
          <w:szCs w:val="24"/>
        </w:rPr>
        <w:t>a Belay, Dr. Derege B</w:t>
      </w:r>
      <w:r w:rsidRPr="00675D44">
        <w:rPr>
          <w:rFonts w:ascii="Times New Roman" w:hAnsi="Times New Roman"/>
          <w:sz w:val="24"/>
          <w:szCs w:val="24"/>
        </w:rPr>
        <w:t>eyene and Dr. Kasahun Tesfaye for their encouragement and assistance.</w:t>
      </w:r>
      <w:r w:rsidR="009766F3">
        <w:rPr>
          <w:rFonts w:ascii="Times New Roman" w:hAnsi="Times New Roman"/>
          <w:sz w:val="24"/>
          <w:szCs w:val="24"/>
        </w:rPr>
        <w:t xml:space="preserve"> </w:t>
      </w:r>
      <w:r>
        <w:rPr>
          <w:rFonts w:ascii="Times New Roman" w:hAnsi="Times New Roman"/>
          <w:sz w:val="24"/>
          <w:szCs w:val="24"/>
        </w:rPr>
        <w:t>I</w:t>
      </w:r>
      <w:r w:rsidRPr="006A4D00">
        <w:rPr>
          <w:rFonts w:ascii="Times New Roman" w:hAnsi="Times New Roman"/>
          <w:sz w:val="24"/>
          <w:szCs w:val="24"/>
        </w:rPr>
        <w:t xml:space="preserve"> would like to extend </w:t>
      </w:r>
      <w:r>
        <w:rPr>
          <w:rFonts w:ascii="Times New Roman" w:hAnsi="Times New Roman"/>
          <w:sz w:val="24"/>
          <w:szCs w:val="24"/>
        </w:rPr>
        <w:t xml:space="preserve">my </w:t>
      </w:r>
      <w:r w:rsidRPr="006A4D00">
        <w:rPr>
          <w:rFonts w:ascii="Times New Roman" w:hAnsi="Times New Roman"/>
          <w:sz w:val="24"/>
          <w:szCs w:val="24"/>
        </w:rPr>
        <w:t>heartfelt gratitude to Ethiopian Institute of Biodiversity conservation (IBC) for allowing plant material transfer to Swedish University of agricultural Science, Alnarp, Sweden</w:t>
      </w:r>
      <w:r w:rsidR="009766F3">
        <w:rPr>
          <w:rFonts w:ascii="Times New Roman" w:hAnsi="Times New Roman"/>
          <w:sz w:val="24"/>
          <w:szCs w:val="24"/>
        </w:rPr>
        <w:t xml:space="preserve"> following the standard material transfer agreement.</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p>
    <w:p w:rsidR="005F5680"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I would like to show my gratitude to my husband Shihunegn Terefe for his numerous support and encouragement during the past years. This work would not be possible without his contribution to our family and I admire him for tolerating the hardships during my absence. I </w:t>
      </w:r>
      <w:r w:rsidRPr="00675D44">
        <w:rPr>
          <w:rFonts w:ascii="Times New Roman" w:hAnsi="Times New Roman"/>
          <w:sz w:val="24"/>
          <w:szCs w:val="24"/>
        </w:rPr>
        <w:lastRenderedPageBreak/>
        <w:t>would like to thank my kids, Abel and Saron, for accompanying me throughout this journey and the tremendous joy they bring to my life.</w:t>
      </w:r>
    </w:p>
    <w:p w:rsidR="004C5F05" w:rsidRPr="00675D44" w:rsidRDefault="004C5F05" w:rsidP="005F5680">
      <w:pPr>
        <w:autoSpaceDE w:val="0"/>
        <w:autoSpaceDN w:val="0"/>
        <w:adjustRightInd w:val="0"/>
        <w:spacing w:after="0" w:line="480" w:lineRule="auto"/>
        <w:jc w:val="both"/>
        <w:rPr>
          <w:rFonts w:ascii="Times New Roman" w:hAnsi="Times New Roman"/>
          <w:sz w:val="24"/>
          <w:szCs w:val="24"/>
        </w:rPr>
      </w:pP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Though it is what should have to be between brothers and sisters, I am very proud to consider and speak out my feelings to my younger Sister Girum Chombe who was dedicated to do all she can to place me on the track of success. I also appreciate my Brother Fisum Chombe for his support. I will never forget the ambition of my father, Mr. Chombe Tobiaw that paved my way to school and made me look for the highest thing that can be achieved in school. </w:t>
      </w:r>
      <w:r>
        <w:rPr>
          <w:rFonts w:ascii="Times New Roman" w:hAnsi="Times New Roman"/>
          <w:sz w:val="24"/>
          <w:szCs w:val="24"/>
        </w:rPr>
        <w:t xml:space="preserve">I didn’t forget the impression I had when he took me to graduate ceremony of Haramaya University every year when I was little. </w:t>
      </w:r>
      <w:r w:rsidRPr="00675D44">
        <w:rPr>
          <w:rFonts w:ascii="Times New Roman" w:hAnsi="Times New Roman"/>
          <w:sz w:val="24"/>
          <w:szCs w:val="24"/>
        </w:rPr>
        <w:t>It was for the love and care of my mother Mrs. Zenebech Maseresha who used to give me special attention during exam periods when I was in elementary school, which made me enjoy examinations. So, all this achievement was possible due to my family care and support which I always appreciate.</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p>
    <w:p w:rsidR="005F5680" w:rsidRDefault="005F5680" w:rsidP="00785B14">
      <w:pPr>
        <w:spacing w:line="480" w:lineRule="auto"/>
        <w:jc w:val="both"/>
        <w:rPr>
          <w:rFonts w:ascii="Times New Roman" w:hAnsi="Times New Roman"/>
          <w:sz w:val="24"/>
          <w:szCs w:val="24"/>
        </w:rPr>
      </w:pPr>
      <w:r w:rsidRPr="00675D44">
        <w:rPr>
          <w:rFonts w:ascii="Times New Roman" w:hAnsi="Times New Roman"/>
          <w:sz w:val="24"/>
          <w:szCs w:val="24"/>
        </w:rPr>
        <w:t>Special thanks must go to Siniku Terefe who gave his one hundred percent effort during my data collection.</w:t>
      </w:r>
      <w:r w:rsidR="009766F3">
        <w:rPr>
          <w:rFonts w:ascii="Times New Roman" w:hAnsi="Times New Roman"/>
          <w:sz w:val="24"/>
          <w:szCs w:val="24"/>
        </w:rPr>
        <w:t xml:space="preserve"> </w:t>
      </w:r>
      <w:r w:rsidR="00DC36FA" w:rsidRPr="0095507E">
        <w:rPr>
          <w:rFonts w:ascii="Times New Roman" w:hAnsi="Times New Roman" w:cs="Times New Roman"/>
          <w:sz w:val="24"/>
          <w:szCs w:val="24"/>
        </w:rPr>
        <w:t>It is my pleasure to express sincere thanks to Melese Terefe</w:t>
      </w:r>
      <w:r w:rsidR="009766F3">
        <w:rPr>
          <w:rFonts w:ascii="Times New Roman" w:hAnsi="Times New Roman" w:cs="Times New Roman"/>
          <w:sz w:val="24"/>
          <w:szCs w:val="24"/>
        </w:rPr>
        <w:t xml:space="preserve"> </w:t>
      </w:r>
      <w:r w:rsidR="00DC36FA" w:rsidRPr="0095507E">
        <w:rPr>
          <w:rFonts w:ascii="Times New Roman" w:hAnsi="Times New Roman" w:cs="Times New Roman"/>
          <w:sz w:val="24"/>
          <w:szCs w:val="24"/>
        </w:rPr>
        <w:t>for helping me in constructing the map of the collection site and for his constant encouragement.</w:t>
      </w:r>
      <w:r w:rsidR="009766F3">
        <w:rPr>
          <w:rFonts w:ascii="Times New Roman" w:hAnsi="Times New Roman" w:cs="Times New Roman"/>
          <w:sz w:val="24"/>
          <w:szCs w:val="24"/>
        </w:rPr>
        <w:t xml:space="preserve"> </w:t>
      </w:r>
      <w:r w:rsidRPr="00675D44">
        <w:rPr>
          <w:rFonts w:ascii="Times New Roman" w:hAnsi="Times New Roman"/>
          <w:sz w:val="24"/>
          <w:szCs w:val="24"/>
        </w:rPr>
        <w:t>I am also indebted to extend my sincere appreciation to my friends and colleagues: Genet G/yohanes,</w:t>
      </w:r>
      <w:r w:rsidR="00DC36FA">
        <w:rPr>
          <w:rFonts w:ascii="Times New Roman" w:hAnsi="Times New Roman"/>
          <w:sz w:val="24"/>
          <w:szCs w:val="24"/>
        </w:rPr>
        <w:t xml:space="preserve"> Meseret Solomon, </w:t>
      </w:r>
      <w:r w:rsidRPr="00675D44">
        <w:rPr>
          <w:rFonts w:ascii="Times New Roman" w:hAnsi="Times New Roman"/>
          <w:sz w:val="24"/>
          <w:szCs w:val="24"/>
        </w:rPr>
        <w:t>Tsega Berehane</w:t>
      </w:r>
      <w:r w:rsidR="00DC36FA">
        <w:rPr>
          <w:rFonts w:ascii="Times New Roman" w:hAnsi="Times New Roman"/>
          <w:sz w:val="24"/>
          <w:szCs w:val="24"/>
        </w:rPr>
        <w:t>, Bekele Serbesa, Fikadu</w:t>
      </w:r>
      <w:r w:rsidR="00A27BF8">
        <w:rPr>
          <w:rFonts w:ascii="Times New Roman" w:hAnsi="Times New Roman"/>
          <w:sz w:val="24"/>
          <w:szCs w:val="24"/>
        </w:rPr>
        <w:t xml:space="preserve"> Gadissa, Eddosa Fikiru</w:t>
      </w:r>
      <w:r w:rsidR="00785B14">
        <w:rPr>
          <w:rFonts w:ascii="Times New Roman" w:hAnsi="Times New Roman"/>
          <w:sz w:val="24"/>
          <w:szCs w:val="24"/>
        </w:rPr>
        <w:t xml:space="preserve"> and </w:t>
      </w:r>
      <w:r w:rsidR="00A27BF8">
        <w:rPr>
          <w:rFonts w:ascii="Times New Roman" w:hAnsi="Times New Roman"/>
          <w:sz w:val="24"/>
          <w:szCs w:val="24"/>
        </w:rPr>
        <w:t>Dr.Zerihun</w:t>
      </w:r>
      <w:r w:rsidR="00785B14">
        <w:rPr>
          <w:rFonts w:ascii="Times New Roman" w:hAnsi="Times New Roman"/>
          <w:sz w:val="24"/>
          <w:szCs w:val="24"/>
        </w:rPr>
        <w:t xml:space="preserve"> Belay who had helped me in one way or another.</w:t>
      </w:r>
    </w:p>
    <w:p w:rsidR="005F5680" w:rsidRDefault="005F5680" w:rsidP="005F5680">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Dagmawit Chombe</w:t>
      </w:r>
    </w:p>
    <w:p w:rsidR="005F5680" w:rsidRDefault="005F5680" w:rsidP="005F5680">
      <w:pPr>
        <w:autoSpaceDE w:val="0"/>
        <w:autoSpaceDN w:val="0"/>
        <w:adjustRightInd w:val="0"/>
        <w:spacing w:after="0" w:line="480" w:lineRule="auto"/>
        <w:jc w:val="both"/>
        <w:rPr>
          <w:rFonts w:ascii="Times New Roman" w:hAnsi="Times New Roman"/>
          <w:sz w:val="24"/>
          <w:szCs w:val="24"/>
        </w:rPr>
      </w:pPr>
    </w:p>
    <w:p w:rsidR="005F5680" w:rsidRDefault="003E2C8B" w:rsidP="004C5F05">
      <w:pPr>
        <w:autoSpaceDE w:val="0"/>
        <w:autoSpaceDN w:val="0"/>
        <w:adjustRightInd w:val="0"/>
        <w:spacing w:after="0" w:line="480" w:lineRule="auto"/>
        <w:jc w:val="right"/>
        <w:rPr>
          <w:rFonts w:ascii="Times New Roman" w:hAnsi="Times New Roman"/>
          <w:sz w:val="24"/>
          <w:szCs w:val="24"/>
        </w:rPr>
      </w:pPr>
      <w:r>
        <w:rPr>
          <w:rFonts w:ascii="Times New Roman" w:hAnsi="Times New Roman"/>
          <w:sz w:val="24"/>
          <w:szCs w:val="24"/>
        </w:rPr>
        <w:t>May</w:t>
      </w:r>
      <w:r w:rsidR="005F5680">
        <w:rPr>
          <w:rFonts w:ascii="Times New Roman" w:hAnsi="Times New Roman"/>
          <w:sz w:val="24"/>
          <w:szCs w:val="24"/>
        </w:rPr>
        <w:t>, 2017</w:t>
      </w:r>
    </w:p>
    <w:p w:rsidR="005F5680" w:rsidRPr="00C26EAB" w:rsidRDefault="005F5680" w:rsidP="003E2C8B">
      <w:pPr>
        <w:pStyle w:val="Heading1"/>
        <w:jc w:val="center"/>
        <w:rPr>
          <w:rFonts w:ascii="Times New Roman" w:hAnsi="Times New Roman"/>
          <w:color w:val="000000" w:themeColor="text1"/>
        </w:rPr>
      </w:pPr>
      <w:bookmarkStart w:id="3" w:name="_Toc489363865"/>
      <w:r w:rsidRPr="00C26EAB">
        <w:rPr>
          <w:rFonts w:ascii="Times New Roman" w:hAnsi="Times New Roman"/>
          <w:color w:val="000000" w:themeColor="text1"/>
        </w:rPr>
        <w:lastRenderedPageBreak/>
        <w:t>Table of content</w:t>
      </w:r>
      <w:bookmarkEnd w:id="3"/>
    </w:p>
    <w:p w:rsidR="005F5680" w:rsidRPr="00675D44" w:rsidRDefault="005F5680" w:rsidP="005F5680">
      <w:pPr>
        <w:spacing w:line="480" w:lineRule="auto"/>
        <w:jc w:val="both"/>
        <w:rPr>
          <w:rFonts w:ascii="Times New Roman" w:hAnsi="Times New Roman"/>
          <w:b/>
          <w:sz w:val="24"/>
          <w:szCs w:val="24"/>
        </w:rPr>
      </w:pPr>
      <w:r w:rsidRPr="00675D44">
        <w:rPr>
          <w:rFonts w:ascii="Times New Roman" w:hAnsi="Times New Roman"/>
          <w:b/>
          <w:sz w:val="24"/>
          <w:szCs w:val="24"/>
        </w:rPr>
        <w:t>Contents                                                                                                                                    Page</w:t>
      </w:r>
    </w:p>
    <w:p w:rsidR="003100F6" w:rsidRDefault="00237E5B" w:rsidP="003100F6">
      <w:pPr>
        <w:pStyle w:val="TOC1"/>
        <w:numPr>
          <w:ilvl w:val="0"/>
          <w:numId w:val="0"/>
        </w:numPr>
        <w:ind w:left="720"/>
        <w:rPr>
          <w:rFonts w:asciiTheme="minorHAnsi" w:eastAsiaTheme="minorEastAsia" w:hAnsiTheme="minorHAnsi" w:cstheme="minorBidi"/>
          <w:noProof/>
        </w:rPr>
      </w:pPr>
      <w:r w:rsidRPr="004C1D7F">
        <w:rPr>
          <w:rFonts w:ascii="Times New Roman" w:hAnsi="Times New Roman"/>
          <w:b/>
          <w:sz w:val="24"/>
          <w:szCs w:val="24"/>
        </w:rPr>
        <w:fldChar w:fldCharType="begin"/>
      </w:r>
      <w:r w:rsidR="005F5680" w:rsidRPr="00834403">
        <w:rPr>
          <w:rFonts w:ascii="Times New Roman" w:hAnsi="Times New Roman"/>
          <w:b/>
          <w:sz w:val="24"/>
          <w:szCs w:val="24"/>
        </w:rPr>
        <w:instrText xml:space="preserve"> TOC \o "1-4" \h \z \u </w:instrText>
      </w:r>
      <w:r w:rsidRPr="004C1D7F">
        <w:rPr>
          <w:rFonts w:ascii="Times New Roman" w:hAnsi="Times New Roman"/>
          <w:b/>
          <w:sz w:val="24"/>
          <w:szCs w:val="24"/>
        </w:rPr>
        <w:fldChar w:fldCharType="separate"/>
      </w:r>
      <w:hyperlink w:anchor="_Toc489363863" w:history="1">
        <w:r w:rsidR="003100F6" w:rsidRPr="005E2FA2">
          <w:rPr>
            <w:rStyle w:val="Hyperlink"/>
            <w:noProof/>
          </w:rPr>
          <w:t>Abstract</w:t>
        </w:r>
        <w:r w:rsidR="003100F6">
          <w:rPr>
            <w:noProof/>
            <w:webHidden/>
          </w:rPr>
          <w:tab/>
        </w:r>
        <w:r>
          <w:rPr>
            <w:noProof/>
            <w:webHidden/>
          </w:rPr>
          <w:fldChar w:fldCharType="begin"/>
        </w:r>
        <w:r w:rsidR="003100F6">
          <w:rPr>
            <w:noProof/>
            <w:webHidden/>
          </w:rPr>
          <w:instrText xml:space="preserve"> PAGEREF _Toc489363863 \h </w:instrText>
        </w:r>
        <w:r>
          <w:rPr>
            <w:noProof/>
            <w:webHidden/>
          </w:rPr>
        </w:r>
        <w:r>
          <w:rPr>
            <w:noProof/>
            <w:webHidden/>
          </w:rPr>
          <w:fldChar w:fldCharType="separate"/>
        </w:r>
        <w:r w:rsidR="003100F6">
          <w:rPr>
            <w:noProof/>
            <w:webHidden/>
          </w:rPr>
          <w:t>iii</w:t>
        </w:r>
        <w:r>
          <w:rPr>
            <w:noProof/>
            <w:webHidden/>
          </w:rPr>
          <w:fldChar w:fldCharType="end"/>
        </w:r>
      </w:hyperlink>
    </w:p>
    <w:p w:rsidR="003100F6" w:rsidRDefault="00237E5B" w:rsidP="003100F6">
      <w:pPr>
        <w:pStyle w:val="TOC1"/>
        <w:numPr>
          <w:ilvl w:val="0"/>
          <w:numId w:val="0"/>
        </w:numPr>
        <w:ind w:left="720"/>
        <w:rPr>
          <w:rFonts w:asciiTheme="minorHAnsi" w:eastAsiaTheme="minorEastAsia" w:hAnsiTheme="minorHAnsi" w:cstheme="minorBidi"/>
          <w:noProof/>
        </w:rPr>
      </w:pPr>
      <w:hyperlink w:anchor="_Toc489363864" w:history="1">
        <w:r w:rsidR="003100F6" w:rsidRPr="005E2FA2">
          <w:rPr>
            <w:rStyle w:val="Hyperlink"/>
            <w:noProof/>
          </w:rPr>
          <w:t>Acknowledgments</w:t>
        </w:r>
        <w:r w:rsidR="003100F6">
          <w:rPr>
            <w:noProof/>
            <w:webHidden/>
          </w:rPr>
          <w:tab/>
        </w:r>
        <w:r>
          <w:rPr>
            <w:noProof/>
            <w:webHidden/>
          </w:rPr>
          <w:fldChar w:fldCharType="begin"/>
        </w:r>
        <w:r w:rsidR="003100F6">
          <w:rPr>
            <w:noProof/>
            <w:webHidden/>
          </w:rPr>
          <w:instrText xml:space="preserve"> PAGEREF _Toc489363864 \h </w:instrText>
        </w:r>
        <w:r>
          <w:rPr>
            <w:noProof/>
            <w:webHidden/>
          </w:rPr>
        </w:r>
        <w:r>
          <w:rPr>
            <w:noProof/>
            <w:webHidden/>
          </w:rPr>
          <w:fldChar w:fldCharType="separate"/>
        </w:r>
        <w:r w:rsidR="003100F6">
          <w:rPr>
            <w:noProof/>
            <w:webHidden/>
          </w:rPr>
          <w:t>vi</w:t>
        </w:r>
        <w:r>
          <w:rPr>
            <w:noProof/>
            <w:webHidden/>
          </w:rPr>
          <w:fldChar w:fldCharType="end"/>
        </w:r>
      </w:hyperlink>
    </w:p>
    <w:p w:rsidR="003100F6" w:rsidRDefault="00237E5B" w:rsidP="003100F6">
      <w:pPr>
        <w:pStyle w:val="TOC1"/>
        <w:numPr>
          <w:ilvl w:val="0"/>
          <w:numId w:val="0"/>
        </w:numPr>
        <w:ind w:left="720"/>
        <w:rPr>
          <w:rFonts w:asciiTheme="minorHAnsi" w:eastAsiaTheme="minorEastAsia" w:hAnsiTheme="minorHAnsi" w:cstheme="minorBidi"/>
          <w:noProof/>
        </w:rPr>
      </w:pPr>
      <w:hyperlink w:anchor="_Toc489363865" w:history="1">
        <w:r w:rsidR="003100F6" w:rsidRPr="005E2FA2">
          <w:rPr>
            <w:rStyle w:val="Hyperlink"/>
            <w:rFonts w:ascii="Times New Roman" w:hAnsi="Times New Roman"/>
            <w:noProof/>
          </w:rPr>
          <w:t>Table of content</w:t>
        </w:r>
        <w:r w:rsidR="003100F6">
          <w:rPr>
            <w:noProof/>
            <w:webHidden/>
          </w:rPr>
          <w:tab/>
        </w:r>
        <w:r>
          <w:rPr>
            <w:noProof/>
            <w:webHidden/>
          </w:rPr>
          <w:fldChar w:fldCharType="begin"/>
        </w:r>
        <w:r w:rsidR="003100F6">
          <w:rPr>
            <w:noProof/>
            <w:webHidden/>
          </w:rPr>
          <w:instrText xml:space="preserve"> PAGEREF _Toc489363865 \h </w:instrText>
        </w:r>
        <w:r>
          <w:rPr>
            <w:noProof/>
            <w:webHidden/>
          </w:rPr>
        </w:r>
        <w:r>
          <w:rPr>
            <w:noProof/>
            <w:webHidden/>
          </w:rPr>
          <w:fldChar w:fldCharType="separate"/>
        </w:r>
        <w:r w:rsidR="003100F6">
          <w:rPr>
            <w:noProof/>
            <w:webHidden/>
          </w:rPr>
          <w:t>ix</w:t>
        </w:r>
        <w:r>
          <w:rPr>
            <w:noProof/>
            <w:webHidden/>
          </w:rPr>
          <w:fldChar w:fldCharType="end"/>
        </w:r>
      </w:hyperlink>
    </w:p>
    <w:p w:rsidR="003100F6" w:rsidRDefault="00237E5B" w:rsidP="003100F6">
      <w:pPr>
        <w:pStyle w:val="TOC1"/>
        <w:numPr>
          <w:ilvl w:val="0"/>
          <w:numId w:val="0"/>
        </w:numPr>
        <w:ind w:left="720"/>
        <w:rPr>
          <w:rFonts w:asciiTheme="minorHAnsi" w:eastAsiaTheme="minorEastAsia" w:hAnsiTheme="minorHAnsi" w:cstheme="minorBidi"/>
          <w:noProof/>
        </w:rPr>
      </w:pPr>
      <w:hyperlink w:anchor="_Toc489363866" w:history="1">
        <w:r w:rsidR="003100F6" w:rsidRPr="005E2FA2">
          <w:rPr>
            <w:rStyle w:val="Hyperlink"/>
            <w:noProof/>
          </w:rPr>
          <w:t>List of tables</w:t>
        </w:r>
        <w:r w:rsidR="003100F6">
          <w:rPr>
            <w:noProof/>
            <w:webHidden/>
          </w:rPr>
          <w:tab/>
        </w:r>
        <w:r>
          <w:rPr>
            <w:noProof/>
            <w:webHidden/>
          </w:rPr>
          <w:fldChar w:fldCharType="begin"/>
        </w:r>
        <w:r w:rsidR="003100F6">
          <w:rPr>
            <w:noProof/>
            <w:webHidden/>
          </w:rPr>
          <w:instrText xml:space="preserve"> PAGEREF _Toc489363866 \h </w:instrText>
        </w:r>
        <w:r>
          <w:rPr>
            <w:noProof/>
            <w:webHidden/>
          </w:rPr>
        </w:r>
        <w:r>
          <w:rPr>
            <w:noProof/>
            <w:webHidden/>
          </w:rPr>
          <w:fldChar w:fldCharType="separate"/>
        </w:r>
        <w:r w:rsidR="003100F6">
          <w:rPr>
            <w:noProof/>
            <w:webHidden/>
          </w:rPr>
          <w:t>xi</w:t>
        </w:r>
        <w:r>
          <w:rPr>
            <w:noProof/>
            <w:webHidden/>
          </w:rPr>
          <w:fldChar w:fldCharType="end"/>
        </w:r>
      </w:hyperlink>
    </w:p>
    <w:p w:rsidR="003100F6" w:rsidRDefault="00237E5B" w:rsidP="003100F6">
      <w:pPr>
        <w:pStyle w:val="TOC1"/>
        <w:numPr>
          <w:ilvl w:val="0"/>
          <w:numId w:val="0"/>
        </w:numPr>
        <w:ind w:left="720"/>
        <w:rPr>
          <w:rFonts w:asciiTheme="minorHAnsi" w:eastAsiaTheme="minorEastAsia" w:hAnsiTheme="minorHAnsi" w:cstheme="minorBidi"/>
          <w:noProof/>
        </w:rPr>
      </w:pPr>
      <w:hyperlink w:anchor="_Toc489363867" w:history="1">
        <w:r w:rsidR="003100F6" w:rsidRPr="005E2FA2">
          <w:rPr>
            <w:rStyle w:val="Hyperlink"/>
            <w:rFonts w:ascii="Times New Roman" w:hAnsi="Times New Roman"/>
            <w:noProof/>
          </w:rPr>
          <w:t>List of Figures</w:t>
        </w:r>
        <w:r w:rsidR="003100F6">
          <w:rPr>
            <w:noProof/>
            <w:webHidden/>
          </w:rPr>
          <w:tab/>
        </w:r>
        <w:r>
          <w:rPr>
            <w:noProof/>
            <w:webHidden/>
          </w:rPr>
          <w:fldChar w:fldCharType="begin"/>
        </w:r>
        <w:r w:rsidR="003100F6">
          <w:rPr>
            <w:noProof/>
            <w:webHidden/>
          </w:rPr>
          <w:instrText xml:space="preserve"> PAGEREF _Toc489363867 \h </w:instrText>
        </w:r>
        <w:r>
          <w:rPr>
            <w:noProof/>
            <w:webHidden/>
          </w:rPr>
        </w:r>
        <w:r>
          <w:rPr>
            <w:noProof/>
            <w:webHidden/>
          </w:rPr>
          <w:fldChar w:fldCharType="separate"/>
        </w:r>
        <w:r w:rsidR="003100F6">
          <w:rPr>
            <w:noProof/>
            <w:webHidden/>
          </w:rPr>
          <w:t>xiii</w:t>
        </w:r>
        <w:r>
          <w:rPr>
            <w:noProof/>
            <w:webHidden/>
          </w:rPr>
          <w:fldChar w:fldCharType="end"/>
        </w:r>
      </w:hyperlink>
    </w:p>
    <w:p w:rsidR="003100F6" w:rsidRDefault="00237E5B" w:rsidP="003100F6">
      <w:pPr>
        <w:pStyle w:val="TOC1"/>
        <w:numPr>
          <w:ilvl w:val="0"/>
          <w:numId w:val="0"/>
        </w:numPr>
        <w:ind w:left="720"/>
        <w:rPr>
          <w:rFonts w:asciiTheme="minorHAnsi" w:eastAsiaTheme="minorEastAsia" w:hAnsiTheme="minorHAnsi" w:cstheme="minorBidi"/>
          <w:noProof/>
        </w:rPr>
      </w:pPr>
      <w:hyperlink w:anchor="_Toc489363868" w:history="1">
        <w:r w:rsidR="003100F6" w:rsidRPr="005E2FA2">
          <w:rPr>
            <w:rStyle w:val="Hyperlink"/>
            <w:noProof/>
          </w:rPr>
          <w:t>List of Appendices</w:t>
        </w:r>
        <w:r w:rsidR="003100F6">
          <w:rPr>
            <w:noProof/>
            <w:webHidden/>
          </w:rPr>
          <w:tab/>
        </w:r>
        <w:r>
          <w:rPr>
            <w:noProof/>
            <w:webHidden/>
          </w:rPr>
          <w:fldChar w:fldCharType="begin"/>
        </w:r>
        <w:r w:rsidR="003100F6">
          <w:rPr>
            <w:noProof/>
            <w:webHidden/>
          </w:rPr>
          <w:instrText xml:space="preserve"> PAGEREF _Toc489363868 \h </w:instrText>
        </w:r>
        <w:r>
          <w:rPr>
            <w:noProof/>
            <w:webHidden/>
          </w:rPr>
        </w:r>
        <w:r>
          <w:rPr>
            <w:noProof/>
            <w:webHidden/>
          </w:rPr>
          <w:fldChar w:fldCharType="separate"/>
        </w:r>
        <w:r w:rsidR="003100F6">
          <w:rPr>
            <w:noProof/>
            <w:webHidden/>
          </w:rPr>
          <w:t>xvii</w:t>
        </w:r>
        <w:r>
          <w:rPr>
            <w:noProof/>
            <w:webHidden/>
          </w:rPr>
          <w:fldChar w:fldCharType="end"/>
        </w:r>
      </w:hyperlink>
    </w:p>
    <w:p w:rsidR="003100F6" w:rsidRDefault="00237E5B" w:rsidP="003100F6">
      <w:pPr>
        <w:pStyle w:val="TOC1"/>
        <w:numPr>
          <w:ilvl w:val="0"/>
          <w:numId w:val="0"/>
        </w:numPr>
        <w:ind w:left="720"/>
        <w:rPr>
          <w:rFonts w:asciiTheme="minorHAnsi" w:eastAsiaTheme="minorEastAsia" w:hAnsiTheme="minorHAnsi" w:cstheme="minorBidi"/>
          <w:noProof/>
        </w:rPr>
      </w:pPr>
      <w:hyperlink w:anchor="_Toc489363869" w:history="1">
        <w:r w:rsidR="003100F6" w:rsidRPr="005E2FA2">
          <w:rPr>
            <w:rStyle w:val="Hyperlink"/>
            <w:noProof/>
          </w:rPr>
          <w:t>List of Abbreviations and Acronomys</w:t>
        </w:r>
        <w:r w:rsidR="003100F6">
          <w:rPr>
            <w:noProof/>
            <w:webHidden/>
          </w:rPr>
          <w:tab/>
        </w:r>
        <w:r>
          <w:rPr>
            <w:noProof/>
            <w:webHidden/>
          </w:rPr>
          <w:fldChar w:fldCharType="begin"/>
        </w:r>
        <w:r w:rsidR="003100F6">
          <w:rPr>
            <w:noProof/>
            <w:webHidden/>
          </w:rPr>
          <w:instrText xml:space="preserve"> PAGEREF _Toc489363869 \h </w:instrText>
        </w:r>
        <w:r>
          <w:rPr>
            <w:noProof/>
            <w:webHidden/>
          </w:rPr>
        </w:r>
        <w:r>
          <w:rPr>
            <w:noProof/>
            <w:webHidden/>
          </w:rPr>
          <w:fldChar w:fldCharType="separate"/>
        </w:r>
        <w:r w:rsidR="003100F6">
          <w:rPr>
            <w:noProof/>
            <w:webHidden/>
          </w:rPr>
          <w:t>xviii</w:t>
        </w:r>
        <w:r>
          <w:rPr>
            <w:noProof/>
            <w:webHidden/>
          </w:rPr>
          <w:fldChar w:fldCharType="end"/>
        </w:r>
      </w:hyperlink>
    </w:p>
    <w:p w:rsidR="003100F6" w:rsidRDefault="00237E5B" w:rsidP="003100F6">
      <w:pPr>
        <w:pStyle w:val="TOC1"/>
        <w:numPr>
          <w:ilvl w:val="0"/>
          <w:numId w:val="0"/>
        </w:numPr>
        <w:rPr>
          <w:rFonts w:asciiTheme="minorHAnsi" w:eastAsiaTheme="minorEastAsia" w:hAnsiTheme="minorHAnsi" w:cstheme="minorBidi"/>
          <w:noProof/>
        </w:rPr>
      </w:pPr>
      <w:hyperlink w:anchor="_Toc489363870" w:history="1">
        <w:r w:rsidR="003100F6" w:rsidRPr="005E2FA2">
          <w:rPr>
            <w:rStyle w:val="Hyperlink"/>
            <w:rFonts w:ascii="Times New Roman" w:hAnsi="Times New Roman"/>
            <w:noProof/>
          </w:rPr>
          <w:t>Chapter 1 Introduction</w:t>
        </w:r>
        <w:r w:rsidR="003100F6">
          <w:rPr>
            <w:noProof/>
            <w:webHidden/>
          </w:rPr>
          <w:tab/>
        </w:r>
        <w:r>
          <w:rPr>
            <w:noProof/>
            <w:webHidden/>
          </w:rPr>
          <w:fldChar w:fldCharType="begin"/>
        </w:r>
        <w:r w:rsidR="003100F6">
          <w:rPr>
            <w:noProof/>
            <w:webHidden/>
          </w:rPr>
          <w:instrText xml:space="preserve"> PAGEREF _Toc489363870 \h </w:instrText>
        </w:r>
        <w:r>
          <w:rPr>
            <w:noProof/>
            <w:webHidden/>
          </w:rPr>
        </w:r>
        <w:r>
          <w:rPr>
            <w:noProof/>
            <w:webHidden/>
          </w:rPr>
          <w:fldChar w:fldCharType="separate"/>
        </w:r>
        <w:r w:rsidR="003100F6">
          <w:rPr>
            <w:noProof/>
            <w:webHidden/>
          </w:rPr>
          <w:t>1</w:t>
        </w:r>
        <w:r>
          <w:rPr>
            <w:noProof/>
            <w:webHidden/>
          </w:rPr>
          <w:fldChar w:fldCharType="end"/>
        </w:r>
      </w:hyperlink>
    </w:p>
    <w:p w:rsidR="003100F6" w:rsidRDefault="00237E5B">
      <w:pPr>
        <w:pStyle w:val="TOC2"/>
        <w:tabs>
          <w:tab w:val="left" w:pos="880"/>
          <w:tab w:val="right" w:leader="dot" w:pos="9350"/>
        </w:tabs>
        <w:rPr>
          <w:rFonts w:asciiTheme="minorHAnsi" w:eastAsiaTheme="minorEastAsia" w:hAnsiTheme="minorHAnsi" w:cstheme="minorBidi"/>
          <w:noProof/>
        </w:rPr>
      </w:pPr>
      <w:hyperlink w:anchor="_Toc489363871" w:history="1">
        <w:r w:rsidR="003100F6" w:rsidRPr="005E2FA2">
          <w:rPr>
            <w:rStyle w:val="Hyperlink"/>
            <w:rFonts w:ascii="Times New Roman" w:hAnsi="Times New Roman"/>
            <w:noProof/>
          </w:rPr>
          <w:t>1.1.</w:t>
        </w:r>
        <w:r w:rsidR="003100F6">
          <w:rPr>
            <w:rFonts w:asciiTheme="minorHAnsi" w:eastAsiaTheme="minorEastAsia" w:hAnsiTheme="minorHAnsi" w:cstheme="minorBidi"/>
            <w:noProof/>
          </w:rPr>
          <w:tab/>
        </w:r>
        <w:r w:rsidR="003100F6" w:rsidRPr="005E2FA2">
          <w:rPr>
            <w:rStyle w:val="Hyperlink"/>
            <w:rFonts w:ascii="Times New Roman" w:hAnsi="Times New Roman"/>
            <w:noProof/>
          </w:rPr>
          <w:t>General Introduction</w:t>
        </w:r>
        <w:r w:rsidR="003100F6">
          <w:rPr>
            <w:noProof/>
            <w:webHidden/>
          </w:rPr>
          <w:tab/>
        </w:r>
        <w:r>
          <w:rPr>
            <w:noProof/>
            <w:webHidden/>
          </w:rPr>
          <w:fldChar w:fldCharType="begin"/>
        </w:r>
        <w:r w:rsidR="003100F6">
          <w:rPr>
            <w:noProof/>
            <w:webHidden/>
          </w:rPr>
          <w:instrText xml:space="preserve"> PAGEREF _Toc489363871 \h </w:instrText>
        </w:r>
        <w:r>
          <w:rPr>
            <w:noProof/>
            <w:webHidden/>
          </w:rPr>
        </w:r>
        <w:r>
          <w:rPr>
            <w:noProof/>
            <w:webHidden/>
          </w:rPr>
          <w:fldChar w:fldCharType="separate"/>
        </w:r>
        <w:r w:rsidR="003100F6">
          <w:rPr>
            <w:noProof/>
            <w:webHidden/>
          </w:rPr>
          <w:t>1</w:t>
        </w:r>
        <w:r>
          <w:rPr>
            <w:noProof/>
            <w:webHidden/>
          </w:rPr>
          <w:fldChar w:fldCharType="end"/>
        </w:r>
      </w:hyperlink>
    </w:p>
    <w:p w:rsidR="003100F6" w:rsidRDefault="00237E5B">
      <w:pPr>
        <w:pStyle w:val="TOC2"/>
        <w:tabs>
          <w:tab w:val="left" w:pos="880"/>
          <w:tab w:val="right" w:leader="dot" w:pos="9350"/>
        </w:tabs>
        <w:rPr>
          <w:rFonts w:asciiTheme="minorHAnsi" w:eastAsiaTheme="minorEastAsia" w:hAnsiTheme="minorHAnsi" w:cstheme="minorBidi"/>
          <w:noProof/>
        </w:rPr>
      </w:pPr>
      <w:hyperlink w:anchor="_Toc489363872" w:history="1">
        <w:r w:rsidR="003100F6" w:rsidRPr="005E2FA2">
          <w:rPr>
            <w:rStyle w:val="Hyperlink"/>
            <w:rFonts w:ascii="Times New Roman" w:hAnsi="Times New Roman"/>
            <w:noProof/>
          </w:rPr>
          <w:t>1.2.</w:t>
        </w:r>
        <w:r w:rsidR="003100F6">
          <w:rPr>
            <w:rFonts w:asciiTheme="minorHAnsi" w:eastAsiaTheme="minorEastAsia" w:hAnsiTheme="minorHAnsi" w:cstheme="minorBidi"/>
            <w:noProof/>
          </w:rPr>
          <w:tab/>
        </w:r>
        <w:r w:rsidR="003100F6" w:rsidRPr="005E2FA2">
          <w:rPr>
            <w:rStyle w:val="Hyperlink"/>
            <w:rFonts w:ascii="Times New Roman" w:hAnsi="Times New Roman"/>
            <w:noProof/>
          </w:rPr>
          <w:t>Objectives of the Study</w:t>
        </w:r>
        <w:r w:rsidR="003100F6">
          <w:rPr>
            <w:noProof/>
            <w:webHidden/>
          </w:rPr>
          <w:tab/>
        </w:r>
        <w:r>
          <w:rPr>
            <w:noProof/>
            <w:webHidden/>
          </w:rPr>
          <w:fldChar w:fldCharType="begin"/>
        </w:r>
        <w:r w:rsidR="003100F6">
          <w:rPr>
            <w:noProof/>
            <w:webHidden/>
          </w:rPr>
          <w:instrText xml:space="preserve"> PAGEREF _Toc489363872 \h </w:instrText>
        </w:r>
        <w:r>
          <w:rPr>
            <w:noProof/>
            <w:webHidden/>
          </w:rPr>
        </w:r>
        <w:r>
          <w:rPr>
            <w:noProof/>
            <w:webHidden/>
          </w:rPr>
          <w:fldChar w:fldCharType="separate"/>
        </w:r>
        <w:r w:rsidR="003100F6">
          <w:rPr>
            <w:noProof/>
            <w:webHidden/>
          </w:rPr>
          <w:t>5</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73" w:history="1">
        <w:r w:rsidR="003100F6" w:rsidRPr="005E2FA2">
          <w:rPr>
            <w:rStyle w:val="Hyperlink"/>
            <w:rFonts w:ascii="Times New Roman" w:hAnsi="Times New Roman"/>
            <w:noProof/>
          </w:rPr>
          <w:t>1.2.1.</w:t>
        </w:r>
        <w:r w:rsidR="003100F6">
          <w:rPr>
            <w:rFonts w:asciiTheme="minorHAnsi" w:eastAsiaTheme="minorEastAsia" w:hAnsiTheme="minorHAnsi" w:cstheme="minorBidi"/>
            <w:noProof/>
          </w:rPr>
          <w:tab/>
        </w:r>
        <w:r w:rsidR="003100F6" w:rsidRPr="005E2FA2">
          <w:rPr>
            <w:rStyle w:val="Hyperlink"/>
            <w:rFonts w:ascii="Times New Roman" w:hAnsi="Times New Roman"/>
            <w:noProof/>
          </w:rPr>
          <w:t>General Objectives</w:t>
        </w:r>
        <w:r w:rsidR="003100F6">
          <w:rPr>
            <w:noProof/>
            <w:webHidden/>
          </w:rPr>
          <w:tab/>
        </w:r>
        <w:r>
          <w:rPr>
            <w:noProof/>
            <w:webHidden/>
          </w:rPr>
          <w:fldChar w:fldCharType="begin"/>
        </w:r>
        <w:r w:rsidR="003100F6">
          <w:rPr>
            <w:noProof/>
            <w:webHidden/>
          </w:rPr>
          <w:instrText xml:space="preserve"> PAGEREF _Toc489363873 \h </w:instrText>
        </w:r>
        <w:r>
          <w:rPr>
            <w:noProof/>
            <w:webHidden/>
          </w:rPr>
        </w:r>
        <w:r>
          <w:rPr>
            <w:noProof/>
            <w:webHidden/>
          </w:rPr>
          <w:fldChar w:fldCharType="separate"/>
        </w:r>
        <w:r w:rsidR="003100F6">
          <w:rPr>
            <w:noProof/>
            <w:webHidden/>
          </w:rPr>
          <w:t>5</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74" w:history="1">
        <w:r w:rsidR="003100F6" w:rsidRPr="005E2FA2">
          <w:rPr>
            <w:rStyle w:val="Hyperlink"/>
            <w:rFonts w:ascii="Times New Roman" w:hAnsi="Times New Roman"/>
            <w:noProof/>
          </w:rPr>
          <w:t>1.2.2.</w:t>
        </w:r>
        <w:r w:rsidR="003100F6">
          <w:rPr>
            <w:rFonts w:asciiTheme="minorHAnsi" w:eastAsiaTheme="minorEastAsia" w:hAnsiTheme="minorHAnsi" w:cstheme="minorBidi"/>
            <w:noProof/>
          </w:rPr>
          <w:tab/>
        </w:r>
        <w:r w:rsidR="003100F6" w:rsidRPr="005E2FA2">
          <w:rPr>
            <w:rStyle w:val="Hyperlink"/>
            <w:rFonts w:ascii="Times New Roman" w:hAnsi="Times New Roman"/>
            <w:noProof/>
          </w:rPr>
          <w:t>Specific Objectives</w:t>
        </w:r>
        <w:r w:rsidR="003100F6">
          <w:rPr>
            <w:noProof/>
            <w:webHidden/>
          </w:rPr>
          <w:tab/>
        </w:r>
        <w:r>
          <w:rPr>
            <w:noProof/>
            <w:webHidden/>
          </w:rPr>
          <w:fldChar w:fldCharType="begin"/>
        </w:r>
        <w:r w:rsidR="003100F6">
          <w:rPr>
            <w:noProof/>
            <w:webHidden/>
          </w:rPr>
          <w:instrText xml:space="preserve"> PAGEREF _Toc489363874 \h </w:instrText>
        </w:r>
        <w:r>
          <w:rPr>
            <w:noProof/>
            <w:webHidden/>
          </w:rPr>
        </w:r>
        <w:r>
          <w:rPr>
            <w:noProof/>
            <w:webHidden/>
          </w:rPr>
          <w:fldChar w:fldCharType="separate"/>
        </w:r>
        <w:r w:rsidR="003100F6">
          <w:rPr>
            <w:noProof/>
            <w:webHidden/>
          </w:rPr>
          <w:t>5</w:t>
        </w:r>
        <w:r>
          <w:rPr>
            <w:noProof/>
            <w:webHidden/>
          </w:rPr>
          <w:fldChar w:fldCharType="end"/>
        </w:r>
      </w:hyperlink>
    </w:p>
    <w:p w:rsidR="003100F6" w:rsidRDefault="00237E5B">
      <w:pPr>
        <w:pStyle w:val="TOC2"/>
        <w:tabs>
          <w:tab w:val="left" w:pos="880"/>
          <w:tab w:val="right" w:leader="dot" w:pos="9350"/>
        </w:tabs>
        <w:rPr>
          <w:rFonts w:asciiTheme="minorHAnsi" w:eastAsiaTheme="minorEastAsia" w:hAnsiTheme="minorHAnsi" w:cstheme="minorBidi"/>
          <w:noProof/>
        </w:rPr>
      </w:pPr>
      <w:hyperlink w:anchor="_Toc489363875" w:history="1">
        <w:r w:rsidR="003100F6" w:rsidRPr="005E2FA2">
          <w:rPr>
            <w:rStyle w:val="Hyperlink"/>
            <w:rFonts w:ascii="Times New Roman" w:hAnsi="Times New Roman"/>
            <w:noProof/>
          </w:rPr>
          <w:t>1.3.</w:t>
        </w:r>
        <w:r w:rsidR="003100F6">
          <w:rPr>
            <w:rFonts w:asciiTheme="minorHAnsi" w:eastAsiaTheme="minorEastAsia" w:hAnsiTheme="minorHAnsi" w:cstheme="minorBidi"/>
            <w:noProof/>
          </w:rPr>
          <w:tab/>
        </w:r>
        <w:r w:rsidR="003100F6" w:rsidRPr="005E2FA2">
          <w:rPr>
            <w:rStyle w:val="Hyperlink"/>
            <w:rFonts w:ascii="Times New Roman" w:hAnsi="Times New Roman"/>
            <w:noProof/>
          </w:rPr>
          <w:t>Literature Review</w:t>
        </w:r>
        <w:r w:rsidR="003100F6">
          <w:rPr>
            <w:noProof/>
            <w:webHidden/>
          </w:rPr>
          <w:tab/>
        </w:r>
        <w:r>
          <w:rPr>
            <w:noProof/>
            <w:webHidden/>
          </w:rPr>
          <w:fldChar w:fldCharType="begin"/>
        </w:r>
        <w:r w:rsidR="003100F6">
          <w:rPr>
            <w:noProof/>
            <w:webHidden/>
          </w:rPr>
          <w:instrText xml:space="preserve"> PAGEREF _Toc489363875 \h </w:instrText>
        </w:r>
        <w:r>
          <w:rPr>
            <w:noProof/>
            <w:webHidden/>
          </w:rPr>
        </w:r>
        <w:r>
          <w:rPr>
            <w:noProof/>
            <w:webHidden/>
          </w:rPr>
          <w:fldChar w:fldCharType="separate"/>
        </w:r>
        <w:r w:rsidR="003100F6">
          <w:rPr>
            <w:noProof/>
            <w:webHidden/>
          </w:rPr>
          <w:t>6</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76" w:history="1">
        <w:r w:rsidR="003100F6" w:rsidRPr="005E2FA2">
          <w:rPr>
            <w:rStyle w:val="Hyperlink"/>
            <w:rFonts w:ascii="Times New Roman" w:hAnsi="Times New Roman"/>
            <w:noProof/>
          </w:rPr>
          <w:t>1.3.1.</w:t>
        </w:r>
        <w:r w:rsidR="003100F6">
          <w:rPr>
            <w:rFonts w:asciiTheme="minorHAnsi" w:eastAsiaTheme="minorEastAsia" w:hAnsiTheme="minorHAnsi" w:cstheme="minorBidi"/>
            <w:noProof/>
          </w:rPr>
          <w:tab/>
        </w:r>
        <w:r w:rsidR="003100F6" w:rsidRPr="005E2FA2">
          <w:rPr>
            <w:rStyle w:val="Hyperlink"/>
            <w:rFonts w:ascii="Times New Roman" w:hAnsi="Times New Roman"/>
            <w:noProof/>
          </w:rPr>
          <w:t>Korarima (</w:t>
        </w:r>
        <w:r w:rsidR="003100F6" w:rsidRPr="005E2FA2">
          <w:rPr>
            <w:rStyle w:val="Hyperlink"/>
            <w:rFonts w:ascii="Times New Roman" w:hAnsi="Times New Roman"/>
            <w:i/>
            <w:noProof/>
          </w:rPr>
          <w:t>A. corrorima</w:t>
        </w:r>
        <w:r w:rsidR="003100F6" w:rsidRPr="005E2FA2">
          <w:rPr>
            <w:rStyle w:val="Hyperlink"/>
            <w:rFonts w:ascii="Times New Roman" w:hAnsi="Times New Roman"/>
            <w:noProof/>
          </w:rPr>
          <w:t>) taxonomy</w:t>
        </w:r>
        <w:r w:rsidR="003100F6">
          <w:rPr>
            <w:noProof/>
            <w:webHidden/>
          </w:rPr>
          <w:tab/>
        </w:r>
        <w:r>
          <w:rPr>
            <w:noProof/>
            <w:webHidden/>
          </w:rPr>
          <w:fldChar w:fldCharType="begin"/>
        </w:r>
        <w:r w:rsidR="003100F6">
          <w:rPr>
            <w:noProof/>
            <w:webHidden/>
          </w:rPr>
          <w:instrText xml:space="preserve"> PAGEREF _Toc489363876 \h </w:instrText>
        </w:r>
        <w:r>
          <w:rPr>
            <w:noProof/>
            <w:webHidden/>
          </w:rPr>
        </w:r>
        <w:r>
          <w:rPr>
            <w:noProof/>
            <w:webHidden/>
          </w:rPr>
          <w:fldChar w:fldCharType="separate"/>
        </w:r>
        <w:r w:rsidR="003100F6">
          <w:rPr>
            <w:noProof/>
            <w:webHidden/>
          </w:rPr>
          <w:t>6</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77" w:history="1">
        <w:r w:rsidR="003100F6" w:rsidRPr="005E2FA2">
          <w:rPr>
            <w:rStyle w:val="Hyperlink"/>
            <w:rFonts w:ascii="Times New Roman" w:hAnsi="Times New Roman"/>
            <w:noProof/>
          </w:rPr>
          <w:t>1.3.2.</w:t>
        </w:r>
        <w:r w:rsidR="003100F6">
          <w:rPr>
            <w:rFonts w:asciiTheme="minorHAnsi" w:eastAsiaTheme="minorEastAsia" w:hAnsiTheme="minorHAnsi" w:cstheme="minorBidi"/>
            <w:noProof/>
          </w:rPr>
          <w:tab/>
        </w:r>
        <w:r w:rsidR="003100F6" w:rsidRPr="005E2FA2">
          <w:rPr>
            <w:rStyle w:val="Hyperlink"/>
            <w:rFonts w:ascii="Times New Roman" w:hAnsi="Times New Roman"/>
            <w:noProof/>
          </w:rPr>
          <w:t>Morphological and developmental description of korarima</w:t>
        </w:r>
        <w:r w:rsidR="003100F6">
          <w:rPr>
            <w:noProof/>
            <w:webHidden/>
          </w:rPr>
          <w:tab/>
        </w:r>
        <w:r>
          <w:rPr>
            <w:noProof/>
            <w:webHidden/>
          </w:rPr>
          <w:fldChar w:fldCharType="begin"/>
        </w:r>
        <w:r w:rsidR="003100F6">
          <w:rPr>
            <w:noProof/>
            <w:webHidden/>
          </w:rPr>
          <w:instrText xml:space="preserve"> PAGEREF _Toc489363877 \h </w:instrText>
        </w:r>
        <w:r>
          <w:rPr>
            <w:noProof/>
            <w:webHidden/>
          </w:rPr>
        </w:r>
        <w:r>
          <w:rPr>
            <w:noProof/>
            <w:webHidden/>
          </w:rPr>
          <w:fldChar w:fldCharType="separate"/>
        </w:r>
        <w:r w:rsidR="003100F6">
          <w:rPr>
            <w:noProof/>
            <w:webHidden/>
          </w:rPr>
          <w:t>7</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78" w:history="1">
        <w:r w:rsidR="003100F6" w:rsidRPr="005E2FA2">
          <w:rPr>
            <w:rStyle w:val="Hyperlink"/>
            <w:rFonts w:ascii="Times New Roman" w:hAnsi="Times New Roman"/>
            <w:noProof/>
          </w:rPr>
          <w:t>1.3.3.</w:t>
        </w:r>
        <w:r w:rsidR="003100F6">
          <w:rPr>
            <w:rFonts w:asciiTheme="minorHAnsi" w:eastAsiaTheme="minorEastAsia" w:hAnsiTheme="minorHAnsi" w:cstheme="minorBidi"/>
            <w:noProof/>
          </w:rPr>
          <w:tab/>
        </w:r>
        <w:r w:rsidR="003100F6" w:rsidRPr="005E2FA2">
          <w:rPr>
            <w:rStyle w:val="Hyperlink"/>
            <w:rFonts w:ascii="Times New Roman" w:hAnsi="Times New Roman"/>
            <w:noProof/>
          </w:rPr>
          <w:t>Ecological distribution and reproductive biology of korarima</w:t>
        </w:r>
        <w:r w:rsidR="003100F6">
          <w:rPr>
            <w:noProof/>
            <w:webHidden/>
          </w:rPr>
          <w:tab/>
        </w:r>
        <w:r>
          <w:rPr>
            <w:noProof/>
            <w:webHidden/>
          </w:rPr>
          <w:fldChar w:fldCharType="begin"/>
        </w:r>
        <w:r w:rsidR="003100F6">
          <w:rPr>
            <w:noProof/>
            <w:webHidden/>
          </w:rPr>
          <w:instrText xml:space="preserve"> PAGEREF _Toc489363878 \h </w:instrText>
        </w:r>
        <w:r>
          <w:rPr>
            <w:noProof/>
            <w:webHidden/>
          </w:rPr>
        </w:r>
        <w:r>
          <w:rPr>
            <w:noProof/>
            <w:webHidden/>
          </w:rPr>
          <w:fldChar w:fldCharType="separate"/>
        </w:r>
        <w:r w:rsidR="003100F6">
          <w:rPr>
            <w:noProof/>
            <w:webHidden/>
          </w:rPr>
          <w:t>8</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79" w:history="1">
        <w:r w:rsidR="003100F6" w:rsidRPr="005E2FA2">
          <w:rPr>
            <w:rStyle w:val="Hyperlink"/>
            <w:rFonts w:ascii="Times New Roman" w:eastAsia="GaramondThree" w:hAnsi="Times New Roman"/>
            <w:noProof/>
          </w:rPr>
          <w:t>1.3.4.</w:t>
        </w:r>
        <w:r w:rsidR="003100F6">
          <w:rPr>
            <w:rFonts w:asciiTheme="minorHAnsi" w:eastAsiaTheme="minorEastAsia" w:hAnsiTheme="minorHAnsi" w:cstheme="minorBidi"/>
            <w:noProof/>
          </w:rPr>
          <w:tab/>
        </w:r>
        <w:r w:rsidR="003100F6" w:rsidRPr="005E2FA2">
          <w:rPr>
            <w:rStyle w:val="Hyperlink"/>
            <w:rFonts w:ascii="Times New Roman" w:eastAsia="GaramondThree" w:hAnsi="Times New Roman"/>
            <w:noProof/>
          </w:rPr>
          <w:t>Seed composition</w:t>
        </w:r>
        <w:r w:rsidR="003100F6">
          <w:rPr>
            <w:noProof/>
            <w:webHidden/>
          </w:rPr>
          <w:tab/>
        </w:r>
        <w:r>
          <w:rPr>
            <w:noProof/>
            <w:webHidden/>
          </w:rPr>
          <w:fldChar w:fldCharType="begin"/>
        </w:r>
        <w:r w:rsidR="003100F6">
          <w:rPr>
            <w:noProof/>
            <w:webHidden/>
          </w:rPr>
          <w:instrText xml:space="preserve"> PAGEREF _Toc489363879 \h </w:instrText>
        </w:r>
        <w:r>
          <w:rPr>
            <w:noProof/>
            <w:webHidden/>
          </w:rPr>
        </w:r>
        <w:r>
          <w:rPr>
            <w:noProof/>
            <w:webHidden/>
          </w:rPr>
          <w:fldChar w:fldCharType="separate"/>
        </w:r>
        <w:r w:rsidR="003100F6">
          <w:rPr>
            <w:noProof/>
            <w:webHidden/>
          </w:rPr>
          <w:t>10</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80" w:history="1">
        <w:r w:rsidR="003100F6" w:rsidRPr="005E2FA2">
          <w:rPr>
            <w:rStyle w:val="Hyperlink"/>
            <w:rFonts w:ascii="Times New Roman" w:hAnsi="Times New Roman"/>
            <w:noProof/>
          </w:rPr>
          <w:t>1.3.5.</w:t>
        </w:r>
        <w:r w:rsidR="003100F6">
          <w:rPr>
            <w:rFonts w:asciiTheme="minorHAnsi" w:eastAsiaTheme="minorEastAsia" w:hAnsiTheme="minorHAnsi" w:cstheme="minorBidi"/>
            <w:noProof/>
          </w:rPr>
          <w:tab/>
        </w:r>
        <w:r w:rsidR="003100F6" w:rsidRPr="005E2FA2">
          <w:rPr>
            <w:rStyle w:val="Hyperlink"/>
            <w:rFonts w:ascii="Times New Roman" w:hAnsi="Times New Roman"/>
            <w:noProof/>
          </w:rPr>
          <w:t>Importance of korarima</w:t>
        </w:r>
        <w:r w:rsidR="003100F6">
          <w:rPr>
            <w:noProof/>
            <w:webHidden/>
          </w:rPr>
          <w:tab/>
        </w:r>
        <w:r>
          <w:rPr>
            <w:noProof/>
            <w:webHidden/>
          </w:rPr>
          <w:fldChar w:fldCharType="begin"/>
        </w:r>
        <w:r w:rsidR="003100F6">
          <w:rPr>
            <w:noProof/>
            <w:webHidden/>
          </w:rPr>
          <w:instrText xml:space="preserve"> PAGEREF _Toc489363880 \h </w:instrText>
        </w:r>
        <w:r>
          <w:rPr>
            <w:noProof/>
            <w:webHidden/>
          </w:rPr>
        </w:r>
        <w:r>
          <w:rPr>
            <w:noProof/>
            <w:webHidden/>
          </w:rPr>
          <w:fldChar w:fldCharType="separate"/>
        </w:r>
        <w:r w:rsidR="003100F6">
          <w:rPr>
            <w:noProof/>
            <w:webHidden/>
          </w:rPr>
          <w:t>11</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81" w:history="1">
        <w:r w:rsidR="003100F6" w:rsidRPr="005E2FA2">
          <w:rPr>
            <w:rStyle w:val="Hyperlink"/>
            <w:rFonts w:ascii="Times New Roman" w:hAnsi="Times New Roman"/>
            <w:noProof/>
          </w:rPr>
          <w:t>1.3.6.</w:t>
        </w:r>
        <w:r w:rsidR="003100F6">
          <w:rPr>
            <w:rFonts w:asciiTheme="minorHAnsi" w:eastAsiaTheme="minorEastAsia" w:hAnsiTheme="minorHAnsi" w:cstheme="minorBidi"/>
            <w:noProof/>
          </w:rPr>
          <w:tab/>
        </w:r>
        <w:r w:rsidR="003100F6" w:rsidRPr="005E2FA2">
          <w:rPr>
            <w:rStyle w:val="Hyperlink"/>
            <w:rFonts w:ascii="Times New Roman" w:hAnsi="Times New Roman"/>
            <w:noProof/>
          </w:rPr>
          <w:t>Uses of korarima essential oils</w:t>
        </w:r>
        <w:r w:rsidR="003100F6">
          <w:rPr>
            <w:noProof/>
            <w:webHidden/>
          </w:rPr>
          <w:tab/>
        </w:r>
        <w:r>
          <w:rPr>
            <w:noProof/>
            <w:webHidden/>
          </w:rPr>
          <w:fldChar w:fldCharType="begin"/>
        </w:r>
        <w:r w:rsidR="003100F6">
          <w:rPr>
            <w:noProof/>
            <w:webHidden/>
          </w:rPr>
          <w:instrText xml:space="preserve"> PAGEREF _Toc489363881 \h </w:instrText>
        </w:r>
        <w:r>
          <w:rPr>
            <w:noProof/>
            <w:webHidden/>
          </w:rPr>
        </w:r>
        <w:r>
          <w:rPr>
            <w:noProof/>
            <w:webHidden/>
          </w:rPr>
          <w:fldChar w:fldCharType="separate"/>
        </w:r>
        <w:r w:rsidR="003100F6">
          <w:rPr>
            <w:noProof/>
            <w:webHidden/>
          </w:rPr>
          <w:t>12</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82" w:history="1">
        <w:r w:rsidR="003100F6" w:rsidRPr="005E2FA2">
          <w:rPr>
            <w:rStyle w:val="Hyperlink"/>
            <w:rFonts w:ascii="Times New Roman" w:hAnsi="Times New Roman"/>
            <w:noProof/>
          </w:rPr>
          <w:t>1.3.7.</w:t>
        </w:r>
        <w:r w:rsidR="003100F6">
          <w:rPr>
            <w:rFonts w:asciiTheme="minorHAnsi" w:eastAsiaTheme="minorEastAsia" w:hAnsiTheme="minorHAnsi" w:cstheme="minorBidi"/>
            <w:noProof/>
          </w:rPr>
          <w:tab/>
        </w:r>
        <w:r w:rsidR="003100F6" w:rsidRPr="005E2FA2">
          <w:rPr>
            <w:rStyle w:val="Hyperlink"/>
            <w:rFonts w:ascii="Times New Roman" w:hAnsi="Times New Roman"/>
            <w:noProof/>
          </w:rPr>
          <w:t>Factors that endangered korarima germplasm</w:t>
        </w:r>
        <w:r w:rsidR="003100F6">
          <w:rPr>
            <w:noProof/>
            <w:webHidden/>
          </w:rPr>
          <w:tab/>
        </w:r>
        <w:r>
          <w:rPr>
            <w:noProof/>
            <w:webHidden/>
          </w:rPr>
          <w:fldChar w:fldCharType="begin"/>
        </w:r>
        <w:r w:rsidR="003100F6">
          <w:rPr>
            <w:noProof/>
            <w:webHidden/>
          </w:rPr>
          <w:instrText xml:space="preserve"> PAGEREF _Toc489363882 \h </w:instrText>
        </w:r>
        <w:r>
          <w:rPr>
            <w:noProof/>
            <w:webHidden/>
          </w:rPr>
        </w:r>
        <w:r>
          <w:rPr>
            <w:noProof/>
            <w:webHidden/>
          </w:rPr>
          <w:fldChar w:fldCharType="separate"/>
        </w:r>
        <w:r w:rsidR="003100F6">
          <w:rPr>
            <w:noProof/>
            <w:webHidden/>
          </w:rPr>
          <w:t>13</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83" w:history="1">
        <w:r w:rsidR="003100F6" w:rsidRPr="005E2FA2">
          <w:rPr>
            <w:rStyle w:val="Hyperlink"/>
            <w:rFonts w:ascii="Times New Roman" w:hAnsi="Times New Roman"/>
            <w:noProof/>
          </w:rPr>
          <w:t>1.3.8.</w:t>
        </w:r>
        <w:r w:rsidR="003100F6">
          <w:rPr>
            <w:rFonts w:asciiTheme="minorHAnsi" w:eastAsiaTheme="minorEastAsia" w:hAnsiTheme="minorHAnsi" w:cstheme="minorBidi"/>
            <w:noProof/>
          </w:rPr>
          <w:tab/>
        </w:r>
        <w:r w:rsidR="003100F6" w:rsidRPr="005E2FA2">
          <w:rPr>
            <w:rStyle w:val="Hyperlink"/>
            <w:rFonts w:ascii="Times New Roman" w:hAnsi="Times New Roman"/>
            <w:noProof/>
          </w:rPr>
          <w:t>Genetic diversity and species conservation</w:t>
        </w:r>
        <w:r w:rsidR="003100F6">
          <w:rPr>
            <w:noProof/>
            <w:webHidden/>
          </w:rPr>
          <w:tab/>
        </w:r>
        <w:r>
          <w:rPr>
            <w:noProof/>
            <w:webHidden/>
          </w:rPr>
          <w:fldChar w:fldCharType="begin"/>
        </w:r>
        <w:r w:rsidR="003100F6">
          <w:rPr>
            <w:noProof/>
            <w:webHidden/>
          </w:rPr>
          <w:instrText xml:space="preserve"> PAGEREF _Toc489363883 \h </w:instrText>
        </w:r>
        <w:r>
          <w:rPr>
            <w:noProof/>
            <w:webHidden/>
          </w:rPr>
        </w:r>
        <w:r>
          <w:rPr>
            <w:noProof/>
            <w:webHidden/>
          </w:rPr>
          <w:fldChar w:fldCharType="separate"/>
        </w:r>
        <w:r w:rsidR="003100F6">
          <w:rPr>
            <w:noProof/>
            <w:webHidden/>
          </w:rPr>
          <w:t>14</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84" w:history="1">
        <w:r w:rsidR="003100F6" w:rsidRPr="005E2FA2">
          <w:rPr>
            <w:rStyle w:val="Hyperlink"/>
            <w:rFonts w:ascii="Times New Roman" w:hAnsi="Times New Roman"/>
            <w:noProof/>
          </w:rPr>
          <w:t>1.3.9.</w:t>
        </w:r>
        <w:r w:rsidR="003100F6">
          <w:rPr>
            <w:rFonts w:asciiTheme="minorHAnsi" w:eastAsiaTheme="minorEastAsia" w:hAnsiTheme="minorHAnsi" w:cstheme="minorBidi"/>
            <w:noProof/>
          </w:rPr>
          <w:tab/>
        </w:r>
        <w:r w:rsidR="003100F6" w:rsidRPr="005E2FA2">
          <w:rPr>
            <w:rStyle w:val="Hyperlink"/>
            <w:rFonts w:ascii="Times New Roman" w:hAnsi="Times New Roman"/>
            <w:noProof/>
          </w:rPr>
          <w:t>Morphological markers</w:t>
        </w:r>
        <w:r w:rsidR="003100F6">
          <w:rPr>
            <w:noProof/>
            <w:webHidden/>
          </w:rPr>
          <w:tab/>
        </w:r>
        <w:r>
          <w:rPr>
            <w:noProof/>
            <w:webHidden/>
          </w:rPr>
          <w:fldChar w:fldCharType="begin"/>
        </w:r>
        <w:r w:rsidR="003100F6">
          <w:rPr>
            <w:noProof/>
            <w:webHidden/>
          </w:rPr>
          <w:instrText xml:space="preserve"> PAGEREF _Toc489363884 \h </w:instrText>
        </w:r>
        <w:r>
          <w:rPr>
            <w:noProof/>
            <w:webHidden/>
          </w:rPr>
        </w:r>
        <w:r>
          <w:rPr>
            <w:noProof/>
            <w:webHidden/>
          </w:rPr>
          <w:fldChar w:fldCharType="separate"/>
        </w:r>
        <w:r w:rsidR="003100F6">
          <w:rPr>
            <w:noProof/>
            <w:webHidden/>
          </w:rPr>
          <w:t>16</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85" w:history="1">
        <w:r w:rsidR="003100F6" w:rsidRPr="005E2FA2">
          <w:rPr>
            <w:rStyle w:val="Hyperlink"/>
            <w:rFonts w:ascii="Times New Roman" w:hAnsi="Times New Roman"/>
            <w:noProof/>
          </w:rPr>
          <w:t>1.3.10.</w:t>
        </w:r>
        <w:r w:rsidR="003100F6">
          <w:rPr>
            <w:rFonts w:asciiTheme="minorHAnsi" w:eastAsiaTheme="minorEastAsia" w:hAnsiTheme="minorHAnsi" w:cstheme="minorBidi"/>
            <w:noProof/>
          </w:rPr>
          <w:tab/>
        </w:r>
        <w:r w:rsidR="003100F6" w:rsidRPr="005E2FA2">
          <w:rPr>
            <w:rStyle w:val="Hyperlink"/>
            <w:rFonts w:ascii="Times New Roman" w:hAnsi="Times New Roman"/>
            <w:noProof/>
          </w:rPr>
          <w:t>Biochemical (enzyme) markers</w:t>
        </w:r>
        <w:r w:rsidR="003100F6">
          <w:rPr>
            <w:noProof/>
            <w:webHidden/>
          </w:rPr>
          <w:tab/>
        </w:r>
        <w:r>
          <w:rPr>
            <w:noProof/>
            <w:webHidden/>
          </w:rPr>
          <w:fldChar w:fldCharType="begin"/>
        </w:r>
        <w:r w:rsidR="003100F6">
          <w:rPr>
            <w:noProof/>
            <w:webHidden/>
          </w:rPr>
          <w:instrText xml:space="preserve"> PAGEREF _Toc489363885 \h </w:instrText>
        </w:r>
        <w:r>
          <w:rPr>
            <w:noProof/>
            <w:webHidden/>
          </w:rPr>
        </w:r>
        <w:r>
          <w:rPr>
            <w:noProof/>
            <w:webHidden/>
          </w:rPr>
          <w:fldChar w:fldCharType="separate"/>
        </w:r>
        <w:r w:rsidR="003100F6">
          <w:rPr>
            <w:noProof/>
            <w:webHidden/>
          </w:rPr>
          <w:t>17</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86" w:history="1">
        <w:r w:rsidR="003100F6" w:rsidRPr="005E2FA2">
          <w:rPr>
            <w:rStyle w:val="Hyperlink"/>
            <w:rFonts w:ascii="Times New Roman" w:hAnsi="Times New Roman"/>
            <w:noProof/>
          </w:rPr>
          <w:t>1.3.11.</w:t>
        </w:r>
        <w:r w:rsidR="003100F6">
          <w:rPr>
            <w:rFonts w:asciiTheme="minorHAnsi" w:eastAsiaTheme="minorEastAsia" w:hAnsiTheme="minorHAnsi" w:cstheme="minorBidi"/>
            <w:noProof/>
          </w:rPr>
          <w:tab/>
        </w:r>
        <w:r w:rsidR="003100F6" w:rsidRPr="005E2FA2">
          <w:rPr>
            <w:rStyle w:val="Hyperlink"/>
            <w:rFonts w:ascii="Times New Roman" w:hAnsi="Times New Roman"/>
            <w:noProof/>
          </w:rPr>
          <w:t>Molecular markers</w:t>
        </w:r>
        <w:r w:rsidR="003100F6">
          <w:rPr>
            <w:noProof/>
            <w:webHidden/>
          </w:rPr>
          <w:tab/>
        </w:r>
        <w:r>
          <w:rPr>
            <w:noProof/>
            <w:webHidden/>
          </w:rPr>
          <w:fldChar w:fldCharType="begin"/>
        </w:r>
        <w:r w:rsidR="003100F6">
          <w:rPr>
            <w:noProof/>
            <w:webHidden/>
          </w:rPr>
          <w:instrText xml:space="preserve"> PAGEREF _Toc489363886 \h </w:instrText>
        </w:r>
        <w:r>
          <w:rPr>
            <w:noProof/>
            <w:webHidden/>
          </w:rPr>
        </w:r>
        <w:r>
          <w:rPr>
            <w:noProof/>
            <w:webHidden/>
          </w:rPr>
          <w:fldChar w:fldCharType="separate"/>
        </w:r>
        <w:r w:rsidR="003100F6">
          <w:rPr>
            <w:noProof/>
            <w:webHidden/>
          </w:rPr>
          <w:t>18</w:t>
        </w:r>
        <w:r>
          <w:rPr>
            <w:noProof/>
            <w:webHidden/>
          </w:rPr>
          <w:fldChar w:fldCharType="end"/>
        </w:r>
      </w:hyperlink>
    </w:p>
    <w:p w:rsidR="003100F6" w:rsidRDefault="00237E5B">
      <w:pPr>
        <w:pStyle w:val="TOC4"/>
        <w:tabs>
          <w:tab w:val="left" w:pos="1760"/>
          <w:tab w:val="right" w:leader="dot" w:pos="9350"/>
        </w:tabs>
        <w:rPr>
          <w:rFonts w:asciiTheme="minorHAnsi" w:eastAsiaTheme="minorEastAsia" w:hAnsiTheme="minorHAnsi" w:cstheme="minorBidi"/>
          <w:noProof/>
        </w:rPr>
      </w:pPr>
      <w:hyperlink w:anchor="_Toc489363887" w:history="1">
        <w:r w:rsidR="003100F6" w:rsidRPr="005E2FA2">
          <w:rPr>
            <w:rStyle w:val="Hyperlink"/>
            <w:rFonts w:ascii="Times New Roman" w:hAnsi="Times New Roman"/>
            <w:noProof/>
          </w:rPr>
          <w:t>1.3.11.1.</w:t>
        </w:r>
        <w:r w:rsidR="003100F6">
          <w:rPr>
            <w:rFonts w:asciiTheme="minorHAnsi" w:eastAsiaTheme="minorEastAsia" w:hAnsiTheme="minorHAnsi" w:cstheme="minorBidi"/>
            <w:noProof/>
          </w:rPr>
          <w:tab/>
        </w:r>
        <w:r w:rsidR="003100F6" w:rsidRPr="005E2FA2">
          <w:rPr>
            <w:rStyle w:val="Hyperlink"/>
            <w:rFonts w:ascii="Times New Roman" w:hAnsi="Times New Roman"/>
            <w:noProof/>
          </w:rPr>
          <w:t>Inter simple sequence repeat (ISSR)</w:t>
        </w:r>
        <w:r w:rsidR="003100F6">
          <w:rPr>
            <w:noProof/>
            <w:webHidden/>
          </w:rPr>
          <w:tab/>
        </w:r>
        <w:r>
          <w:rPr>
            <w:noProof/>
            <w:webHidden/>
          </w:rPr>
          <w:fldChar w:fldCharType="begin"/>
        </w:r>
        <w:r w:rsidR="003100F6">
          <w:rPr>
            <w:noProof/>
            <w:webHidden/>
          </w:rPr>
          <w:instrText xml:space="preserve"> PAGEREF _Toc489363887 \h </w:instrText>
        </w:r>
        <w:r>
          <w:rPr>
            <w:noProof/>
            <w:webHidden/>
          </w:rPr>
        </w:r>
        <w:r>
          <w:rPr>
            <w:noProof/>
            <w:webHidden/>
          </w:rPr>
          <w:fldChar w:fldCharType="separate"/>
        </w:r>
        <w:r w:rsidR="003100F6">
          <w:rPr>
            <w:noProof/>
            <w:webHidden/>
          </w:rPr>
          <w:t>21</w:t>
        </w:r>
        <w:r>
          <w:rPr>
            <w:noProof/>
            <w:webHidden/>
          </w:rPr>
          <w:fldChar w:fldCharType="end"/>
        </w:r>
      </w:hyperlink>
    </w:p>
    <w:p w:rsidR="003100F6" w:rsidRDefault="00237E5B">
      <w:pPr>
        <w:pStyle w:val="TOC4"/>
        <w:tabs>
          <w:tab w:val="left" w:pos="1760"/>
          <w:tab w:val="right" w:leader="dot" w:pos="9350"/>
        </w:tabs>
        <w:rPr>
          <w:rFonts w:asciiTheme="minorHAnsi" w:eastAsiaTheme="minorEastAsia" w:hAnsiTheme="minorHAnsi" w:cstheme="minorBidi"/>
          <w:noProof/>
        </w:rPr>
      </w:pPr>
      <w:hyperlink w:anchor="_Toc489363888" w:history="1">
        <w:r w:rsidR="003100F6" w:rsidRPr="005E2FA2">
          <w:rPr>
            <w:rStyle w:val="Hyperlink"/>
            <w:rFonts w:ascii="Times New Roman" w:hAnsi="Times New Roman"/>
            <w:noProof/>
          </w:rPr>
          <w:t>1.3.11.2.</w:t>
        </w:r>
        <w:r w:rsidR="003100F6">
          <w:rPr>
            <w:rFonts w:asciiTheme="minorHAnsi" w:eastAsiaTheme="minorEastAsia" w:hAnsiTheme="minorHAnsi" w:cstheme="minorBidi"/>
            <w:noProof/>
          </w:rPr>
          <w:tab/>
        </w:r>
        <w:r w:rsidR="003100F6" w:rsidRPr="005E2FA2">
          <w:rPr>
            <w:rStyle w:val="Hyperlink"/>
            <w:rFonts w:ascii="Times New Roman" w:hAnsi="Times New Roman"/>
            <w:noProof/>
          </w:rPr>
          <w:t>Simple sequence repeats (SSR)</w:t>
        </w:r>
        <w:r w:rsidR="003100F6">
          <w:rPr>
            <w:noProof/>
            <w:webHidden/>
          </w:rPr>
          <w:tab/>
        </w:r>
        <w:r>
          <w:rPr>
            <w:noProof/>
            <w:webHidden/>
          </w:rPr>
          <w:fldChar w:fldCharType="begin"/>
        </w:r>
        <w:r w:rsidR="003100F6">
          <w:rPr>
            <w:noProof/>
            <w:webHidden/>
          </w:rPr>
          <w:instrText xml:space="preserve"> PAGEREF _Toc489363888 \h </w:instrText>
        </w:r>
        <w:r>
          <w:rPr>
            <w:noProof/>
            <w:webHidden/>
          </w:rPr>
        </w:r>
        <w:r>
          <w:rPr>
            <w:noProof/>
            <w:webHidden/>
          </w:rPr>
          <w:fldChar w:fldCharType="separate"/>
        </w:r>
        <w:r w:rsidR="003100F6">
          <w:rPr>
            <w:noProof/>
            <w:webHidden/>
          </w:rPr>
          <w:t>22</w:t>
        </w:r>
        <w:r>
          <w:rPr>
            <w:noProof/>
            <w:webHidden/>
          </w:rPr>
          <w:fldChar w:fldCharType="end"/>
        </w:r>
      </w:hyperlink>
    </w:p>
    <w:p w:rsidR="003100F6" w:rsidRDefault="00237E5B">
      <w:pPr>
        <w:pStyle w:val="TOC3"/>
        <w:tabs>
          <w:tab w:val="left" w:pos="1320"/>
          <w:tab w:val="right" w:leader="dot" w:pos="9350"/>
        </w:tabs>
        <w:rPr>
          <w:rFonts w:asciiTheme="minorHAnsi" w:eastAsiaTheme="minorEastAsia" w:hAnsiTheme="minorHAnsi" w:cstheme="minorBidi"/>
          <w:noProof/>
        </w:rPr>
      </w:pPr>
      <w:hyperlink w:anchor="_Toc489363889" w:history="1">
        <w:r w:rsidR="003100F6" w:rsidRPr="005E2FA2">
          <w:rPr>
            <w:rStyle w:val="Hyperlink"/>
            <w:rFonts w:ascii="Times New Roman" w:hAnsi="Times New Roman"/>
            <w:noProof/>
          </w:rPr>
          <w:t>1.3.12.</w:t>
        </w:r>
        <w:r w:rsidR="003100F6">
          <w:rPr>
            <w:rFonts w:asciiTheme="minorHAnsi" w:eastAsiaTheme="minorEastAsia" w:hAnsiTheme="minorHAnsi" w:cstheme="minorBidi"/>
            <w:noProof/>
          </w:rPr>
          <w:tab/>
        </w:r>
        <w:r w:rsidR="003100F6" w:rsidRPr="005E2FA2">
          <w:rPr>
            <w:rStyle w:val="Hyperlink"/>
            <w:rFonts w:ascii="Times New Roman" w:hAnsi="Times New Roman"/>
            <w:noProof/>
          </w:rPr>
          <w:t>Utilization of nuclear ribosomal internal transcribed spacer (ITs) and chloroplast trnL-trnF sequence for phylogenetic Studies</w:t>
        </w:r>
        <w:r w:rsidR="003100F6">
          <w:rPr>
            <w:noProof/>
            <w:webHidden/>
          </w:rPr>
          <w:tab/>
        </w:r>
        <w:r>
          <w:rPr>
            <w:noProof/>
            <w:webHidden/>
          </w:rPr>
          <w:fldChar w:fldCharType="begin"/>
        </w:r>
        <w:r w:rsidR="003100F6">
          <w:rPr>
            <w:noProof/>
            <w:webHidden/>
          </w:rPr>
          <w:instrText xml:space="preserve"> PAGEREF _Toc489363889 \h </w:instrText>
        </w:r>
        <w:r>
          <w:rPr>
            <w:noProof/>
            <w:webHidden/>
          </w:rPr>
        </w:r>
        <w:r>
          <w:rPr>
            <w:noProof/>
            <w:webHidden/>
          </w:rPr>
          <w:fldChar w:fldCharType="separate"/>
        </w:r>
        <w:r w:rsidR="003100F6">
          <w:rPr>
            <w:noProof/>
            <w:webHidden/>
          </w:rPr>
          <w:t>24</w:t>
        </w:r>
        <w:r>
          <w:rPr>
            <w:noProof/>
            <w:webHidden/>
          </w:rPr>
          <w:fldChar w:fldCharType="end"/>
        </w:r>
      </w:hyperlink>
    </w:p>
    <w:p w:rsidR="003100F6" w:rsidRDefault="00237E5B">
      <w:pPr>
        <w:pStyle w:val="TOC4"/>
        <w:tabs>
          <w:tab w:val="left" w:pos="1760"/>
          <w:tab w:val="right" w:leader="dot" w:pos="9350"/>
        </w:tabs>
        <w:rPr>
          <w:rFonts w:asciiTheme="minorHAnsi" w:eastAsiaTheme="minorEastAsia" w:hAnsiTheme="minorHAnsi" w:cstheme="minorBidi"/>
          <w:noProof/>
        </w:rPr>
      </w:pPr>
      <w:hyperlink w:anchor="_Toc489363890" w:history="1">
        <w:r w:rsidR="003100F6" w:rsidRPr="005E2FA2">
          <w:rPr>
            <w:rStyle w:val="Hyperlink"/>
            <w:rFonts w:ascii="Times New Roman" w:hAnsi="Times New Roman"/>
            <w:noProof/>
          </w:rPr>
          <w:t>1.3.12.1.</w:t>
        </w:r>
        <w:r w:rsidR="003100F6">
          <w:rPr>
            <w:rFonts w:asciiTheme="minorHAnsi" w:eastAsiaTheme="minorEastAsia" w:hAnsiTheme="minorHAnsi" w:cstheme="minorBidi"/>
            <w:noProof/>
          </w:rPr>
          <w:tab/>
        </w:r>
        <w:r w:rsidR="003100F6" w:rsidRPr="005E2FA2">
          <w:rPr>
            <w:rStyle w:val="Hyperlink"/>
            <w:rFonts w:ascii="Times New Roman" w:hAnsi="Times New Roman"/>
            <w:noProof/>
          </w:rPr>
          <w:t>Internal transcribed spacer (ITS)</w:t>
        </w:r>
        <w:r w:rsidR="003100F6">
          <w:rPr>
            <w:noProof/>
            <w:webHidden/>
          </w:rPr>
          <w:tab/>
        </w:r>
        <w:r>
          <w:rPr>
            <w:noProof/>
            <w:webHidden/>
          </w:rPr>
          <w:fldChar w:fldCharType="begin"/>
        </w:r>
        <w:r w:rsidR="003100F6">
          <w:rPr>
            <w:noProof/>
            <w:webHidden/>
          </w:rPr>
          <w:instrText xml:space="preserve"> PAGEREF _Toc489363890 \h </w:instrText>
        </w:r>
        <w:r>
          <w:rPr>
            <w:noProof/>
            <w:webHidden/>
          </w:rPr>
        </w:r>
        <w:r>
          <w:rPr>
            <w:noProof/>
            <w:webHidden/>
          </w:rPr>
          <w:fldChar w:fldCharType="separate"/>
        </w:r>
        <w:r w:rsidR="003100F6">
          <w:rPr>
            <w:noProof/>
            <w:webHidden/>
          </w:rPr>
          <w:t>25</w:t>
        </w:r>
        <w:r>
          <w:rPr>
            <w:noProof/>
            <w:webHidden/>
          </w:rPr>
          <w:fldChar w:fldCharType="end"/>
        </w:r>
      </w:hyperlink>
    </w:p>
    <w:p w:rsidR="003100F6" w:rsidRDefault="00237E5B">
      <w:pPr>
        <w:pStyle w:val="TOC4"/>
        <w:tabs>
          <w:tab w:val="left" w:pos="1760"/>
          <w:tab w:val="right" w:leader="dot" w:pos="9350"/>
        </w:tabs>
        <w:rPr>
          <w:rFonts w:asciiTheme="minorHAnsi" w:eastAsiaTheme="minorEastAsia" w:hAnsiTheme="minorHAnsi" w:cstheme="minorBidi"/>
          <w:noProof/>
        </w:rPr>
      </w:pPr>
      <w:hyperlink w:anchor="_Toc489363891" w:history="1">
        <w:r w:rsidR="003100F6" w:rsidRPr="005E2FA2">
          <w:rPr>
            <w:rStyle w:val="Hyperlink"/>
            <w:rFonts w:ascii="Times New Roman" w:hAnsi="Times New Roman"/>
            <w:noProof/>
          </w:rPr>
          <w:t>1.3.12.2.</w:t>
        </w:r>
        <w:r w:rsidR="003100F6">
          <w:rPr>
            <w:rFonts w:asciiTheme="minorHAnsi" w:eastAsiaTheme="minorEastAsia" w:hAnsiTheme="minorHAnsi" w:cstheme="minorBidi"/>
            <w:noProof/>
          </w:rPr>
          <w:tab/>
        </w:r>
        <w:r w:rsidR="003100F6" w:rsidRPr="005E2FA2">
          <w:rPr>
            <w:rStyle w:val="Hyperlink"/>
            <w:rFonts w:ascii="Times New Roman" w:hAnsi="Times New Roman"/>
            <w:noProof/>
          </w:rPr>
          <w:t>Chloroplast trnL-trnF region</w:t>
        </w:r>
        <w:r w:rsidR="003100F6">
          <w:rPr>
            <w:noProof/>
            <w:webHidden/>
          </w:rPr>
          <w:tab/>
        </w:r>
        <w:r>
          <w:rPr>
            <w:noProof/>
            <w:webHidden/>
          </w:rPr>
          <w:fldChar w:fldCharType="begin"/>
        </w:r>
        <w:r w:rsidR="003100F6">
          <w:rPr>
            <w:noProof/>
            <w:webHidden/>
          </w:rPr>
          <w:instrText xml:space="preserve"> PAGEREF _Toc489363891 \h </w:instrText>
        </w:r>
        <w:r>
          <w:rPr>
            <w:noProof/>
            <w:webHidden/>
          </w:rPr>
        </w:r>
        <w:r>
          <w:rPr>
            <w:noProof/>
            <w:webHidden/>
          </w:rPr>
          <w:fldChar w:fldCharType="separate"/>
        </w:r>
        <w:r w:rsidR="003100F6">
          <w:rPr>
            <w:noProof/>
            <w:webHidden/>
          </w:rPr>
          <w:t>26</w:t>
        </w:r>
        <w:r>
          <w:rPr>
            <w:noProof/>
            <w:webHidden/>
          </w:rPr>
          <w:fldChar w:fldCharType="end"/>
        </w:r>
      </w:hyperlink>
    </w:p>
    <w:p w:rsidR="003100F6" w:rsidRDefault="00237E5B" w:rsidP="003100F6">
      <w:pPr>
        <w:pStyle w:val="TOC1"/>
        <w:numPr>
          <w:ilvl w:val="0"/>
          <w:numId w:val="0"/>
        </w:numPr>
        <w:ind w:left="720" w:hanging="360"/>
        <w:rPr>
          <w:rFonts w:asciiTheme="minorHAnsi" w:eastAsiaTheme="minorEastAsia" w:hAnsiTheme="minorHAnsi" w:cstheme="minorBidi"/>
          <w:noProof/>
        </w:rPr>
      </w:pPr>
      <w:hyperlink w:anchor="_Toc489363892" w:history="1">
        <w:r w:rsidR="003100F6" w:rsidRPr="005E2FA2">
          <w:rPr>
            <w:rStyle w:val="Hyperlink"/>
            <w:rFonts w:ascii="Times New Roman" w:hAnsi="Times New Roman"/>
            <w:noProof/>
          </w:rPr>
          <w:t>Chapter 2 Genetic Diversity Analysis of Cultivated Korarima [</w:t>
        </w:r>
        <w:r w:rsidR="003100F6" w:rsidRPr="005E2FA2">
          <w:rPr>
            <w:rStyle w:val="Hyperlink"/>
            <w:rFonts w:ascii="Times New Roman" w:hAnsi="Times New Roman"/>
            <w:i/>
            <w:noProof/>
          </w:rPr>
          <w:t>Aframomum corrorima</w:t>
        </w:r>
        <w:r w:rsidR="003100F6" w:rsidRPr="005E2FA2">
          <w:rPr>
            <w:rStyle w:val="Hyperlink"/>
            <w:rFonts w:ascii="Times New Roman" w:hAnsi="Times New Roman"/>
            <w:noProof/>
          </w:rPr>
          <w:t xml:space="preserve"> (Braun) P.C.M. Jansen] Populations from South Western Ethiopia Using Inter Simple Sequence Repeats (ISSR) Marker</w:t>
        </w:r>
        <w:r w:rsidR="003100F6">
          <w:rPr>
            <w:noProof/>
            <w:webHidden/>
          </w:rPr>
          <w:tab/>
        </w:r>
        <w:r>
          <w:rPr>
            <w:noProof/>
            <w:webHidden/>
          </w:rPr>
          <w:fldChar w:fldCharType="begin"/>
        </w:r>
        <w:r w:rsidR="003100F6">
          <w:rPr>
            <w:noProof/>
            <w:webHidden/>
          </w:rPr>
          <w:instrText xml:space="preserve"> PAGEREF _Toc489363892 \h </w:instrText>
        </w:r>
        <w:r>
          <w:rPr>
            <w:noProof/>
            <w:webHidden/>
          </w:rPr>
        </w:r>
        <w:r>
          <w:rPr>
            <w:noProof/>
            <w:webHidden/>
          </w:rPr>
          <w:fldChar w:fldCharType="separate"/>
        </w:r>
        <w:r w:rsidR="003100F6">
          <w:rPr>
            <w:noProof/>
            <w:webHidden/>
          </w:rPr>
          <w:t>29</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893" w:history="1">
        <w:r w:rsidR="003100F6" w:rsidRPr="005E2FA2">
          <w:rPr>
            <w:rStyle w:val="Hyperlink"/>
            <w:rFonts w:ascii="Times New Roman" w:hAnsi="Times New Roman"/>
            <w:noProof/>
            <w:shd w:val="clear" w:color="auto" w:fill="FFFFFF"/>
          </w:rPr>
          <w:t>2.1. Introduction</w:t>
        </w:r>
        <w:r w:rsidR="003100F6">
          <w:rPr>
            <w:noProof/>
            <w:webHidden/>
          </w:rPr>
          <w:tab/>
        </w:r>
        <w:r>
          <w:rPr>
            <w:noProof/>
            <w:webHidden/>
          </w:rPr>
          <w:fldChar w:fldCharType="begin"/>
        </w:r>
        <w:r w:rsidR="003100F6">
          <w:rPr>
            <w:noProof/>
            <w:webHidden/>
          </w:rPr>
          <w:instrText xml:space="preserve"> PAGEREF _Toc489363893 \h </w:instrText>
        </w:r>
        <w:r>
          <w:rPr>
            <w:noProof/>
            <w:webHidden/>
          </w:rPr>
        </w:r>
        <w:r>
          <w:rPr>
            <w:noProof/>
            <w:webHidden/>
          </w:rPr>
          <w:fldChar w:fldCharType="separate"/>
        </w:r>
        <w:r w:rsidR="003100F6">
          <w:rPr>
            <w:noProof/>
            <w:webHidden/>
          </w:rPr>
          <w:t>29</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894" w:history="1">
        <w:r w:rsidR="003100F6" w:rsidRPr="005E2FA2">
          <w:rPr>
            <w:rStyle w:val="Hyperlink"/>
            <w:rFonts w:ascii="Times New Roman" w:hAnsi="Times New Roman"/>
            <w:noProof/>
            <w:shd w:val="clear" w:color="auto" w:fill="FFFFFF"/>
          </w:rPr>
          <w:t>2.2. Materials and methods</w:t>
        </w:r>
        <w:r w:rsidR="003100F6">
          <w:rPr>
            <w:noProof/>
            <w:webHidden/>
          </w:rPr>
          <w:tab/>
        </w:r>
        <w:r>
          <w:rPr>
            <w:noProof/>
            <w:webHidden/>
          </w:rPr>
          <w:fldChar w:fldCharType="begin"/>
        </w:r>
        <w:r w:rsidR="003100F6">
          <w:rPr>
            <w:noProof/>
            <w:webHidden/>
          </w:rPr>
          <w:instrText xml:space="preserve"> PAGEREF _Toc489363894 \h </w:instrText>
        </w:r>
        <w:r>
          <w:rPr>
            <w:noProof/>
            <w:webHidden/>
          </w:rPr>
        </w:r>
        <w:r>
          <w:rPr>
            <w:noProof/>
            <w:webHidden/>
          </w:rPr>
          <w:fldChar w:fldCharType="separate"/>
        </w:r>
        <w:r w:rsidR="003100F6">
          <w:rPr>
            <w:noProof/>
            <w:webHidden/>
          </w:rPr>
          <w:t>30</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895" w:history="1">
        <w:r w:rsidR="003100F6" w:rsidRPr="005E2FA2">
          <w:rPr>
            <w:rStyle w:val="Hyperlink"/>
            <w:rFonts w:ascii="Times New Roman" w:hAnsi="Times New Roman"/>
            <w:noProof/>
            <w:shd w:val="clear" w:color="auto" w:fill="FFFFFF"/>
          </w:rPr>
          <w:t>2.2.1. Plant materials</w:t>
        </w:r>
        <w:r w:rsidR="003100F6">
          <w:rPr>
            <w:noProof/>
            <w:webHidden/>
          </w:rPr>
          <w:tab/>
        </w:r>
        <w:r>
          <w:rPr>
            <w:noProof/>
            <w:webHidden/>
          </w:rPr>
          <w:fldChar w:fldCharType="begin"/>
        </w:r>
        <w:r w:rsidR="003100F6">
          <w:rPr>
            <w:noProof/>
            <w:webHidden/>
          </w:rPr>
          <w:instrText xml:space="preserve"> PAGEREF _Toc489363895 \h </w:instrText>
        </w:r>
        <w:r>
          <w:rPr>
            <w:noProof/>
            <w:webHidden/>
          </w:rPr>
        </w:r>
        <w:r>
          <w:rPr>
            <w:noProof/>
            <w:webHidden/>
          </w:rPr>
          <w:fldChar w:fldCharType="separate"/>
        </w:r>
        <w:r w:rsidR="003100F6">
          <w:rPr>
            <w:noProof/>
            <w:webHidden/>
          </w:rPr>
          <w:t>30</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896" w:history="1">
        <w:r w:rsidR="003100F6" w:rsidRPr="005E2FA2">
          <w:rPr>
            <w:rStyle w:val="Hyperlink"/>
            <w:rFonts w:ascii="Times New Roman" w:hAnsi="Times New Roman"/>
            <w:noProof/>
            <w:shd w:val="clear" w:color="auto" w:fill="FFFFFF"/>
          </w:rPr>
          <w:t>2.2.2. DNA extraction</w:t>
        </w:r>
        <w:r w:rsidR="003100F6">
          <w:rPr>
            <w:noProof/>
            <w:webHidden/>
          </w:rPr>
          <w:tab/>
        </w:r>
        <w:r>
          <w:rPr>
            <w:noProof/>
            <w:webHidden/>
          </w:rPr>
          <w:fldChar w:fldCharType="begin"/>
        </w:r>
        <w:r w:rsidR="003100F6">
          <w:rPr>
            <w:noProof/>
            <w:webHidden/>
          </w:rPr>
          <w:instrText xml:space="preserve"> PAGEREF _Toc489363896 \h </w:instrText>
        </w:r>
        <w:r>
          <w:rPr>
            <w:noProof/>
            <w:webHidden/>
          </w:rPr>
        </w:r>
        <w:r>
          <w:rPr>
            <w:noProof/>
            <w:webHidden/>
          </w:rPr>
          <w:fldChar w:fldCharType="separate"/>
        </w:r>
        <w:r w:rsidR="003100F6">
          <w:rPr>
            <w:noProof/>
            <w:webHidden/>
          </w:rPr>
          <w:t>30</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897" w:history="1">
        <w:r w:rsidR="003100F6" w:rsidRPr="005E2FA2">
          <w:rPr>
            <w:rStyle w:val="Hyperlink"/>
            <w:rFonts w:ascii="Times New Roman" w:hAnsi="Times New Roman"/>
            <w:noProof/>
            <w:shd w:val="clear" w:color="auto" w:fill="FFFFFF"/>
          </w:rPr>
          <w:t>2.2.3. PCR Amplification and gel electrophoresis</w:t>
        </w:r>
        <w:r w:rsidR="003100F6">
          <w:rPr>
            <w:noProof/>
            <w:webHidden/>
          </w:rPr>
          <w:tab/>
        </w:r>
        <w:r>
          <w:rPr>
            <w:noProof/>
            <w:webHidden/>
          </w:rPr>
          <w:fldChar w:fldCharType="begin"/>
        </w:r>
        <w:r w:rsidR="003100F6">
          <w:rPr>
            <w:noProof/>
            <w:webHidden/>
          </w:rPr>
          <w:instrText xml:space="preserve"> PAGEREF _Toc489363897 \h </w:instrText>
        </w:r>
        <w:r>
          <w:rPr>
            <w:noProof/>
            <w:webHidden/>
          </w:rPr>
        </w:r>
        <w:r>
          <w:rPr>
            <w:noProof/>
            <w:webHidden/>
          </w:rPr>
          <w:fldChar w:fldCharType="separate"/>
        </w:r>
        <w:r w:rsidR="003100F6">
          <w:rPr>
            <w:noProof/>
            <w:webHidden/>
          </w:rPr>
          <w:t>31</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898" w:history="1">
        <w:r w:rsidR="003100F6" w:rsidRPr="005E2FA2">
          <w:rPr>
            <w:rStyle w:val="Hyperlink"/>
            <w:rFonts w:ascii="Times New Roman" w:hAnsi="Times New Roman"/>
            <w:noProof/>
            <w:shd w:val="clear" w:color="auto" w:fill="FFFFFF"/>
          </w:rPr>
          <w:t>2.2.4. ISSR data scoring and analysis</w:t>
        </w:r>
        <w:r w:rsidR="003100F6">
          <w:rPr>
            <w:noProof/>
            <w:webHidden/>
          </w:rPr>
          <w:tab/>
        </w:r>
        <w:r>
          <w:rPr>
            <w:noProof/>
            <w:webHidden/>
          </w:rPr>
          <w:fldChar w:fldCharType="begin"/>
        </w:r>
        <w:r w:rsidR="003100F6">
          <w:rPr>
            <w:noProof/>
            <w:webHidden/>
          </w:rPr>
          <w:instrText xml:space="preserve"> PAGEREF _Toc489363898 \h </w:instrText>
        </w:r>
        <w:r>
          <w:rPr>
            <w:noProof/>
            <w:webHidden/>
          </w:rPr>
        </w:r>
        <w:r>
          <w:rPr>
            <w:noProof/>
            <w:webHidden/>
          </w:rPr>
          <w:fldChar w:fldCharType="separate"/>
        </w:r>
        <w:r w:rsidR="003100F6">
          <w:rPr>
            <w:noProof/>
            <w:webHidden/>
          </w:rPr>
          <w:t>32</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899" w:history="1">
        <w:r w:rsidR="003100F6" w:rsidRPr="005E2FA2">
          <w:rPr>
            <w:rStyle w:val="Hyperlink"/>
            <w:noProof/>
            <w:shd w:val="clear" w:color="auto" w:fill="FFFFFF"/>
          </w:rPr>
          <w:t>2.3. Result</w:t>
        </w:r>
        <w:r w:rsidR="003100F6">
          <w:rPr>
            <w:noProof/>
            <w:webHidden/>
          </w:rPr>
          <w:tab/>
        </w:r>
        <w:r>
          <w:rPr>
            <w:noProof/>
            <w:webHidden/>
          </w:rPr>
          <w:fldChar w:fldCharType="begin"/>
        </w:r>
        <w:r w:rsidR="003100F6">
          <w:rPr>
            <w:noProof/>
            <w:webHidden/>
          </w:rPr>
          <w:instrText xml:space="preserve"> PAGEREF _Toc489363899 \h </w:instrText>
        </w:r>
        <w:r>
          <w:rPr>
            <w:noProof/>
            <w:webHidden/>
          </w:rPr>
        </w:r>
        <w:r>
          <w:rPr>
            <w:noProof/>
            <w:webHidden/>
          </w:rPr>
          <w:fldChar w:fldCharType="separate"/>
        </w:r>
        <w:r w:rsidR="003100F6">
          <w:rPr>
            <w:noProof/>
            <w:webHidden/>
          </w:rPr>
          <w:t>35</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00" w:history="1">
        <w:r w:rsidR="003100F6" w:rsidRPr="005E2FA2">
          <w:rPr>
            <w:rStyle w:val="Hyperlink"/>
            <w:noProof/>
            <w:shd w:val="clear" w:color="auto" w:fill="FFFFFF"/>
          </w:rPr>
          <w:t>2.4. Discussion</w:t>
        </w:r>
        <w:r w:rsidR="003100F6">
          <w:rPr>
            <w:noProof/>
            <w:webHidden/>
          </w:rPr>
          <w:tab/>
        </w:r>
        <w:r>
          <w:rPr>
            <w:noProof/>
            <w:webHidden/>
          </w:rPr>
          <w:fldChar w:fldCharType="begin"/>
        </w:r>
        <w:r w:rsidR="003100F6">
          <w:rPr>
            <w:noProof/>
            <w:webHidden/>
          </w:rPr>
          <w:instrText xml:space="preserve"> PAGEREF _Toc489363900 \h </w:instrText>
        </w:r>
        <w:r>
          <w:rPr>
            <w:noProof/>
            <w:webHidden/>
          </w:rPr>
        </w:r>
        <w:r>
          <w:rPr>
            <w:noProof/>
            <w:webHidden/>
          </w:rPr>
          <w:fldChar w:fldCharType="separate"/>
        </w:r>
        <w:r w:rsidR="003100F6">
          <w:rPr>
            <w:noProof/>
            <w:webHidden/>
          </w:rPr>
          <w:t>45</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01" w:history="1">
        <w:r w:rsidR="003100F6" w:rsidRPr="005E2FA2">
          <w:rPr>
            <w:rStyle w:val="Hyperlink"/>
            <w:noProof/>
            <w:shd w:val="clear" w:color="auto" w:fill="FFFFFF"/>
          </w:rPr>
          <w:t>2.4.1. Genetic diversity</w:t>
        </w:r>
        <w:r w:rsidR="003100F6">
          <w:rPr>
            <w:noProof/>
            <w:webHidden/>
          </w:rPr>
          <w:tab/>
        </w:r>
        <w:r>
          <w:rPr>
            <w:noProof/>
            <w:webHidden/>
          </w:rPr>
          <w:fldChar w:fldCharType="begin"/>
        </w:r>
        <w:r w:rsidR="003100F6">
          <w:rPr>
            <w:noProof/>
            <w:webHidden/>
          </w:rPr>
          <w:instrText xml:space="preserve"> PAGEREF _Toc489363901 \h </w:instrText>
        </w:r>
        <w:r>
          <w:rPr>
            <w:noProof/>
            <w:webHidden/>
          </w:rPr>
        </w:r>
        <w:r>
          <w:rPr>
            <w:noProof/>
            <w:webHidden/>
          </w:rPr>
          <w:fldChar w:fldCharType="separate"/>
        </w:r>
        <w:r w:rsidR="003100F6">
          <w:rPr>
            <w:noProof/>
            <w:webHidden/>
          </w:rPr>
          <w:t>45</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02" w:history="1">
        <w:r w:rsidR="003100F6" w:rsidRPr="005E2FA2">
          <w:rPr>
            <w:rStyle w:val="Hyperlink"/>
            <w:noProof/>
            <w:shd w:val="clear" w:color="auto" w:fill="FFFFFF"/>
          </w:rPr>
          <w:t>2.4.2. Genetic structure and gene flow</w:t>
        </w:r>
        <w:r w:rsidR="003100F6">
          <w:rPr>
            <w:noProof/>
            <w:webHidden/>
          </w:rPr>
          <w:tab/>
        </w:r>
        <w:r>
          <w:rPr>
            <w:noProof/>
            <w:webHidden/>
          </w:rPr>
          <w:fldChar w:fldCharType="begin"/>
        </w:r>
        <w:r w:rsidR="003100F6">
          <w:rPr>
            <w:noProof/>
            <w:webHidden/>
          </w:rPr>
          <w:instrText xml:space="preserve"> PAGEREF _Toc489363902 \h </w:instrText>
        </w:r>
        <w:r>
          <w:rPr>
            <w:noProof/>
            <w:webHidden/>
          </w:rPr>
        </w:r>
        <w:r>
          <w:rPr>
            <w:noProof/>
            <w:webHidden/>
          </w:rPr>
          <w:fldChar w:fldCharType="separate"/>
        </w:r>
        <w:r w:rsidR="003100F6">
          <w:rPr>
            <w:noProof/>
            <w:webHidden/>
          </w:rPr>
          <w:t>46</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03" w:history="1">
        <w:r w:rsidR="003100F6" w:rsidRPr="005E2FA2">
          <w:rPr>
            <w:rStyle w:val="Hyperlink"/>
            <w:noProof/>
            <w:shd w:val="clear" w:color="auto" w:fill="FFFFFF"/>
          </w:rPr>
          <w:t>2.4.3. Genetic distance and cluster Analysis</w:t>
        </w:r>
        <w:r w:rsidR="003100F6">
          <w:rPr>
            <w:noProof/>
            <w:webHidden/>
          </w:rPr>
          <w:tab/>
        </w:r>
        <w:r>
          <w:rPr>
            <w:noProof/>
            <w:webHidden/>
          </w:rPr>
          <w:fldChar w:fldCharType="begin"/>
        </w:r>
        <w:r w:rsidR="003100F6">
          <w:rPr>
            <w:noProof/>
            <w:webHidden/>
          </w:rPr>
          <w:instrText xml:space="preserve"> PAGEREF _Toc489363903 \h </w:instrText>
        </w:r>
        <w:r>
          <w:rPr>
            <w:noProof/>
            <w:webHidden/>
          </w:rPr>
        </w:r>
        <w:r>
          <w:rPr>
            <w:noProof/>
            <w:webHidden/>
          </w:rPr>
          <w:fldChar w:fldCharType="separate"/>
        </w:r>
        <w:r w:rsidR="003100F6">
          <w:rPr>
            <w:noProof/>
            <w:webHidden/>
          </w:rPr>
          <w:t>47</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04" w:history="1">
        <w:r w:rsidR="003100F6" w:rsidRPr="005E2FA2">
          <w:rPr>
            <w:rStyle w:val="Hyperlink"/>
            <w:noProof/>
            <w:shd w:val="clear" w:color="auto" w:fill="FFFFFF"/>
          </w:rPr>
          <w:t>2.5. Conclusions</w:t>
        </w:r>
        <w:r w:rsidR="003100F6">
          <w:rPr>
            <w:noProof/>
            <w:webHidden/>
          </w:rPr>
          <w:tab/>
        </w:r>
        <w:r>
          <w:rPr>
            <w:noProof/>
            <w:webHidden/>
          </w:rPr>
          <w:fldChar w:fldCharType="begin"/>
        </w:r>
        <w:r w:rsidR="003100F6">
          <w:rPr>
            <w:noProof/>
            <w:webHidden/>
          </w:rPr>
          <w:instrText xml:space="preserve"> PAGEREF _Toc489363904 \h </w:instrText>
        </w:r>
        <w:r>
          <w:rPr>
            <w:noProof/>
            <w:webHidden/>
          </w:rPr>
        </w:r>
        <w:r>
          <w:rPr>
            <w:noProof/>
            <w:webHidden/>
          </w:rPr>
          <w:fldChar w:fldCharType="separate"/>
        </w:r>
        <w:r w:rsidR="003100F6">
          <w:rPr>
            <w:noProof/>
            <w:webHidden/>
          </w:rPr>
          <w:t>49</w:t>
        </w:r>
        <w:r>
          <w:rPr>
            <w:noProof/>
            <w:webHidden/>
          </w:rPr>
          <w:fldChar w:fldCharType="end"/>
        </w:r>
      </w:hyperlink>
    </w:p>
    <w:p w:rsidR="003100F6" w:rsidRDefault="00237E5B" w:rsidP="003100F6">
      <w:pPr>
        <w:pStyle w:val="TOC1"/>
        <w:numPr>
          <w:ilvl w:val="0"/>
          <w:numId w:val="0"/>
        </w:numPr>
        <w:ind w:left="720" w:hanging="360"/>
        <w:rPr>
          <w:rFonts w:asciiTheme="minorHAnsi" w:eastAsiaTheme="minorEastAsia" w:hAnsiTheme="minorHAnsi" w:cstheme="minorBidi"/>
          <w:noProof/>
        </w:rPr>
      </w:pPr>
      <w:hyperlink w:anchor="_Toc489363905" w:history="1">
        <w:r w:rsidR="003100F6" w:rsidRPr="005E2FA2">
          <w:rPr>
            <w:rStyle w:val="Hyperlink"/>
            <w:rFonts w:ascii="Times New Roman" w:hAnsi="Times New Roman"/>
            <w:noProof/>
          </w:rPr>
          <w:t>Chapter 3 Genetic structure and relationships within and between cultivated and wild korarima [</w:t>
        </w:r>
        <w:r w:rsidR="003100F6" w:rsidRPr="005E2FA2">
          <w:rPr>
            <w:rStyle w:val="Hyperlink"/>
            <w:rFonts w:ascii="Times New Roman" w:hAnsi="Times New Roman"/>
            <w:i/>
            <w:noProof/>
          </w:rPr>
          <w:t xml:space="preserve">Aframomum corrorima </w:t>
        </w:r>
        <w:r w:rsidR="003100F6" w:rsidRPr="005E2FA2">
          <w:rPr>
            <w:rStyle w:val="Hyperlink"/>
            <w:rFonts w:ascii="Times New Roman" w:hAnsi="Times New Roman"/>
            <w:noProof/>
          </w:rPr>
          <w:t>(Braun) P.C.M. Jansen] in Ethiopia as revealed by simple sequence repeat (SSR) markers</w:t>
        </w:r>
        <w:r w:rsidR="003100F6">
          <w:rPr>
            <w:noProof/>
            <w:webHidden/>
          </w:rPr>
          <w:tab/>
        </w:r>
        <w:r>
          <w:rPr>
            <w:noProof/>
            <w:webHidden/>
          </w:rPr>
          <w:fldChar w:fldCharType="begin"/>
        </w:r>
        <w:r w:rsidR="003100F6">
          <w:rPr>
            <w:noProof/>
            <w:webHidden/>
          </w:rPr>
          <w:instrText xml:space="preserve"> PAGEREF _Toc489363905 \h </w:instrText>
        </w:r>
        <w:r>
          <w:rPr>
            <w:noProof/>
            <w:webHidden/>
          </w:rPr>
        </w:r>
        <w:r>
          <w:rPr>
            <w:noProof/>
            <w:webHidden/>
          </w:rPr>
          <w:fldChar w:fldCharType="separate"/>
        </w:r>
        <w:r w:rsidR="003100F6">
          <w:rPr>
            <w:noProof/>
            <w:webHidden/>
          </w:rPr>
          <w:t>50</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06" w:history="1">
        <w:r w:rsidR="003100F6" w:rsidRPr="005E2FA2">
          <w:rPr>
            <w:rStyle w:val="Hyperlink"/>
            <w:rFonts w:ascii="Times New Roman" w:hAnsi="Times New Roman"/>
            <w:noProof/>
          </w:rPr>
          <w:t>3.1. Introduction</w:t>
        </w:r>
        <w:r w:rsidR="003100F6">
          <w:rPr>
            <w:noProof/>
            <w:webHidden/>
          </w:rPr>
          <w:tab/>
        </w:r>
        <w:r>
          <w:rPr>
            <w:noProof/>
            <w:webHidden/>
          </w:rPr>
          <w:fldChar w:fldCharType="begin"/>
        </w:r>
        <w:r w:rsidR="003100F6">
          <w:rPr>
            <w:noProof/>
            <w:webHidden/>
          </w:rPr>
          <w:instrText xml:space="preserve"> PAGEREF _Toc489363906 \h </w:instrText>
        </w:r>
        <w:r>
          <w:rPr>
            <w:noProof/>
            <w:webHidden/>
          </w:rPr>
        </w:r>
        <w:r>
          <w:rPr>
            <w:noProof/>
            <w:webHidden/>
          </w:rPr>
          <w:fldChar w:fldCharType="separate"/>
        </w:r>
        <w:r w:rsidR="003100F6">
          <w:rPr>
            <w:noProof/>
            <w:webHidden/>
          </w:rPr>
          <w:t>50</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07" w:history="1">
        <w:r w:rsidR="003100F6" w:rsidRPr="005E2FA2">
          <w:rPr>
            <w:rStyle w:val="Hyperlink"/>
            <w:rFonts w:ascii="Times New Roman" w:hAnsi="Times New Roman"/>
            <w:noProof/>
          </w:rPr>
          <w:t>3.2. Material and methods</w:t>
        </w:r>
        <w:r w:rsidR="003100F6">
          <w:rPr>
            <w:noProof/>
            <w:webHidden/>
          </w:rPr>
          <w:tab/>
        </w:r>
        <w:r>
          <w:rPr>
            <w:noProof/>
            <w:webHidden/>
          </w:rPr>
          <w:fldChar w:fldCharType="begin"/>
        </w:r>
        <w:r w:rsidR="003100F6">
          <w:rPr>
            <w:noProof/>
            <w:webHidden/>
          </w:rPr>
          <w:instrText xml:space="preserve"> PAGEREF _Toc489363907 \h </w:instrText>
        </w:r>
        <w:r>
          <w:rPr>
            <w:noProof/>
            <w:webHidden/>
          </w:rPr>
        </w:r>
        <w:r>
          <w:rPr>
            <w:noProof/>
            <w:webHidden/>
          </w:rPr>
          <w:fldChar w:fldCharType="separate"/>
        </w:r>
        <w:r w:rsidR="003100F6">
          <w:rPr>
            <w:noProof/>
            <w:webHidden/>
          </w:rPr>
          <w:t>51</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08" w:history="1">
        <w:r w:rsidR="003100F6" w:rsidRPr="005E2FA2">
          <w:rPr>
            <w:rStyle w:val="Hyperlink"/>
            <w:rFonts w:ascii="Times New Roman" w:hAnsi="Times New Roman"/>
            <w:noProof/>
          </w:rPr>
          <w:t>3.2.1. Plant material</w:t>
        </w:r>
        <w:r w:rsidR="003100F6">
          <w:rPr>
            <w:noProof/>
            <w:webHidden/>
          </w:rPr>
          <w:tab/>
        </w:r>
        <w:r>
          <w:rPr>
            <w:noProof/>
            <w:webHidden/>
          </w:rPr>
          <w:fldChar w:fldCharType="begin"/>
        </w:r>
        <w:r w:rsidR="003100F6">
          <w:rPr>
            <w:noProof/>
            <w:webHidden/>
          </w:rPr>
          <w:instrText xml:space="preserve"> PAGEREF _Toc489363908 \h </w:instrText>
        </w:r>
        <w:r>
          <w:rPr>
            <w:noProof/>
            <w:webHidden/>
          </w:rPr>
        </w:r>
        <w:r>
          <w:rPr>
            <w:noProof/>
            <w:webHidden/>
          </w:rPr>
          <w:fldChar w:fldCharType="separate"/>
        </w:r>
        <w:r w:rsidR="003100F6">
          <w:rPr>
            <w:noProof/>
            <w:webHidden/>
          </w:rPr>
          <w:t>51</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09" w:history="1">
        <w:r w:rsidR="003100F6" w:rsidRPr="005E2FA2">
          <w:rPr>
            <w:rStyle w:val="Hyperlink"/>
            <w:rFonts w:ascii="Times New Roman" w:hAnsi="Times New Roman"/>
            <w:noProof/>
          </w:rPr>
          <w:t>3.2.2. DNA extraction</w:t>
        </w:r>
        <w:r w:rsidR="003100F6">
          <w:rPr>
            <w:noProof/>
            <w:webHidden/>
          </w:rPr>
          <w:tab/>
        </w:r>
        <w:r>
          <w:rPr>
            <w:noProof/>
            <w:webHidden/>
          </w:rPr>
          <w:fldChar w:fldCharType="begin"/>
        </w:r>
        <w:r w:rsidR="003100F6">
          <w:rPr>
            <w:noProof/>
            <w:webHidden/>
          </w:rPr>
          <w:instrText xml:space="preserve"> PAGEREF _Toc489363909 \h </w:instrText>
        </w:r>
        <w:r>
          <w:rPr>
            <w:noProof/>
            <w:webHidden/>
          </w:rPr>
        </w:r>
        <w:r>
          <w:rPr>
            <w:noProof/>
            <w:webHidden/>
          </w:rPr>
          <w:fldChar w:fldCharType="separate"/>
        </w:r>
        <w:r w:rsidR="003100F6">
          <w:rPr>
            <w:noProof/>
            <w:webHidden/>
          </w:rPr>
          <w:t>51</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10" w:history="1">
        <w:r w:rsidR="003100F6" w:rsidRPr="005E2FA2">
          <w:rPr>
            <w:rStyle w:val="Hyperlink"/>
            <w:rFonts w:ascii="Times New Roman" w:hAnsi="Times New Roman"/>
            <w:noProof/>
          </w:rPr>
          <w:t>3.2.3. DNA database searches and development of Genomic-SSR markers</w:t>
        </w:r>
        <w:r w:rsidR="003100F6">
          <w:rPr>
            <w:noProof/>
            <w:webHidden/>
          </w:rPr>
          <w:tab/>
        </w:r>
        <w:r>
          <w:rPr>
            <w:noProof/>
            <w:webHidden/>
          </w:rPr>
          <w:fldChar w:fldCharType="begin"/>
        </w:r>
        <w:r w:rsidR="003100F6">
          <w:rPr>
            <w:noProof/>
            <w:webHidden/>
          </w:rPr>
          <w:instrText xml:space="preserve"> PAGEREF _Toc489363910 \h </w:instrText>
        </w:r>
        <w:r>
          <w:rPr>
            <w:noProof/>
            <w:webHidden/>
          </w:rPr>
        </w:r>
        <w:r>
          <w:rPr>
            <w:noProof/>
            <w:webHidden/>
          </w:rPr>
          <w:fldChar w:fldCharType="separate"/>
        </w:r>
        <w:r w:rsidR="003100F6">
          <w:rPr>
            <w:noProof/>
            <w:webHidden/>
          </w:rPr>
          <w:t>53</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11" w:history="1">
        <w:r w:rsidR="003100F6" w:rsidRPr="005E2FA2">
          <w:rPr>
            <w:rStyle w:val="Hyperlink"/>
            <w:rFonts w:ascii="Times New Roman" w:hAnsi="Times New Roman"/>
            <w:noProof/>
          </w:rPr>
          <w:t>3.2.4. SSR PCR amplification</w:t>
        </w:r>
        <w:r w:rsidR="003100F6">
          <w:rPr>
            <w:noProof/>
            <w:webHidden/>
          </w:rPr>
          <w:tab/>
        </w:r>
        <w:r>
          <w:rPr>
            <w:noProof/>
            <w:webHidden/>
          </w:rPr>
          <w:fldChar w:fldCharType="begin"/>
        </w:r>
        <w:r w:rsidR="003100F6">
          <w:rPr>
            <w:noProof/>
            <w:webHidden/>
          </w:rPr>
          <w:instrText xml:space="preserve"> PAGEREF _Toc489363911 \h </w:instrText>
        </w:r>
        <w:r>
          <w:rPr>
            <w:noProof/>
            <w:webHidden/>
          </w:rPr>
        </w:r>
        <w:r>
          <w:rPr>
            <w:noProof/>
            <w:webHidden/>
          </w:rPr>
          <w:fldChar w:fldCharType="separate"/>
        </w:r>
        <w:r w:rsidR="003100F6">
          <w:rPr>
            <w:noProof/>
            <w:webHidden/>
          </w:rPr>
          <w:t>54</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12" w:history="1">
        <w:r w:rsidR="003100F6" w:rsidRPr="005E2FA2">
          <w:rPr>
            <w:rStyle w:val="Hyperlink"/>
            <w:rFonts w:ascii="Times New Roman" w:hAnsi="Times New Roman"/>
            <w:noProof/>
          </w:rPr>
          <w:t>3.2.5. Gel electrophoresis and genotyping</w:t>
        </w:r>
        <w:r w:rsidR="003100F6">
          <w:rPr>
            <w:noProof/>
            <w:webHidden/>
          </w:rPr>
          <w:tab/>
        </w:r>
        <w:r>
          <w:rPr>
            <w:noProof/>
            <w:webHidden/>
          </w:rPr>
          <w:fldChar w:fldCharType="begin"/>
        </w:r>
        <w:r w:rsidR="003100F6">
          <w:rPr>
            <w:noProof/>
            <w:webHidden/>
          </w:rPr>
          <w:instrText xml:space="preserve"> PAGEREF _Toc489363912 \h </w:instrText>
        </w:r>
        <w:r>
          <w:rPr>
            <w:noProof/>
            <w:webHidden/>
          </w:rPr>
        </w:r>
        <w:r>
          <w:rPr>
            <w:noProof/>
            <w:webHidden/>
          </w:rPr>
          <w:fldChar w:fldCharType="separate"/>
        </w:r>
        <w:r w:rsidR="003100F6">
          <w:rPr>
            <w:noProof/>
            <w:webHidden/>
          </w:rPr>
          <w:t>55</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13" w:history="1">
        <w:r w:rsidR="003100F6" w:rsidRPr="005E2FA2">
          <w:rPr>
            <w:rStyle w:val="Hyperlink"/>
            <w:rFonts w:ascii="Times New Roman" w:hAnsi="Times New Roman"/>
            <w:noProof/>
          </w:rPr>
          <w:t>3.2.6. Confirmation of SSRs using DNA sequencing and analysis</w:t>
        </w:r>
        <w:r w:rsidR="003100F6">
          <w:rPr>
            <w:noProof/>
            <w:webHidden/>
          </w:rPr>
          <w:tab/>
        </w:r>
        <w:r>
          <w:rPr>
            <w:noProof/>
            <w:webHidden/>
          </w:rPr>
          <w:fldChar w:fldCharType="begin"/>
        </w:r>
        <w:r w:rsidR="003100F6">
          <w:rPr>
            <w:noProof/>
            <w:webHidden/>
          </w:rPr>
          <w:instrText xml:space="preserve"> PAGEREF _Toc489363913 \h </w:instrText>
        </w:r>
        <w:r>
          <w:rPr>
            <w:noProof/>
            <w:webHidden/>
          </w:rPr>
        </w:r>
        <w:r>
          <w:rPr>
            <w:noProof/>
            <w:webHidden/>
          </w:rPr>
          <w:fldChar w:fldCharType="separate"/>
        </w:r>
        <w:r w:rsidR="003100F6">
          <w:rPr>
            <w:noProof/>
            <w:webHidden/>
          </w:rPr>
          <w:t>55</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14" w:history="1">
        <w:r w:rsidR="003100F6" w:rsidRPr="005E2FA2">
          <w:rPr>
            <w:rStyle w:val="Hyperlink"/>
            <w:rFonts w:ascii="Times New Roman" w:hAnsi="Times New Roman"/>
            <w:noProof/>
          </w:rPr>
          <w:t>3.2.7. Data analysis</w:t>
        </w:r>
        <w:r w:rsidR="003100F6">
          <w:rPr>
            <w:noProof/>
            <w:webHidden/>
          </w:rPr>
          <w:tab/>
        </w:r>
        <w:r>
          <w:rPr>
            <w:noProof/>
            <w:webHidden/>
          </w:rPr>
          <w:fldChar w:fldCharType="begin"/>
        </w:r>
        <w:r w:rsidR="003100F6">
          <w:rPr>
            <w:noProof/>
            <w:webHidden/>
          </w:rPr>
          <w:instrText xml:space="preserve"> PAGEREF _Toc489363914 \h </w:instrText>
        </w:r>
        <w:r>
          <w:rPr>
            <w:noProof/>
            <w:webHidden/>
          </w:rPr>
        </w:r>
        <w:r>
          <w:rPr>
            <w:noProof/>
            <w:webHidden/>
          </w:rPr>
          <w:fldChar w:fldCharType="separate"/>
        </w:r>
        <w:r w:rsidR="003100F6">
          <w:rPr>
            <w:noProof/>
            <w:webHidden/>
          </w:rPr>
          <w:t>56</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15" w:history="1">
        <w:r w:rsidR="003100F6" w:rsidRPr="005E2FA2">
          <w:rPr>
            <w:rStyle w:val="Hyperlink"/>
            <w:rFonts w:ascii="Times New Roman" w:hAnsi="Times New Roman"/>
            <w:noProof/>
          </w:rPr>
          <w:t>3.3. Results</w:t>
        </w:r>
        <w:r w:rsidR="003100F6">
          <w:rPr>
            <w:noProof/>
            <w:webHidden/>
          </w:rPr>
          <w:tab/>
        </w:r>
        <w:r>
          <w:rPr>
            <w:noProof/>
            <w:webHidden/>
          </w:rPr>
          <w:fldChar w:fldCharType="begin"/>
        </w:r>
        <w:r w:rsidR="003100F6">
          <w:rPr>
            <w:noProof/>
            <w:webHidden/>
          </w:rPr>
          <w:instrText xml:space="preserve"> PAGEREF _Toc489363915 \h </w:instrText>
        </w:r>
        <w:r>
          <w:rPr>
            <w:noProof/>
            <w:webHidden/>
          </w:rPr>
        </w:r>
        <w:r>
          <w:rPr>
            <w:noProof/>
            <w:webHidden/>
          </w:rPr>
          <w:fldChar w:fldCharType="separate"/>
        </w:r>
        <w:r w:rsidR="003100F6">
          <w:rPr>
            <w:noProof/>
            <w:webHidden/>
          </w:rPr>
          <w:t>58</w:t>
        </w:r>
        <w:r>
          <w:rPr>
            <w:noProof/>
            <w:webHidden/>
          </w:rPr>
          <w:fldChar w:fldCharType="end"/>
        </w:r>
      </w:hyperlink>
    </w:p>
    <w:p w:rsidR="003100F6" w:rsidRDefault="003100F6" w:rsidP="003100F6">
      <w:pPr>
        <w:pStyle w:val="TOC1"/>
        <w:numPr>
          <w:ilvl w:val="0"/>
          <w:numId w:val="0"/>
        </w:numPr>
        <w:rPr>
          <w:rFonts w:asciiTheme="minorHAnsi" w:eastAsiaTheme="minorEastAsia" w:hAnsiTheme="minorHAnsi" w:cstheme="minorBidi"/>
          <w:noProof/>
        </w:rPr>
      </w:pPr>
      <w:r>
        <w:rPr>
          <w:rStyle w:val="Hyperlink"/>
          <w:noProof/>
        </w:rPr>
        <w:t xml:space="preserve">   </w:t>
      </w:r>
      <w:hyperlink w:anchor="_Toc489363916" w:history="1">
        <w:r w:rsidRPr="005E2FA2">
          <w:rPr>
            <w:rStyle w:val="Hyperlink"/>
            <w:rFonts w:ascii="Times New Roman" w:hAnsi="Times New Roman"/>
            <w:noProof/>
          </w:rPr>
          <w:t>3.4. Discussion</w:t>
        </w:r>
        <w:r>
          <w:rPr>
            <w:noProof/>
            <w:webHidden/>
          </w:rPr>
          <w:tab/>
        </w:r>
        <w:r w:rsidR="00237E5B">
          <w:rPr>
            <w:noProof/>
            <w:webHidden/>
          </w:rPr>
          <w:fldChar w:fldCharType="begin"/>
        </w:r>
        <w:r>
          <w:rPr>
            <w:noProof/>
            <w:webHidden/>
          </w:rPr>
          <w:instrText xml:space="preserve"> PAGEREF _Toc489363916 \h </w:instrText>
        </w:r>
        <w:r w:rsidR="00237E5B">
          <w:rPr>
            <w:noProof/>
            <w:webHidden/>
          </w:rPr>
        </w:r>
        <w:r w:rsidR="00237E5B">
          <w:rPr>
            <w:noProof/>
            <w:webHidden/>
          </w:rPr>
          <w:fldChar w:fldCharType="separate"/>
        </w:r>
        <w:r>
          <w:rPr>
            <w:noProof/>
            <w:webHidden/>
          </w:rPr>
          <w:t>75</w:t>
        </w:r>
        <w:r w:rsidR="00237E5B">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17" w:history="1">
        <w:r w:rsidR="003100F6" w:rsidRPr="005E2FA2">
          <w:rPr>
            <w:rStyle w:val="Hyperlink"/>
            <w:rFonts w:ascii="Times New Roman" w:hAnsi="Times New Roman"/>
            <w:noProof/>
          </w:rPr>
          <w:t xml:space="preserve">3.4.1. Genomic-SSR markers for </w:t>
        </w:r>
        <w:r w:rsidR="003100F6" w:rsidRPr="005E2FA2">
          <w:rPr>
            <w:rStyle w:val="Hyperlink"/>
            <w:rFonts w:ascii="Times New Roman" w:hAnsi="Times New Roman"/>
            <w:i/>
            <w:noProof/>
          </w:rPr>
          <w:t>A. corrorima</w:t>
        </w:r>
        <w:r w:rsidR="003100F6">
          <w:rPr>
            <w:noProof/>
            <w:webHidden/>
          </w:rPr>
          <w:tab/>
        </w:r>
        <w:r>
          <w:rPr>
            <w:noProof/>
            <w:webHidden/>
          </w:rPr>
          <w:fldChar w:fldCharType="begin"/>
        </w:r>
        <w:r w:rsidR="003100F6">
          <w:rPr>
            <w:noProof/>
            <w:webHidden/>
          </w:rPr>
          <w:instrText xml:space="preserve"> PAGEREF _Toc489363917 \h </w:instrText>
        </w:r>
        <w:r>
          <w:rPr>
            <w:noProof/>
            <w:webHidden/>
          </w:rPr>
        </w:r>
        <w:r>
          <w:rPr>
            <w:noProof/>
            <w:webHidden/>
          </w:rPr>
          <w:fldChar w:fldCharType="separate"/>
        </w:r>
        <w:r w:rsidR="003100F6">
          <w:rPr>
            <w:noProof/>
            <w:webHidden/>
          </w:rPr>
          <w:t>75</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18" w:history="1">
        <w:r w:rsidR="003100F6" w:rsidRPr="005E2FA2">
          <w:rPr>
            <w:rStyle w:val="Hyperlink"/>
            <w:rFonts w:ascii="Times New Roman" w:hAnsi="Times New Roman"/>
            <w:noProof/>
          </w:rPr>
          <w:t>3.4.2. Genetic diversity</w:t>
        </w:r>
        <w:r w:rsidR="003100F6">
          <w:rPr>
            <w:noProof/>
            <w:webHidden/>
          </w:rPr>
          <w:tab/>
        </w:r>
        <w:r>
          <w:rPr>
            <w:noProof/>
            <w:webHidden/>
          </w:rPr>
          <w:fldChar w:fldCharType="begin"/>
        </w:r>
        <w:r w:rsidR="003100F6">
          <w:rPr>
            <w:noProof/>
            <w:webHidden/>
          </w:rPr>
          <w:instrText xml:space="preserve"> PAGEREF _Toc489363918 \h </w:instrText>
        </w:r>
        <w:r>
          <w:rPr>
            <w:noProof/>
            <w:webHidden/>
          </w:rPr>
        </w:r>
        <w:r>
          <w:rPr>
            <w:noProof/>
            <w:webHidden/>
          </w:rPr>
          <w:fldChar w:fldCharType="separate"/>
        </w:r>
        <w:r w:rsidR="003100F6">
          <w:rPr>
            <w:noProof/>
            <w:webHidden/>
          </w:rPr>
          <w:t>76</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19" w:history="1">
        <w:r w:rsidR="003100F6" w:rsidRPr="005E2FA2">
          <w:rPr>
            <w:rStyle w:val="Hyperlink"/>
            <w:rFonts w:ascii="Times New Roman" w:hAnsi="Times New Roman"/>
            <w:noProof/>
          </w:rPr>
          <w:t>3.4.3. Genetic structure and gene flow</w:t>
        </w:r>
        <w:r w:rsidR="003100F6">
          <w:rPr>
            <w:noProof/>
            <w:webHidden/>
          </w:rPr>
          <w:tab/>
        </w:r>
        <w:r>
          <w:rPr>
            <w:noProof/>
            <w:webHidden/>
          </w:rPr>
          <w:fldChar w:fldCharType="begin"/>
        </w:r>
        <w:r w:rsidR="003100F6">
          <w:rPr>
            <w:noProof/>
            <w:webHidden/>
          </w:rPr>
          <w:instrText xml:space="preserve"> PAGEREF _Toc489363919 \h </w:instrText>
        </w:r>
        <w:r>
          <w:rPr>
            <w:noProof/>
            <w:webHidden/>
          </w:rPr>
        </w:r>
        <w:r>
          <w:rPr>
            <w:noProof/>
            <w:webHidden/>
          </w:rPr>
          <w:fldChar w:fldCharType="separate"/>
        </w:r>
        <w:r w:rsidR="003100F6">
          <w:rPr>
            <w:noProof/>
            <w:webHidden/>
          </w:rPr>
          <w:t>78</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20" w:history="1">
        <w:r w:rsidR="003100F6" w:rsidRPr="005E2FA2">
          <w:rPr>
            <w:rStyle w:val="Hyperlink"/>
            <w:rFonts w:ascii="Times New Roman" w:hAnsi="Times New Roman"/>
            <w:noProof/>
          </w:rPr>
          <w:t>3.5. Conclusion</w:t>
        </w:r>
        <w:r w:rsidR="003100F6">
          <w:rPr>
            <w:noProof/>
            <w:webHidden/>
          </w:rPr>
          <w:tab/>
        </w:r>
        <w:r>
          <w:rPr>
            <w:noProof/>
            <w:webHidden/>
          </w:rPr>
          <w:fldChar w:fldCharType="begin"/>
        </w:r>
        <w:r w:rsidR="003100F6">
          <w:rPr>
            <w:noProof/>
            <w:webHidden/>
          </w:rPr>
          <w:instrText xml:space="preserve"> PAGEREF _Toc489363920 \h </w:instrText>
        </w:r>
        <w:r>
          <w:rPr>
            <w:noProof/>
            <w:webHidden/>
          </w:rPr>
        </w:r>
        <w:r>
          <w:rPr>
            <w:noProof/>
            <w:webHidden/>
          </w:rPr>
          <w:fldChar w:fldCharType="separate"/>
        </w:r>
        <w:r w:rsidR="003100F6">
          <w:rPr>
            <w:noProof/>
            <w:webHidden/>
          </w:rPr>
          <w:t>81</w:t>
        </w:r>
        <w:r>
          <w:rPr>
            <w:noProof/>
            <w:webHidden/>
          </w:rPr>
          <w:fldChar w:fldCharType="end"/>
        </w:r>
      </w:hyperlink>
    </w:p>
    <w:p w:rsidR="003100F6" w:rsidRDefault="00237E5B" w:rsidP="003100F6">
      <w:pPr>
        <w:pStyle w:val="TOC1"/>
        <w:numPr>
          <w:ilvl w:val="0"/>
          <w:numId w:val="0"/>
        </w:numPr>
        <w:ind w:left="720" w:hanging="360"/>
        <w:rPr>
          <w:rFonts w:asciiTheme="minorHAnsi" w:eastAsiaTheme="minorEastAsia" w:hAnsiTheme="minorHAnsi" w:cstheme="minorBidi"/>
          <w:noProof/>
        </w:rPr>
      </w:pPr>
      <w:hyperlink w:anchor="_Toc489363921" w:history="1">
        <w:r w:rsidR="003100F6" w:rsidRPr="005E2FA2">
          <w:rPr>
            <w:rStyle w:val="Hyperlink"/>
            <w:rFonts w:ascii="Times New Roman" w:hAnsi="Times New Roman"/>
            <w:noProof/>
          </w:rPr>
          <w:t>Chapter 4 Comparison of ISSR and SSR markers in assessing genetic diversity among cultivated korarima (</w:t>
        </w:r>
        <w:r w:rsidR="003100F6" w:rsidRPr="005E2FA2">
          <w:rPr>
            <w:rStyle w:val="Hyperlink"/>
            <w:rFonts w:ascii="Times New Roman" w:hAnsi="Times New Roman"/>
            <w:i/>
            <w:noProof/>
          </w:rPr>
          <w:t>Aframomum corrorima</w:t>
        </w:r>
        <w:r w:rsidR="003100F6" w:rsidRPr="005E2FA2">
          <w:rPr>
            <w:rStyle w:val="Hyperlink"/>
            <w:rFonts w:ascii="Times New Roman" w:hAnsi="Times New Roman"/>
            <w:noProof/>
          </w:rPr>
          <w:t>) from southwestern Ethiopia</w:t>
        </w:r>
        <w:r w:rsidR="003100F6">
          <w:rPr>
            <w:noProof/>
            <w:webHidden/>
          </w:rPr>
          <w:tab/>
        </w:r>
        <w:r>
          <w:rPr>
            <w:noProof/>
            <w:webHidden/>
          </w:rPr>
          <w:fldChar w:fldCharType="begin"/>
        </w:r>
        <w:r w:rsidR="003100F6">
          <w:rPr>
            <w:noProof/>
            <w:webHidden/>
          </w:rPr>
          <w:instrText xml:space="preserve"> PAGEREF _Toc489363921 \h </w:instrText>
        </w:r>
        <w:r>
          <w:rPr>
            <w:noProof/>
            <w:webHidden/>
          </w:rPr>
        </w:r>
        <w:r>
          <w:rPr>
            <w:noProof/>
            <w:webHidden/>
          </w:rPr>
          <w:fldChar w:fldCharType="separate"/>
        </w:r>
        <w:r w:rsidR="003100F6">
          <w:rPr>
            <w:noProof/>
            <w:webHidden/>
          </w:rPr>
          <w:t>83</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22" w:history="1">
        <w:r w:rsidR="003100F6" w:rsidRPr="005E2FA2">
          <w:rPr>
            <w:rStyle w:val="Hyperlink"/>
            <w:rFonts w:ascii="Times New Roman" w:hAnsi="Times New Roman"/>
            <w:noProof/>
          </w:rPr>
          <w:t>4.1. Introduction</w:t>
        </w:r>
        <w:r w:rsidR="003100F6">
          <w:rPr>
            <w:noProof/>
            <w:webHidden/>
          </w:rPr>
          <w:tab/>
        </w:r>
        <w:r>
          <w:rPr>
            <w:noProof/>
            <w:webHidden/>
          </w:rPr>
          <w:fldChar w:fldCharType="begin"/>
        </w:r>
        <w:r w:rsidR="003100F6">
          <w:rPr>
            <w:noProof/>
            <w:webHidden/>
          </w:rPr>
          <w:instrText xml:space="preserve"> PAGEREF _Toc489363922 \h </w:instrText>
        </w:r>
        <w:r>
          <w:rPr>
            <w:noProof/>
            <w:webHidden/>
          </w:rPr>
        </w:r>
        <w:r>
          <w:rPr>
            <w:noProof/>
            <w:webHidden/>
          </w:rPr>
          <w:fldChar w:fldCharType="separate"/>
        </w:r>
        <w:r w:rsidR="003100F6">
          <w:rPr>
            <w:noProof/>
            <w:webHidden/>
          </w:rPr>
          <w:t>83</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23" w:history="1">
        <w:r w:rsidR="003100F6" w:rsidRPr="005E2FA2">
          <w:rPr>
            <w:rStyle w:val="Hyperlink"/>
            <w:rFonts w:ascii="Times New Roman" w:hAnsi="Times New Roman"/>
            <w:noProof/>
          </w:rPr>
          <w:t>4.2. Materials and methods</w:t>
        </w:r>
        <w:r w:rsidR="003100F6">
          <w:rPr>
            <w:noProof/>
            <w:webHidden/>
          </w:rPr>
          <w:tab/>
        </w:r>
        <w:r>
          <w:rPr>
            <w:noProof/>
            <w:webHidden/>
          </w:rPr>
          <w:fldChar w:fldCharType="begin"/>
        </w:r>
        <w:r w:rsidR="003100F6">
          <w:rPr>
            <w:noProof/>
            <w:webHidden/>
          </w:rPr>
          <w:instrText xml:space="preserve"> PAGEREF _Toc489363923 \h </w:instrText>
        </w:r>
        <w:r>
          <w:rPr>
            <w:noProof/>
            <w:webHidden/>
          </w:rPr>
        </w:r>
        <w:r>
          <w:rPr>
            <w:noProof/>
            <w:webHidden/>
          </w:rPr>
          <w:fldChar w:fldCharType="separate"/>
        </w:r>
        <w:r w:rsidR="003100F6">
          <w:rPr>
            <w:noProof/>
            <w:webHidden/>
          </w:rPr>
          <w:t>84</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24" w:history="1">
        <w:r w:rsidR="003100F6" w:rsidRPr="005E2FA2">
          <w:rPr>
            <w:rStyle w:val="Hyperlink"/>
            <w:rFonts w:ascii="Times New Roman" w:hAnsi="Times New Roman"/>
            <w:noProof/>
          </w:rPr>
          <w:t>4.3. Results</w:t>
        </w:r>
        <w:r w:rsidR="003100F6">
          <w:rPr>
            <w:noProof/>
            <w:webHidden/>
          </w:rPr>
          <w:tab/>
        </w:r>
        <w:r>
          <w:rPr>
            <w:noProof/>
            <w:webHidden/>
          </w:rPr>
          <w:fldChar w:fldCharType="begin"/>
        </w:r>
        <w:r w:rsidR="003100F6">
          <w:rPr>
            <w:noProof/>
            <w:webHidden/>
          </w:rPr>
          <w:instrText xml:space="preserve"> PAGEREF _Toc489363924 \h </w:instrText>
        </w:r>
        <w:r>
          <w:rPr>
            <w:noProof/>
            <w:webHidden/>
          </w:rPr>
        </w:r>
        <w:r>
          <w:rPr>
            <w:noProof/>
            <w:webHidden/>
          </w:rPr>
          <w:fldChar w:fldCharType="separate"/>
        </w:r>
        <w:r w:rsidR="003100F6">
          <w:rPr>
            <w:noProof/>
            <w:webHidden/>
          </w:rPr>
          <w:t>85</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25" w:history="1">
        <w:r w:rsidR="003100F6" w:rsidRPr="005E2FA2">
          <w:rPr>
            <w:rStyle w:val="Hyperlink"/>
            <w:rFonts w:ascii="Times New Roman" w:hAnsi="Times New Roman"/>
            <w:noProof/>
          </w:rPr>
          <w:t>4.4. Discussion</w:t>
        </w:r>
        <w:r w:rsidR="003100F6">
          <w:rPr>
            <w:noProof/>
            <w:webHidden/>
          </w:rPr>
          <w:tab/>
        </w:r>
        <w:r>
          <w:rPr>
            <w:noProof/>
            <w:webHidden/>
          </w:rPr>
          <w:fldChar w:fldCharType="begin"/>
        </w:r>
        <w:r w:rsidR="003100F6">
          <w:rPr>
            <w:noProof/>
            <w:webHidden/>
          </w:rPr>
          <w:instrText xml:space="preserve"> PAGEREF _Toc489363925 \h </w:instrText>
        </w:r>
        <w:r>
          <w:rPr>
            <w:noProof/>
            <w:webHidden/>
          </w:rPr>
        </w:r>
        <w:r>
          <w:rPr>
            <w:noProof/>
            <w:webHidden/>
          </w:rPr>
          <w:fldChar w:fldCharType="separate"/>
        </w:r>
        <w:r w:rsidR="003100F6">
          <w:rPr>
            <w:noProof/>
            <w:webHidden/>
          </w:rPr>
          <w:t>92</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26" w:history="1">
        <w:r w:rsidR="003100F6" w:rsidRPr="005E2FA2">
          <w:rPr>
            <w:rStyle w:val="Hyperlink"/>
            <w:rFonts w:ascii="Times New Roman" w:hAnsi="Times New Roman"/>
            <w:noProof/>
          </w:rPr>
          <w:t>4.5. Conclusion</w:t>
        </w:r>
        <w:r w:rsidR="003100F6">
          <w:rPr>
            <w:noProof/>
            <w:webHidden/>
          </w:rPr>
          <w:tab/>
        </w:r>
        <w:r>
          <w:rPr>
            <w:noProof/>
            <w:webHidden/>
          </w:rPr>
          <w:fldChar w:fldCharType="begin"/>
        </w:r>
        <w:r w:rsidR="003100F6">
          <w:rPr>
            <w:noProof/>
            <w:webHidden/>
          </w:rPr>
          <w:instrText xml:space="preserve"> PAGEREF _Toc489363926 \h </w:instrText>
        </w:r>
        <w:r>
          <w:rPr>
            <w:noProof/>
            <w:webHidden/>
          </w:rPr>
        </w:r>
        <w:r>
          <w:rPr>
            <w:noProof/>
            <w:webHidden/>
          </w:rPr>
          <w:fldChar w:fldCharType="separate"/>
        </w:r>
        <w:r w:rsidR="003100F6">
          <w:rPr>
            <w:noProof/>
            <w:webHidden/>
          </w:rPr>
          <w:t>95</w:t>
        </w:r>
        <w:r>
          <w:rPr>
            <w:noProof/>
            <w:webHidden/>
          </w:rPr>
          <w:fldChar w:fldCharType="end"/>
        </w:r>
      </w:hyperlink>
    </w:p>
    <w:p w:rsidR="003100F6" w:rsidRDefault="00237E5B" w:rsidP="003100F6">
      <w:pPr>
        <w:pStyle w:val="TOC1"/>
        <w:numPr>
          <w:ilvl w:val="0"/>
          <w:numId w:val="0"/>
        </w:numPr>
        <w:ind w:left="720" w:hanging="360"/>
        <w:rPr>
          <w:rFonts w:asciiTheme="minorHAnsi" w:eastAsiaTheme="minorEastAsia" w:hAnsiTheme="minorHAnsi" w:cstheme="minorBidi"/>
          <w:noProof/>
        </w:rPr>
      </w:pPr>
      <w:hyperlink w:anchor="_Toc489363927" w:history="1">
        <w:r w:rsidR="003100F6" w:rsidRPr="005E2FA2">
          <w:rPr>
            <w:rStyle w:val="Hyperlink"/>
            <w:rFonts w:ascii="Times New Roman" w:hAnsi="Times New Roman"/>
            <w:noProof/>
          </w:rPr>
          <w:t xml:space="preserve">Chapter 5 Phylogeny of </w:t>
        </w:r>
        <w:r w:rsidR="003100F6" w:rsidRPr="005E2FA2">
          <w:rPr>
            <w:rStyle w:val="Hyperlink"/>
            <w:rFonts w:ascii="Times New Roman" w:hAnsi="Times New Roman"/>
            <w:i/>
            <w:noProof/>
          </w:rPr>
          <w:t xml:space="preserve">Aframomum </w:t>
        </w:r>
        <w:r w:rsidR="003100F6" w:rsidRPr="005E2FA2">
          <w:rPr>
            <w:rStyle w:val="Hyperlink"/>
            <w:rFonts w:ascii="Times New Roman" w:hAnsi="Times New Roman"/>
            <w:noProof/>
          </w:rPr>
          <w:t>(Zingebraceae) based on nuclear ribosomal internal transcribed spacer (ITs) and chloroplast trnL-trnF sequence, focusing on the inclusion of a species native to Ethiopia</w:t>
        </w:r>
        <w:r w:rsidR="003100F6">
          <w:rPr>
            <w:noProof/>
            <w:webHidden/>
          </w:rPr>
          <w:tab/>
        </w:r>
        <w:r>
          <w:rPr>
            <w:noProof/>
            <w:webHidden/>
          </w:rPr>
          <w:fldChar w:fldCharType="begin"/>
        </w:r>
        <w:r w:rsidR="003100F6">
          <w:rPr>
            <w:noProof/>
            <w:webHidden/>
          </w:rPr>
          <w:instrText xml:space="preserve"> PAGEREF _Toc489363927 \h </w:instrText>
        </w:r>
        <w:r>
          <w:rPr>
            <w:noProof/>
            <w:webHidden/>
          </w:rPr>
        </w:r>
        <w:r>
          <w:rPr>
            <w:noProof/>
            <w:webHidden/>
          </w:rPr>
          <w:fldChar w:fldCharType="separate"/>
        </w:r>
        <w:r w:rsidR="003100F6">
          <w:rPr>
            <w:noProof/>
            <w:webHidden/>
          </w:rPr>
          <w:t>96</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28" w:history="1">
        <w:r w:rsidR="003100F6" w:rsidRPr="005E2FA2">
          <w:rPr>
            <w:rStyle w:val="Hyperlink"/>
            <w:rFonts w:ascii="Times New Roman" w:hAnsi="Times New Roman"/>
            <w:noProof/>
          </w:rPr>
          <w:t>5.1. Introduction</w:t>
        </w:r>
        <w:r w:rsidR="003100F6">
          <w:rPr>
            <w:noProof/>
            <w:webHidden/>
          </w:rPr>
          <w:tab/>
        </w:r>
        <w:r>
          <w:rPr>
            <w:noProof/>
            <w:webHidden/>
          </w:rPr>
          <w:fldChar w:fldCharType="begin"/>
        </w:r>
        <w:r w:rsidR="003100F6">
          <w:rPr>
            <w:noProof/>
            <w:webHidden/>
          </w:rPr>
          <w:instrText xml:space="preserve"> PAGEREF _Toc489363928 \h </w:instrText>
        </w:r>
        <w:r>
          <w:rPr>
            <w:noProof/>
            <w:webHidden/>
          </w:rPr>
        </w:r>
        <w:r>
          <w:rPr>
            <w:noProof/>
            <w:webHidden/>
          </w:rPr>
          <w:fldChar w:fldCharType="separate"/>
        </w:r>
        <w:r w:rsidR="003100F6">
          <w:rPr>
            <w:noProof/>
            <w:webHidden/>
          </w:rPr>
          <w:t>96</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29" w:history="1">
        <w:r w:rsidR="003100F6" w:rsidRPr="005E2FA2">
          <w:rPr>
            <w:rStyle w:val="Hyperlink"/>
            <w:rFonts w:ascii="Times New Roman" w:hAnsi="Times New Roman"/>
            <w:noProof/>
          </w:rPr>
          <w:t>5.2. Materials and methods</w:t>
        </w:r>
        <w:r w:rsidR="003100F6">
          <w:rPr>
            <w:noProof/>
            <w:webHidden/>
          </w:rPr>
          <w:tab/>
        </w:r>
        <w:r>
          <w:rPr>
            <w:noProof/>
            <w:webHidden/>
          </w:rPr>
          <w:fldChar w:fldCharType="begin"/>
        </w:r>
        <w:r w:rsidR="003100F6">
          <w:rPr>
            <w:noProof/>
            <w:webHidden/>
          </w:rPr>
          <w:instrText xml:space="preserve"> PAGEREF _Toc489363929 \h </w:instrText>
        </w:r>
        <w:r>
          <w:rPr>
            <w:noProof/>
            <w:webHidden/>
          </w:rPr>
        </w:r>
        <w:r>
          <w:rPr>
            <w:noProof/>
            <w:webHidden/>
          </w:rPr>
          <w:fldChar w:fldCharType="separate"/>
        </w:r>
        <w:r w:rsidR="003100F6">
          <w:rPr>
            <w:noProof/>
            <w:webHidden/>
          </w:rPr>
          <w:t>99</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30" w:history="1">
        <w:r w:rsidR="003100F6" w:rsidRPr="005E2FA2">
          <w:rPr>
            <w:rStyle w:val="Hyperlink"/>
            <w:rFonts w:ascii="Times New Roman" w:hAnsi="Times New Roman"/>
            <w:noProof/>
          </w:rPr>
          <w:t>5.2.1. Plant materials and DNA extraction</w:t>
        </w:r>
        <w:r w:rsidR="003100F6">
          <w:rPr>
            <w:noProof/>
            <w:webHidden/>
          </w:rPr>
          <w:tab/>
        </w:r>
        <w:r>
          <w:rPr>
            <w:noProof/>
            <w:webHidden/>
          </w:rPr>
          <w:fldChar w:fldCharType="begin"/>
        </w:r>
        <w:r w:rsidR="003100F6">
          <w:rPr>
            <w:noProof/>
            <w:webHidden/>
          </w:rPr>
          <w:instrText xml:space="preserve"> PAGEREF _Toc489363930 \h </w:instrText>
        </w:r>
        <w:r>
          <w:rPr>
            <w:noProof/>
            <w:webHidden/>
          </w:rPr>
        </w:r>
        <w:r>
          <w:rPr>
            <w:noProof/>
            <w:webHidden/>
          </w:rPr>
          <w:fldChar w:fldCharType="separate"/>
        </w:r>
        <w:r w:rsidR="003100F6">
          <w:rPr>
            <w:noProof/>
            <w:webHidden/>
          </w:rPr>
          <w:t>99</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31" w:history="1">
        <w:r w:rsidR="003100F6" w:rsidRPr="005E2FA2">
          <w:rPr>
            <w:rStyle w:val="Hyperlink"/>
            <w:rFonts w:ascii="Times New Roman" w:hAnsi="Times New Roman"/>
            <w:noProof/>
          </w:rPr>
          <w:t>5.2.2. Out-group selection</w:t>
        </w:r>
        <w:r w:rsidR="003100F6">
          <w:rPr>
            <w:noProof/>
            <w:webHidden/>
          </w:rPr>
          <w:tab/>
        </w:r>
        <w:r>
          <w:rPr>
            <w:noProof/>
            <w:webHidden/>
          </w:rPr>
          <w:fldChar w:fldCharType="begin"/>
        </w:r>
        <w:r w:rsidR="003100F6">
          <w:rPr>
            <w:noProof/>
            <w:webHidden/>
          </w:rPr>
          <w:instrText xml:space="preserve"> PAGEREF _Toc489363931 \h </w:instrText>
        </w:r>
        <w:r>
          <w:rPr>
            <w:noProof/>
            <w:webHidden/>
          </w:rPr>
        </w:r>
        <w:r>
          <w:rPr>
            <w:noProof/>
            <w:webHidden/>
          </w:rPr>
          <w:fldChar w:fldCharType="separate"/>
        </w:r>
        <w:r w:rsidR="003100F6">
          <w:rPr>
            <w:noProof/>
            <w:webHidden/>
          </w:rPr>
          <w:t>99</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32" w:history="1">
        <w:r w:rsidR="003100F6" w:rsidRPr="005E2FA2">
          <w:rPr>
            <w:rStyle w:val="Hyperlink"/>
            <w:rFonts w:ascii="Times New Roman" w:hAnsi="Times New Roman"/>
            <w:noProof/>
          </w:rPr>
          <w:t>5.2.3. PCR amplification and DNA sequencing</w:t>
        </w:r>
        <w:r w:rsidR="003100F6">
          <w:rPr>
            <w:noProof/>
            <w:webHidden/>
          </w:rPr>
          <w:tab/>
        </w:r>
        <w:r>
          <w:rPr>
            <w:noProof/>
            <w:webHidden/>
          </w:rPr>
          <w:fldChar w:fldCharType="begin"/>
        </w:r>
        <w:r w:rsidR="003100F6">
          <w:rPr>
            <w:noProof/>
            <w:webHidden/>
          </w:rPr>
          <w:instrText xml:space="preserve"> PAGEREF _Toc489363932 \h </w:instrText>
        </w:r>
        <w:r>
          <w:rPr>
            <w:noProof/>
            <w:webHidden/>
          </w:rPr>
        </w:r>
        <w:r>
          <w:rPr>
            <w:noProof/>
            <w:webHidden/>
          </w:rPr>
          <w:fldChar w:fldCharType="separate"/>
        </w:r>
        <w:r w:rsidR="003100F6">
          <w:rPr>
            <w:noProof/>
            <w:webHidden/>
          </w:rPr>
          <w:t>101</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33" w:history="1">
        <w:r w:rsidR="003100F6" w:rsidRPr="005E2FA2">
          <w:rPr>
            <w:rStyle w:val="Hyperlink"/>
            <w:rFonts w:ascii="Times New Roman" w:hAnsi="Times New Roman"/>
            <w:noProof/>
          </w:rPr>
          <w:t>5.2.4. Sequence editing and alignment</w:t>
        </w:r>
        <w:r w:rsidR="003100F6">
          <w:rPr>
            <w:noProof/>
            <w:webHidden/>
          </w:rPr>
          <w:tab/>
        </w:r>
        <w:r>
          <w:rPr>
            <w:noProof/>
            <w:webHidden/>
          </w:rPr>
          <w:fldChar w:fldCharType="begin"/>
        </w:r>
        <w:r w:rsidR="003100F6">
          <w:rPr>
            <w:noProof/>
            <w:webHidden/>
          </w:rPr>
          <w:instrText xml:space="preserve"> PAGEREF _Toc489363933 \h </w:instrText>
        </w:r>
        <w:r>
          <w:rPr>
            <w:noProof/>
            <w:webHidden/>
          </w:rPr>
        </w:r>
        <w:r>
          <w:rPr>
            <w:noProof/>
            <w:webHidden/>
          </w:rPr>
          <w:fldChar w:fldCharType="separate"/>
        </w:r>
        <w:r w:rsidR="003100F6">
          <w:rPr>
            <w:noProof/>
            <w:webHidden/>
          </w:rPr>
          <w:t>102</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34" w:history="1">
        <w:r w:rsidR="003100F6" w:rsidRPr="005E2FA2">
          <w:rPr>
            <w:rStyle w:val="Hyperlink"/>
            <w:rFonts w:ascii="Times New Roman" w:hAnsi="Times New Roman"/>
            <w:noProof/>
          </w:rPr>
          <w:t>5.2.5. Phylogenetic analyses</w:t>
        </w:r>
        <w:r w:rsidR="003100F6">
          <w:rPr>
            <w:noProof/>
            <w:webHidden/>
          </w:rPr>
          <w:tab/>
        </w:r>
        <w:r>
          <w:rPr>
            <w:noProof/>
            <w:webHidden/>
          </w:rPr>
          <w:fldChar w:fldCharType="begin"/>
        </w:r>
        <w:r w:rsidR="003100F6">
          <w:rPr>
            <w:noProof/>
            <w:webHidden/>
          </w:rPr>
          <w:instrText xml:space="preserve"> PAGEREF _Toc489363934 \h </w:instrText>
        </w:r>
        <w:r>
          <w:rPr>
            <w:noProof/>
            <w:webHidden/>
          </w:rPr>
        </w:r>
        <w:r>
          <w:rPr>
            <w:noProof/>
            <w:webHidden/>
          </w:rPr>
          <w:fldChar w:fldCharType="separate"/>
        </w:r>
        <w:r w:rsidR="003100F6">
          <w:rPr>
            <w:noProof/>
            <w:webHidden/>
          </w:rPr>
          <w:t>102</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35" w:history="1">
        <w:r w:rsidR="003100F6" w:rsidRPr="005E2FA2">
          <w:rPr>
            <w:rStyle w:val="Hyperlink"/>
            <w:rFonts w:ascii="Times New Roman" w:hAnsi="Times New Roman"/>
            <w:noProof/>
          </w:rPr>
          <w:t>5.2.6. Partition homogeneity test</w:t>
        </w:r>
        <w:r w:rsidR="003100F6">
          <w:rPr>
            <w:noProof/>
            <w:webHidden/>
          </w:rPr>
          <w:tab/>
        </w:r>
        <w:r>
          <w:rPr>
            <w:noProof/>
            <w:webHidden/>
          </w:rPr>
          <w:fldChar w:fldCharType="begin"/>
        </w:r>
        <w:r w:rsidR="003100F6">
          <w:rPr>
            <w:noProof/>
            <w:webHidden/>
          </w:rPr>
          <w:instrText xml:space="preserve"> PAGEREF _Toc489363935 \h </w:instrText>
        </w:r>
        <w:r>
          <w:rPr>
            <w:noProof/>
            <w:webHidden/>
          </w:rPr>
        </w:r>
        <w:r>
          <w:rPr>
            <w:noProof/>
            <w:webHidden/>
          </w:rPr>
          <w:fldChar w:fldCharType="separate"/>
        </w:r>
        <w:r w:rsidR="003100F6">
          <w:rPr>
            <w:noProof/>
            <w:webHidden/>
          </w:rPr>
          <w:t>103</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36" w:history="1">
        <w:r w:rsidR="003100F6" w:rsidRPr="005E2FA2">
          <w:rPr>
            <w:rStyle w:val="Hyperlink"/>
            <w:rFonts w:ascii="Times New Roman" w:hAnsi="Times New Roman"/>
            <w:noProof/>
          </w:rPr>
          <w:t>5.3. Result</w:t>
        </w:r>
        <w:r w:rsidR="003100F6">
          <w:rPr>
            <w:noProof/>
            <w:webHidden/>
          </w:rPr>
          <w:tab/>
        </w:r>
        <w:r>
          <w:rPr>
            <w:noProof/>
            <w:webHidden/>
          </w:rPr>
          <w:fldChar w:fldCharType="begin"/>
        </w:r>
        <w:r w:rsidR="003100F6">
          <w:rPr>
            <w:noProof/>
            <w:webHidden/>
          </w:rPr>
          <w:instrText xml:space="preserve"> PAGEREF _Toc489363936 \h </w:instrText>
        </w:r>
        <w:r>
          <w:rPr>
            <w:noProof/>
            <w:webHidden/>
          </w:rPr>
        </w:r>
        <w:r>
          <w:rPr>
            <w:noProof/>
            <w:webHidden/>
          </w:rPr>
          <w:fldChar w:fldCharType="separate"/>
        </w:r>
        <w:r w:rsidR="003100F6">
          <w:rPr>
            <w:noProof/>
            <w:webHidden/>
          </w:rPr>
          <w:t>104</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37" w:history="1">
        <w:r w:rsidR="003100F6" w:rsidRPr="005E2FA2">
          <w:rPr>
            <w:rStyle w:val="Hyperlink"/>
            <w:rFonts w:ascii="Times New Roman" w:hAnsi="Times New Roman"/>
            <w:noProof/>
          </w:rPr>
          <w:t>5.3.1. Nuclear DNA dataset analysis</w:t>
        </w:r>
        <w:r w:rsidR="003100F6">
          <w:rPr>
            <w:noProof/>
            <w:webHidden/>
          </w:rPr>
          <w:tab/>
        </w:r>
        <w:r>
          <w:rPr>
            <w:noProof/>
            <w:webHidden/>
          </w:rPr>
          <w:fldChar w:fldCharType="begin"/>
        </w:r>
        <w:r w:rsidR="003100F6">
          <w:rPr>
            <w:noProof/>
            <w:webHidden/>
          </w:rPr>
          <w:instrText xml:space="preserve"> PAGEREF _Toc489363937 \h </w:instrText>
        </w:r>
        <w:r>
          <w:rPr>
            <w:noProof/>
            <w:webHidden/>
          </w:rPr>
        </w:r>
        <w:r>
          <w:rPr>
            <w:noProof/>
            <w:webHidden/>
          </w:rPr>
          <w:fldChar w:fldCharType="separate"/>
        </w:r>
        <w:r w:rsidR="003100F6">
          <w:rPr>
            <w:noProof/>
            <w:webHidden/>
          </w:rPr>
          <w:t>104</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38" w:history="1">
        <w:r w:rsidR="003100F6" w:rsidRPr="005E2FA2">
          <w:rPr>
            <w:rStyle w:val="Hyperlink"/>
            <w:rFonts w:ascii="Times New Roman" w:hAnsi="Times New Roman"/>
            <w:noProof/>
          </w:rPr>
          <w:t>5.3.2. Chloroplast DNA dataset analysis</w:t>
        </w:r>
        <w:r w:rsidR="003100F6">
          <w:rPr>
            <w:noProof/>
            <w:webHidden/>
          </w:rPr>
          <w:tab/>
        </w:r>
        <w:r>
          <w:rPr>
            <w:noProof/>
            <w:webHidden/>
          </w:rPr>
          <w:fldChar w:fldCharType="begin"/>
        </w:r>
        <w:r w:rsidR="003100F6">
          <w:rPr>
            <w:noProof/>
            <w:webHidden/>
          </w:rPr>
          <w:instrText xml:space="preserve"> PAGEREF _Toc489363938 \h </w:instrText>
        </w:r>
        <w:r>
          <w:rPr>
            <w:noProof/>
            <w:webHidden/>
          </w:rPr>
        </w:r>
        <w:r>
          <w:rPr>
            <w:noProof/>
            <w:webHidden/>
          </w:rPr>
          <w:fldChar w:fldCharType="separate"/>
        </w:r>
        <w:r w:rsidR="003100F6">
          <w:rPr>
            <w:noProof/>
            <w:webHidden/>
          </w:rPr>
          <w:t>109</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39" w:history="1">
        <w:r w:rsidR="003100F6" w:rsidRPr="005E2FA2">
          <w:rPr>
            <w:rStyle w:val="Hyperlink"/>
            <w:rFonts w:ascii="Times New Roman" w:hAnsi="Times New Roman"/>
            <w:noProof/>
          </w:rPr>
          <w:t>5.3.3. Combined dataset analysis</w:t>
        </w:r>
        <w:r w:rsidR="003100F6">
          <w:rPr>
            <w:noProof/>
            <w:webHidden/>
          </w:rPr>
          <w:tab/>
        </w:r>
        <w:r>
          <w:rPr>
            <w:noProof/>
            <w:webHidden/>
          </w:rPr>
          <w:fldChar w:fldCharType="begin"/>
        </w:r>
        <w:r w:rsidR="003100F6">
          <w:rPr>
            <w:noProof/>
            <w:webHidden/>
          </w:rPr>
          <w:instrText xml:space="preserve"> PAGEREF _Toc489363939 \h </w:instrText>
        </w:r>
        <w:r>
          <w:rPr>
            <w:noProof/>
            <w:webHidden/>
          </w:rPr>
        </w:r>
        <w:r>
          <w:rPr>
            <w:noProof/>
            <w:webHidden/>
          </w:rPr>
          <w:fldChar w:fldCharType="separate"/>
        </w:r>
        <w:r w:rsidR="003100F6">
          <w:rPr>
            <w:noProof/>
            <w:webHidden/>
          </w:rPr>
          <w:t>111</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40" w:history="1">
        <w:r w:rsidR="003100F6" w:rsidRPr="005E2FA2">
          <w:rPr>
            <w:rStyle w:val="Hyperlink"/>
            <w:rFonts w:ascii="Times New Roman" w:hAnsi="Times New Roman"/>
            <w:noProof/>
          </w:rPr>
          <w:t>5.4. Discussion</w:t>
        </w:r>
        <w:r w:rsidR="003100F6">
          <w:rPr>
            <w:noProof/>
            <w:webHidden/>
          </w:rPr>
          <w:tab/>
        </w:r>
        <w:r>
          <w:rPr>
            <w:noProof/>
            <w:webHidden/>
          </w:rPr>
          <w:fldChar w:fldCharType="begin"/>
        </w:r>
        <w:r w:rsidR="003100F6">
          <w:rPr>
            <w:noProof/>
            <w:webHidden/>
          </w:rPr>
          <w:instrText xml:space="preserve"> PAGEREF _Toc489363940 \h </w:instrText>
        </w:r>
        <w:r>
          <w:rPr>
            <w:noProof/>
            <w:webHidden/>
          </w:rPr>
        </w:r>
        <w:r>
          <w:rPr>
            <w:noProof/>
            <w:webHidden/>
          </w:rPr>
          <w:fldChar w:fldCharType="separate"/>
        </w:r>
        <w:r w:rsidR="003100F6">
          <w:rPr>
            <w:noProof/>
            <w:webHidden/>
          </w:rPr>
          <w:t>114</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41" w:history="1">
        <w:r w:rsidR="003100F6" w:rsidRPr="005E2FA2">
          <w:rPr>
            <w:rStyle w:val="Hyperlink"/>
            <w:rFonts w:ascii="Times New Roman" w:hAnsi="Times New Roman"/>
            <w:noProof/>
          </w:rPr>
          <w:t>5.4.1. Phylogenetic information of the ITS and trnL-tmF sequences</w:t>
        </w:r>
        <w:r w:rsidR="003100F6">
          <w:rPr>
            <w:noProof/>
            <w:webHidden/>
          </w:rPr>
          <w:tab/>
        </w:r>
        <w:r>
          <w:rPr>
            <w:noProof/>
            <w:webHidden/>
          </w:rPr>
          <w:fldChar w:fldCharType="begin"/>
        </w:r>
        <w:r w:rsidR="003100F6">
          <w:rPr>
            <w:noProof/>
            <w:webHidden/>
          </w:rPr>
          <w:instrText xml:space="preserve"> PAGEREF _Toc489363941 \h </w:instrText>
        </w:r>
        <w:r>
          <w:rPr>
            <w:noProof/>
            <w:webHidden/>
          </w:rPr>
        </w:r>
        <w:r>
          <w:rPr>
            <w:noProof/>
            <w:webHidden/>
          </w:rPr>
          <w:fldChar w:fldCharType="separate"/>
        </w:r>
        <w:r w:rsidR="003100F6">
          <w:rPr>
            <w:noProof/>
            <w:webHidden/>
          </w:rPr>
          <w:t>114</w:t>
        </w:r>
        <w:r>
          <w:rPr>
            <w:noProof/>
            <w:webHidden/>
          </w:rPr>
          <w:fldChar w:fldCharType="end"/>
        </w:r>
      </w:hyperlink>
    </w:p>
    <w:p w:rsidR="003100F6" w:rsidRDefault="00237E5B">
      <w:pPr>
        <w:pStyle w:val="TOC3"/>
        <w:tabs>
          <w:tab w:val="right" w:leader="dot" w:pos="9350"/>
        </w:tabs>
        <w:rPr>
          <w:rFonts w:asciiTheme="minorHAnsi" w:eastAsiaTheme="minorEastAsia" w:hAnsiTheme="minorHAnsi" w:cstheme="minorBidi"/>
          <w:noProof/>
        </w:rPr>
      </w:pPr>
      <w:hyperlink w:anchor="_Toc489363942" w:history="1">
        <w:r w:rsidR="003100F6" w:rsidRPr="005E2FA2">
          <w:rPr>
            <w:rStyle w:val="Hyperlink"/>
            <w:rFonts w:ascii="Times New Roman" w:hAnsi="Times New Roman"/>
            <w:noProof/>
          </w:rPr>
          <w:t xml:space="preserve">5.4.2. Phylogeny of </w:t>
        </w:r>
        <w:r w:rsidR="003100F6" w:rsidRPr="005E2FA2">
          <w:rPr>
            <w:rStyle w:val="Hyperlink"/>
            <w:rFonts w:ascii="Times New Roman" w:hAnsi="Times New Roman"/>
            <w:i/>
            <w:noProof/>
          </w:rPr>
          <w:t>Aframomum</w:t>
        </w:r>
        <w:r w:rsidR="003100F6">
          <w:rPr>
            <w:noProof/>
            <w:webHidden/>
          </w:rPr>
          <w:tab/>
        </w:r>
        <w:r>
          <w:rPr>
            <w:noProof/>
            <w:webHidden/>
          </w:rPr>
          <w:fldChar w:fldCharType="begin"/>
        </w:r>
        <w:r w:rsidR="003100F6">
          <w:rPr>
            <w:noProof/>
            <w:webHidden/>
          </w:rPr>
          <w:instrText xml:space="preserve"> PAGEREF _Toc489363942 \h </w:instrText>
        </w:r>
        <w:r>
          <w:rPr>
            <w:noProof/>
            <w:webHidden/>
          </w:rPr>
        </w:r>
        <w:r>
          <w:rPr>
            <w:noProof/>
            <w:webHidden/>
          </w:rPr>
          <w:fldChar w:fldCharType="separate"/>
        </w:r>
        <w:r w:rsidR="003100F6">
          <w:rPr>
            <w:noProof/>
            <w:webHidden/>
          </w:rPr>
          <w:t>115</w:t>
        </w:r>
        <w:r>
          <w:rPr>
            <w:noProof/>
            <w:webHidden/>
          </w:rPr>
          <w:fldChar w:fldCharType="end"/>
        </w:r>
      </w:hyperlink>
    </w:p>
    <w:p w:rsidR="003100F6" w:rsidRDefault="00237E5B">
      <w:pPr>
        <w:pStyle w:val="TOC2"/>
        <w:tabs>
          <w:tab w:val="right" w:leader="dot" w:pos="9350"/>
        </w:tabs>
        <w:rPr>
          <w:rFonts w:asciiTheme="minorHAnsi" w:eastAsiaTheme="minorEastAsia" w:hAnsiTheme="minorHAnsi" w:cstheme="minorBidi"/>
          <w:noProof/>
        </w:rPr>
      </w:pPr>
      <w:hyperlink w:anchor="_Toc489363943" w:history="1">
        <w:r w:rsidR="003100F6" w:rsidRPr="005E2FA2">
          <w:rPr>
            <w:rStyle w:val="Hyperlink"/>
            <w:rFonts w:ascii="Times New Roman" w:hAnsi="Times New Roman"/>
            <w:noProof/>
          </w:rPr>
          <w:t>5.5. Conclusion</w:t>
        </w:r>
        <w:r w:rsidR="003100F6">
          <w:rPr>
            <w:noProof/>
            <w:webHidden/>
          </w:rPr>
          <w:tab/>
        </w:r>
        <w:r>
          <w:rPr>
            <w:noProof/>
            <w:webHidden/>
          </w:rPr>
          <w:fldChar w:fldCharType="begin"/>
        </w:r>
        <w:r w:rsidR="003100F6">
          <w:rPr>
            <w:noProof/>
            <w:webHidden/>
          </w:rPr>
          <w:instrText xml:space="preserve"> PAGEREF _Toc489363943 \h </w:instrText>
        </w:r>
        <w:r>
          <w:rPr>
            <w:noProof/>
            <w:webHidden/>
          </w:rPr>
        </w:r>
        <w:r>
          <w:rPr>
            <w:noProof/>
            <w:webHidden/>
          </w:rPr>
          <w:fldChar w:fldCharType="separate"/>
        </w:r>
        <w:r w:rsidR="003100F6">
          <w:rPr>
            <w:noProof/>
            <w:webHidden/>
          </w:rPr>
          <w:t>118</w:t>
        </w:r>
        <w:r>
          <w:rPr>
            <w:noProof/>
            <w:webHidden/>
          </w:rPr>
          <w:fldChar w:fldCharType="end"/>
        </w:r>
      </w:hyperlink>
    </w:p>
    <w:p w:rsidR="003100F6" w:rsidRDefault="00237E5B" w:rsidP="003100F6">
      <w:pPr>
        <w:pStyle w:val="TOC1"/>
        <w:numPr>
          <w:ilvl w:val="0"/>
          <w:numId w:val="0"/>
        </w:numPr>
        <w:rPr>
          <w:rFonts w:asciiTheme="minorHAnsi" w:eastAsiaTheme="minorEastAsia" w:hAnsiTheme="minorHAnsi" w:cstheme="minorBidi"/>
          <w:noProof/>
        </w:rPr>
      </w:pPr>
      <w:hyperlink w:anchor="_Toc489363944" w:history="1">
        <w:r w:rsidR="003100F6" w:rsidRPr="005E2FA2">
          <w:rPr>
            <w:rStyle w:val="Hyperlink"/>
            <w:rFonts w:ascii="Times New Roman" w:hAnsi="Times New Roman"/>
            <w:noProof/>
          </w:rPr>
          <w:t>6. Overall Summary and Recommendations</w:t>
        </w:r>
        <w:r w:rsidR="003100F6">
          <w:rPr>
            <w:noProof/>
            <w:webHidden/>
          </w:rPr>
          <w:tab/>
        </w:r>
        <w:r>
          <w:rPr>
            <w:noProof/>
            <w:webHidden/>
          </w:rPr>
          <w:fldChar w:fldCharType="begin"/>
        </w:r>
        <w:r w:rsidR="003100F6">
          <w:rPr>
            <w:noProof/>
            <w:webHidden/>
          </w:rPr>
          <w:instrText xml:space="preserve"> PAGEREF _Toc489363944 \h </w:instrText>
        </w:r>
        <w:r>
          <w:rPr>
            <w:noProof/>
            <w:webHidden/>
          </w:rPr>
        </w:r>
        <w:r>
          <w:rPr>
            <w:noProof/>
            <w:webHidden/>
          </w:rPr>
          <w:fldChar w:fldCharType="separate"/>
        </w:r>
        <w:r w:rsidR="003100F6">
          <w:rPr>
            <w:noProof/>
            <w:webHidden/>
          </w:rPr>
          <w:t>119</w:t>
        </w:r>
        <w:r>
          <w:rPr>
            <w:noProof/>
            <w:webHidden/>
          </w:rPr>
          <w:fldChar w:fldCharType="end"/>
        </w:r>
      </w:hyperlink>
    </w:p>
    <w:p w:rsidR="003100F6" w:rsidRDefault="00237E5B" w:rsidP="003100F6">
      <w:pPr>
        <w:pStyle w:val="TOC1"/>
        <w:numPr>
          <w:ilvl w:val="0"/>
          <w:numId w:val="0"/>
        </w:numPr>
        <w:rPr>
          <w:rFonts w:asciiTheme="minorHAnsi" w:eastAsiaTheme="minorEastAsia" w:hAnsiTheme="minorHAnsi" w:cstheme="minorBidi"/>
          <w:noProof/>
        </w:rPr>
      </w:pPr>
      <w:hyperlink w:anchor="_Toc489363945" w:history="1">
        <w:r w:rsidR="003100F6" w:rsidRPr="005E2FA2">
          <w:rPr>
            <w:rStyle w:val="Hyperlink"/>
            <w:rFonts w:ascii="Times New Roman" w:hAnsi="Times New Roman"/>
            <w:noProof/>
          </w:rPr>
          <w:t>7. Refference</w:t>
        </w:r>
        <w:r w:rsidR="003100F6">
          <w:rPr>
            <w:noProof/>
            <w:webHidden/>
          </w:rPr>
          <w:tab/>
        </w:r>
        <w:r>
          <w:rPr>
            <w:noProof/>
            <w:webHidden/>
          </w:rPr>
          <w:fldChar w:fldCharType="begin"/>
        </w:r>
        <w:r w:rsidR="003100F6">
          <w:rPr>
            <w:noProof/>
            <w:webHidden/>
          </w:rPr>
          <w:instrText xml:space="preserve"> PAGEREF _Toc489363945 \h </w:instrText>
        </w:r>
        <w:r>
          <w:rPr>
            <w:noProof/>
            <w:webHidden/>
          </w:rPr>
        </w:r>
        <w:r>
          <w:rPr>
            <w:noProof/>
            <w:webHidden/>
          </w:rPr>
          <w:fldChar w:fldCharType="separate"/>
        </w:r>
        <w:r w:rsidR="003100F6">
          <w:rPr>
            <w:noProof/>
            <w:webHidden/>
          </w:rPr>
          <w:t>122</w:t>
        </w:r>
        <w:r>
          <w:rPr>
            <w:noProof/>
            <w:webHidden/>
          </w:rPr>
          <w:fldChar w:fldCharType="end"/>
        </w:r>
      </w:hyperlink>
    </w:p>
    <w:p w:rsidR="003100F6" w:rsidRDefault="00237E5B" w:rsidP="003100F6">
      <w:pPr>
        <w:pStyle w:val="TOC1"/>
        <w:numPr>
          <w:ilvl w:val="0"/>
          <w:numId w:val="0"/>
        </w:numPr>
        <w:rPr>
          <w:rFonts w:asciiTheme="minorHAnsi" w:eastAsiaTheme="minorEastAsia" w:hAnsiTheme="minorHAnsi" w:cstheme="minorBidi"/>
          <w:noProof/>
        </w:rPr>
      </w:pPr>
      <w:hyperlink w:anchor="_Toc489363946" w:history="1">
        <w:r w:rsidR="003100F6" w:rsidRPr="005E2FA2">
          <w:rPr>
            <w:rStyle w:val="Hyperlink"/>
            <w:rFonts w:ascii="Times New Roman" w:eastAsiaTheme="minorHAnsi" w:hAnsi="Times New Roman"/>
            <w:noProof/>
          </w:rPr>
          <w:t>8. Appendices</w:t>
        </w:r>
        <w:r w:rsidR="003100F6">
          <w:rPr>
            <w:noProof/>
            <w:webHidden/>
          </w:rPr>
          <w:tab/>
        </w:r>
        <w:r>
          <w:rPr>
            <w:noProof/>
            <w:webHidden/>
          </w:rPr>
          <w:fldChar w:fldCharType="begin"/>
        </w:r>
        <w:r w:rsidR="003100F6">
          <w:rPr>
            <w:noProof/>
            <w:webHidden/>
          </w:rPr>
          <w:instrText xml:space="preserve"> PAGEREF _Toc489363946 \h </w:instrText>
        </w:r>
        <w:r>
          <w:rPr>
            <w:noProof/>
            <w:webHidden/>
          </w:rPr>
        </w:r>
        <w:r>
          <w:rPr>
            <w:noProof/>
            <w:webHidden/>
          </w:rPr>
          <w:fldChar w:fldCharType="separate"/>
        </w:r>
        <w:r w:rsidR="003100F6">
          <w:rPr>
            <w:noProof/>
            <w:webHidden/>
          </w:rPr>
          <w:t>152</w:t>
        </w:r>
        <w:r>
          <w:rPr>
            <w:noProof/>
            <w:webHidden/>
          </w:rPr>
          <w:fldChar w:fldCharType="end"/>
        </w:r>
      </w:hyperlink>
    </w:p>
    <w:p w:rsidR="005F5680" w:rsidRPr="004C1D7F" w:rsidRDefault="00237E5B" w:rsidP="003100F6">
      <w:pPr>
        <w:pStyle w:val="TOC1"/>
        <w:numPr>
          <w:ilvl w:val="0"/>
          <w:numId w:val="0"/>
        </w:numPr>
        <w:autoSpaceDE w:val="0"/>
        <w:autoSpaceDN w:val="0"/>
        <w:adjustRightInd w:val="0"/>
        <w:spacing w:after="0" w:line="480" w:lineRule="auto"/>
        <w:ind w:left="720"/>
        <w:rPr>
          <w:rFonts w:ascii="Times New Roman" w:hAnsi="Times New Roman"/>
          <w:b/>
          <w:sz w:val="24"/>
          <w:szCs w:val="24"/>
        </w:rPr>
      </w:pPr>
      <w:r w:rsidRPr="004C1D7F">
        <w:rPr>
          <w:rFonts w:ascii="Times New Roman" w:hAnsi="Times New Roman"/>
          <w:b/>
          <w:sz w:val="24"/>
          <w:szCs w:val="24"/>
        </w:rPr>
        <w:fldChar w:fldCharType="end"/>
      </w:r>
    </w:p>
    <w:p w:rsidR="005F5680" w:rsidRPr="00675D44" w:rsidRDefault="005F5680" w:rsidP="00FD1FD3">
      <w:pPr>
        <w:pStyle w:val="Heading1"/>
        <w:jc w:val="center"/>
        <w:rPr>
          <w:color w:val="auto"/>
        </w:rPr>
      </w:pPr>
      <w:bookmarkStart w:id="4" w:name="_Toc489363866"/>
      <w:r w:rsidRPr="00675D44">
        <w:rPr>
          <w:color w:val="auto"/>
        </w:rPr>
        <w:lastRenderedPageBreak/>
        <w:t>List of tables</w:t>
      </w:r>
      <w:bookmarkEnd w:id="4"/>
    </w:p>
    <w:p w:rsidR="005F5680" w:rsidRPr="00675D44" w:rsidRDefault="00834403" w:rsidP="00834403">
      <w:pPr>
        <w:tabs>
          <w:tab w:val="left" w:pos="5520"/>
          <w:tab w:val="right" w:pos="9360"/>
        </w:tabs>
        <w:spacing w:line="480" w:lineRule="auto"/>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sidR="005F5680" w:rsidRPr="00675D44">
        <w:rPr>
          <w:rFonts w:ascii="Times New Roman" w:hAnsi="Times New Roman"/>
          <w:b/>
          <w:sz w:val="24"/>
          <w:szCs w:val="24"/>
        </w:rPr>
        <w:t>Page</w:t>
      </w:r>
    </w:p>
    <w:p w:rsidR="00B12D79" w:rsidRPr="00675D44" w:rsidRDefault="00B12D79" w:rsidP="00B12D79">
      <w:pPr>
        <w:spacing w:line="480" w:lineRule="auto"/>
        <w:ind w:left="720" w:hanging="720"/>
        <w:jc w:val="both"/>
        <w:rPr>
          <w:rFonts w:ascii="Times New Roman" w:hAnsi="Times New Roman"/>
          <w:sz w:val="24"/>
          <w:szCs w:val="24"/>
        </w:rPr>
      </w:pPr>
      <w:r w:rsidRPr="00675D44">
        <w:rPr>
          <w:rFonts w:ascii="Times New Roman" w:hAnsi="Times New Roman"/>
          <w:b/>
          <w:sz w:val="24"/>
          <w:szCs w:val="24"/>
        </w:rPr>
        <w:t>Table 1</w:t>
      </w:r>
      <w:r w:rsidRPr="00675D44">
        <w:rPr>
          <w:rFonts w:ascii="Times New Roman" w:hAnsi="Times New Roman"/>
          <w:sz w:val="24"/>
          <w:szCs w:val="24"/>
        </w:rPr>
        <w:t xml:space="preserve"> Comparison and summary of the most commonly used molecular marker systems</w:t>
      </w:r>
      <w:r w:rsidR="00C44972">
        <w:rPr>
          <w:rFonts w:ascii="Times New Roman" w:hAnsi="Times New Roman"/>
          <w:sz w:val="24"/>
          <w:szCs w:val="24"/>
        </w:rPr>
        <w:t xml:space="preserve"> </w:t>
      </w:r>
      <w:r w:rsidRPr="00675D44">
        <w:rPr>
          <w:rFonts w:ascii="Times New Roman" w:hAnsi="Times New Roman"/>
          <w:sz w:val="24"/>
          <w:szCs w:val="24"/>
        </w:rPr>
        <w:t>in cereals (adapte</w:t>
      </w:r>
      <w:r>
        <w:rPr>
          <w:rFonts w:ascii="Times New Roman" w:hAnsi="Times New Roman"/>
          <w:sz w:val="24"/>
          <w:szCs w:val="24"/>
        </w:rPr>
        <w:t>d from FAO, 2003)…………………………………</w:t>
      </w:r>
      <w:r w:rsidRPr="00675D44">
        <w:rPr>
          <w:rFonts w:ascii="Times New Roman" w:hAnsi="Times New Roman"/>
          <w:sz w:val="24"/>
          <w:szCs w:val="24"/>
        </w:rPr>
        <w:t>……</w:t>
      </w:r>
      <w:r>
        <w:rPr>
          <w:rFonts w:ascii="Times New Roman" w:hAnsi="Times New Roman"/>
          <w:sz w:val="24"/>
          <w:szCs w:val="24"/>
        </w:rPr>
        <w:t>…………...….21</w:t>
      </w:r>
    </w:p>
    <w:p w:rsidR="00B12D79" w:rsidRPr="00675D44" w:rsidRDefault="00B12D79" w:rsidP="00B12D79">
      <w:pPr>
        <w:spacing w:line="480" w:lineRule="auto"/>
        <w:ind w:left="720" w:hanging="720"/>
        <w:jc w:val="both"/>
        <w:rPr>
          <w:rFonts w:ascii="Times New Roman" w:hAnsi="Times New Roman"/>
          <w:sz w:val="24"/>
          <w:szCs w:val="24"/>
        </w:rPr>
      </w:pPr>
      <w:r w:rsidRPr="00675D44">
        <w:rPr>
          <w:rFonts w:ascii="Times New Roman" w:hAnsi="Times New Roman"/>
          <w:b/>
          <w:sz w:val="24"/>
          <w:szCs w:val="24"/>
        </w:rPr>
        <w:t>Table 2</w:t>
      </w:r>
      <w:r w:rsidRPr="00675D44">
        <w:rPr>
          <w:rFonts w:ascii="Times New Roman" w:hAnsi="Times New Roman"/>
          <w:sz w:val="24"/>
          <w:szCs w:val="24"/>
        </w:rPr>
        <w:t xml:space="preserve"> Description of </w:t>
      </w:r>
      <w:r w:rsidRPr="00675D44">
        <w:rPr>
          <w:rFonts w:ascii="Times New Roman" w:hAnsi="Times New Roman"/>
          <w:i/>
          <w:sz w:val="24"/>
          <w:szCs w:val="24"/>
        </w:rPr>
        <w:t>Aframomum corrorima</w:t>
      </w:r>
      <w:r w:rsidRPr="00675D44">
        <w:rPr>
          <w:rFonts w:ascii="Times New Roman" w:hAnsi="Times New Roman"/>
          <w:sz w:val="24"/>
          <w:szCs w:val="24"/>
        </w:rPr>
        <w:t xml:space="preserve"> samples collected from different</w:t>
      </w:r>
      <w:r w:rsidR="00C44972">
        <w:rPr>
          <w:rFonts w:ascii="Times New Roman" w:hAnsi="Times New Roman"/>
          <w:sz w:val="24"/>
          <w:szCs w:val="24"/>
        </w:rPr>
        <w:t xml:space="preserve"> </w:t>
      </w:r>
      <w:r w:rsidRPr="00675D44">
        <w:rPr>
          <w:rFonts w:ascii="Times New Roman" w:hAnsi="Times New Roman"/>
          <w:sz w:val="24"/>
          <w:szCs w:val="24"/>
        </w:rPr>
        <w:t>sites in Ethiopia</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34</w:t>
      </w:r>
    </w:p>
    <w:p w:rsidR="00B12D79" w:rsidRPr="00675D44" w:rsidRDefault="00B12D79" w:rsidP="00B12D79">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Table 3</w:t>
      </w:r>
      <w:r w:rsidRPr="00675D44">
        <w:rPr>
          <w:rFonts w:ascii="Times New Roman" w:hAnsi="Times New Roman"/>
          <w:sz w:val="24"/>
          <w:szCs w:val="24"/>
        </w:rPr>
        <w:t xml:space="preserve"> List of primers, Repeat motifs, annealing temperature and amplification patternused for PCR optimization</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36</w:t>
      </w:r>
    </w:p>
    <w:p w:rsidR="00B12D79" w:rsidRPr="00675D44" w:rsidRDefault="00B12D79" w:rsidP="00B12D79">
      <w:pPr>
        <w:spacing w:line="480" w:lineRule="auto"/>
        <w:ind w:left="720" w:hanging="720"/>
        <w:jc w:val="both"/>
        <w:rPr>
          <w:rFonts w:ascii="Times New Roman" w:hAnsi="Times New Roman"/>
          <w:sz w:val="24"/>
          <w:szCs w:val="24"/>
          <w:shd w:val="clear" w:color="auto" w:fill="FFFFFF"/>
        </w:rPr>
      </w:pPr>
      <w:r w:rsidRPr="00675D44">
        <w:rPr>
          <w:rFonts w:ascii="Times New Roman" w:hAnsi="Times New Roman"/>
          <w:b/>
          <w:sz w:val="24"/>
          <w:szCs w:val="24"/>
        </w:rPr>
        <w:t>Table 4</w:t>
      </w:r>
      <w:r w:rsidR="00C44972">
        <w:rPr>
          <w:rFonts w:ascii="Times New Roman" w:hAnsi="Times New Roman"/>
          <w:b/>
          <w:sz w:val="24"/>
          <w:szCs w:val="24"/>
        </w:rPr>
        <w:t xml:space="preserve"> </w:t>
      </w:r>
      <w:r w:rsidRPr="00675D44">
        <w:rPr>
          <w:rFonts w:ascii="Times New Roman" w:hAnsi="Times New Roman"/>
          <w:sz w:val="24"/>
          <w:szCs w:val="24"/>
          <w:shd w:val="clear" w:color="auto" w:fill="FFFFFF"/>
        </w:rPr>
        <w:t>Characteristics of 7 inter simple sequence repeat (ISSR) primers selected for</w:t>
      </w:r>
      <w:r w:rsidR="00C44972">
        <w:rPr>
          <w:rFonts w:ascii="Times New Roman" w:hAnsi="Times New Roman"/>
          <w:sz w:val="24"/>
          <w:szCs w:val="24"/>
          <w:shd w:val="clear" w:color="auto" w:fill="FFFFFF"/>
        </w:rPr>
        <w:t xml:space="preserve"> </w:t>
      </w:r>
      <w:r w:rsidRPr="00675D44">
        <w:rPr>
          <w:rFonts w:ascii="Times New Roman" w:hAnsi="Times New Roman"/>
          <w:sz w:val="24"/>
          <w:szCs w:val="24"/>
          <w:shd w:val="clear" w:color="auto" w:fill="FFFFFF"/>
        </w:rPr>
        <w:t>use in this study……………………………………………………………</w:t>
      </w:r>
      <w:r>
        <w:rPr>
          <w:rFonts w:ascii="Times New Roman" w:hAnsi="Times New Roman"/>
          <w:sz w:val="24"/>
          <w:szCs w:val="24"/>
          <w:shd w:val="clear" w:color="auto" w:fill="FFFFFF"/>
        </w:rPr>
        <w:t>………….……………..37</w:t>
      </w:r>
    </w:p>
    <w:p w:rsidR="00B12D79" w:rsidRPr="00675D44" w:rsidRDefault="00B12D79" w:rsidP="00B12D79">
      <w:pPr>
        <w:spacing w:line="480" w:lineRule="auto"/>
        <w:ind w:left="720" w:hanging="720"/>
        <w:jc w:val="both"/>
        <w:rPr>
          <w:rFonts w:ascii="Times New Roman" w:hAnsi="Times New Roman"/>
          <w:sz w:val="24"/>
          <w:szCs w:val="24"/>
        </w:rPr>
      </w:pPr>
      <w:r w:rsidRPr="00675D44">
        <w:rPr>
          <w:rFonts w:ascii="Times New Roman" w:hAnsi="Times New Roman"/>
          <w:b/>
          <w:sz w:val="24"/>
          <w:szCs w:val="24"/>
        </w:rPr>
        <w:t>Table 5</w:t>
      </w:r>
      <w:r w:rsidR="00C44972">
        <w:rPr>
          <w:rFonts w:ascii="Times New Roman" w:hAnsi="Times New Roman"/>
          <w:b/>
          <w:sz w:val="24"/>
          <w:szCs w:val="24"/>
        </w:rPr>
        <w:t xml:space="preserve"> </w:t>
      </w:r>
      <w:r w:rsidRPr="00675D44">
        <w:rPr>
          <w:rFonts w:ascii="Times New Roman" w:hAnsi="Times New Roman"/>
          <w:sz w:val="24"/>
          <w:szCs w:val="24"/>
          <w:shd w:val="clear" w:color="auto" w:fill="FFFFFF"/>
        </w:rPr>
        <w:t>Gene diversity estimators for populations of</w:t>
      </w:r>
      <w:r w:rsidRPr="00675D44">
        <w:rPr>
          <w:rStyle w:val="apple-converted-space"/>
          <w:rFonts w:ascii="Times New Roman" w:hAnsi="Times New Roman"/>
          <w:sz w:val="24"/>
          <w:szCs w:val="24"/>
          <w:shd w:val="clear" w:color="auto" w:fill="FFFFFF"/>
        </w:rPr>
        <w:t> </w:t>
      </w:r>
      <w:r w:rsidRPr="00675D44">
        <w:rPr>
          <w:rStyle w:val="Emphasis"/>
          <w:rFonts w:ascii="Times New Roman" w:hAnsi="Times New Roman"/>
          <w:sz w:val="24"/>
          <w:szCs w:val="24"/>
          <w:shd w:val="clear" w:color="auto" w:fill="FFFFFF"/>
        </w:rPr>
        <w:t>Aframomum corrorima</w:t>
      </w:r>
      <w:r w:rsidRPr="00675D44">
        <w:rPr>
          <w:rStyle w:val="apple-converted-space"/>
          <w:rFonts w:ascii="Times New Roman" w:hAnsi="Times New Roman"/>
          <w:sz w:val="24"/>
          <w:szCs w:val="24"/>
          <w:shd w:val="clear" w:color="auto" w:fill="FFFFFF"/>
        </w:rPr>
        <w:t> from</w:t>
      </w:r>
      <w:r w:rsidRPr="00675D44">
        <w:rPr>
          <w:rFonts w:ascii="Times New Roman" w:hAnsi="Times New Roman"/>
          <w:sz w:val="24"/>
          <w:szCs w:val="24"/>
          <w:shd w:val="clear" w:color="auto" w:fill="FFFFFF"/>
        </w:rPr>
        <w:t xml:space="preserve"> southwestern part of Ethiopia based on results of seven inter simple sequence repeat</w:t>
      </w:r>
      <w:r w:rsidR="00C44972">
        <w:rPr>
          <w:rFonts w:ascii="Times New Roman" w:hAnsi="Times New Roman"/>
          <w:sz w:val="24"/>
          <w:szCs w:val="24"/>
          <w:shd w:val="clear" w:color="auto" w:fill="FFFFFF"/>
        </w:rPr>
        <w:t xml:space="preserve"> </w:t>
      </w:r>
      <w:r w:rsidRPr="00675D44">
        <w:rPr>
          <w:rFonts w:ascii="Times New Roman" w:hAnsi="Times New Roman"/>
          <w:sz w:val="24"/>
          <w:szCs w:val="24"/>
          <w:shd w:val="clear" w:color="auto" w:fill="FFFFFF"/>
        </w:rPr>
        <w:t>(ISSR) primers……………………………………………………</w:t>
      </w:r>
      <w:r>
        <w:rPr>
          <w:rFonts w:ascii="Times New Roman" w:hAnsi="Times New Roman"/>
          <w:sz w:val="24"/>
          <w:szCs w:val="24"/>
          <w:shd w:val="clear" w:color="auto" w:fill="FFFFFF"/>
        </w:rPr>
        <w:t>……………………………...39</w:t>
      </w:r>
    </w:p>
    <w:p w:rsidR="00B12D79" w:rsidRPr="00675D44" w:rsidRDefault="00B12D79" w:rsidP="00B12D79">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Table 6</w:t>
      </w:r>
      <w:r w:rsidRPr="00675D44">
        <w:rPr>
          <w:rFonts w:ascii="Times New Roman" w:hAnsi="Times New Roman"/>
          <w:sz w:val="24"/>
          <w:szCs w:val="24"/>
        </w:rPr>
        <w:t xml:space="preserve"> Nei's original measures of genetic identity and genetic distance in 13</w:t>
      </w:r>
      <w:r w:rsidR="00C44972">
        <w:rPr>
          <w:rFonts w:ascii="Times New Roman" w:hAnsi="Times New Roman"/>
          <w:sz w:val="24"/>
          <w:szCs w:val="24"/>
        </w:rPr>
        <w:t xml:space="preserve"> </w:t>
      </w:r>
      <w:r w:rsidRPr="00675D44">
        <w:rPr>
          <w:rFonts w:ascii="Times New Roman" w:hAnsi="Times New Roman"/>
          <w:sz w:val="24"/>
          <w:szCs w:val="24"/>
        </w:rPr>
        <w:t xml:space="preserve">populations of Ethiopian </w:t>
      </w:r>
      <w:r w:rsidRPr="00675D44">
        <w:rPr>
          <w:rFonts w:ascii="Times New Roman" w:hAnsi="Times New Roman"/>
          <w:i/>
          <w:sz w:val="24"/>
          <w:szCs w:val="24"/>
        </w:rPr>
        <w:t>A. corrorima</w:t>
      </w:r>
      <w:r>
        <w:rPr>
          <w:rFonts w:ascii="Times New Roman" w:hAnsi="Times New Roman"/>
          <w:sz w:val="24"/>
          <w:szCs w:val="24"/>
        </w:rPr>
        <w:t>……………………………………………………………..……40</w:t>
      </w:r>
    </w:p>
    <w:p w:rsidR="00B12D79" w:rsidRPr="00675D44" w:rsidRDefault="00B12D79" w:rsidP="00B12D79">
      <w:pPr>
        <w:spacing w:line="480" w:lineRule="auto"/>
        <w:ind w:left="720" w:hanging="720"/>
        <w:jc w:val="both"/>
        <w:rPr>
          <w:rFonts w:ascii="Times New Roman" w:hAnsi="Times New Roman"/>
          <w:sz w:val="24"/>
          <w:szCs w:val="24"/>
        </w:rPr>
      </w:pPr>
      <w:r w:rsidRPr="00675D44">
        <w:rPr>
          <w:rFonts w:ascii="Times New Roman" w:hAnsi="Times New Roman"/>
          <w:b/>
          <w:bCs/>
          <w:sz w:val="24"/>
          <w:szCs w:val="24"/>
        </w:rPr>
        <w:t>Table 7</w:t>
      </w:r>
      <w:r w:rsidRPr="00675D44">
        <w:rPr>
          <w:rFonts w:ascii="Times New Roman" w:hAnsi="Times New Roman"/>
          <w:bCs/>
          <w:sz w:val="24"/>
          <w:szCs w:val="24"/>
        </w:rPr>
        <w:t xml:space="preserve"> Analysis of molecular variance (AMOVA) of </w:t>
      </w:r>
      <w:r w:rsidRPr="00675D44">
        <w:rPr>
          <w:rFonts w:ascii="Times New Roman" w:hAnsi="Times New Roman"/>
          <w:bCs/>
          <w:i/>
          <w:sz w:val="24"/>
          <w:szCs w:val="24"/>
        </w:rPr>
        <w:t>Aframomum corrorima</w:t>
      </w:r>
      <w:r w:rsidRPr="00675D44">
        <w:rPr>
          <w:rFonts w:ascii="Times New Roman" w:hAnsi="Times New Roman"/>
          <w:bCs/>
          <w:sz w:val="24"/>
          <w:szCs w:val="24"/>
        </w:rPr>
        <w:t xml:space="preserve"> populations</w:t>
      </w:r>
      <w:r w:rsidR="00C44972">
        <w:rPr>
          <w:rFonts w:ascii="Times New Roman" w:hAnsi="Times New Roman"/>
          <w:bCs/>
          <w:sz w:val="24"/>
          <w:szCs w:val="24"/>
        </w:rPr>
        <w:t xml:space="preserve"> </w:t>
      </w:r>
      <w:r w:rsidRPr="00675D44">
        <w:rPr>
          <w:rFonts w:ascii="Times New Roman" w:hAnsi="Times New Roman"/>
          <w:bCs/>
          <w:sz w:val="24"/>
          <w:szCs w:val="24"/>
        </w:rPr>
        <w:t>based on seven ISSR primers</w:t>
      </w:r>
      <w:r>
        <w:rPr>
          <w:rFonts w:ascii="Times New Roman" w:hAnsi="Times New Roman"/>
          <w:bCs/>
          <w:sz w:val="24"/>
          <w:szCs w:val="24"/>
        </w:rPr>
        <w:t>…………………………………………………………………...42</w:t>
      </w:r>
    </w:p>
    <w:p w:rsidR="00B12D79" w:rsidRPr="00675D44" w:rsidRDefault="00B12D79" w:rsidP="00B12D79">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Table 8</w:t>
      </w:r>
      <w:r w:rsidRPr="00675D44">
        <w:rPr>
          <w:rFonts w:ascii="Times New Roman" w:hAnsi="Times New Roman"/>
          <w:sz w:val="24"/>
          <w:szCs w:val="24"/>
        </w:rPr>
        <w:t xml:space="preserve"> Passport data of </w:t>
      </w:r>
      <w:r w:rsidRPr="00675D44">
        <w:rPr>
          <w:rFonts w:ascii="Times New Roman" w:hAnsi="Times New Roman"/>
          <w:i/>
          <w:sz w:val="24"/>
          <w:szCs w:val="24"/>
        </w:rPr>
        <w:t>A. corrorima</w:t>
      </w:r>
      <w:r w:rsidRPr="00675D44">
        <w:rPr>
          <w:rFonts w:ascii="Times New Roman" w:hAnsi="Times New Roman"/>
          <w:sz w:val="24"/>
          <w:szCs w:val="24"/>
        </w:rPr>
        <w:t xml:space="preserve"> samples collected from </w:t>
      </w:r>
      <w:r>
        <w:rPr>
          <w:rFonts w:ascii="Times New Roman" w:hAnsi="Times New Roman"/>
          <w:sz w:val="24"/>
          <w:szCs w:val="24"/>
        </w:rPr>
        <w:t>different sites in Ethiopia……...56</w:t>
      </w:r>
    </w:p>
    <w:p w:rsidR="00B12D79" w:rsidRPr="00675D44" w:rsidRDefault="00B12D79" w:rsidP="00B12D79">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Table 9</w:t>
      </w:r>
      <w:r w:rsidRPr="00675D44">
        <w:rPr>
          <w:rFonts w:ascii="Times New Roman" w:hAnsi="Times New Roman"/>
          <w:sz w:val="24"/>
          <w:szCs w:val="24"/>
        </w:rPr>
        <w:t xml:space="preserve"> List of primer-pairs developed and used to amplif</w:t>
      </w:r>
      <w:r>
        <w:rPr>
          <w:rFonts w:ascii="Times New Roman" w:hAnsi="Times New Roman"/>
          <w:sz w:val="24"/>
          <w:szCs w:val="24"/>
        </w:rPr>
        <w:t>y the SSR loci in this study………...62</w:t>
      </w:r>
    </w:p>
    <w:p w:rsidR="00B12D79" w:rsidRPr="00675D44" w:rsidRDefault="00B12D79" w:rsidP="00B12D79">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Table 10</w:t>
      </w:r>
      <w:r w:rsidRPr="00675D44">
        <w:rPr>
          <w:rFonts w:ascii="Times New Roman" w:hAnsi="Times New Roman"/>
          <w:sz w:val="24"/>
          <w:szCs w:val="24"/>
        </w:rPr>
        <w:t xml:space="preserve"> </w:t>
      </w:r>
      <w:r w:rsidR="001959F6" w:rsidRPr="001959F6">
        <w:rPr>
          <w:rFonts w:ascii="Times New Roman" w:hAnsi="Times New Roman"/>
          <w:sz w:val="24"/>
          <w:szCs w:val="24"/>
        </w:rPr>
        <w:t xml:space="preserve">Estimates of different genetic diversity parameters and gene flow for </w:t>
      </w:r>
      <w:r w:rsidR="001959F6" w:rsidRPr="001959F6">
        <w:rPr>
          <w:rFonts w:ascii="Times New Roman" w:hAnsi="Times New Roman"/>
          <w:i/>
          <w:sz w:val="24"/>
          <w:szCs w:val="24"/>
        </w:rPr>
        <w:t>A. corrorima</w:t>
      </w:r>
      <w:r w:rsidR="001959F6" w:rsidRPr="001959F6">
        <w:rPr>
          <w:rFonts w:ascii="Times New Roman" w:hAnsi="Times New Roman"/>
          <w:sz w:val="24"/>
          <w:szCs w:val="24"/>
        </w:rPr>
        <w:t xml:space="preserve"> at each polymorphic microsatellite loci</w:t>
      </w:r>
      <w:r w:rsidR="001959F6">
        <w:rPr>
          <w:rFonts w:ascii="Times New Roman" w:hAnsi="Times New Roman"/>
          <w:sz w:val="24"/>
          <w:szCs w:val="24"/>
        </w:rPr>
        <w:t>…………………………………………………….</w:t>
      </w:r>
      <w:r>
        <w:rPr>
          <w:rFonts w:ascii="Times New Roman" w:hAnsi="Times New Roman"/>
          <w:sz w:val="24"/>
          <w:szCs w:val="24"/>
        </w:rPr>
        <w:t>66</w:t>
      </w:r>
    </w:p>
    <w:p w:rsidR="00B12D79" w:rsidRDefault="00B12D79" w:rsidP="00B12D79">
      <w:pPr>
        <w:spacing w:line="480" w:lineRule="auto"/>
        <w:ind w:left="720" w:hanging="720"/>
        <w:jc w:val="both"/>
        <w:rPr>
          <w:rFonts w:ascii="Times New Roman" w:hAnsi="Times New Roman"/>
          <w:sz w:val="24"/>
          <w:szCs w:val="24"/>
        </w:rPr>
      </w:pPr>
      <w:r w:rsidRPr="00675D44">
        <w:rPr>
          <w:rFonts w:ascii="Times New Roman" w:hAnsi="Times New Roman"/>
          <w:b/>
          <w:sz w:val="24"/>
          <w:szCs w:val="24"/>
        </w:rPr>
        <w:lastRenderedPageBreak/>
        <w:t>Table 11</w:t>
      </w:r>
      <w:r w:rsidRPr="00675D44">
        <w:rPr>
          <w:rFonts w:ascii="Times New Roman" w:hAnsi="Times New Roman"/>
          <w:sz w:val="24"/>
          <w:szCs w:val="24"/>
        </w:rPr>
        <w:t xml:space="preserve"> Percentage of polymorphic loci (PPL), Shannon</w:t>
      </w:r>
      <w:r w:rsidRPr="00675D44">
        <w:rPr>
          <w:rFonts w:ascii="Times New Roman" w:eastAsia="GmplmpAdvTTb5929f4c+20" w:hAnsi="Times New Roman"/>
          <w:sz w:val="24"/>
          <w:szCs w:val="24"/>
        </w:rPr>
        <w:t>’</w:t>
      </w:r>
      <w:r w:rsidRPr="00675D44">
        <w:rPr>
          <w:rFonts w:ascii="Times New Roman" w:hAnsi="Times New Roman"/>
          <w:sz w:val="24"/>
          <w:szCs w:val="24"/>
        </w:rPr>
        <w:t>s diversity index (I),observed heterozygosity (Ho) and expected heterozygosity (He) for Ethiopian</w:t>
      </w:r>
      <w:r w:rsidR="001959F6">
        <w:rPr>
          <w:rFonts w:ascii="Times New Roman" w:hAnsi="Times New Roman"/>
          <w:sz w:val="24"/>
          <w:szCs w:val="24"/>
        </w:rPr>
        <w:t xml:space="preserve"> </w:t>
      </w:r>
      <w:r w:rsidRPr="00675D44">
        <w:rPr>
          <w:rFonts w:ascii="Times New Roman" w:hAnsi="Times New Roman"/>
          <w:sz w:val="24"/>
          <w:szCs w:val="24"/>
        </w:rPr>
        <w:t xml:space="preserve">cultivated and wild populations of </w:t>
      </w:r>
      <w:r w:rsidR="00E76647">
        <w:rPr>
          <w:rFonts w:ascii="Times New Roman" w:hAnsi="Times New Roman"/>
          <w:i/>
          <w:sz w:val="24"/>
          <w:szCs w:val="24"/>
        </w:rPr>
        <w:t>Aframomum corrorima</w:t>
      </w:r>
      <w:r w:rsidRPr="00675D44">
        <w:rPr>
          <w:rFonts w:ascii="Times New Roman" w:hAnsi="Times New Roman"/>
          <w:sz w:val="24"/>
          <w:szCs w:val="24"/>
        </w:rPr>
        <w:t>……………</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68</w:t>
      </w:r>
    </w:p>
    <w:p w:rsidR="00B12D79" w:rsidRPr="00675D44" w:rsidRDefault="00B12D79" w:rsidP="00B12D79">
      <w:pPr>
        <w:spacing w:line="480" w:lineRule="auto"/>
        <w:ind w:left="720" w:hanging="720"/>
        <w:jc w:val="both"/>
        <w:rPr>
          <w:rFonts w:ascii="Times New Roman" w:hAnsi="Times New Roman"/>
          <w:sz w:val="24"/>
          <w:szCs w:val="24"/>
        </w:rPr>
      </w:pPr>
      <w:r w:rsidRPr="00675D44">
        <w:rPr>
          <w:rFonts w:ascii="Times New Roman" w:hAnsi="Times New Roman"/>
          <w:b/>
          <w:sz w:val="24"/>
          <w:szCs w:val="24"/>
        </w:rPr>
        <w:t>Table 12</w:t>
      </w:r>
      <w:r w:rsidRPr="00675D44">
        <w:rPr>
          <w:rFonts w:ascii="Times New Roman" w:hAnsi="Times New Roman"/>
          <w:sz w:val="24"/>
          <w:szCs w:val="24"/>
        </w:rPr>
        <w:t xml:space="preserve"> SSR-based analysis of molecular variance (AMOVA) for the cultivated</w:t>
      </w:r>
      <w:r w:rsidR="001959F6">
        <w:rPr>
          <w:rFonts w:ascii="Times New Roman" w:hAnsi="Times New Roman"/>
          <w:sz w:val="24"/>
          <w:szCs w:val="24"/>
        </w:rPr>
        <w:t xml:space="preserve"> </w:t>
      </w:r>
      <w:r w:rsidRPr="00675D44">
        <w:rPr>
          <w:rFonts w:ascii="Times New Roman" w:hAnsi="Times New Roman"/>
          <w:sz w:val="24"/>
          <w:szCs w:val="24"/>
        </w:rPr>
        <w:t>and wild korarima populations…</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69</w:t>
      </w:r>
    </w:p>
    <w:p w:rsidR="00B12D79" w:rsidRPr="00675D44" w:rsidRDefault="00B12D79" w:rsidP="00B12D79">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Table 13</w:t>
      </w:r>
      <w:r>
        <w:rPr>
          <w:rFonts w:ascii="Times New Roman" w:hAnsi="Times New Roman"/>
          <w:sz w:val="24"/>
          <w:szCs w:val="24"/>
        </w:rPr>
        <w:t xml:space="preserve"> F</w:t>
      </w:r>
      <w:r w:rsidRPr="007C0E54">
        <w:rPr>
          <w:rFonts w:ascii="Times New Roman" w:hAnsi="Times New Roman"/>
          <w:sz w:val="24"/>
          <w:szCs w:val="24"/>
          <w:vertAlign w:val="subscript"/>
        </w:rPr>
        <w:t>ST</w:t>
      </w:r>
      <w:r w:rsidR="001959F6">
        <w:rPr>
          <w:rFonts w:ascii="Times New Roman" w:hAnsi="Times New Roman"/>
          <w:sz w:val="24"/>
          <w:szCs w:val="24"/>
          <w:vertAlign w:val="subscript"/>
        </w:rPr>
        <w:t xml:space="preserve"> </w:t>
      </w:r>
      <w:r w:rsidRPr="00675D44">
        <w:rPr>
          <w:rFonts w:ascii="Times New Roman" w:hAnsi="Times New Roman"/>
          <w:sz w:val="24"/>
          <w:szCs w:val="24"/>
        </w:rPr>
        <w:t>based genetic differentiation of the korarima gene pool at</w:t>
      </w:r>
      <w:r w:rsidR="001959F6">
        <w:rPr>
          <w:rFonts w:ascii="Times New Roman" w:hAnsi="Times New Roman"/>
          <w:sz w:val="24"/>
          <w:szCs w:val="24"/>
        </w:rPr>
        <w:t xml:space="preserve"> </w:t>
      </w:r>
      <w:r w:rsidRPr="00675D44">
        <w:rPr>
          <w:rFonts w:ascii="Times New Roman" w:hAnsi="Times New Roman"/>
          <w:sz w:val="24"/>
          <w:szCs w:val="24"/>
        </w:rPr>
        <w:t>various levels</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70</w:t>
      </w:r>
    </w:p>
    <w:p w:rsidR="00B12D79" w:rsidRPr="00675D44" w:rsidRDefault="00B12D79" w:rsidP="00B12D79">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Table 14</w:t>
      </w:r>
      <w:r w:rsidRPr="00675D44">
        <w:rPr>
          <w:rFonts w:ascii="Times New Roman" w:hAnsi="Times New Roman"/>
          <w:sz w:val="24"/>
          <w:szCs w:val="24"/>
        </w:rPr>
        <w:t xml:space="preserve"> Nei’s sta</w:t>
      </w:r>
      <w:r>
        <w:rPr>
          <w:rFonts w:ascii="Times New Roman" w:hAnsi="Times New Roman"/>
          <w:sz w:val="24"/>
          <w:szCs w:val="24"/>
        </w:rPr>
        <w:t>ndard genetic distance and pair-</w:t>
      </w:r>
      <w:r w:rsidRPr="00675D44">
        <w:rPr>
          <w:rFonts w:ascii="Times New Roman" w:hAnsi="Times New Roman"/>
          <w:sz w:val="24"/>
          <w:szCs w:val="24"/>
        </w:rPr>
        <w:t>wise</w:t>
      </w:r>
      <w:r w:rsidR="001959F6">
        <w:rPr>
          <w:rFonts w:ascii="Times New Roman" w:hAnsi="Times New Roman"/>
          <w:sz w:val="24"/>
          <w:szCs w:val="24"/>
        </w:rPr>
        <w:t xml:space="preserve"> </w:t>
      </w:r>
      <w:r w:rsidRPr="00675D44">
        <w:rPr>
          <w:rFonts w:ascii="Times New Roman" w:hAnsi="Times New Roman"/>
          <w:sz w:val="24"/>
          <w:szCs w:val="24"/>
        </w:rPr>
        <w:t>F</w:t>
      </w:r>
      <w:r w:rsidRPr="00675D44">
        <w:rPr>
          <w:rFonts w:ascii="Times New Roman" w:hAnsi="Times New Roman"/>
          <w:sz w:val="24"/>
          <w:szCs w:val="24"/>
          <w:vertAlign w:val="subscript"/>
        </w:rPr>
        <w:t>ST</w:t>
      </w:r>
      <w:r w:rsidR="001959F6">
        <w:rPr>
          <w:rFonts w:ascii="Times New Roman" w:hAnsi="Times New Roman"/>
          <w:sz w:val="24"/>
          <w:szCs w:val="24"/>
          <w:vertAlign w:val="subscript"/>
        </w:rPr>
        <w:t xml:space="preserve"> </w:t>
      </w:r>
      <w:r>
        <w:rPr>
          <w:rFonts w:ascii="Times New Roman" w:hAnsi="Times New Roman"/>
          <w:sz w:val="24"/>
          <w:szCs w:val="24"/>
        </w:rPr>
        <w:t xml:space="preserve">significance </w:t>
      </w:r>
      <w:r w:rsidRPr="00675D44">
        <w:rPr>
          <w:rFonts w:ascii="Times New Roman" w:hAnsi="Times New Roman"/>
          <w:sz w:val="24"/>
          <w:szCs w:val="24"/>
        </w:rPr>
        <w:t>between the 21 pairs of</w:t>
      </w:r>
      <w:r w:rsidR="001959F6">
        <w:rPr>
          <w:rFonts w:ascii="Times New Roman" w:hAnsi="Times New Roman"/>
          <w:sz w:val="24"/>
          <w:szCs w:val="24"/>
        </w:rPr>
        <w:t xml:space="preserve"> </w:t>
      </w:r>
      <w:r w:rsidRPr="00675D44">
        <w:rPr>
          <w:rFonts w:ascii="Times New Roman" w:hAnsi="Times New Roman"/>
          <w:sz w:val="24"/>
          <w:szCs w:val="24"/>
        </w:rPr>
        <w:t xml:space="preserve">korarima </w:t>
      </w:r>
      <w:r w:rsidR="001959F6">
        <w:rPr>
          <w:rFonts w:ascii="Times New Roman" w:hAnsi="Times New Roman"/>
          <w:sz w:val="24"/>
          <w:szCs w:val="24"/>
        </w:rPr>
        <w:t>p</w:t>
      </w:r>
      <w:r>
        <w:rPr>
          <w:rFonts w:ascii="Times New Roman" w:hAnsi="Times New Roman"/>
          <w:sz w:val="24"/>
          <w:szCs w:val="24"/>
        </w:rPr>
        <w:t>o</w:t>
      </w:r>
      <w:r w:rsidRPr="00675D44">
        <w:rPr>
          <w:rFonts w:ascii="Times New Roman" w:hAnsi="Times New Roman"/>
          <w:sz w:val="24"/>
          <w:szCs w:val="24"/>
        </w:rPr>
        <w:t>pulations………</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.71</w:t>
      </w:r>
    </w:p>
    <w:p w:rsidR="005C2B38" w:rsidRPr="00675D44" w:rsidRDefault="005C2B38" w:rsidP="005C2B38">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Table 1</w:t>
      </w:r>
      <w:r>
        <w:rPr>
          <w:rFonts w:ascii="Times New Roman" w:hAnsi="Times New Roman"/>
          <w:b/>
          <w:sz w:val="24"/>
          <w:szCs w:val="24"/>
        </w:rPr>
        <w:t>5</w:t>
      </w:r>
      <w:r w:rsidRPr="00675D44">
        <w:rPr>
          <w:rFonts w:ascii="Times New Roman" w:hAnsi="Times New Roman"/>
          <w:sz w:val="24"/>
          <w:szCs w:val="24"/>
        </w:rPr>
        <w:t xml:space="preserve"> Genetic diversity estimates of ten microsatellite loci for 13 cultivated populations</w:t>
      </w:r>
      <w:r w:rsidR="001959F6">
        <w:rPr>
          <w:rFonts w:ascii="Times New Roman" w:hAnsi="Times New Roman"/>
          <w:sz w:val="24"/>
          <w:szCs w:val="24"/>
        </w:rPr>
        <w:t xml:space="preserve"> </w:t>
      </w:r>
      <w:r w:rsidRPr="00675D44">
        <w:rPr>
          <w:rFonts w:ascii="Times New Roman" w:hAnsi="Times New Roman"/>
          <w:sz w:val="24"/>
          <w:szCs w:val="24"/>
        </w:rPr>
        <w:t xml:space="preserve">of </w:t>
      </w:r>
      <w:r w:rsidRPr="00675D44">
        <w:rPr>
          <w:rFonts w:ascii="Times New Roman" w:hAnsi="Times New Roman"/>
          <w:i/>
          <w:sz w:val="24"/>
          <w:szCs w:val="24"/>
        </w:rPr>
        <w:t>A. corrarima</w:t>
      </w:r>
      <w:r w:rsidRPr="00675D44">
        <w:rPr>
          <w:rFonts w:ascii="Times New Roman" w:hAnsi="Times New Roman"/>
          <w:sz w:val="24"/>
          <w:szCs w:val="24"/>
        </w:rPr>
        <w:t>………………………………………………………</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..88</w:t>
      </w:r>
    </w:p>
    <w:p w:rsidR="005C2B38" w:rsidRDefault="005C2B38" w:rsidP="005C2B38">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Table 1</w:t>
      </w:r>
      <w:r>
        <w:rPr>
          <w:rFonts w:ascii="Times New Roman" w:hAnsi="Times New Roman"/>
          <w:b/>
          <w:sz w:val="24"/>
          <w:szCs w:val="24"/>
        </w:rPr>
        <w:t>6</w:t>
      </w:r>
      <w:r w:rsidRPr="00675D44">
        <w:rPr>
          <w:rFonts w:ascii="Times New Roman" w:hAnsi="Times New Roman"/>
          <w:sz w:val="24"/>
          <w:szCs w:val="24"/>
        </w:rPr>
        <w:t xml:space="preserve"> Percent polymorphic Loci (PPL) and Shannon diversity index (I) of 13</w:t>
      </w:r>
      <w:r w:rsidR="001959F6">
        <w:rPr>
          <w:rFonts w:ascii="Times New Roman" w:hAnsi="Times New Roman"/>
          <w:sz w:val="24"/>
          <w:szCs w:val="24"/>
        </w:rPr>
        <w:t xml:space="preserve"> </w:t>
      </w:r>
      <w:r w:rsidRPr="00675D44">
        <w:rPr>
          <w:rFonts w:ascii="Times New Roman" w:hAnsi="Times New Roman"/>
          <w:sz w:val="24"/>
          <w:szCs w:val="24"/>
        </w:rPr>
        <w:t>populations of korarima (</w:t>
      </w:r>
      <w:r w:rsidRPr="00675D44">
        <w:rPr>
          <w:rFonts w:ascii="Times New Roman" w:hAnsi="Times New Roman"/>
          <w:i/>
          <w:sz w:val="24"/>
          <w:szCs w:val="24"/>
        </w:rPr>
        <w:t>A. corrarima</w:t>
      </w:r>
      <w:r w:rsidRPr="00675D44">
        <w:rPr>
          <w:rFonts w:ascii="Times New Roman" w:hAnsi="Times New Roman"/>
          <w:sz w:val="24"/>
          <w:szCs w:val="24"/>
        </w:rPr>
        <w:t>) from South</w:t>
      </w:r>
      <w:r w:rsidR="001959F6">
        <w:rPr>
          <w:rFonts w:ascii="Times New Roman" w:hAnsi="Times New Roman"/>
          <w:sz w:val="24"/>
          <w:szCs w:val="24"/>
        </w:rPr>
        <w:t xml:space="preserve"> </w:t>
      </w:r>
      <w:r w:rsidRPr="00675D44">
        <w:rPr>
          <w:rFonts w:ascii="Times New Roman" w:hAnsi="Times New Roman"/>
          <w:sz w:val="24"/>
          <w:szCs w:val="24"/>
        </w:rPr>
        <w:t xml:space="preserve">western Ethiopia </w:t>
      </w:r>
      <w:r>
        <w:rPr>
          <w:rFonts w:ascii="Times New Roman" w:hAnsi="Times New Roman"/>
          <w:sz w:val="24"/>
          <w:szCs w:val="24"/>
        </w:rPr>
        <w:t>using</w:t>
      </w:r>
      <w:r w:rsidRPr="00675D44">
        <w:rPr>
          <w:rFonts w:ascii="Times New Roman" w:hAnsi="Times New Roman"/>
          <w:sz w:val="24"/>
          <w:szCs w:val="24"/>
        </w:rPr>
        <w:t xml:space="preserve"> SSR</w:t>
      </w:r>
      <w:r w:rsidR="001959F6">
        <w:rPr>
          <w:rFonts w:ascii="Times New Roman" w:hAnsi="Times New Roman"/>
          <w:sz w:val="24"/>
          <w:szCs w:val="24"/>
        </w:rPr>
        <w:t xml:space="preserve"> </w:t>
      </w:r>
      <w:r w:rsidRPr="00675D44">
        <w:rPr>
          <w:rFonts w:ascii="Times New Roman" w:hAnsi="Times New Roman"/>
          <w:sz w:val="24"/>
          <w:szCs w:val="24"/>
        </w:rPr>
        <w:t>and ISSR marker…………………………………………………………………</w:t>
      </w:r>
      <w:r>
        <w:rPr>
          <w:rFonts w:ascii="Times New Roman" w:hAnsi="Times New Roman"/>
          <w:sz w:val="24"/>
          <w:szCs w:val="24"/>
        </w:rPr>
        <w:t>………….……...90</w:t>
      </w:r>
    </w:p>
    <w:p w:rsidR="005C2B38" w:rsidRPr="00675D44" w:rsidRDefault="005C2B38" w:rsidP="005C2B38">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Table </w:t>
      </w:r>
      <w:r>
        <w:rPr>
          <w:rFonts w:ascii="Times New Roman" w:hAnsi="Times New Roman"/>
          <w:b/>
          <w:sz w:val="24"/>
          <w:szCs w:val="24"/>
        </w:rPr>
        <w:t>17</w:t>
      </w:r>
      <w:r w:rsidRPr="00675D44">
        <w:rPr>
          <w:rFonts w:ascii="Times New Roman" w:hAnsi="Times New Roman"/>
          <w:sz w:val="24"/>
          <w:szCs w:val="24"/>
        </w:rPr>
        <w:t xml:space="preserve"> Nei’s genetic distance (below diagonal) and genetic identity (above diagonal) between the 13 pairs of korarima populations (A) using SSR markers and (B) Using </w:t>
      </w:r>
      <w:r>
        <w:rPr>
          <w:rFonts w:ascii="Times New Roman" w:hAnsi="Times New Roman"/>
          <w:sz w:val="24"/>
          <w:szCs w:val="24"/>
        </w:rPr>
        <w:t>I</w:t>
      </w:r>
      <w:r w:rsidRPr="00675D44">
        <w:rPr>
          <w:rFonts w:ascii="Times New Roman" w:hAnsi="Times New Roman"/>
          <w:sz w:val="24"/>
          <w:szCs w:val="24"/>
        </w:rPr>
        <w:t>SSR markers</w:t>
      </w:r>
      <w:r>
        <w:rPr>
          <w:rFonts w:ascii="Times New Roman" w:hAnsi="Times New Roman"/>
          <w:sz w:val="24"/>
          <w:szCs w:val="24"/>
        </w:rPr>
        <w:t>………………………………………………………….</w:t>
      </w:r>
      <w:r w:rsidRPr="00675D44">
        <w:rPr>
          <w:rFonts w:ascii="Times New Roman" w:hAnsi="Times New Roman"/>
          <w:sz w:val="24"/>
          <w:szCs w:val="24"/>
        </w:rPr>
        <w:t xml:space="preserve"> ……………</w:t>
      </w:r>
      <w:r>
        <w:rPr>
          <w:rFonts w:ascii="Times New Roman" w:hAnsi="Times New Roman"/>
          <w:sz w:val="24"/>
          <w:szCs w:val="24"/>
        </w:rPr>
        <w:t>………….91</w:t>
      </w:r>
    </w:p>
    <w:p w:rsidR="005C2B38" w:rsidRPr="00675D44" w:rsidRDefault="005C2B38" w:rsidP="005C2B38">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Table </w:t>
      </w:r>
      <w:r>
        <w:rPr>
          <w:rFonts w:ascii="Times New Roman" w:hAnsi="Times New Roman"/>
          <w:b/>
          <w:sz w:val="24"/>
          <w:szCs w:val="24"/>
        </w:rPr>
        <w:t>18</w:t>
      </w:r>
      <w:r w:rsidRPr="00675D44">
        <w:rPr>
          <w:rFonts w:ascii="Times New Roman" w:hAnsi="Times New Roman"/>
          <w:sz w:val="24"/>
          <w:szCs w:val="24"/>
        </w:rPr>
        <w:t xml:space="preserve"> Analysis of Molecular variance for 13 populations of cultivated korarima</w:t>
      </w:r>
      <w:r w:rsidR="001959F6">
        <w:rPr>
          <w:rFonts w:ascii="Times New Roman" w:hAnsi="Times New Roman"/>
          <w:sz w:val="24"/>
          <w:szCs w:val="24"/>
        </w:rPr>
        <w:t xml:space="preserve"> </w:t>
      </w:r>
      <w:r w:rsidRPr="00675D44">
        <w:rPr>
          <w:rFonts w:ascii="Times New Roman" w:hAnsi="Times New Roman"/>
          <w:sz w:val="24"/>
          <w:szCs w:val="24"/>
        </w:rPr>
        <w:t>using SSR and ISSR markers…</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..92</w:t>
      </w:r>
    </w:p>
    <w:p w:rsidR="005C2B38" w:rsidRPr="00675D44" w:rsidRDefault="005C2B38" w:rsidP="005C2B38">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Table </w:t>
      </w:r>
      <w:r>
        <w:rPr>
          <w:rFonts w:ascii="Times New Roman" w:hAnsi="Times New Roman"/>
          <w:b/>
          <w:sz w:val="24"/>
          <w:szCs w:val="24"/>
        </w:rPr>
        <w:t>19</w:t>
      </w:r>
      <w:r w:rsidRPr="00675D44">
        <w:rPr>
          <w:rFonts w:ascii="Times New Roman" w:hAnsi="Times New Roman"/>
          <w:sz w:val="24"/>
          <w:szCs w:val="24"/>
        </w:rPr>
        <w:t xml:space="preserve"> List of taxa and gene bank accession numbers for nuclear and</w:t>
      </w:r>
      <w:r w:rsidR="001959F6">
        <w:rPr>
          <w:rFonts w:ascii="Times New Roman" w:hAnsi="Times New Roman"/>
          <w:sz w:val="24"/>
          <w:szCs w:val="24"/>
        </w:rPr>
        <w:t xml:space="preserve"> </w:t>
      </w:r>
      <w:r w:rsidRPr="00675D44">
        <w:rPr>
          <w:rFonts w:ascii="Times New Roman" w:hAnsi="Times New Roman"/>
          <w:sz w:val="24"/>
          <w:szCs w:val="24"/>
        </w:rPr>
        <w:t xml:space="preserve">chloroplast DNA sequence in species of </w:t>
      </w:r>
      <w:r w:rsidRPr="00675D44">
        <w:rPr>
          <w:rFonts w:ascii="Times New Roman" w:hAnsi="Times New Roman"/>
          <w:i/>
          <w:sz w:val="24"/>
          <w:szCs w:val="24"/>
        </w:rPr>
        <w:t>Aframomum</w:t>
      </w:r>
      <w:r>
        <w:rPr>
          <w:rFonts w:ascii="Times New Roman" w:hAnsi="Times New Roman"/>
          <w:sz w:val="24"/>
          <w:szCs w:val="24"/>
        </w:rPr>
        <w:t xml:space="preserve"> and out-group…………………………………......103</w:t>
      </w:r>
    </w:p>
    <w:p w:rsidR="005C2B38" w:rsidRPr="00675D44" w:rsidRDefault="005C2B38" w:rsidP="005C2B38">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Table 2</w:t>
      </w:r>
      <w:r>
        <w:rPr>
          <w:rFonts w:ascii="Times New Roman" w:hAnsi="Times New Roman"/>
          <w:b/>
          <w:sz w:val="24"/>
          <w:szCs w:val="24"/>
        </w:rPr>
        <w:t>0</w:t>
      </w:r>
      <w:r w:rsidRPr="00675D44">
        <w:rPr>
          <w:rFonts w:ascii="Times New Roman" w:hAnsi="Times New Roman"/>
          <w:sz w:val="24"/>
          <w:szCs w:val="24"/>
        </w:rPr>
        <w:t xml:space="preserve"> Comparison of the variation in the nuclear ribosomal region, the</w:t>
      </w:r>
      <w:r w:rsidR="001959F6">
        <w:rPr>
          <w:rFonts w:ascii="Times New Roman" w:hAnsi="Times New Roman"/>
          <w:sz w:val="24"/>
          <w:szCs w:val="24"/>
        </w:rPr>
        <w:t xml:space="preserve"> </w:t>
      </w:r>
      <w:r w:rsidRPr="00675D44">
        <w:rPr>
          <w:rFonts w:ascii="Times New Roman" w:hAnsi="Times New Roman"/>
          <w:sz w:val="24"/>
          <w:szCs w:val="24"/>
        </w:rPr>
        <w:t>chloroplast non-coding regions, and the combined data set…</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..108</w:t>
      </w:r>
    </w:p>
    <w:p w:rsidR="005F5680" w:rsidRPr="00CD0AAA" w:rsidRDefault="005F5680" w:rsidP="00CD0AAA">
      <w:pPr>
        <w:pStyle w:val="Heading1"/>
        <w:jc w:val="center"/>
        <w:rPr>
          <w:rFonts w:ascii="Times New Roman" w:hAnsi="Times New Roman"/>
          <w:color w:val="auto"/>
        </w:rPr>
      </w:pPr>
      <w:bookmarkStart w:id="5" w:name="_Toc489363867"/>
      <w:r w:rsidRPr="00CD0AAA">
        <w:rPr>
          <w:rFonts w:ascii="Times New Roman" w:hAnsi="Times New Roman"/>
          <w:color w:val="auto"/>
        </w:rPr>
        <w:lastRenderedPageBreak/>
        <w:t>List of Figures</w:t>
      </w:r>
      <w:bookmarkEnd w:id="5"/>
    </w:p>
    <w:p w:rsidR="005F5680" w:rsidRPr="00675D44" w:rsidRDefault="005F5680" w:rsidP="005F5680">
      <w:pPr>
        <w:autoSpaceDE w:val="0"/>
        <w:autoSpaceDN w:val="0"/>
        <w:adjustRightInd w:val="0"/>
        <w:spacing w:line="480" w:lineRule="auto"/>
        <w:jc w:val="right"/>
        <w:rPr>
          <w:rFonts w:ascii="Times New Roman" w:hAnsi="Times New Roman"/>
          <w:b/>
          <w:sz w:val="24"/>
          <w:szCs w:val="24"/>
        </w:rPr>
      </w:pPr>
      <w:r w:rsidRPr="00675D44">
        <w:rPr>
          <w:rFonts w:ascii="Times New Roman" w:hAnsi="Times New Roman"/>
          <w:b/>
          <w:sz w:val="24"/>
          <w:szCs w:val="24"/>
        </w:rPr>
        <w:t>Page</w:t>
      </w:r>
    </w:p>
    <w:p w:rsidR="008A4F25" w:rsidRPr="00675D44" w:rsidRDefault="008A4F25" w:rsidP="00EF12FA">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 xml:space="preserve">Figure </w:t>
      </w:r>
      <w:r w:rsidR="00EF12FA">
        <w:rPr>
          <w:rFonts w:ascii="Times New Roman" w:hAnsi="Times New Roman"/>
          <w:b/>
          <w:sz w:val="24"/>
          <w:szCs w:val="24"/>
        </w:rPr>
        <w:t xml:space="preserve">1 </w:t>
      </w:r>
      <w:r w:rsidR="00EF12FA" w:rsidRPr="00EF12FA">
        <w:rPr>
          <w:rFonts w:ascii="Times New Roman" w:hAnsi="Times New Roman"/>
          <w:sz w:val="24"/>
          <w:szCs w:val="24"/>
        </w:rPr>
        <w:t>ISSR profile from amplification of genomic DNA of 38 individuals of A. corrorima with primers UBC-825 (A) and UBC-834 (B). (M = A 100-bp ladder)</w:t>
      </w:r>
      <w:r w:rsidR="00EF12FA">
        <w:rPr>
          <w:rFonts w:ascii="Times New Roman" w:hAnsi="Times New Roman"/>
          <w:sz w:val="24"/>
          <w:szCs w:val="24"/>
        </w:rPr>
        <w:t>……………………...</w:t>
      </w:r>
      <w:r w:rsidR="002B288E">
        <w:rPr>
          <w:rFonts w:ascii="Times New Roman" w:hAnsi="Times New Roman"/>
          <w:sz w:val="24"/>
          <w:szCs w:val="24"/>
        </w:rPr>
        <w:t>.....36</w:t>
      </w:r>
    </w:p>
    <w:p w:rsidR="008A4F25" w:rsidRPr="00675D44" w:rsidRDefault="008A4F25" w:rsidP="008A4F25">
      <w:pPr>
        <w:spacing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2</w:t>
      </w:r>
      <w:r w:rsidRPr="00675D44">
        <w:rPr>
          <w:rFonts w:ascii="Times New Roman" w:hAnsi="Times New Roman"/>
          <w:sz w:val="24"/>
          <w:szCs w:val="24"/>
        </w:rPr>
        <w:t xml:space="preserve"> Neighbor-joining clustering of 129 individuals of </w:t>
      </w:r>
      <w:r w:rsidR="00E76647">
        <w:rPr>
          <w:rFonts w:ascii="Times New Roman" w:hAnsi="Times New Roman"/>
          <w:i/>
          <w:sz w:val="24"/>
          <w:szCs w:val="24"/>
        </w:rPr>
        <w:t>Aframomum corrorima</w:t>
      </w:r>
      <w:r w:rsidRPr="00675D44">
        <w:rPr>
          <w:rFonts w:ascii="Times New Roman" w:hAnsi="Times New Roman"/>
          <w:sz w:val="24"/>
          <w:szCs w:val="24"/>
        </w:rPr>
        <w:t xml:space="preserve"> based</w:t>
      </w:r>
      <w:r w:rsidR="001959F6">
        <w:rPr>
          <w:rFonts w:ascii="Times New Roman" w:hAnsi="Times New Roman"/>
          <w:sz w:val="24"/>
          <w:szCs w:val="24"/>
        </w:rPr>
        <w:t xml:space="preserve"> </w:t>
      </w:r>
      <w:r w:rsidRPr="00675D44">
        <w:rPr>
          <w:rFonts w:ascii="Times New Roman" w:hAnsi="Times New Roman"/>
          <w:sz w:val="24"/>
          <w:szCs w:val="24"/>
        </w:rPr>
        <w:t>on ISSR data generated from seven primers. The algorithm is based on Jaccard’s coefficients of similarity .....</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w:t>
      </w:r>
      <w:r w:rsidR="00EF12FA">
        <w:rPr>
          <w:rFonts w:ascii="Times New Roman" w:hAnsi="Times New Roman"/>
          <w:sz w:val="24"/>
          <w:szCs w:val="24"/>
        </w:rPr>
        <w:t>...........</w:t>
      </w:r>
      <w:r w:rsidR="002B288E">
        <w:rPr>
          <w:rFonts w:ascii="Times New Roman" w:hAnsi="Times New Roman"/>
          <w:sz w:val="24"/>
          <w:szCs w:val="24"/>
        </w:rPr>
        <w:t>..............41</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3</w:t>
      </w:r>
      <w:r w:rsidRPr="00675D44">
        <w:rPr>
          <w:rFonts w:ascii="Times New Roman" w:hAnsi="Times New Roman"/>
          <w:sz w:val="24"/>
          <w:szCs w:val="24"/>
        </w:rPr>
        <w:t xml:space="preserve"> Dendrogram of the 13 populations</w:t>
      </w:r>
      <w:r w:rsidRPr="00675D44">
        <w:rPr>
          <w:rFonts w:ascii="Times New Roman" w:hAnsi="Times New Roman"/>
          <w:bCs/>
          <w:sz w:val="24"/>
          <w:szCs w:val="24"/>
        </w:rPr>
        <w:t xml:space="preserve"> of </w:t>
      </w:r>
      <w:r w:rsidRPr="00675D44">
        <w:rPr>
          <w:rFonts w:ascii="Times New Roman" w:hAnsi="Times New Roman"/>
          <w:bCs/>
          <w:i/>
          <w:iCs/>
          <w:sz w:val="24"/>
          <w:szCs w:val="24"/>
        </w:rPr>
        <w:t xml:space="preserve">Aframomum corrorima </w:t>
      </w:r>
      <w:r w:rsidRPr="00675D44">
        <w:rPr>
          <w:rFonts w:ascii="Times New Roman" w:hAnsi="Times New Roman"/>
          <w:bCs/>
          <w:iCs/>
          <w:sz w:val="24"/>
          <w:szCs w:val="24"/>
        </w:rPr>
        <w:t>from</w:t>
      </w:r>
      <w:r w:rsidR="001959F6">
        <w:rPr>
          <w:rFonts w:ascii="Times New Roman" w:hAnsi="Times New Roman"/>
          <w:bCs/>
          <w:iCs/>
          <w:sz w:val="24"/>
          <w:szCs w:val="24"/>
        </w:rPr>
        <w:t xml:space="preserve"> </w:t>
      </w:r>
      <w:r w:rsidRPr="00675D44">
        <w:rPr>
          <w:rFonts w:ascii="Times New Roman" w:hAnsi="Times New Roman"/>
          <w:sz w:val="24"/>
          <w:szCs w:val="24"/>
        </w:rPr>
        <w:t>Ethiopia</w:t>
      </w:r>
      <w:r w:rsidR="001959F6">
        <w:rPr>
          <w:rFonts w:ascii="Times New Roman" w:hAnsi="Times New Roman"/>
          <w:sz w:val="24"/>
          <w:szCs w:val="24"/>
        </w:rPr>
        <w:t xml:space="preserve"> </w:t>
      </w:r>
      <w:r w:rsidRPr="00675D44">
        <w:rPr>
          <w:rFonts w:ascii="Times New Roman" w:hAnsi="Times New Roman"/>
          <w:sz w:val="24"/>
          <w:szCs w:val="24"/>
        </w:rPr>
        <w:t>generated from ISSR data using un-weighted pair group method of arithmetic means (UPGMA). The algorithm is based on Jaccard’s coefficie</w:t>
      </w:r>
      <w:r>
        <w:rPr>
          <w:rFonts w:ascii="Times New Roman" w:hAnsi="Times New Roman"/>
          <w:sz w:val="24"/>
          <w:szCs w:val="24"/>
        </w:rPr>
        <w:t>nt</w:t>
      </w:r>
      <w:r w:rsidR="002B288E">
        <w:rPr>
          <w:rFonts w:ascii="Times New Roman" w:hAnsi="Times New Roman"/>
          <w:sz w:val="24"/>
          <w:szCs w:val="24"/>
        </w:rPr>
        <w:t>s of similarity ……………………….....42</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4</w:t>
      </w:r>
      <w:r w:rsidRPr="00675D44">
        <w:rPr>
          <w:rFonts w:ascii="Times New Roman" w:hAnsi="Times New Roman"/>
          <w:b/>
          <w:sz w:val="24"/>
          <w:szCs w:val="24"/>
        </w:rPr>
        <w:t xml:space="preserve"> </w:t>
      </w:r>
      <w:r w:rsidRPr="00675D44">
        <w:rPr>
          <w:rFonts w:ascii="Times New Roman" w:hAnsi="Times New Roman"/>
          <w:sz w:val="24"/>
          <w:szCs w:val="24"/>
        </w:rPr>
        <w:t xml:space="preserve">Two dimensional representation (2D) of principal coordinate analysis of genetic relationships among 129 individuals of </w:t>
      </w:r>
      <w:r w:rsidR="00E76647">
        <w:rPr>
          <w:rFonts w:ascii="Times New Roman" w:hAnsi="Times New Roman"/>
          <w:i/>
          <w:sz w:val="24"/>
          <w:szCs w:val="24"/>
        </w:rPr>
        <w:t>Aframomum corrorima</w:t>
      </w:r>
      <w:r w:rsidRPr="00675D44">
        <w:rPr>
          <w:rFonts w:ascii="Times New Roman" w:hAnsi="Times New Roman"/>
          <w:sz w:val="24"/>
          <w:szCs w:val="24"/>
        </w:rPr>
        <w:t xml:space="preserve"> from South</w:t>
      </w:r>
      <w:r w:rsidR="00D5702D">
        <w:rPr>
          <w:rFonts w:ascii="Times New Roman" w:hAnsi="Times New Roman"/>
          <w:sz w:val="24"/>
          <w:szCs w:val="24"/>
        </w:rPr>
        <w:t>w</w:t>
      </w:r>
      <w:r w:rsidRPr="00675D44">
        <w:rPr>
          <w:rFonts w:ascii="Times New Roman" w:hAnsi="Times New Roman"/>
          <w:sz w:val="24"/>
          <w:szCs w:val="24"/>
        </w:rPr>
        <w:t>estern par</w:t>
      </w:r>
      <w:r>
        <w:rPr>
          <w:rFonts w:ascii="Times New Roman" w:hAnsi="Times New Roman"/>
          <w:sz w:val="24"/>
          <w:szCs w:val="24"/>
        </w:rPr>
        <w:t>t of Ethiopia……………………………………………………………………………...</w:t>
      </w:r>
      <w:r w:rsidR="001959F6">
        <w:rPr>
          <w:rFonts w:ascii="Times New Roman" w:hAnsi="Times New Roman"/>
          <w:sz w:val="24"/>
          <w:szCs w:val="24"/>
        </w:rPr>
        <w:t>....</w:t>
      </w:r>
      <w:r w:rsidR="002B288E">
        <w:rPr>
          <w:rFonts w:ascii="Times New Roman" w:hAnsi="Times New Roman"/>
          <w:sz w:val="24"/>
          <w:szCs w:val="24"/>
        </w:rPr>
        <w:t>...43</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b/>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5</w:t>
      </w:r>
      <w:r w:rsidRPr="00675D44">
        <w:rPr>
          <w:rFonts w:ascii="Times New Roman" w:hAnsi="Times New Roman"/>
          <w:sz w:val="24"/>
          <w:szCs w:val="24"/>
        </w:rPr>
        <w:t xml:space="preserve"> Three dimensional representation (3D) of principal coordinate analysis of genetic relationships among 129 individuals of </w:t>
      </w:r>
      <w:r w:rsidR="00E76647">
        <w:rPr>
          <w:rFonts w:ascii="Times New Roman" w:hAnsi="Times New Roman"/>
          <w:i/>
          <w:sz w:val="24"/>
          <w:szCs w:val="24"/>
        </w:rPr>
        <w:t>Aframomum corrorima</w:t>
      </w:r>
      <w:r w:rsidRPr="00675D44">
        <w:rPr>
          <w:rFonts w:ascii="Times New Roman" w:hAnsi="Times New Roman"/>
          <w:sz w:val="24"/>
          <w:szCs w:val="24"/>
        </w:rPr>
        <w:t xml:space="preserve"> from South</w:t>
      </w:r>
      <w:r w:rsidR="00D5702D">
        <w:rPr>
          <w:rFonts w:ascii="Times New Roman" w:hAnsi="Times New Roman"/>
          <w:sz w:val="24"/>
          <w:szCs w:val="24"/>
        </w:rPr>
        <w:t>w</w:t>
      </w:r>
      <w:r w:rsidRPr="00675D44">
        <w:rPr>
          <w:rFonts w:ascii="Times New Roman" w:hAnsi="Times New Roman"/>
          <w:sz w:val="24"/>
          <w:szCs w:val="24"/>
        </w:rPr>
        <w:t>estern part o</w:t>
      </w:r>
      <w:r>
        <w:rPr>
          <w:rFonts w:ascii="Times New Roman" w:hAnsi="Times New Roman"/>
          <w:sz w:val="24"/>
          <w:szCs w:val="24"/>
        </w:rPr>
        <w:t>f Ethiopia……………………………………………………………………………...</w:t>
      </w:r>
      <w:r w:rsidR="001959F6">
        <w:rPr>
          <w:rFonts w:ascii="Times New Roman" w:hAnsi="Times New Roman"/>
          <w:sz w:val="24"/>
          <w:szCs w:val="24"/>
        </w:rPr>
        <w:t>....</w:t>
      </w:r>
      <w:r>
        <w:rPr>
          <w:rFonts w:ascii="Times New Roman" w:hAnsi="Times New Roman"/>
          <w:sz w:val="24"/>
          <w:szCs w:val="24"/>
        </w:rPr>
        <w:t>...4</w:t>
      </w:r>
      <w:r w:rsidR="002B288E">
        <w:rPr>
          <w:rFonts w:ascii="Times New Roman" w:hAnsi="Times New Roman"/>
          <w:sz w:val="24"/>
          <w:szCs w:val="24"/>
        </w:rPr>
        <w:t>4</w:t>
      </w:r>
    </w:p>
    <w:p w:rsidR="008A4F25"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6</w:t>
      </w:r>
      <w:r>
        <w:rPr>
          <w:rFonts w:ascii="Times New Roman" w:hAnsi="Times New Roman"/>
          <w:b/>
          <w:sz w:val="24"/>
          <w:szCs w:val="24"/>
        </w:rPr>
        <w:t xml:space="preserve"> </w:t>
      </w:r>
      <w:r>
        <w:rPr>
          <w:rFonts w:ascii="Times New Roman" w:hAnsi="Times New Roman"/>
          <w:sz w:val="24"/>
          <w:szCs w:val="24"/>
        </w:rPr>
        <w:t xml:space="preserve">Regional map of Ethiopia showing the wild and cultivated korarima collection sites, SNNPR in the key corresponds to </w:t>
      </w:r>
      <w:r w:rsidRPr="00804A68">
        <w:rPr>
          <w:rFonts w:ascii="Times New Roman" w:hAnsi="Times New Roman" w:cs="Times New Roman"/>
          <w:sz w:val="24"/>
          <w:szCs w:val="24"/>
        </w:rPr>
        <w:t>Southern Nations, Nationalities, and People’s Region</w:t>
      </w:r>
      <w:r>
        <w:rPr>
          <w:rFonts w:ascii="Times New Roman" w:hAnsi="Times New Roman"/>
          <w:sz w:val="24"/>
          <w:szCs w:val="24"/>
        </w:rPr>
        <w:t xml:space="preserve"> ……………………………………………………………</w:t>
      </w:r>
      <w:r w:rsidR="002B288E">
        <w:rPr>
          <w:rFonts w:ascii="Times New Roman" w:hAnsi="Times New Roman"/>
          <w:sz w:val="24"/>
          <w:szCs w:val="24"/>
        </w:rPr>
        <w:t>………………........................52</w:t>
      </w:r>
    </w:p>
    <w:p w:rsidR="008A4F25"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7</w:t>
      </w:r>
      <w:r w:rsidR="001959F6">
        <w:rPr>
          <w:rFonts w:ascii="Times New Roman" w:hAnsi="Times New Roman"/>
          <w:b/>
          <w:sz w:val="24"/>
          <w:szCs w:val="24"/>
        </w:rPr>
        <w:t xml:space="preserve"> </w:t>
      </w:r>
      <w:r>
        <w:rPr>
          <w:rFonts w:ascii="Times New Roman" w:hAnsi="Times New Roman"/>
          <w:sz w:val="24"/>
          <w:szCs w:val="24"/>
        </w:rPr>
        <w:t>Short segments of the a</w:t>
      </w:r>
      <w:r w:rsidRPr="004C7ADF">
        <w:rPr>
          <w:rFonts w:ascii="Times New Roman" w:hAnsi="Times New Roman"/>
          <w:sz w:val="24"/>
          <w:szCs w:val="24"/>
        </w:rPr>
        <w:t xml:space="preserve">lignment of microsatellite </w:t>
      </w:r>
      <w:r>
        <w:rPr>
          <w:rFonts w:ascii="Times New Roman" w:hAnsi="Times New Roman"/>
          <w:sz w:val="24"/>
          <w:szCs w:val="24"/>
        </w:rPr>
        <w:t>containing</w:t>
      </w:r>
      <w:r w:rsidRPr="004C7ADF">
        <w:rPr>
          <w:rFonts w:ascii="Times New Roman" w:hAnsi="Times New Roman"/>
          <w:sz w:val="24"/>
          <w:szCs w:val="24"/>
        </w:rPr>
        <w:t xml:space="preserve"> sequences of </w:t>
      </w:r>
      <w:r w:rsidRPr="004C7ADF">
        <w:rPr>
          <w:rFonts w:ascii="Times New Roman" w:hAnsi="Times New Roman"/>
          <w:i/>
          <w:sz w:val="24"/>
          <w:szCs w:val="24"/>
        </w:rPr>
        <w:t>Aframomum corrorima</w:t>
      </w:r>
      <w:r w:rsidRPr="004C7ADF">
        <w:rPr>
          <w:rFonts w:ascii="Times New Roman" w:hAnsi="Times New Roman"/>
          <w:sz w:val="24"/>
          <w:szCs w:val="24"/>
        </w:rPr>
        <w:t xml:space="preserve"> and </w:t>
      </w:r>
      <w:r w:rsidRPr="004C7ADF">
        <w:rPr>
          <w:rFonts w:ascii="Times New Roman" w:hAnsi="Times New Roman"/>
          <w:i/>
          <w:sz w:val="24"/>
          <w:szCs w:val="24"/>
        </w:rPr>
        <w:t>Alpinia oxyphyla</w:t>
      </w:r>
      <w:r>
        <w:rPr>
          <w:rFonts w:ascii="Times New Roman" w:hAnsi="Times New Roman"/>
          <w:sz w:val="24"/>
          <w:szCs w:val="24"/>
        </w:rPr>
        <w:t xml:space="preserve"> species for 10 of the 11 </w:t>
      </w:r>
      <w:r w:rsidRPr="004C7ADF">
        <w:rPr>
          <w:rFonts w:ascii="Times New Roman" w:hAnsi="Times New Roman"/>
          <w:sz w:val="24"/>
          <w:szCs w:val="24"/>
        </w:rPr>
        <w:t>SSR loci used in the present study</w:t>
      </w:r>
      <w:r>
        <w:rPr>
          <w:rFonts w:ascii="Times New Roman" w:hAnsi="Times New Roman"/>
          <w:sz w:val="24"/>
          <w:szCs w:val="24"/>
        </w:rPr>
        <w:t xml:space="preserve">. The locus names are given to the right of each aligned sequences. The SSR region </w:t>
      </w:r>
      <w:r>
        <w:rPr>
          <w:rFonts w:ascii="Times New Roman" w:hAnsi="Times New Roman"/>
          <w:sz w:val="24"/>
          <w:szCs w:val="24"/>
        </w:rPr>
        <w:lastRenderedPageBreak/>
        <w:t xml:space="preserve">for each locus is shown by curly bracket. </w:t>
      </w:r>
      <w:r w:rsidRPr="00F45C38">
        <w:rPr>
          <w:rFonts w:ascii="Times New Roman" w:hAnsi="Times New Roman"/>
          <w:b/>
          <w:sz w:val="24"/>
          <w:szCs w:val="24"/>
        </w:rPr>
        <w:t>Note</w:t>
      </w:r>
      <w:r>
        <w:rPr>
          <w:rFonts w:ascii="Times New Roman" w:hAnsi="Times New Roman"/>
          <w:sz w:val="24"/>
          <w:szCs w:val="24"/>
        </w:rPr>
        <w:t xml:space="preserve">: sequencing of </w:t>
      </w:r>
      <w:r w:rsidRPr="00AA01DB">
        <w:rPr>
          <w:rFonts w:ascii="Times New Roman" w:hAnsi="Times New Roman"/>
          <w:i/>
          <w:sz w:val="24"/>
          <w:szCs w:val="24"/>
        </w:rPr>
        <w:t>Afco</w:t>
      </w:r>
      <w:r>
        <w:rPr>
          <w:rFonts w:ascii="Times New Roman" w:hAnsi="Times New Roman"/>
          <w:sz w:val="24"/>
          <w:szCs w:val="24"/>
        </w:rPr>
        <w:t>_2 failed and hence is not included</w:t>
      </w:r>
      <w:r w:rsidR="002B288E">
        <w:rPr>
          <w:rFonts w:ascii="Times New Roman" w:hAnsi="Times New Roman"/>
          <w:sz w:val="24"/>
          <w:szCs w:val="24"/>
        </w:rPr>
        <w:t xml:space="preserve"> here…………………………………………………………...60</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8</w:t>
      </w:r>
      <w:r w:rsidR="001959F6">
        <w:rPr>
          <w:rFonts w:ascii="Times New Roman" w:hAnsi="Times New Roman"/>
          <w:b/>
          <w:sz w:val="24"/>
          <w:szCs w:val="24"/>
        </w:rPr>
        <w:t xml:space="preserve"> </w:t>
      </w:r>
      <w:r>
        <w:rPr>
          <w:rFonts w:ascii="Times New Roman" w:hAnsi="Times New Roman"/>
          <w:sz w:val="24"/>
          <w:szCs w:val="24"/>
        </w:rPr>
        <w:t xml:space="preserve">List of </w:t>
      </w:r>
      <w:r w:rsidRPr="004C7ADF">
        <w:rPr>
          <w:rFonts w:ascii="Times New Roman" w:hAnsi="Times New Roman"/>
          <w:sz w:val="24"/>
          <w:szCs w:val="24"/>
        </w:rPr>
        <w:t>private alleles</w:t>
      </w:r>
      <w:r>
        <w:rPr>
          <w:rFonts w:ascii="Times New Roman" w:hAnsi="Times New Roman"/>
          <w:sz w:val="24"/>
          <w:szCs w:val="24"/>
        </w:rPr>
        <w:t xml:space="preserve"> unique to one of the four populations shown on the right and its frequencies at six SSR l</w:t>
      </w:r>
      <w:r w:rsidR="002B288E">
        <w:rPr>
          <w:rFonts w:ascii="Times New Roman" w:hAnsi="Times New Roman"/>
          <w:sz w:val="24"/>
          <w:szCs w:val="24"/>
        </w:rPr>
        <w:t>oci ……………………………………………………………...61</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bCs/>
          <w:sz w:val="24"/>
          <w:szCs w:val="24"/>
        </w:rPr>
        <w:t xml:space="preserve">Figure </w:t>
      </w:r>
      <w:r w:rsidR="00C26EAB">
        <w:rPr>
          <w:rFonts w:ascii="Times New Roman" w:hAnsi="Times New Roman"/>
          <w:b/>
          <w:bCs/>
          <w:sz w:val="24"/>
          <w:szCs w:val="24"/>
        </w:rPr>
        <w:t>9</w:t>
      </w:r>
      <w:r w:rsidR="001959F6">
        <w:rPr>
          <w:rFonts w:ascii="Times New Roman" w:hAnsi="Times New Roman"/>
          <w:b/>
          <w:bCs/>
          <w:sz w:val="24"/>
          <w:szCs w:val="24"/>
        </w:rPr>
        <w:t xml:space="preserve"> </w:t>
      </w:r>
      <w:r w:rsidRPr="00B30B35">
        <w:rPr>
          <w:rFonts w:ascii="Times New Roman" w:hAnsi="Times New Roman"/>
          <w:bCs/>
          <w:sz w:val="24"/>
          <w:szCs w:val="24"/>
        </w:rPr>
        <w:t>N</w:t>
      </w:r>
      <w:r w:rsidRPr="00B30B35">
        <w:rPr>
          <w:rFonts w:ascii="Times New Roman" w:hAnsi="Times New Roman"/>
          <w:color w:val="000000"/>
          <w:sz w:val="24"/>
          <w:szCs w:val="24"/>
        </w:rPr>
        <w:t xml:space="preserve">eighbor-joining </w:t>
      </w:r>
      <w:r>
        <w:rPr>
          <w:rFonts w:ascii="Times New Roman" w:hAnsi="Times New Roman"/>
          <w:color w:val="000000"/>
          <w:sz w:val="24"/>
          <w:szCs w:val="24"/>
        </w:rPr>
        <w:t xml:space="preserve">tree </w:t>
      </w:r>
      <w:r w:rsidRPr="00B30B35">
        <w:rPr>
          <w:rFonts w:ascii="Times New Roman" w:hAnsi="Times New Roman"/>
          <w:color w:val="000000"/>
          <w:sz w:val="24"/>
          <w:szCs w:val="24"/>
        </w:rPr>
        <w:t xml:space="preserve">based on pair-wise simple matching dissimilarity index </w:t>
      </w:r>
      <w:r w:rsidRPr="00B30B35">
        <w:rPr>
          <w:rFonts w:ascii="Times New Roman" w:hAnsi="Times New Roman"/>
          <w:sz w:val="24"/>
          <w:szCs w:val="24"/>
        </w:rPr>
        <w:t>showing the genetic relationships among 1</w:t>
      </w:r>
      <w:r>
        <w:rPr>
          <w:rFonts w:ascii="Times New Roman" w:hAnsi="Times New Roman"/>
          <w:sz w:val="24"/>
          <w:szCs w:val="24"/>
        </w:rPr>
        <w:t xml:space="preserve">01 </w:t>
      </w:r>
      <w:r w:rsidRPr="00B30B35">
        <w:rPr>
          <w:rFonts w:ascii="Times New Roman" w:hAnsi="Times New Roman"/>
          <w:sz w:val="24"/>
          <w:szCs w:val="24"/>
        </w:rPr>
        <w:t>individuals</w:t>
      </w:r>
      <w:r>
        <w:rPr>
          <w:rFonts w:ascii="Times New Roman" w:hAnsi="Times New Roman"/>
          <w:sz w:val="24"/>
          <w:szCs w:val="24"/>
        </w:rPr>
        <w:t xml:space="preserve"> randomly</w:t>
      </w:r>
      <w:r w:rsidR="001959F6">
        <w:rPr>
          <w:rFonts w:ascii="Times New Roman" w:hAnsi="Times New Roman"/>
          <w:sz w:val="24"/>
          <w:szCs w:val="24"/>
        </w:rPr>
        <w:t xml:space="preserve"> </w:t>
      </w:r>
      <w:r>
        <w:rPr>
          <w:rFonts w:ascii="Times New Roman" w:hAnsi="Times New Roman"/>
          <w:sz w:val="24"/>
          <w:szCs w:val="24"/>
        </w:rPr>
        <w:t xml:space="preserve">re sampled </w:t>
      </w:r>
      <w:r w:rsidRPr="00B30B35">
        <w:rPr>
          <w:rFonts w:ascii="Times New Roman" w:hAnsi="Times New Roman"/>
          <w:sz w:val="24"/>
          <w:szCs w:val="24"/>
        </w:rPr>
        <w:t>from cultivated and wild korarima populations</w:t>
      </w:r>
      <w:r w:rsidR="001959F6">
        <w:rPr>
          <w:rFonts w:ascii="Times New Roman" w:hAnsi="Times New Roman"/>
          <w:sz w:val="24"/>
          <w:szCs w:val="24"/>
        </w:rPr>
        <w:t xml:space="preserve"> </w:t>
      </w:r>
      <w:r>
        <w:rPr>
          <w:rFonts w:ascii="Times New Roman" w:hAnsi="Times New Roman"/>
          <w:color w:val="000000" w:themeColor="text1"/>
          <w:sz w:val="24"/>
          <w:szCs w:val="24"/>
        </w:rPr>
        <w:t>(five individuals from 19 population and three individuals from two populations)</w:t>
      </w:r>
      <w:r w:rsidRPr="00B30B35">
        <w:rPr>
          <w:rFonts w:ascii="Times New Roman" w:hAnsi="Times New Roman"/>
          <w:sz w:val="24"/>
          <w:szCs w:val="24"/>
        </w:rPr>
        <w:t xml:space="preserve">. </w:t>
      </w:r>
      <w:r>
        <w:rPr>
          <w:rFonts w:ascii="Times New Roman" w:hAnsi="Times New Roman"/>
          <w:sz w:val="24"/>
          <w:szCs w:val="24"/>
        </w:rPr>
        <w:t>B</w:t>
      </w:r>
      <w:r w:rsidRPr="00B30B35">
        <w:rPr>
          <w:rFonts w:ascii="Times New Roman" w:hAnsi="Times New Roman"/>
          <w:sz w:val="24"/>
          <w:szCs w:val="24"/>
        </w:rPr>
        <w:t>lue color indicates</w:t>
      </w:r>
      <w:r>
        <w:rPr>
          <w:rFonts w:ascii="Times New Roman" w:hAnsi="Times New Roman"/>
          <w:sz w:val="24"/>
          <w:szCs w:val="24"/>
        </w:rPr>
        <w:t xml:space="preserve"> individuals from cultivated populations </w:t>
      </w:r>
      <w:r w:rsidRPr="00B30B35">
        <w:rPr>
          <w:rFonts w:ascii="Times New Roman" w:hAnsi="Times New Roman"/>
          <w:sz w:val="24"/>
          <w:szCs w:val="24"/>
        </w:rPr>
        <w:t>whereas red represents individuals</w:t>
      </w:r>
      <w:r w:rsidR="002B288E">
        <w:rPr>
          <w:rFonts w:ascii="Times New Roman" w:hAnsi="Times New Roman"/>
          <w:sz w:val="24"/>
          <w:szCs w:val="24"/>
        </w:rPr>
        <w:t xml:space="preserve"> from wild population…………….…….70</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10</w:t>
      </w:r>
      <w:r w:rsidRPr="00675D44">
        <w:rPr>
          <w:rFonts w:ascii="Times New Roman" w:hAnsi="Times New Roman"/>
          <w:sz w:val="24"/>
          <w:szCs w:val="24"/>
        </w:rPr>
        <w:t xml:space="preserve"> UPGMA dendrogram based on pair wise simple matching dissimilarity index showing the genetic relationships among </w:t>
      </w:r>
      <w:r>
        <w:rPr>
          <w:rFonts w:ascii="Times New Roman" w:hAnsi="Times New Roman"/>
          <w:sz w:val="24"/>
          <w:szCs w:val="24"/>
        </w:rPr>
        <w:t xml:space="preserve">21 </w:t>
      </w:r>
      <w:r w:rsidRPr="00675D44">
        <w:rPr>
          <w:rFonts w:ascii="Times New Roman" w:hAnsi="Times New Roman"/>
          <w:sz w:val="24"/>
          <w:szCs w:val="24"/>
        </w:rPr>
        <w:t>Ethiopian cultivated and wild korarima populations using SSR markers</w:t>
      </w:r>
      <w:r>
        <w:rPr>
          <w:rFonts w:ascii="Times New Roman" w:hAnsi="Times New Roman"/>
          <w:sz w:val="24"/>
          <w:szCs w:val="24"/>
        </w:rPr>
        <w:t>.</w:t>
      </w:r>
      <w:r w:rsidR="001959F6">
        <w:rPr>
          <w:rFonts w:ascii="Times New Roman" w:hAnsi="Times New Roman"/>
          <w:sz w:val="24"/>
          <w:szCs w:val="24"/>
        </w:rPr>
        <w:t xml:space="preserve"> </w:t>
      </w:r>
      <w:r w:rsidRPr="00B96974">
        <w:rPr>
          <w:rFonts w:ascii="Times New Roman" w:hAnsi="Times New Roman"/>
          <w:sz w:val="24"/>
          <w:szCs w:val="24"/>
        </w:rPr>
        <w:t>Korarima populations were grouped in to two: group I comprising 13 cultivated and 2 wild populations and group II comprising 5 wild and 1 cultivated populations</w:t>
      </w:r>
      <w:r>
        <w:rPr>
          <w:rFonts w:ascii="Times New Roman" w:hAnsi="Times New Roman"/>
          <w:sz w:val="24"/>
          <w:szCs w:val="24"/>
        </w:rPr>
        <w:t>…..…………………………………………………………..……….…..</w:t>
      </w:r>
      <w:r w:rsidRPr="00675D44">
        <w:rPr>
          <w:rFonts w:ascii="Times New Roman" w:hAnsi="Times New Roman"/>
          <w:sz w:val="24"/>
          <w:szCs w:val="24"/>
        </w:rPr>
        <w:t>…..</w:t>
      </w:r>
      <w:r>
        <w:rPr>
          <w:rFonts w:ascii="Times New Roman" w:hAnsi="Times New Roman"/>
          <w:sz w:val="24"/>
          <w:szCs w:val="24"/>
        </w:rPr>
        <w:t>74</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11</w:t>
      </w:r>
      <w:r w:rsidRPr="00675D44">
        <w:rPr>
          <w:rFonts w:ascii="Times New Roman" w:hAnsi="Times New Roman"/>
          <w:sz w:val="24"/>
          <w:szCs w:val="24"/>
        </w:rPr>
        <w:t xml:space="preserve"> NJ dendrogram based on pair wise simple matching dissimilarity index</w:t>
      </w:r>
      <w:r w:rsidR="001959F6">
        <w:rPr>
          <w:rFonts w:ascii="Times New Roman" w:hAnsi="Times New Roman"/>
          <w:sz w:val="24"/>
          <w:szCs w:val="24"/>
        </w:rPr>
        <w:t xml:space="preserve"> </w:t>
      </w:r>
      <w:r w:rsidRPr="00675D44">
        <w:rPr>
          <w:rFonts w:ascii="Times New Roman" w:hAnsi="Times New Roman"/>
          <w:sz w:val="24"/>
          <w:szCs w:val="24"/>
        </w:rPr>
        <w:t>showing the genetic relationships among Ethiopian cultivated and wild korarima populations using SSR markers…………</w:t>
      </w:r>
      <w:r w:rsidR="002B288E">
        <w:rPr>
          <w:rFonts w:ascii="Times New Roman" w:hAnsi="Times New Roman"/>
          <w:sz w:val="24"/>
          <w:szCs w:val="24"/>
        </w:rPr>
        <w:t>……………………………………………………..………….…72</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12</w:t>
      </w:r>
      <w:r w:rsidRPr="00675D44">
        <w:rPr>
          <w:rFonts w:ascii="Times New Roman" w:hAnsi="Times New Roman"/>
          <w:sz w:val="24"/>
          <w:szCs w:val="24"/>
        </w:rPr>
        <w:t xml:space="preserve"> A biplot detected the maximum peak at K=2 (the optimum number of clusters) based on Evanno </w:t>
      </w:r>
      <w:r w:rsidRPr="00675D44">
        <w:rPr>
          <w:rFonts w:ascii="Times New Roman" w:hAnsi="Times New Roman"/>
          <w:i/>
          <w:sz w:val="24"/>
          <w:szCs w:val="24"/>
        </w:rPr>
        <w:t>et al</w:t>
      </w:r>
      <w:r w:rsidRPr="00675D44">
        <w:rPr>
          <w:rFonts w:ascii="Times New Roman" w:hAnsi="Times New Roman"/>
          <w:sz w:val="24"/>
          <w:szCs w:val="24"/>
        </w:rPr>
        <w:t>. (2005) prediction…</w:t>
      </w:r>
      <w:r>
        <w:rPr>
          <w:rFonts w:ascii="Times New Roman" w:hAnsi="Times New Roman"/>
          <w:sz w:val="24"/>
          <w:szCs w:val="24"/>
        </w:rPr>
        <w:t>…………………………………………………..</w:t>
      </w:r>
      <w:r w:rsidRPr="00675D44">
        <w:rPr>
          <w:rFonts w:ascii="Times New Roman" w:hAnsi="Times New Roman"/>
          <w:sz w:val="24"/>
          <w:szCs w:val="24"/>
        </w:rPr>
        <w:t>..</w:t>
      </w:r>
      <w:r w:rsidR="002B288E">
        <w:rPr>
          <w:rFonts w:ascii="Times New Roman" w:hAnsi="Times New Roman"/>
          <w:sz w:val="24"/>
          <w:szCs w:val="24"/>
        </w:rPr>
        <w:t>73</w:t>
      </w:r>
    </w:p>
    <w:p w:rsidR="008A4F25" w:rsidRPr="00675D44" w:rsidRDefault="00237E5B" w:rsidP="008A4F25">
      <w:pPr>
        <w:autoSpaceDE w:val="0"/>
        <w:autoSpaceDN w:val="0"/>
        <w:adjustRightInd w:val="0"/>
        <w:spacing w:after="0" w:line="480" w:lineRule="auto"/>
        <w:ind w:left="720" w:hanging="720"/>
        <w:jc w:val="both"/>
        <w:rPr>
          <w:rFonts w:ascii="Times New Roman" w:hAnsi="Times New Roman"/>
          <w:sz w:val="24"/>
          <w:szCs w:val="24"/>
        </w:rPr>
      </w:pPr>
      <w:r w:rsidRPr="00237E5B">
        <w:rPr>
          <w:rFonts w:ascii="Times New Roman" w:hAnsi="Times New Roman"/>
          <w:b/>
          <w:noProof/>
          <w:sz w:val="24"/>
          <w:szCs w:val="24"/>
        </w:rPr>
        <w:pict>
          <v:shape id="_x0000_s1177" type="#_x0000_t202" style="position:absolute;left:0;text-align:left;margin-left:-8.15pt;margin-top:146.05pt;width:3.55pt;height:3.55pt;z-index:251692032" stroked="f">
            <v:textbox style="mso-next-textbox:#_x0000_s1177" inset="0,0,0,0">
              <w:txbxContent>
                <w:p w:rsidR="00061784" w:rsidRPr="00071B0D" w:rsidRDefault="00061784" w:rsidP="008A4F25">
                  <w:pPr>
                    <w:pStyle w:val="Caption"/>
                    <w:rPr>
                      <w:rFonts w:ascii="Times New Roman" w:hAnsi="Times New Roman" w:cs="Times New Roman"/>
                      <w:noProof/>
                      <w:sz w:val="24"/>
                      <w:szCs w:val="24"/>
                    </w:rPr>
                  </w:pPr>
                </w:p>
              </w:txbxContent>
            </v:textbox>
            <w10:wrap type="square"/>
          </v:shape>
        </w:pict>
      </w:r>
      <w:r w:rsidR="008A4F25" w:rsidRPr="00675D44">
        <w:rPr>
          <w:rFonts w:ascii="Times New Roman" w:hAnsi="Times New Roman"/>
          <w:b/>
          <w:sz w:val="24"/>
          <w:szCs w:val="24"/>
        </w:rPr>
        <w:t>Figure (1</w:t>
      </w:r>
      <w:r w:rsidR="00C26EAB">
        <w:rPr>
          <w:rFonts w:ascii="Times New Roman" w:hAnsi="Times New Roman"/>
          <w:b/>
          <w:sz w:val="24"/>
          <w:szCs w:val="24"/>
        </w:rPr>
        <w:t>3</w:t>
      </w:r>
      <w:r w:rsidR="008A4F25" w:rsidRPr="00675D44">
        <w:rPr>
          <w:rFonts w:ascii="Times New Roman" w:hAnsi="Times New Roman"/>
          <w:b/>
          <w:sz w:val="24"/>
          <w:szCs w:val="24"/>
        </w:rPr>
        <w:t>A)</w:t>
      </w:r>
      <w:r w:rsidR="008A4F25" w:rsidRPr="00675D44">
        <w:rPr>
          <w:rFonts w:ascii="Times New Roman" w:hAnsi="Times New Roman"/>
          <w:sz w:val="24"/>
          <w:szCs w:val="24"/>
        </w:rPr>
        <w:t xml:space="preserve"> Estimated population structure at K = 2 for the 195 individual korarima genotypes ordered by type and membership fraction (qi). Same colors in different individuals indicate that they belong to the same cluster. Different colors for the same individual indicate the percentage of the alleles that it shared with each cluster.</w:t>
      </w:r>
      <w:r w:rsidR="008A4F25" w:rsidRPr="00675D44">
        <w:rPr>
          <w:rFonts w:ascii="Times New Roman" w:hAnsi="Times New Roman"/>
          <w:b/>
          <w:sz w:val="24"/>
          <w:szCs w:val="24"/>
        </w:rPr>
        <w:t>(1</w:t>
      </w:r>
      <w:r w:rsidR="00C26EAB">
        <w:rPr>
          <w:rFonts w:ascii="Times New Roman" w:hAnsi="Times New Roman"/>
          <w:b/>
          <w:sz w:val="24"/>
          <w:szCs w:val="24"/>
        </w:rPr>
        <w:t>3</w:t>
      </w:r>
      <w:r w:rsidR="008A4F25" w:rsidRPr="00675D44">
        <w:rPr>
          <w:rFonts w:ascii="Times New Roman" w:hAnsi="Times New Roman"/>
          <w:b/>
          <w:sz w:val="24"/>
          <w:szCs w:val="24"/>
        </w:rPr>
        <w:t>B)</w:t>
      </w:r>
      <w:r w:rsidR="008A4F25" w:rsidRPr="00675D44">
        <w:rPr>
          <w:rFonts w:ascii="Times New Roman" w:hAnsi="Times New Roman"/>
          <w:sz w:val="24"/>
          <w:szCs w:val="24"/>
        </w:rPr>
        <w:t xml:space="preserve"> STRUCTURE </w:t>
      </w:r>
      <w:r w:rsidR="008A4F25" w:rsidRPr="00675D44">
        <w:rPr>
          <w:rFonts w:ascii="Times New Roman" w:hAnsi="Times New Roman"/>
          <w:sz w:val="24"/>
          <w:szCs w:val="24"/>
        </w:rPr>
        <w:lastRenderedPageBreak/>
        <w:t>bar graphs of the entire korarima gene pool in 21 pre-determined populations (x-axis) at K=2.  The text above the figure refers to korarima types; the text below the figure refers t</w:t>
      </w:r>
      <w:r w:rsidR="008A4F25">
        <w:rPr>
          <w:rFonts w:ascii="Times New Roman" w:hAnsi="Times New Roman"/>
          <w:sz w:val="24"/>
          <w:szCs w:val="24"/>
        </w:rPr>
        <w:t>o the different popul</w:t>
      </w:r>
      <w:r w:rsidR="002B288E">
        <w:rPr>
          <w:rFonts w:ascii="Times New Roman" w:hAnsi="Times New Roman"/>
          <w:sz w:val="24"/>
          <w:szCs w:val="24"/>
        </w:rPr>
        <w:t>ations………………………………………………………………74</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14</w:t>
      </w:r>
      <w:r w:rsidRPr="00675D44">
        <w:rPr>
          <w:rFonts w:ascii="Times New Roman" w:hAnsi="Times New Roman"/>
          <w:sz w:val="24"/>
          <w:szCs w:val="24"/>
        </w:rPr>
        <w:t xml:space="preserve"> Dendrogram of the 13 populations</w:t>
      </w:r>
      <w:r w:rsidRPr="00675D44">
        <w:rPr>
          <w:rFonts w:ascii="Times New Roman" w:hAnsi="Times New Roman"/>
          <w:bCs/>
          <w:sz w:val="24"/>
          <w:szCs w:val="24"/>
        </w:rPr>
        <w:t xml:space="preserve"> of </w:t>
      </w:r>
      <w:r w:rsidRPr="00675D44">
        <w:rPr>
          <w:rFonts w:ascii="Times New Roman" w:hAnsi="Times New Roman"/>
          <w:bCs/>
          <w:i/>
          <w:iCs/>
          <w:sz w:val="24"/>
          <w:szCs w:val="24"/>
        </w:rPr>
        <w:t xml:space="preserve">Aframomum corrorima </w:t>
      </w:r>
      <w:r w:rsidRPr="00675D44">
        <w:rPr>
          <w:rFonts w:ascii="Times New Roman" w:hAnsi="Times New Roman"/>
          <w:bCs/>
          <w:iCs/>
          <w:sz w:val="24"/>
          <w:szCs w:val="24"/>
        </w:rPr>
        <w:t>from</w:t>
      </w:r>
      <w:r w:rsidR="00DB7A65">
        <w:rPr>
          <w:rFonts w:ascii="Times New Roman" w:hAnsi="Times New Roman"/>
          <w:bCs/>
          <w:iCs/>
          <w:sz w:val="24"/>
          <w:szCs w:val="24"/>
        </w:rPr>
        <w:t xml:space="preserve"> </w:t>
      </w:r>
      <w:r w:rsidRPr="00675D44">
        <w:rPr>
          <w:rFonts w:ascii="Times New Roman" w:hAnsi="Times New Roman"/>
          <w:sz w:val="24"/>
          <w:szCs w:val="24"/>
        </w:rPr>
        <w:t>Ethiopia</w:t>
      </w:r>
      <w:r w:rsidR="00DB7A65">
        <w:rPr>
          <w:rFonts w:ascii="Times New Roman" w:hAnsi="Times New Roman"/>
          <w:sz w:val="24"/>
          <w:szCs w:val="24"/>
        </w:rPr>
        <w:t xml:space="preserve"> </w:t>
      </w:r>
      <w:r w:rsidRPr="00675D44">
        <w:rPr>
          <w:rFonts w:ascii="Times New Roman" w:hAnsi="Times New Roman"/>
          <w:sz w:val="24"/>
          <w:szCs w:val="24"/>
        </w:rPr>
        <w:t>generated from SSR data using un-weighted pair group method of arithmetic means</w:t>
      </w:r>
      <w:r>
        <w:rPr>
          <w:rFonts w:ascii="Times New Roman" w:hAnsi="Times New Roman"/>
          <w:sz w:val="24"/>
          <w:szCs w:val="24"/>
        </w:rPr>
        <w:t xml:space="preserve">. </w:t>
      </w:r>
      <w:r w:rsidRPr="00675D44">
        <w:rPr>
          <w:rFonts w:ascii="Times New Roman" w:hAnsi="Times New Roman"/>
          <w:sz w:val="24"/>
          <w:szCs w:val="24"/>
        </w:rPr>
        <w:t>The algorithm is based on pair-wise simple matching dissimilarity index…</w:t>
      </w:r>
      <w:r>
        <w:rPr>
          <w:rFonts w:ascii="Times New Roman" w:hAnsi="Times New Roman"/>
          <w:sz w:val="24"/>
          <w:szCs w:val="24"/>
        </w:rPr>
        <w:t>………………………..</w:t>
      </w:r>
      <w:r w:rsidRPr="00675D44">
        <w:rPr>
          <w:rFonts w:ascii="Times New Roman" w:hAnsi="Times New Roman"/>
          <w:sz w:val="24"/>
          <w:szCs w:val="24"/>
        </w:rPr>
        <w:t>.</w:t>
      </w:r>
      <w:r w:rsidR="002B288E">
        <w:rPr>
          <w:rFonts w:ascii="Times New Roman" w:hAnsi="Times New Roman"/>
          <w:sz w:val="24"/>
          <w:szCs w:val="24"/>
        </w:rPr>
        <w:t>....91</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15</w:t>
      </w:r>
      <w:r w:rsidRPr="00675D44">
        <w:rPr>
          <w:rFonts w:ascii="Times New Roman" w:hAnsi="Times New Roman"/>
          <w:sz w:val="24"/>
          <w:szCs w:val="24"/>
        </w:rPr>
        <w:t xml:space="preserve"> One tree of 488 equally most parsimonious trees showing branch lengths. The in-group shows very short branch lengths reflecti</w:t>
      </w:r>
      <w:r>
        <w:rPr>
          <w:rFonts w:ascii="Times New Roman" w:hAnsi="Times New Roman"/>
          <w:sz w:val="24"/>
          <w:szCs w:val="24"/>
        </w:rPr>
        <w:t>ng t</w:t>
      </w:r>
      <w:r w:rsidR="002B288E">
        <w:rPr>
          <w:rFonts w:ascii="Times New Roman" w:hAnsi="Times New Roman"/>
          <w:sz w:val="24"/>
          <w:szCs w:val="24"/>
        </w:rPr>
        <w:t>he homogenous sequences………...107</w:t>
      </w:r>
    </w:p>
    <w:p w:rsidR="008A4F25" w:rsidRPr="00675D44" w:rsidRDefault="008A4F25" w:rsidP="008A4F25">
      <w:pPr>
        <w:spacing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16</w:t>
      </w:r>
      <w:r w:rsidRPr="00675D44">
        <w:rPr>
          <w:rFonts w:ascii="Times New Roman" w:hAnsi="Times New Roman"/>
          <w:sz w:val="24"/>
          <w:szCs w:val="24"/>
        </w:rPr>
        <w:t xml:space="preserve"> Maximum-parsimony bootstrap consensus tree generated from a phylogenetic</w:t>
      </w:r>
      <w:r>
        <w:rPr>
          <w:rFonts w:ascii="Times New Roman" w:hAnsi="Times New Roman"/>
          <w:sz w:val="24"/>
          <w:szCs w:val="24"/>
        </w:rPr>
        <w:t xml:space="preserve"> a</w:t>
      </w:r>
      <w:r w:rsidRPr="00675D44">
        <w:rPr>
          <w:rFonts w:ascii="Times New Roman" w:hAnsi="Times New Roman"/>
          <w:sz w:val="24"/>
          <w:szCs w:val="24"/>
        </w:rPr>
        <w:t>nalysis</w:t>
      </w:r>
      <w:r w:rsidR="00DB7A65">
        <w:rPr>
          <w:rFonts w:ascii="Times New Roman" w:hAnsi="Times New Roman"/>
          <w:sz w:val="24"/>
          <w:szCs w:val="24"/>
        </w:rPr>
        <w:t xml:space="preserve"> </w:t>
      </w:r>
      <w:r w:rsidRPr="00675D44">
        <w:rPr>
          <w:rFonts w:ascii="Times New Roman" w:hAnsi="Times New Roman"/>
          <w:sz w:val="24"/>
          <w:szCs w:val="24"/>
        </w:rPr>
        <w:t>of DNA sequence data from the internal transcribed spacers of the nrDNA</w:t>
      </w:r>
      <w:r w:rsidR="00DB7A65">
        <w:rPr>
          <w:rFonts w:ascii="Times New Roman" w:hAnsi="Times New Roman"/>
          <w:sz w:val="24"/>
          <w:szCs w:val="24"/>
        </w:rPr>
        <w:t xml:space="preserve"> </w:t>
      </w:r>
      <w:r w:rsidRPr="00675D44">
        <w:rPr>
          <w:rFonts w:ascii="Times New Roman" w:hAnsi="Times New Roman"/>
          <w:sz w:val="24"/>
          <w:szCs w:val="24"/>
        </w:rPr>
        <w:t xml:space="preserve">of </w:t>
      </w:r>
      <w:r w:rsidRPr="00675D44">
        <w:rPr>
          <w:rFonts w:ascii="Times New Roman" w:hAnsi="Times New Roman"/>
          <w:i/>
          <w:sz w:val="24"/>
          <w:szCs w:val="24"/>
        </w:rPr>
        <w:t>Aframomum</w:t>
      </w:r>
      <w:r w:rsidRPr="00675D44">
        <w:rPr>
          <w:rFonts w:ascii="Times New Roman" w:hAnsi="Times New Roman"/>
          <w:sz w:val="24"/>
          <w:szCs w:val="24"/>
        </w:rPr>
        <w:t xml:space="preserve"> species and eleven out-group species. Bootstrap values of &gt;50 % are indicated above the branches. The arrow indicates the node that collapses in the strict consensus trees.The</w:t>
      </w:r>
      <w:r w:rsidR="00DB7A65">
        <w:rPr>
          <w:rFonts w:ascii="Times New Roman" w:hAnsi="Times New Roman"/>
          <w:sz w:val="24"/>
          <w:szCs w:val="24"/>
        </w:rPr>
        <w:t xml:space="preserve"> </w:t>
      </w:r>
      <w:r w:rsidRPr="00675D44">
        <w:rPr>
          <w:rFonts w:ascii="Times New Roman" w:hAnsi="Times New Roman"/>
          <w:sz w:val="24"/>
          <w:szCs w:val="24"/>
        </w:rPr>
        <w:t>vertical bars show the out-group species and putative groups I, II and III w</w:t>
      </w:r>
      <w:r>
        <w:rPr>
          <w:rFonts w:ascii="Times New Roman" w:hAnsi="Times New Roman"/>
          <w:sz w:val="24"/>
          <w:szCs w:val="24"/>
        </w:rPr>
        <w:t>ere indicated within braces……………………………………………</w:t>
      </w:r>
      <w:r w:rsidR="00DB7A65">
        <w:rPr>
          <w:rFonts w:ascii="Times New Roman" w:hAnsi="Times New Roman"/>
          <w:sz w:val="24"/>
          <w:szCs w:val="24"/>
        </w:rPr>
        <w:t>…...</w:t>
      </w:r>
      <w:r w:rsidR="002B288E">
        <w:rPr>
          <w:rFonts w:ascii="Times New Roman" w:hAnsi="Times New Roman"/>
          <w:sz w:val="24"/>
          <w:szCs w:val="24"/>
        </w:rPr>
        <w:t>………108</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17</w:t>
      </w:r>
      <w:r w:rsidRPr="00675D44">
        <w:rPr>
          <w:rFonts w:ascii="Times New Roman" w:hAnsi="Times New Roman"/>
          <w:sz w:val="24"/>
          <w:szCs w:val="24"/>
        </w:rPr>
        <w:t xml:space="preserve"> Maximum-parsimony bootstrap consensus tree generated from a phylogenetic</w:t>
      </w:r>
      <w:r w:rsidR="00DB7A65">
        <w:rPr>
          <w:rFonts w:ascii="Times New Roman" w:hAnsi="Times New Roman"/>
          <w:sz w:val="24"/>
          <w:szCs w:val="24"/>
        </w:rPr>
        <w:t xml:space="preserve"> </w:t>
      </w:r>
      <w:r w:rsidRPr="00675D44">
        <w:rPr>
          <w:rFonts w:ascii="Times New Roman" w:hAnsi="Times New Roman"/>
          <w:sz w:val="24"/>
          <w:szCs w:val="24"/>
        </w:rPr>
        <w:t>analysis of DNA sequence data from trnL/F of the cpDNA of Aframomum species and</w:t>
      </w:r>
      <w:r w:rsidR="00DB7A65">
        <w:rPr>
          <w:rFonts w:ascii="Times New Roman" w:hAnsi="Times New Roman"/>
          <w:sz w:val="24"/>
          <w:szCs w:val="24"/>
        </w:rPr>
        <w:t xml:space="preserve"> </w:t>
      </w:r>
      <w:r w:rsidRPr="00675D44">
        <w:rPr>
          <w:rFonts w:ascii="Times New Roman" w:hAnsi="Times New Roman"/>
          <w:sz w:val="24"/>
          <w:szCs w:val="24"/>
        </w:rPr>
        <w:t>eleven</w:t>
      </w:r>
      <w:r w:rsidR="00DB7A65">
        <w:rPr>
          <w:rFonts w:ascii="Times New Roman" w:hAnsi="Times New Roman"/>
          <w:sz w:val="24"/>
          <w:szCs w:val="24"/>
        </w:rPr>
        <w:t xml:space="preserve"> </w:t>
      </w:r>
      <w:r w:rsidRPr="00675D44">
        <w:rPr>
          <w:rFonts w:ascii="Times New Roman" w:hAnsi="Times New Roman"/>
          <w:sz w:val="24"/>
          <w:szCs w:val="24"/>
        </w:rPr>
        <w:t xml:space="preserve">out-group species. Bootstrap values of &gt;50 % are indicated above the branches. The vertical </w:t>
      </w:r>
      <w:r>
        <w:rPr>
          <w:rFonts w:ascii="Times New Roman" w:hAnsi="Times New Roman"/>
          <w:sz w:val="24"/>
          <w:szCs w:val="24"/>
        </w:rPr>
        <w:t>bars</w:t>
      </w:r>
      <w:r w:rsidRPr="00675D44">
        <w:rPr>
          <w:rFonts w:ascii="Times New Roman" w:hAnsi="Times New Roman"/>
          <w:sz w:val="24"/>
          <w:szCs w:val="24"/>
        </w:rPr>
        <w:t xml:space="preserve"> show the out-group species and putative groups were indicated</w:t>
      </w:r>
      <w:r w:rsidR="00DB7A65">
        <w:rPr>
          <w:rFonts w:ascii="Times New Roman" w:hAnsi="Times New Roman"/>
          <w:sz w:val="24"/>
          <w:szCs w:val="24"/>
        </w:rPr>
        <w:t xml:space="preserve"> </w:t>
      </w:r>
      <w:r w:rsidRPr="00675D44">
        <w:rPr>
          <w:rFonts w:ascii="Times New Roman" w:hAnsi="Times New Roman"/>
          <w:sz w:val="24"/>
          <w:szCs w:val="24"/>
        </w:rPr>
        <w:t>within braces……………………………</w:t>
      </w:r>
      <w:r w:rsidR="002B288E">
        <w:rPr>
          <w:rFonts w:ascii="Times New Roman" w:hAnsi="Times New Roman"/>
          <w:sz w:val="24"/>
          <w:szCs w:val="24"/>
        </w:rPr>
        <w:t>…………………………………...…………………110</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18</w:t>
      </w:r>
      <w:r w:rsidRPr="00675D44">
        <w:rPr>
          <w:rFonts w:ascii="Times New Roman" w:hAnsi="Times New Roman"/>
          <w:sz w:val="24"/>
          <w:szCs w:val="24"/>
        </w:rPr>
        <w:t xml:space="preserve"> One tree of 170 equally most parsimonious trees generated from combined </w:t>
      </w:r>
      <w:r>
        <w:rPr>
          <w:rFonts w:ascii="Times New Roman" w:hAnsi="Times New Roman"/>
          <w:sz w:val="24"/>
          <w:szCs w:val="24"/>
        </w:rPr>
        <w:t>d</w:t>
      </w:r>
      <w:r w:rsidRPr="00675D44">
        <w:rPr>
          <w:rFonts w:ascii="Times New Roman" w:hAnsi="Times New Roman"/>
          <w:sz w:val="24"/>
          <w:szCs w:val="24"/>
        </w:rPr>
        <w:t>ata</w:t>
      </w:r>
      <w:r>
        <w:rPr>
          <w:rFonts w:ascii="Times New Roman" w:hAnsi="Times New Roman"/>
          <w:sz w:val="24"/>
          <w:szCs w:val="24"/>
        </w:rPr>
        <w:t xml:space="preserve"> matrix………………………………………</w:t>
      </w:r>
      <w:r w:rsidRPr="00675D44">
        <w:rPr>
          <w:rFonts w:ascii="Times New Roman" w:hAnsi="Times New Roman"/>
          <w:sz w:val="24"/>
          <w:szCs w:val="24"/>
        </w:rPr>
        <w:t>……………………………………</w:t>
      </w:r>
      <w:r w:rsidR="002B288E">
        <w:rPr>
          <w:rFonts w:ascii="Times New Roman" w:hAnsi="Times New Roman"/>
          <w:sz w:val="24"/>
          <w:szCs w:val="24"/>
        </w:rPr>
        <w:t>……...112</w:t>
      </w:r>
    </w:p>
    <w:p w:rsidR="008A4F25" w:rsidRPr="00675D44" w:rsidRDefault="008A4F25" w:rsidP="008A4F25">
      <w:pPr>
        <w:autoSpaceDE w:val="0"/>
        <w:autoSpaceDN w:val="0"/>
        <w:adjustRightInd w:val="0"/>
        <w:spacing w:after="0" w:line="480" w:lineRule="auto"/>
        <w:ind w:left="720" w:hanging="720"/>
        <w:jc w:val="both"/>
        <w:rPr>
          <w:rFonts w:ascii="Times New Roman" w:hAnsi="Times New Roman"/>
          <w:sz w:val="24"/>
          <w:szCs w:val="24"/>
        </w:rPr>
      </w:pPr>
      <w:r w:rsidRPr="00675D44">
        <w:rPr>
          <w:rFonts w:ascii="Times New Roman" w:hAnsi="Times New Roman"/>
          <w:b/>
          <w:sz w:val="24"/>
          <w:szCs w:val="24"/>
        </w:rPr>
        <w:t xml:space="preserve">Figure </w:t>
      </w:r>
      <w:r w:rsidR="00C26EAB">
        <w:rPr>
          <w:rFonts w:ascii="Times New Roman" w:hAnsi="Times New Roman"/>
          <w:b/>
          <w:sz w:val="24"/>
          <w:szCs w:val="24"/>
        </w:rPr>
        <w:t>19</w:t>
      </w:r>
      <w:r w:rsidRPr="00675D44">
        <w:rPr>
          <w:rFonts w:ascii="Times New Roman" w:hAnsi="Times New Roman"/>
          <w:sz w:val="24"/>
          <w:szCs w:val="24"/>
        </w:rPr>
        <w:t xml:space="preserve"> Maximum-parsimony bootstrap consensus tree generated from a phylogenetic analysis of combined DNA sequence data from the internal transcribed spacers of the nrDNA and </w:t>
      </w:r>
      <w:r w:rsidRPr="00675D44">
        <w:rPr>
          <w:rFonts w:ascii="Times New Roman" w:hAnsi="Times New Roman"/>
          <w:sz w:val="24"/>
          <w:szCs w:val="24"/>
        </w:rPr>
        <w:lastRenderedPageBreak/>
        <w:t xml:space="preserve">trnL-trnF of the cpDNA of </w:t>
      </w:r>
      <w:r w:rsidRPr="00675D44">
        <w:rPr>
          <w:rFonts w:ascii="Times New Roman" w:hAnsi="Times New Roman"/>
          <w:i/>
          <w:sz w:val="24"/>
          <w:szCs w:val="24"/>
        </w:rPr>
        <w:t>Aframomum</w:t>
      </w:r>
      <w:r w:rsidRPr="00675D44">
        <w:rPr>
          <w:rFonts w:ascii="Times New Roman" w:hAnsi="Times New Roman"/>
          <w:sz w:val="24"/>
          <w:szCs w:val="24"/>
        </w:rPr>
        <w:t xml:space="preserve"> species and eleven out-group species. Bootstrap values of &gt;50 % are indicated above the branches. The vertical bars show the out-group species and putative group was indicate</w:t>
      </w:r>
      <w:r>
        <w:rPr>
          <w:rFonts w:ascii="Times New Roman" w:hAnsi="Times New Roman"/>
          <w:sz w:val="24"/>
          <w:szCs w:val="24"/>
        </w:rPr>
        <w:t>d w</w:t>
      </w:r>
      <w:r w:rsidR="002B288E">
        <w:rPr>
          <w:rFonts w:ascii="Times New Roman" w:hAnsi="Times New Roman"/>
          <w:sz w:val="24"/>
          <w:szCs w:val="24"/>
        </w:rPr>
        <w:t>ithin braces……………………………......113</w:t>
      </w:r>
    </w:p>
    <w:p w:rsidR="005F5680" w:rsidRPr="004C5CD8" w:rsidRDefault="005F5680" w:rsidP="005F5680">
      <w:pPr>
        <w:pStyle w:val="Heading1"/>
        <w:rPr>
          <w:color w:val="auto"/>
        </w:rPr>
      </w:pPr>
      <w:bookmarkStart w:id="6" w:name="_Toc489363868"/>
      <w:r w:rsidRPr="004C5CD8">
        <w:rPr>
          <w:color w:val="auto"/>
        </w:rPr>
        <w:t>L</w:t>
      </w:r>
      <w:r>
        <w:rPr>
          <w:color w:val="auto"/>
        </w:rPr>
        <w:t>ist of Appendices</w:t>
      </w:r>
      <w:bookmarkEnd w:id="6"/>
    </w:p>
    <w:p w:rsidR="005F5680" w:rsidRPr="004C5CD8" w:rsidRDefault="005F5680" w:rsidP="005F5680">
      <w:pPr>
        <w:jc w:val="right"/>
        <w:rPr>
          <w:rFonts w:ascii="Times New Roman" w:hAnsi="Times New Roman"/>
          <w:b/>
          <w:sz w:val="28"/>
          <w:szCs w:val="28"/>
        </w:rPr>
      </w:pPr>
      <w:r w:rsidRPr="004C5CD8">
        <w:rPr>
          <w:rFonts w:ascii="Times New Roman" w:hAnsi="Times New Roman"/>
          <w:b/>
          <w:sz w:val="28"/>
          <w:szCs w:val="28"/>
        </w:rPr>
        <w:t>Page</w:t>
      </w:r>
    </w:p>
    <w:p w:rsidR="005F5680" w:rsidRDefault="005F5680" w:rsidP="005F5680">
      <w:pPr>
        <w:spacing w:line="480" w:lineRule="auto"/>
        <w:ind w:left="720" w:hanging="720"/>
        <w:jc w:val="both"/>
        <w:rPr>
          <w:rFonts w:ascii="Times New Roman" w:hAnsi="Times New Roman"/>
          <w:iCs/>
          <w:sz w:val="24"/>
          <w:szCs w:val="24"/>
        </w:rPr>
      </w:pPr>
      <w:r>
        <w:rPr>
          <w:rFonts w:ascii="Times New Roman" w:hAnsi="Times New Roman"/>
          <w:b/>
          <w:sz w:val="24"/>
          <w:szCs w:val="24"/>
        </w:rPr>
        <w:t xml:space="preserve">Appendix </w:t>
      </w:r>
      <w:r w:rsidR="0095638A">
        <w:rPr>
          <w:rFonts w:ascii="Times New Roman" w:hAnsi="Times New Roman"/>
          <w:b/>
          <w:sz w:val="24"/>
          <w:szCs w:val="24"/>
        </w:rPr>
        <w:t>1</w:t>
      </w:r>
      <w:r>
        <w:rPr>
          <w:rFonts w:ascii="Times New Roman" w:hAnsi="Times New Roman"/>
          <w:b/>
          <w:sz w:val="24"/>
          <w:szCs w:val="24"/>
        </w:rPr>
        <w:t xml:space="preserve">: </w:t>
      </w:r>
      <w:r w:rsidRPr="00675D44">
        <w:rPr>
          <w:rFonts w:ascii="Times New Roman" w:hAnsi="Times New Roman"/>
          <w:sz w:val="24"/>
          <w:szCs w:val="24"/>
        </w:rPr>
        <w:t xml:space="preserve">Characteristics of 23 microsatellite primers developed for </w:t>
      </w:r>
      <w:r w:rsidR="00E76647">
        <w:rPr>
          <w:rFonts w:ascii="Times New Roman" w:hAnsi="Times New Roman"/>
          <w:i/>
          <w:iCs/>
          <w:sz w:val="24"/>
          <w:szCs w:val="24"/>
        </w:rPr>
        <w:t>Aframomum corrorima</w:t>
      </w:r>
      <w:r w:rsidRPr="00675D44">
        <w:rPr>
          <w:rFonts w:ascii="Times New Roman" w:hAnsi="Times New Roman"/>
          <w:i/>
          <w:iCs/>
          <w:sz w:val="24"/>
          <w:szCs w:val="24"/>
        </w:rPr>
        <w:t xml:space="preserve"> </w:t>
      </w:r>
      <w:r w:rsidRPr="00675D44">
        <w:rPr>
          <w:rFonts w:ascii="Times New Roman" w:hAnsi="Times New Roman"/>
          <w:iCs/>
          <w:sz w:val="24"/>
          <w:szCs w:val="24"/>
        </w:rPr>
        <w:t>(The bold one are used for genetic diversity analysis)</w:t>
      </w:r>
      <w:r>
        <w:rPr>
          <w:rFonts w:ascii="Times New Roman" w:hAnsi="Times New Roman"/>
          <w:iCs/>
          <w:sz w:val="24"/>
          <w:szCs w:val="24"/>
        </w:rPr>
        <w:t>……………………………...….1</w:t>
      </w:r>
      <w:r w:rsidR="00C26EAB">
        <w:rPr>
          <w:rFonts w:ascii="Times New Roman" w:hAnsi="Times New Roman"/>
          <w:iCs/>
          <w:sz w:val="24"/>
          <w:szCs w:val="24"/>
        </w:rPr>
        <w:t>51</w:t>
      </w:r>
    </w:p>
    <w:p w:rsidR="00C26EAB" w:rsidRDefault="00DB7A65" w:rsidP="00C26EAB">
      <w:pPr>
        <w:spacing w:line="480" w:lineRule="auto"/>
        <w:ind w:left="810" w:hanging="810"/>
        <w:jc w:val="both"/>
        <w:rPr>
          <w:rFonts w:ascii="Times New Roman" w:hAnsi="Times New Roman"/>
          <w:sz w:val="24"/>
          <w:szCs w:val="24"/>
        </w:rPr>
      </w:pPr>
      <w:r>
        <w:rPr>
          <w:rFonts w:ascii="Times New Roman" w:hAnsi="Times New Roman"/>
          <w:b/>
          <w:sz w:val="24"/>
          <w:szCs w:val="24"/>
        </w:rPr>
        <w:t xml:space="preserve">Appendix </w:t>
      </w:r>
      <w:r w:rsidR="0095638A">
        <w:rPr>
          <w:rFonts w:ascii="Times New Roman" w:hAnsi="Times New Roman"/>
          <w:b/>
          <w:sz w:val="24"/>
          <w:szCs w:val="24"/>
        </w:rPr>
        <w:t>2</w:t>
      </w:r>
      <w:r w:rsidR="005F5680">
        <w:rPr>
          <w:rFonts w:ascii="Times New Roman" w:hAnsi="Times New Roman"/>
          <w:b/>
          <w:sz w:val="24"/>
          <w:szCs w:val="24"/>
        </w:rPr>
        <w:t xml:space="preserve"> </w:t>
      </w:r>
      <w:r w:rsidR="005F5680" w:rsidRPr="00877DF2">
        <w:rPr>
          <w:rFonts w:ascii="Times New Roman" w:hAnsi="Times New Roman"/>
          <w:sz w:val="24"/>
          <w:szCs w:val="24"/>
        </w:rPr>
        <w:t>Elecropherogram image revealed by capillary gel electrophoresis which represent heterozygous and homozygous forms of alleles for the microsatellite loci studied, the horizontal axis represent the peak size in base pair and the vertical axis correspond to the relative fluorescence unit (RFU). The sample code is written on the top of the figure</w:t>
      </w:r>
      <w:r w:rsidR="005F5680">
        <w:rPr>
          <w:rFonts w:ascii="Times New Roman" w:hAnsi="Times New Roman"/>
          <w:sz w:val="24"/>
          <w:szCs w:val="24"/>
        </w:rPr>
        <w:t>..............................................................................................................................1</w:t>
      </w:r>
      <w:r w:rsidR="00C26EAB">
        <w:rPr>
          <w:rFonts w:ascii="Times New Roman" w:hAnsi="Times New Roman"/>
          <w:sz w:val="24"/>
          <w:szCs w:val="24"/>
        </w:rPr>
        <w:t>52</w:t>
      </w:r>
    </w:p>
    <w:p w:rsidR="005F5680" w:rsidRDefault="005F5680" w:rsidP="00C26EAB">
      <w:pPr>
        <w:spacing w:line="480" w:lineRule="auto"/>
        <w:ind w:left="810" w:hanging="810"/>
        <w:jc w:val="both"/>
        <w:rPr>
          <w:rFonts w:ascii="Times New Roman" w:hAnsi="Times New Roman"/>
          <w:sz w:val="24"/>
          <w:szCs w:val="24"/>
        </w:rPr>
      </w:pPr>
      <w:r w:rsidRPr="0045772D">
        <w:rPr>
          <w:rFonts w:ascii="Times New Roman" w:hAnsi="Times New Roman"/>
          <w:b/>
          <w:sz w:val="24"/>
          <w:szCs w:val="24"/>
        </w:rPr>
        <w:t xml:space="preserve">Appendix </w:t>
      </w:r>
      <w:r w:rsidR="0095638A">
        <w:rPr>
          <w:rFonts w:ascii="Times New Roman" w:hAnsi="Times New Roman"/>
          <w:b/>
          <w:sz w:val="24"/>
          <w:szCs w:val="24"/>
        </w:rPr>
        <w:t>3</w:t>
      </w:r>
      <w:r w:rsidR="00DB7A65">
        <w:rPr>
          <w:rFonts w:ascii="Times New Roman" w:hAnsi="Times New Roman"/>
          <w:b/>
          <w:sz w:val="24"/>
          <w:szCs w:val="24"/>
        </w:rPr>
        <w:t xml:space="preserve"> </w:t>
      </w:r>
      <w:r w:rsidRPr="0045772D">
        <w:rPr>
          <w:rFonts w:ascii="Times New Roman" w:hAnsi="Times New Roman"/>
          <w:sz w:val="24"/>
          <w:szCs w:val="24"/>
        </w:rPr>
        <w:t>Graphical representation of mean likelihood L(K)</w:t>
      </w:r>
      <w:r w:rsidR="00DB7A65">
        <w:rPr>
          <w:rFonts w:ascii="Times New Roman" w:hAnsi="Times New Roman"/>
          <w:sz w:val="24"/>
          <w:szCs w:val="24"/>
        </w:rPr>
        <w:t xml:space="preserve"> </w:t>
      </w:r>
      <w:r w:rsidRPr="0045772D">
        <w:rPr>
          <w:rFonts w:ascii="Times New Roman" w:hAnsi="Times New Roman"/>
          <w:sz w:val="24"/>
          <w:szCs w:val="24"/>
        </w:rPr>
        <w:t>and variance per K values generated by STRUCTURE on data</w:t>
      </w:r>
      <w:r w:rsidR="00DB7A65">
        <w:rPr>
          <w:rFonts w:ascii="Times New Roman" w:hAnsi="Times New Roman"/>
          <w:sz w:val="24"/>
          <w:szCs w:val="24"/>
        </w:rPr>
        <w:t xml:space="preserve"> </w:t>
      </w:r>
      <w:r w:rsidRPr="0045772D">
        <w:rPr>
          <w:rFonts w:ascii="Times New Roman" w:hAnsi="Times New Roman"/>
          <w:sz w:val="24"/>
          <w:szCs w:val="24"/>
        </w:rPr>
        <w:t>set</w:t>
      </w:r>
      <w:r w:rsidR="00DB7A65">
        <w:rPr>
          <w:rFonts w:ascii="Times New Roman" w:hAnsi="Times New Roman"/>
          <w:sz w:val="24"/>
          <w:szCs w:val="24"/>
        </w:rPr>
        <w:t xml:space="preserve"> </w:t>
      </w:r>
      <w:r w:rsidRPr="0045772D">
        <w:rPr>
          <w:rFonts w:ascii="Times New Roman" w:hAnsi="Times New Roman"/>
          <w:sz w:val="24"/>
          <w:szCs w:val="24"/>
        </w:rPr>
        <w:t>containing 548 individuals across 12 polymorphic EST-SSR loci</w:t>
      </w:r>
      <w:r w:rsidR="00C26EAB">
        <w:rPr>
          <w:rFonts w:ascii="Times New Roman" w:hAnsi="Times New Roman"/>
          <w:sz w:val="24"/>
          <w:szCs w:val="24"/>
        </w:rPr>
        <w:t>…..</w:t>
      </w:r>
      <w:r w:rsidR="00DB7A65">
        <w:rPr>
          <w:rFonts w:ascii="Times New Roman" w:hAnsi="Times New Roman"/>
          <w:sz w:val="24"/>
          <w:szCs w:val="24"/>
        </w:rPr>
        <w:t>……………………………</w:t>
      </w:r>
      <w:r>
        <w:rPr>
          <w:rFonts w:ascii="Times New Roman" w:hAnsi="Times New Roman"/>
          <w:sz w:val="24"/>
          <w:szCs w:val="24"/>
        </w:rPr>
        <w:t>…………………………..1</w:t>
      </w:r>
      <w:r w:rsidR="00C26EAB">
        <w:rPr>
          <w:rFonts w:ascii="Times New Roman" w:hAnsi="Times New Roman"/>
          <w:sz w:val="24"/>
          <w:szCs w:val="24"/>
        </w:rPr>
        <w:t>62</w:t>
      </w:r>
    </w:p>
    <w:p w:rsidR="007F42F6" w:rsidRDefault="007F42F6" w:rsidP="0095638A">
      <w:pPr>
        <w:autoSpaceDE w:val="0"/>
        <w:autoSpaceDN w:val="0"/>
        <w:adjustRightInd w:val="0"/>
        <w:spacing w:line="480" w:lineRule="auto"/>
        <w:jc w:val="both"/>
        <w:rPr>
          <w:rFonts w:ascii="Times New Roman" w:hAnsi="Times New Roman"/>
          <w:sz w:val="24"/>
          <w:szCs w:val="24"/>
        </w:rPr>
      </w:pPr>
      <w:r>
        <w:rPr>
          <w:rFonts w:ascii="Times New Roman" w:hAnsi="Times New Roman"/>
          <w:b/>
          <w:sz w:val="24"/>
          <w:szCs w:val="24"/>
        </w:rPr>
        <w:t xml:space="preserve">Appendix </w:t>
      </w:r>
      <w:r w:rsidR="0095638A">
        <w:rPr>
          <w:rFonts w:ascii="Times New Roman" w:hAnsi="Times New Roman"/>
          <w:b/>
          <w:sz w:val="24"/>
          <w:szCs w:val="24"/>
        </w:rPr>
        <w:t>4 a and b</w:t>
      </w:r>
      <w:r w:rsidR="00DB7A65">
        <w:rPr>
          <w:rFonts w:ascii="Times New Roman" w:hAnsi="Times New Roman"/>
          <w:b/>
          <w:sz w:val="24"/>
          <w:szCs w:val="24"/>
        </w:rPr>
        <w:t xml:space="preserve"> </w:t>
      </w:r>
      <w:r w:rsidR="00BC09B4" w:rsidRPr="001F3607">
        <w:rPr>
          <w:rFonts w:ascii="Times New Roman" w:hAnsi="Times New Roman"/>
          <w:sz w:val="24"/>
          <w:szCs w:val="24"/>
        </w:rPr>
        <w:t xml:space="preserve">Agarose gel electrophoresis picture for applified products of ITS and cpDNA region </w:t>
      </w:r>
      <w:r w:rsidR="0095638A">
        <w:rPr>
          <w:rFonts w:ascii="Times New Roman" w:hAnsi="Times New Roman"/>
          <w:sz w:val="24"/>
          <w:szCs w:val="24"/>
        </w:rPr>
        <w:t>…</w:t>
      </w:r>
      <w:r w:rsidR="00BC09B4">
        <w:rPr>
          <w:rFonts w:ascii="Times New Roman" w:hAnsi="Times New Roman"/>
          <w:sz w:val="24"/>
          <w:szCs w:val="24"/>
        </w:rPr>
        <w:t>……………………………………………………………………………….</w:t>
      </w:r>
      <w:r w:rsidR="00FD1FD3" w:rsidRPr="00FD1FD3">
        <w:rPr>
          <w:rFonts w:ascii="Times New Roman" w:hAnsi="Times New Roman"/>
          <w:sz w:val="24"/>
          <w:szCs w:val="24"/>
        </w:rPr>
        <w:t>1</w:t>
      </w:r>
      <w:r w:rsidR="00C26EAB">
        <w:rPr>
          <w:rFonts w:ascii="Times New Roman" w:hAnsi="Times New Roman"/>
          <w:sz w:val="24"/>
          <w:szCs w:val="24"/>
        </w:rPr>
        <w:t>68</w:t>
      </w:r>
    </w:p>
    <w:p w:rsidR="005F5680" w:rsidRDefault="005F5680" w:rsidP="005F5680">
      <w:pPr>
        <w:spacing w:line="480" w:lineRule="auto"/>
        <w:jc w:val="both"/>
        <w:rPr>
          <w:rFonts w:ascii="Times New Roman" w:hAnsi="Times New Roman"/>
          <w:b/>
          <w:sz w:val="24"/>
          <w:szCs w:val="24"/>
        </w:rPr>
      </w:pPr>
    </w:p>
    <w:p w:rsidR="005F5680" w:rsidRDefault="005F5680" w:rsidP="005F5680">
      <w:pPr>
        <w:spacing w:line="480" w:lineRule="auto"/>
        <w:jc w:val="both"/>
        <w:rPr>
          <w:rFonts w:ascii="Times New Roman" w:hAnsi="Times New Roman"/>
          <w:b/>
          <w:sz w:val="24"/>
          <w:szCs w:val="24"/>
        </w:rPr>
      </w:pPr>
    </w:p>
    <w:p w:rsidR="005F5680" w:rsidRPr="00675D44" w:rsidRDefault="005F5680" w:rsidP="005F5680"/>
    <w:p w:rsidR="005F5680" w:rsidRPr="00675D44" w:rsidRDefault="005F5680" w:rsidP="005F5680">
      <w:pPr>
        <w:spacing w:line="480" w:lineRule="auto"/>
        <w:jc w:val="both"/>
        <w:rPr>
          <w:rFonts w:ascii="Times New Roman" w:hAnsi="Times New Roman"/>
          <w:b/>
          <w:sz w:val="24"/>
          <w:szCs w:val="24"/>
        </w:rPr>
      </w:pPr>
    </w:p>
    <w:p w:rsidR="005F5680" w:rsidRPr="00675D44" w:rsidRDefault="005F5680" w:rsidP="005F5680">
      <w:pPr>
        <w:pStyle w:val="Heading1"/>
        <w:rPr>
          <w:color w:val="auto"/>
        </w:rPr>
      </w:pPr>
      <w:bookmarkStart w:id="7" w:name="_Toc489363869"/>
      <w:r w:rsidRPr="00675D44">
        <w:rPr>
          <w:color w:val="auto"/>
        </w:rPr>
        <w:lastRenderedPageBreak/>
        <w:t>List of Abbreviations</w:t>
      </w:r>
      <w:r>
        <w:rPr>
          <w:color w:val="auto"/>
        </w:rPr>
        <w:t xml:space="preserve"> and Acronomys</w:t>
      </w:r>
      <w:bookmarkEnd w:id="7"/>
    </w:p>
    <w:p w:rsidR="005F5680" w:rsidRPr="00675D44" w:rsidRDefault="005F5680" w:rsidP="005F5680"/>
    <w:p w:rsidR="005F5680" w:rsidRDefault="005F5680" w:rsidP="005F5680">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AFLP</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F701C0">
        <w:rPr>
          <w:rFonts w:ascii="Times New Roman" w:hAnsi="Times New Roman"/>
          <w:sz w:val="24"/>
          <w:szCs w:val="24"/>
        </w:rPr>
        <w:t>=Amplified Fragment Length Polymorphism</w:t>
      </w:r>
    </w:p>
    <w:p w:rsidR="005F5680" w:rsidRDefault="005F5680" w:rsidP="005F5680">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AMOVA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=Analysis of Molecular Variance</w:t>
      </w:r>
    </w:p>
    <w:p w:rsidR="005F5680" w:rsidRDefault="005F5680" w:rsidP="005F5680">
      <w:pPr>
        <w:spacing w:line="480" w:lineRule="auto"/>
        <w:jc w:val="both"/>
        <w:rPr>
          <w:rFonts w:ascii="Times New Roman" w:hAnsi="Times New Roman"/>
          <w:sz w:val="24"/>
          <w:szCs w:val="24"/>
        </w:rPr>
      </w:pPr>
      <w:r w:rsidRPr="00675D44">
        <w:rPr>
          <w:rFonts w:ascii="Times New Roman" w:hAnsi="Times New Roman"/>
          <w:sz w:val="24"/>
          <w:szCs w:val="24"/>
        </w:rPr>
        <w:t>Bp</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 Base Pair</w:t>
      </w:r>
    </w:p>
    <w:p w:rsidR="005F5680" w:rsidRPr="00FA25D2" w:rsidRDefault="005F5680" w:rsidP="005F5680">
      <w:pPr>
        <w:pStyle w:val="Default"/>
        <w:spacing w:line="480" w:lineRule="auto"/>
        <w:jc w:val="both"/>
      </w:pPr>
      <w:r w:rsidRPr="00FA25D2">
        <w:t>CTAB</w:t>
      </w:r>
      <w:r>
        <w:tab/>
      </w:r>
      <w:r>
        <w:tab/>
      </w:r>
      <w:r>
        <w:tab/>
      </w:r>
      <w:r>
        <w:tab/>
      </w:r>
      <w:r>
        <w:tab/>
        <w:t xml:space="preserve">= </w:t>
      </w:r>
      <w:r w:rsidRPr="00FA25D2">
        <w:t xml:space="preserve">Cetyl Trimethyl Ammonium Bromide </w:t>
      </w:r>
    </w:p>
    <w:p w:rsidR="005F5680" w:rsidRDefault="005F5680" w:rsidP="005F5680">
      <w:pPr>
        <w:spacing w:line="480" w:lineRule="auto"/>
        <w:jc w:val="both"/>
        <w:rPr>
          <w:rFonts w:ascii="Times New Roman" w:hAnsi="Times New Roman"/>
          <w:sz w:val="24"/>
          <w:szCs w:val="24"/>
        </w:rPr>
      </w:pPr>
      <w:r w:rsidRPr="00675D44">
        <w:rPr>
          <w:rFonts w:ascii="Times New Roman" w:hAnsi="Times New Roman"/>
          <w:sz w:val="24"/>
          <w:szCs w:val="24"/>
        </w:rPr>
        <w:t>ddH2O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 xml:space="preserve">= Double distilled water </w:t>
      </w:r>
    </w:p>
    <w:p w:rsidR="005F5680" w:rsidRPr="00675D44" w:rsidRDefault="005F5680" w:rsidP="005F5680">
      <w:pPr>
        <w:spacing w:line="480" w:lineRule="auto"/>
        <w:jc w:val="both"/>
        <w:rPr>
          <w:rFonts w:ascii="Times New Roman" w:hAnsi="Times New Roman"/>
          <w:sz w:val="24"/>
          <w:szCs w:val="24"/>
        </w:rPr>
      </w:pPr>
      <w:r>
        <w:rPr>
          <w:rFonts w:ascii="Times New Roman" w:hAnsi="Times New Roman"/>
          <w:sz w:val="24"/>
          <w:szCs w:val="24"/>
        </w:rPr>
        <w:t>DNA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F701C0">
        <w:rPr>
          <w:rFonts w:ascii="Times New Roman" w:hAnsi="Times New Roman"/>
          <w:sz w:val="24"/>
          <w:szCs w:val="24"/>
        </w:rPr>
        <w:t>=</w:t>
      </w:r>
      <w:r w:rsidR="00DB7A65">
        <w:rPr>
          <w:rFonts w:ascii="Times New Roman" w:hAnsi="Times New Roman"/>
          <w:sz w:val="24"/>
          <w:szCs w:val="24"/>
        </w:rPr>
        <w:t xml:space="preserve"> </w:t>
      </w:r>
      <w:r w:rsidRPr="00F701C0">
        <w:rPr>
          <w:rFonts w:ascii="Times New Roman" w:hAnsi="Times New Roman"/>
          <w:sz w:val="24"/>
          <w:szCs w:val="24"/>
        </w:rPr>
        <w:t>Deoxyribo</w:t>
      </w:r>
      <w:r w:rsidR="00DB7A65">
        <w:rPr>
          <w:rFonts w:ascii="Times New Roman" w:hAnsi="Times New Roman"/>
          <w:sz w:val="24"/>
          <w:szCs w:val="24"/>
        </w:rPr>
        <w:t xml:space="preserve"> </w:t>
      </w:r>
      <w:r w:rsidRPr="00F701C0">
        <w:rPr>
          <w:rFonts w:ascii="Times New Roman" w:hAnsi="Times New Roman"/>
          <w:sz w:val="24"/>
          <w:szCs w:val="24"/>
        </w:rPr>
        <w:t>Nucleic Acid</w:t>
      </w:r>
    </w:p>
    <w:p w:rsidR="005F5680" w:rsidRDefault="005F5680" w:rsidP="005F5680">
      <w:pPr>
        <w:spacing w:line="480" w:lineRule="auto"/>
        <w:jc w:val="both"/>
        <w:rPr>
          <w:rFonts w:ascii="Times New Roman" w:hAnsi="Times New Roman"/>
          <w:sz w:val="24"/>
          <w:szCs w:val="24"/>
        </w:rPr>
      </w:pPr>
      <w:r w:rsidRPr="00675D44">
        <w:rPr>
          <w:rFonts w:ascii="Times New Roman" w:hAnsi="Times New Roman"/>
          <w:sz w:val="24"/>
          <w:szCs w:val="24"/>
        </w:rPr>
        <w:t>dNTPs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 Deoxynucleoside triphosphate</w:t>
      </w:r>
    </w:p>
    <w:p w:rsidR="005F5680" w:rsidRPr="00FA25D2" w:rsidRDefault="005F5680" w:rsidP="005F5680">
      <w:pPr>
        <w:pStyle w:val="Default"/>
        <w:spacing w:line="480" w:lineRule="auto"/>
        <w:jc w:val="both"/>
      </w:pPr>
      <w:r>
        <w:t>EST</w:t>
      </w:r>
      <w:r>
        <w:tab/>
      </w:r>
      <w:r>
        <w:tab/>
      </w:r>
      <w:r>
        <w:tab/>
      </w:r>
      <w:r>
        <w:tab/>
      </w:r>
      <w:r>
        <w:tab/>
        <w:t xml:space="preserve">= </w:t>
      </w:r>
      <w:r w:rsidRPr="00FA25D2">
        <w:t xml:space="preserve">Expressed Sequence Tags </w:t>
      </w:r>
    </w:p>
    <w:p w:rsidR="005F5680" w:rsidRDefault="005F5680" w:rsidP="005F5680">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FAO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Fo</w:t>
      </w:r>
      <w:r>
        <w:rPr>
          <w:rFonts w:ascii="Times New Roman" w:hAnsi="Times New Roman"/>
          <w:sz w:val="24"/>
          <w:szCs w:val="24"/>
        </w:rPr>
        <w:t xml:space="preserve">od and Agriculture Organization </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GD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Genetic diversity</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IBC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 Institute of Biodiversity Conservation</w:t>
      </w:r>
    </w:p>
    <w:p w:rsidR="005F5680" w:rsidRDefault="005F5680" w:rsidP="005F5680">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ISSR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Inter Simple sequence repeats</w:t>
      </w:r>
    </w:p>
    <w:p w:rsidR="005F5680" w:rsidRDefault="005F5680" w:rsidP="005F5680">
      <w:pPr>
        <w:spacing w:line="480" w:lineRule="auto"/>
        <w:jc w:val="both"/>
        <w:rPr>
          <w:rFonts w:ascii="Times New Roman" w:hAnsi="Times New Roman"/>
          <w:sz w:val="24"/>
          <w:szCs w:val="24"/>
        </w:rPr>
      </w:pPr>
      <w:r w:rsidRPr="00675D44">
        <w:rPr>
          <w:rFonts w:ascii="Times New Roman" w:hAnsi="Times New Roman"/>
          <w:sz w:val="24"/>
          <w:szCs w:val="24"/>
        </w:rPr>
        <w:t>mM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 Mili Morlar</w:t>
      </w:r>
    </w:p>
    <w:p w:rsidR="005F5680" w:rsidRPr="007A6EA6" w:rsidRDefault="005F5680" w:rsidP="005F5680">
      <w:pPr>
        <w:spacing w:line="480" w:lineRule="auto"/>
        <w:jc w:val="both"/>
        <w:rPr>
          <w:rFonts w:ascii="Times New Roman" w:hAnsi="Times New Roman"/>
          <w:sz w:val="24"/>
          <w:szCs w:val="24"/>
        </w:rPr>
      </w:pPr>
      <w:r>
        <w:rPr>
          <w:rFonts w:ascii="Times New Roman" w:hAnsi="Times New Roman"/>
          <w:sz w:val="24"/>
          <w:szCs w:val="24"/>
        </w:rPr>
        <w:t>NCBI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A6EA6">
        <w:rPr>
          <w:rFonts w:ascii="Times New Roman" w:hAnsi="Times New Roman"/>
          <w:sz w:val="24"/>
          <w:szCs w:val="24"/>
        </w:rPr>
        <w:t xml:space="preserve">= National Centre for Biotechnology Information </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NJ</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Neighbor Joining</w:t>
      </w:r>
    </w:p>
    <w:p w:rsidR="005F5680"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NPB</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Number of Polymorphic Band</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NTSYpc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A6EA6">
        <w:rPr>
          <w:rFonts w:ascii="Times New Roman" w:hAnsi="Times New Roman"/>
          <w:sz w:val="24"/>
          <w:szCs w:val="24"/>
        </w:rPr>
        <w:t>=</w:t>
      </w:r>
      <w:r w:rsidR="00DB7A65">
        <w:rPr>
          <w:rFonts w:ascii="Times New Roman" w:hAnsi="Times New Roman"/>
          <w:sz w:val="24"/>
          <w:szCs w:val="24"/>
        </w:rPr>
        <w:t xml:space="preserve"> </w:t>
      </w:r>
      <w:r w:rsidRPr="007A6EA6">
        <w:rPr>
          <w:rFonts w:ascii="Times New Roman" w:hAnsi="Times New Roman"/>
          <w:sz w:val="24"/>
          <w:szCs w:val="24"/>
        </w:rPr>
        <w:t>Numerical Taxonomy and Multivariate Analysis System</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PCO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Principal Coordinate Analysis</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PCR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 xml:space="preserve">Polymerase </w:t>
      </w:r>
      <w:r w:rsidR="00002A07">
        <w:rPr>
          <w:rFonts w:ascii="Times New Roman" w:hAnsi="Times New Roman"/>
          <w:sz w:val="24"/>
          <w:szCs w:val="24"/>
        </w:rPr>
        <w:t>C</w:t>
      </w:r>
      <w:r w:rsidRPr="00675D44">
        <w:rPr>
          <w:rFonts w:ascii="Times New Roman" w:hAnsi="Times New Roman"/>
          <w:sz w:val="24"/>
          <w:szCs w:val="24"/>
        </w:rPr>
        <w:t>hain Reaction</w:t>
      </w:r>
    </w:p>
    <w:p w:rsidR="005F5680"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PPB</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Percentage Polymorphic Band</w:t>
      </w:r>
    </w:p>
    <w:p w:rsidR="005F5680" w:rsidRPr="00675D44" w:rsidRDefault="005F5680" w:rsidP="005F5680">
      <w:pPr>
        <w:spacing w:line="480" w:lineRule="auto"/>
        <w:jc w:val="both"/>
        <w:rPr>
          <w:rFonts w:ascii="Times New Roman" w:hAnsi="Times New Roman"/>
          <w:sz w:val="24"/>
          <w:szCs w:val="24"/>
        </w:rPr>
      </w:pPr>
      <w:r>
        <w:rPr>
          <w:rFonts w:ascii="Times New Roman" w:hAnsi="Times New Roman"/>
          <w:sz w:val="24"/>
          <w:szCs w:val="24"/>
        </w:rPr>
        <w:lastRenderedPageBreak/>
        <w:t>Pmol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 Pico Molar</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RAPD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Random Amplified Polymorphic DNA</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RFLP</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Restriction Fragment Length Polymorphism</w:t>
      </w:r>
    </w:p>
    <w:p w:rsidR="005F5680" w:rsidRPr="00675D44" w:rsidRDefault="005F5680" w:rsidP="005F5680">
      <w:pPr>
        <w:autoSpaceDE w:val="0"/>
        <w:autoSpaceDN w:val="0"/>
        <w:adjustRightInd w:val="0"/>
        <w:spacing w:after="0" w:line="480" w:lineRule="auto"/>
        <w:jc w:val="both"/>
        <w:rPr>
          <w:rFonts w:ascii="Times New Roman" w:hAnsi="Times New Roman"/>
          <w:bCs/>
          <w:sz w:val="24"/>
          <w:szCs w:val="24"/>
          <w:shd w:val="clear" w:color="auto" w:fill="FFFFFF"/>
        </w:rPr>
      </w:pPr>
      <w:r w:rsidRPr="00675D44">
        <w:rPr>
          <w:rFonts w:ascii="Times New Roman" w:hAnsi="Times New Roman"/>
          <w:sz w:val="24"/>
          <w:szCs w:val="24"/>
        </w:rPr>
        <w:t>SNNP</w:t>
      </w:r>
      <w:r>
        <w:rPr>
          <w:rFonts w:ascii="Times New Roman" w:hAnsi="Times New Roman"/>
          <w:sz w:val="24"/>
          <w:szCs w:val="24"/>
        </w:rPr>
        <w:t>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bCs/>
          <w:sz w:val="24"/>
          <w:szCs w:val="24"/>
          <w:shd w:val="clear" w:color="auto" w:fill="FFFFFF"/>
        </w:rPr>
        <w:t>Southern Nations, Nationalities, and Peoples' Region</w:t>
      </w:r>
    </w:p>
    <w:p w:rsidR="005F5680" w:rsidRPr="00675D44" w:rsidRDefault="005F5680" w:rsidP="005F5680">
      <w:pPr>
        <w:autoSpaceDE w:val="0"/>
        <w:autoSpaceDN w:val="0"/>
        <w:adjustRightInd w:val="0"/>
        <w:spacing w:after="0" w:line="480" w:lineRule="auto"/>
        <w:jc w:val="both"/>
        <w:rPr>
          <w:rFonts w:ascii="Times New Roman" w:hAnsi="Times New Roman"/>
          <w:sz w:val="24"/>
          <w:szCs w:val="24"/>
        </w:rPr>
      </w:pPr>
      <w:r>
        <w:rPr>
          <w:rFonts w:ascii="Times New Roman" w:hAnsi="Times New Roman"/>
          <w:bCs/>
          <w:sz w:val="24"/>
          <w:szCs w:val="24"/>
          <w:shd w:val="clear" w:color="auto" w:fill="FFFFFF"/>
        </w:rPr>
        <w:t>SSR</w:t>
      </w:r>
      <w:r>
        <w:rPr>
          <w:rFonts w:ascii="Times New Roman" w:hAnsi="Times New Roman"/>
          <w:bCs/>
          <w:sz w:val="24"/>
          <w:szCs w:val="24"/>
          <w:shd w:val="clear" w:color="auto" w:fill="FFFFFF"/>
        </w:rPr>
        <w:tab/>
      </w:r>
      <w:r>
        <w:rPr>
          <w:rFonts w:ascii="Times New Roman" w:hAnsi="Times New Roman"/>
          <w:bCs/>
          <w:sz w:val="24"/>
          <w:szCs w:val="24"/>
          <w:shd w:val="clear" w:color="auto" w:fill="FFFFFF"/>
        </w:rPr>
        <w:tab/>
      </w:r>
      <w:r>
        <w:rPr>
          <w:rFonts w:ascii="Times New Roman" w:hAnsi="Times New Roman"/>
          <w:bCs/>
          <w:sz w:val="24"/>
          <w:szCs w:val="24"/>
          <w:shd w:val="clear" w:color="auto" w:fill="FFFFFF"/>
        </w:rPr>
        <w:tab/>
      </w:r>
      <w:r>
        <w:rPr>
          <w:rFonts w:ascii="Times New Roman" w:hAnsi="Times New Roman"/>
          <w:bCs/>
          <w:sz w:val="24"/>
          <w:szCs w:val="24"/>
          <w:shd w:val="clear" w:color="auto" w:fill="FFFFFF"/>
        </w:rPr>
        <w:tab/>
      </w:r>
      <w:r>
        <w:rPr>
          <w:rFonts w:ascii="Times New Roman" w:hAnsi="Times New Roman"/>
          <w:bCs/>
          <w:sz w:val="24"/>
          <w:szCs w:val="24"/>
          <w:shd w:val="clear" w:color="auto" w:fill="FFFFFF"/>
        </w:rPr>
        <w:tab/>
      </w:r>
      <w:r w:rsidRPr="00675D44">
        <w:rPr>
          <w:rFonts w:ascii="Times New Roman" w:hAnsi="Times New Roman"/>
          <w:bCs/>
          <w:sz w:val="24"/>
          <w:szCs w:val="24"/>
          <w:shd w:val="clear" w:color="auto" w:fill="FFFFFF"/>
        </w:rPr>
        <w:t>= Simple Sequence Repeats</w:t>
      </w:r>
    </w:p>
    <w:p w:rsidR="005F5680" w:rsidRDefault="005F5680" w:rsidP="005F5680">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SW</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00991F42">
        <w:rPr>
          <w:rFonts w:ascii="Times New Roman" w:hAnsi="Times New Roman"/>
          <w:sz w:val="24"/>
          <w:szCs w:val="24"/>
        </w:rPr>
        <w:t>Southw</w:t>
      </w:r>
      <w:r w:rsidRPr="00675D44">
        <w:rPr>
          <w:rFonts w:ascii="Times New Roman" w:hAnsi="Times New Roman"/>
          <w:sz w:val="24"/>
          <w:szCs w:val="24"/>
        </w:rPr>
        <w:t>estern</w:t>
      </w:r>
    </w:p>
    <w:p w:rsidR="005F5680" w:rsidRDefault="005F5680" w:rsidP="005F5680">
      <w:pPr>
        <w:spacing w:line="480" w:lineRule="auto"/>
        <w:jc w:val="both"/>
        <w:rPr>
          <w:rFonts w:ascii="Times New Roman" w:hAnsi="Times New Roman"/>
          <w:sz w:val="24"/>
          <w:szCs w:val="24"/>
        </w:rPr>
      </w:pPr>
      <w:r w:rsidRPr="00675D44">
        <w:rPr>
          <w:rFonts w:ascii="Times New Roman" w:hAnsi="Times New Roman"/>
          <w:sz w:val="24"/>
          <w:szCs w:val="24"/>
        </w:rPr>
        <w:t>TBE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 xml:space="preserve">Tris Boric acetic </w:t>
      </w:r>
      <w:r>
        <w:rPr>
          <w:rFonts w:ascii="Times New Roman" w:hAnsi="Times New Roman"/>
          <w:sz w:val="24"/>
          <w:szCs w:val="24"/>
        </w:rPr>
        <w:t>EDTA</w:t>
      </w:r>
    </w:p>
    <w:p w:rsidR="005F5680" w:rsidRPr="00675D44" w:rsidRDefault="005F5680" w:rsidP="005F5680">
      <w:pPr>
        <w:spacing w:line="480" w:lineRule="auto"/>
        <w:jc w:val="both"/>
        <w:rPr>
          <w:rFonts w:ascii="Times New Roman" w:hAnsi="Times New Roman"/>
          <w:sz w:val="24"/>
          <w:szCs w:val="24"/>
        </w:rPr>
      </w:pPr>
      <w:r w:rsidRPr="003A082D">
        <w:rPr>
          <w:rFonts w:ascii="Times New Roman" w:hAnsi="Times New Roman"/>
          <w:sz w:val="24"/>
          <w:szCs w:val="24"/>
        </w:rPr>
        <w:t>UBC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Pr="003A082D">
        <w:rPr>
          <w:rFonts w:ascii="Times New Roman" w:hAnsi="Times New Roman"/>
          <w:sz w:val="24"/>
          <w:szCs w:val="24"/>
        </w:rPr>
        <w:t>University of British Colombia</w:t>
      </w:r>
    </w:p>
    <w:p w:rsidR="005F5680" w:rsidRDefault="005F5680" w:rsidP="005F568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UPGMA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w:t>
      </w:r>
      <w:r w:rsidR="00DB7A65">
        <w:rPr>
          <w:rFonts w:ascii="Times New Roman" w:hAnsi="Times New Roman"/>
          <w:sz w:val="24"/>
          <w:szCs w:val="24"/>
        </w:rPr>
        <w:t xml:space="preserve"> </w:t>
      </w:r>
      <w:r w:rsidRPr="00675D44">
        <w:rPr>
          <w:rFonts w:ascii="Times New Roman" w:hAnsi="Times New Roman"/>
          <w:sz w:val="24"/>
          <w:szCs w:val="24"/>
        </w:rPr>
        <w:t>Unweighted Pair Group Methed with Arithmetic average</w:t>
      </w:r>
    </w:p>
    <w:p w:rsidR="005F5680" w:rsidRDefault="005F5680" w:rsidP="005F5680">
      <w:pPr>
        <w:spacing w:line="480" w:lineRule="auto"/>
        <w:jc w:val="both"/>
        <w:rPr>
          <w:rFonts w:ascii="Times New Roman" w:hAnsi="Times New Roman"/>
          <w:sz w:val="24"/>
          <w:szCs w:val="24"/>
        </w:rPr>
      </w:pPr>
      <w:r w:rsidRPr="00675D44">
        <w:rPr>
          <w:rFonts w:ascii="Times New Roman" w:hAnsi="Times New Roman"/>
          <w:sz w:val="24"/>
          <w:szCs w:val="24"/>
        </w:rPr>
        <w:t>UV</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 Ultraviolet light</w:t>
      </w:r>
    </w:p>
    <w:p w:rsidR="005F5680" w:rsidRPr="00675D44" w:rsidRDefault="005F5680" w:rsidP="005F5680">
      <w:pPr>
        <w:spacing w:line="480" w:lineRule="auto"/>
        <w:jc w:val="both"/>
        <w:rPr>
          <w:rFonts w:ascii="Times New Roman" w:hAnsi="Times New Roman"/>
          <w:sz w:val="24"/>
          <w:szCs w:val="24"/>
        </w:rPr>
      </w:pPr>
      <w:r w:rsidRPr="00675D44">
        <w:rPr>
          <w:rFonts w:ascii="Times New Roman" w:hAnsi="Times New Roman"/>
          <w:sz w:val="24"/>
          <w:szCs w:val="24"/>
        </w:rPr>
        <w:t>V</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 Volt</w:t>
      </w:r>
    </w:p>
    <w:p w:rsidR="005F5680" w:rsidRDefault="005F5680" w:rsidP="00FD28D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µl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75D44">
        <w:rPr>
          <w:rFonts w:ascii="Times New Roman" w:hAnsi="Times New Roman"/>
          <w:sz w:val="24"/>
          <w:szCs w:val="24"/>
        </w:rPr>
        <w:t>= Micro Litter</w:t>
      </w:r>
    </w:p>
    <w:p w:rsidR="00FD28D0" w:rsidRDefault="00FD28D0" w:rsidP="00FD28D0">
      <w:pPr>
        <w:autoSpaceDE w:val="0"/>
        <w:autoSpaceDN w:val="0"/>
        <w:adjustRightInd w:val="0"/>
        <w:spacing w:after="0" w:line="480" w:lineRule="auto"/>
        <w:jc w:val="both"/>
        <w:rPr>
          <w:rFonts w:ascii="Times New Roman" w:hAnsi="Times New Roman"/>
          <w:sz w:val="24"/>
          <w:szCs w:val="24"/>
        </w:rPr>
      </w:pPr>
    </w:p>
    <w:p w:rsidR="00FD28D0" w:rsidRDefault="00FD28D0" w:rsidP="00FD28D0">
      <w:pPr>
        <w:autoSpaceDE w:val="0"/>
        <w:autoSpaceDN w:val="0"/>
        <w:adjustRightInd w:val="0"/>
        <w:spacing w:after="0" w:line="480" w:lineRule="auto"/>
        <w:jc w:val="both"/>
        <w:rPr>
          <w:rFonts w:ascii="Times New Roman" w:hAnsi="Times New Roman"/>
          <w:sz w:val="24"/>
          <w:szCs w:val="24"/>
        </w:rPr>
      </w:pPr>
    </w:p>
    <w:p w:rsidR="00FD28D0" w:rsidRDefault="00FD28D0" w:rsidP="00FD28D0">
      <w:pPr>
        <w:autoSpaceDE w:val="0"/>
        <w:autoSpaceDN w:val="0"/>
        <w:adjustRightInd w:val="0"/>
        <w:spacing w:after="0" w:line="480" w:lineRule="auto"/>
        <w:jc w:val="both"/>
        <w:rPr>
          <w:rFonts w:ascii="Times New Roman" w:hAnsi="Times New Roman"/>
          <w:sz w:val="24"/>
          <w:szCs w:val="24"/>
        </w:rPr>
        <w:sectPr w:rsidR="00FD28D0" w:rsidSect="00FD28D0">
          <w:pgSz w:w="12240" w:h="15840"/>
          <w:pgMar w:top="1440" w:right="1440" w:bottom="1440" w:left="1440" w:header="720" w:footer="720" w:gutter="0"/>
          <w:pgNumType w:fmt="lowerRoman" w:start="1"/>
          <w:cols w:space="720"/>
          <w:titlePg/>
          <w:docGrid w:linePitch="360"/>
        </w:sectPr>
      </w:pPr>
    </w:p>
    <w:p w:rsidR="00FD28D0" w:rsidRPr="00D01697" w:rsidRDefault="00FD28D0" w:rsidP="00FD28D0">
      <w:pPr>
        <w:pStyle w:val="Heading1"/>
        <w:rPr>
          <w:rFonts w:ascii="Times New Roman" w:hAnsi="Times New Roman"/>
          <w:color w:val="auto"/>
          <w:szCs w:val="24"/>
        </w:rPr>
      </w:pPr>
      <w:bookmarkStart w:id="8" w:name="_Toc489363870"/>
      <w:r w:rsidRPr="00D01697">
        <w:rPr>
          <w:rFonts w:ascii="Times New Roman" w:hAnsi="Times New Roman"/>
          <w:color w:val="auto"/>
          <w:szCs w:val="24"/>
        </w:rPr>
        <w:lastRenderedPageBreak/>
        <w:t>Chapter 1 Introduction</w:t>
      </w:r>
      <w:bookmarkEnd w:id="8"/>
    </w:p>
    <w:p w:rsidR="00FD28D0" w:rsidRPr="00D01697" w:rsidRDefault="00FD28D0" w:rsidP="00FD28D0">
      <w:pPr>
        <w:pStyle w:val="Heading2"/>
        <w:numPr>
          <w:ilvl w:val="1"/>
          <w:numId w:val="26"/>
        </w:numPr>
        <w:rPr>
          <w:rFonts w:ascii="Times New Roman" w:hAnsi="Times New Roman"/>
          <w:color w:val="auto"/>
          <w:sz w:val="28"/>
          <w:szCs w:val="28"/>
        </w:rPr>
      </w:pPr>
      <w:bookmarkStart w:id="9" w:name="_Toc489363871"/>
      <w:r w:rsidRPr="00D01697">
        <w:rPr>
          <w:rFonts w:ascii="Times New Roman" w:hAnsi="Times New Roman"/>
          <w:color w:val="auto"/>
          <w:sz w:val="28"/>
          <w:szCs w:val="28"/>
        </w:rPr>
        <w:t>General Introduction</w:t>
      </w:r>
      <w:bookmarkEnd w:id="9"/>
    </w:p>
    <w:p w:rsidR="00FD28D0" w:rsidRPr="009E1E51" w:rsidRDefault="00FD28D0" w:rsidP="00FD28D0"/>
    <w:p w:rsidR="00FD28D0" w:rsidRDefault="00FD28D0" w:rsidP="00FD28D0">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Korarima (</w:t>
      </w:r>
      <w:r w:rsidRPr="00675D44">
        <w:rPr>
          <w:rFonts w:ascii="Times New Roman" w:hAnsi="Times New Roman"/>
          <w:i/>
          <w:iCs/>
          <w:sz w:val="24"/>
          <w:szCs w:val="24"/>
        </w:rPr>
        <w:t xml:space="preserve">Aframomum corrorima </w:t>
      </w:r>
      <w:r w:rsidRPr="00675D44">
        <w:rPr>
          <w:rFonts w:ascii="Times New Roman" w:hAnsi="Times New Roman"/>
          <w:sz w:val="24"/>
          <w:szCs w:val="24"/>
        </w:rPr>
        <w:t xml:space="preserve">(Braun) P.C.M. Jansen) is a spice and medicinal plant in the family </w:t>
      </w:r>
      <w:r w:rsidRPr="00675D44">
        <w:rPr>
          <w:rFonts w:ascii="Times New Roman" w:hAnsi="Times New Roman"/>
          <w:i/>
          <w:iCs/>
          <w:sz w:val="24"/>
          <w:szCs w:val="24"/>
        </w:rPr>
        <w:t xml:space="preserve">zingiberaceae </w:t>
      </w:r>
      <w:r w:rsidRPr="00675D44">
        <w:rPr>
          <w:rFonts w:ascii="Times New Roman" w:hAnsi="Times New Roman"/>
          <w:sz w:val="24"/>
          <w:szCs w:val="24"/>
        </w:rPr>
        <w:t xml:space="preserve">(Jansen, 1981; Hymete </w:t>
      </w:r>
      <w:r w:rsidRPr="00675D44">
        <w:rPr>
          <w:rFonts w:ascii="Times New Roman" w:hAnsi="Times New Roman"/>
          <w:i/>
          <w:iCs/>
          <w:sz w:val="24"/>
          <w:szCs w:val="24"/>
        </w:rPr>
        <w:t>et al</w:t>
      </w:r>
      <w:r w:rsidRPr="00675D44">
        <w:rPr>
          <w:rFonts w:ascii="Times New Roman" w:hAnsi="Times New Roman"/>
          <w:sz w:val="24"/>
          <w:szCs w:val="24"/>
        </w:rPr>
        <w:t xml:space="preserve">., 2006) </w:t>
      </w:r>
      <w:r w:rsidR="00C72CC4">
        <w:rPr>
          <w:rFonts w:ascii="Times New Roman" w:hAnsi="Times New Roman"/>
          <w:sz w:val="24"/>
          <w:szCs w:val="24"/>
        </w:rPr>
        <w:t>known to be</w:t>
      </w:r>
      <w:r w:rsidRPr="00675D44">
        <w:rPr>
          <w:rFonts w:ascii="Times New Roman" w:hAnsi="Times New Roman"/>
          <w:sz w:val="24"/>
          <w:szCs w:val="24"/>
        </w:rPr>
        <w:t xml:space="preserve"> indigenous to Ethiopia (Jansen, 2002; Eyob </w:t>
      </w:r>
      <w:r w:rsidRPr="00675D44">
        <w:rPr>
          <w:rFonts w:ascii="Times New Roman" w:hAnsi="Times New Roman"/>
          <w:i/>
          <w:iCs/>
          <w:sz w:val="24"/>
          <w:szCs w:val="24"/>
        </w:rPr>
        <w:t>et al</w:t>
      </w:r>
      <w:r w:rsidRPr="00675D44">
        <w:rPr>
          <w:rFonts w:ascii="Times New Roman" w:hAnsi="Times New Roman"/>
          <w:sz w:val="24"/>
          <w:szCs w:val="24"/>
        </w:rPr>
        <w:t xml:space="preserve">., 2007). It is a perennial aromatic herb with fleshy, tuberous or non-tuberous rhizomes, often with tuber-bearing roots of usually strong fibrous subterranean scaly rhizomes and with leafy false stems (capacity of 1m to 2m height) created by leaf-sheath (Hymete </w:t>
      </w:r>
      <w:r w:rsidRPr="00675D44">
        <w:rPr>
          <w:rFonts w:ascii="Times New Roman" w:hAnsi="Times New Roman"/>
          <w:i/>
          <w:iCs/>
          <w:sz w:val="24"/>
          <w:szCs w:val="24"/>
        </w:rPr>
        <w:t>et al</w:t>
      </w:r>
      <w:r w:rsidRPr="00675D44">
        <w:rPr>
          <w:rFonts w:ascii="Times New Roman" w:hAnsi="Times New Roman"/>
          <w:sz w:val="24"/>
          <w:szCs w:val="24"/>
        </w:rPr>
        <w:t>., 2006). It is a close relative of the widely known Indian cardamom (</w:t>
      </w:r>
      <w:r w:rsidRPr="00675D44">
        <w:rPr>
          <w:rFonts w:ascii="Times New Roman" w:hAnsi="Times New Roman"/>
          <w:i/>
          <w:iCs/>
          <w:sz w:val="24"/>
          <w:szCs w:val="24"/>
        </w:rPr>
        <w:t xml:space="preserve">Elettaria cardamomum </w:t>
      </w:r>
      <w:r w:rsidRPr="00675D44">
        <w:rPr>
          <w:rFonts w:ascii="Times New Roman" w:hAnsi="Times New Roman"/>
          <w:sz w:val="24"/>
          <w:szCs w:val="24"/>
        </w:rPr>
        <w:t xml:space="preserve">Maton) (Jansen, 1981; </w:t>
      </w:r>
      <w:r w:rsidR="00DF6AB6">
        <w:rPr>
          <w:rFonts w:ascii="Times New Roman" w:hAnsi="Times New Roman"/>
          <w:sz w:val="24"/>
          <w:szCs w:val="24"/>
        </w:rPr>
        <w:t>Wondyfiraw</w:t>
      </w:r>
      <w:r w:rsidRPr="00675D44">
        <w:rPr>
          <w:rFonts w:ascii="Times New Roman" w:hAnsi="Times New Roman"/>
          <w:sz w:val="24"/>
          <w:szCs w:val="24"/>
        </w:rPr>
        <w:t xml:space="preserve">, 2004). </w:t>
      </w:r>
      <w:r w:rsidR="00C72CC4">
        <w:rPr>
          <w:rFonts w:ascii="Times New Roman" w:hAnsi="Times New Roman"/>
          <w:i/>
          <w:iCs/>
          <w:sz w:val="24"/>
          <w:szCs w:val="24"/>
        </w:rPr>
        <w:t>A.</w:t>
      </w:r>
      <w:r w:rsidRPr="00675D44">
        <w:rPr>
          <w:rFonts w:ascii="Times New Roman" w:hAnsi="Times New Roman"/>
          <w:i/>
          <w:iCs/>
          <w:sz w:val="24"/>
          <w:szCs w:val="24"/>
        </w:rPr>
        <w:t xml:space="preserve"> corrorima </w:t>
      </w:r>
      <w:r w:rsidRPr="00675D44">
        <w:rPr>
          <w:rFonts w:ascii="Times New Roman" w:hAnsi="Times New Roman"/>
          <w:sz w:val="24"/>
          <w:szCs w:val="24"/>
        </w:rPr>
        <w:t>grows in various parts of the country; Kaffa, Jimma, East and West Wollega, Sidam</w:t>
      </w:r>
      <w:r>
        <w:rPr>
          <w:rFonts w:ascii="Times New Roman" w:hAnsi="Times New Roman"/>
          <w:sz w:val="24"/>
          <w:szCs w:val="24"/>
        </w:rPr>
        <w:t>a</w:t>
      </w:r>
      <w:r w:rsidRPr="00675D44">
        <w:rPr>
          <w:rFonts w:ascii="Times New Roman" w:hAnsi="Times New Roman"/>
          <w:sz w:val="24"/>
          <w:szCs w:val="24"/>
        </w:rPr>
        <w:t>, Bale, South and North Omo, Illubabour, East and West Gojam, Gamu</w:t>
      </w:r>
      <w:r w:rsidR="00DB7A65">
        <w:rPr>
          <w:rFonts w:ascii="Times New Roman" w:hAnsi="Times New Roman"/>
          <w:sz w:val="24"/>
          <w:szCs w:val="24"/>
        </w:rPr>
        <w:t xml:space="preserve"> G</w:t>
      </w:r>
      <w:r w:rsidRPr="00675D44">
        <w:rPr>
          <w:rFonts w:ascii="Times New Roman" w:hAnsi="Times New Roman"/>
          <w:sz w:val="24"/>
          <w:szCs w:val="24"/>
        </w:rPr>
        <w:t xml:space="preserve">ofa, etc. (Jansen, 1981; Edossa, 1998). The economic and commercial products of korarima are capsules or seeds (Edossa, 1998; </w:t>
      </w:r>
      <w:r w:rsidR="00DF6AB6">
        <w:rPr>
          <w:rFonts w:ascii="Times New Roman" w:hAnsi="Times New Roman"/>
          <w:sz w:val="24"/>
          <w:szCs w:val="24"/>
        </w:rPr>
        <w:t>Wondyfiraw</w:t>
      </w:r>
      <w:r w:rsidRPr="00675D44">
        <w:rPr>
          <w:rFonts w:ascii="Times New Roman" w:hAnsi="Times New Roman"/>
          <w:sz w:val="24"/>
          <w:szCs w:val="24"/>
        </w:rPr>
        <w:t xml:space="preserve">, 2004; Girma </w:t>
      </w:r>
      <w:r w:rsidRPr="00675D44">
        <w:rPr>
          <w:rFonts w:ascii="Times New Roman" w:hAnsi="Times New Roman"/>
          <w:i/>
          <w:iCs/>
          <w:sz w:val="24"/>
          <w:szCs w:val="24"/>
        </w:rPr>
        <w:t>et al</w:t>
      </w:r>
      <w:r w:rsidRPr="00675D44">
        <w:rPr>
          <w:rFonts w:ascii="Times New Roman" w:hAnsi="Times New Roman"/>
          <w:sz w:val="24"/>
          <w:szCs w:val="24"/>
        </w:rPr>
        <w:t xml:space="preserve">., 2008). They are </w:t>
      </w:r>
      <w:r w:rsidRPr="00675D44">
        <w:rPr>
          <w:rFonts w:ascii="Times New Roman" w:hAnsi="Times New Roman"/>
          <w:sz w:val="24"/>
          <w:szCs w:val="24"/>
          <w:shd w:val="clear" w:color="auto" w:fill="FFFFFF"/>
        </w:rPr>
        <w:t>collected simply from naturally occurring herbs mostly grown as under-storey plants in association with other commercially useful shrub species such as coffee (</w:t>
      </w:r>
      <w:r w:rsidRPr="00086CFA">
        <w:rPr>
          <w:rFonts w:ascii="Times New Roman" w:hAnsi="Times New Roman"/>
          <w:i/>
          <w:sz w:val="24"/>
          <w:szCs w:val="24"/>
          <w:shd w:val="clear" w:color="auto" w:fill="FFFFFF"/>
        </w:rPr>
        <w:t>Coffea Arabica</w:t>
      </w:r>
      <w:r w:rsidRPr="00675D44">
        <w:rPr>
          <w:rFonts w:ascii="Times New Roman" w:hAnsi="Times New Roman"/>
          <w:sz w:val="24"/>
          <w:szCs w:val="24"/>
          <w:shd w:val="clear" w:color="auto" w:fill="FFFFFF"/>
        </w:rPr>
        <w:t xml:space="preserve"> L.) and Ethiopian long pepper (</w:t>
      </w:r>
      <w:r w:rsidRPr="00086CFA">
        <w:rPr>
          <w:rFonts w:ascii="Times New Roman" w:hAnsi="Times New Roman"/>
          <w:i/>
          <w:sz w:val="24"/>
          <w:szCs w:val="24"/>
          <w:shd w:val="clear" w:color="auto" w:fill="FFFFFF"/>
        </w:rPr>
        <w:t>Piper capense</w:t>
      </w:r>
      <w:r w:rsidR="00957234">
        <w:rPr>
          <w:rFonts w:ascii="Times New Roman" w:hAnsi="Times New Roman"/>
          <w:sz w:val="24"/>
          <w:szCs w:val="24"/>
          <w:shd w:val="clear" w:color="auto" w:fill="FFFFFF"/>
        </w:rPr>
        <w:t xml:space="preserve"> L.) (Zenebe, </w:t>
      </w:r>
      <w:r w:rsidRPr="00675D44">
        <w:rPr>
          <w:rFonts w:ascii="Times New Roman" w:hAnsi="Times New Roman"/>
          <w:sz w:val="24"/>
          <w:szCs w:val="24"/>
          <w:shd w:val="clear" w:color="auto" w:fill="FFFFFF"/>
        </w:rPr>
        <w:t>2004).</w:t>
      </w:r>
    </w:p>
    <w:p w:rsidR="00FD28D0" w:rsidRPr="00675D44" w:rsidRDefault="00FD28D0" w:rsidP="00FD28D0">
      <w:pPr>
        <w:autoSpaceDE w:val="0"/>
        <w:autoSpaceDN w:val="0"/>
        <w:adjustRightInd w:val="0"/>
        <w:spacing w:after="0" w:line="480" w:lineRule="auto"/>
        <w:jc w:val="both"/>
        <w:rPr>
          <w:rFonts w:ascii="Times New Roman" w:hAnsi="Times New Roman"/>
          <w:sz w:val="24"/>
          <w:szCs w:val="24"/>
        </w:rPr>
      </w:pPr>
    </w:p>
    <w:p w:rsidR="00F662E5" w:rsidRPr="002E5678" w:rsidRDefault="00FD28D0" w:rsidP="00F662E5">
      <w:pPr>
        <w:autoSpaceDE w:val="0"/>
        <w:autoSpaceDN w:val="0"/>
        <w:adjustRightInd w:val="0"/>
        <w:spacing w:after="0" w:line="480" w:lineRule="auto"/>
        <w:jc w:val="both"/>
        <w:rPr>
          <w:rFonts w:ascii="Times New Roman" w:hAnsi="Times New Roman"/>
          <w:color w:val="000000" w:themeColor="text1"/>
          <w:sz w:val="24"/>
          <w:szCs w:val="24"/>
        </w:rPr>
      </w:pPr>
      <w:r w:rsidRPr="00675D44">
        <w:rPr>
          <w:rFonts w:ascii="Times New Roman" w:hAnsi="Times New Roman"/>
          <w:sz w:val="24"/>
          <w:szCs w:val="24"/>
        </w:rPr>
        <w:t>The history of spice use in Ethiopia is an ancient one and spices have always been and remain as basic food items in the diet</w:t>
      </w:r>
      <w:r w:rsidR="00FA7D95">
        <w:rPr>
          <w:rFonts w:ascii="Times New Roman" w:hAnsi="Times New Roman"/>
          <w:sz w:val="24"/>
          <w:szCs w:val="24"/>
        </w:rPr>
        <w:t>s</w:t>
      </w:r>
      <w:r w:rsidRPr="00675D44">
        <w:rPr>
          <w:rFonts w:ascii="Times New Roman" w:hAnsi="Times New Roman"/>
          <w:sz w:val="24"/>
          <w:szCs w:val="24"/>
        </w:rPr>
        <w:t xml:space="preserve"> of </w:t>
      </w:r>
      <w:r w:rsidR="00FA7D95">
        <w:rPr>
          <w:rFonts w:ascii="Times New Roman" w:hAnsi="Times New Roman"/>
          <w:sz w:val="24"/>
          <w:szCs w:val="24"/>
        </w:rPr>
        <w:t>most</w:t>
      </w:r>
      <w:r w:rsidRPr="00675D44">
        <w:rPr>
          <w:rFonts w:ascii="Times New Roman" w:hAnsi="Times New Roman"/>
          <w:sz w:val="24"/>
          <w:szCs w:val="24"/>
        </w:rPr>
        <w:t xml:space="preserve"> Ethiopian people. Spices are an important additive to Ethiopian meals. </w:t>
      </w:r>
      <w:r w:rsidRPr="00675D44">
        <w:rPr>
          <w:rFonts w:ascii="Times New Roman" w:hAnsi="Times New Roman"/>
          <w:i/>
          <w:sz w:val="24"/>
          <w:szCs w:val="24"/>
        </w:rPr>
        <w:t>A</w:t>
      </w:r>
      <w:r w:rsidR="00FA7D95">
        <w:rPr>
          <w:rFonts w:ascii="Times New Roman" w:hAnsi="Times New Roman"/>
          <w:i/>
          <w:sz w:val="24"/>
          <w:szCs w:val="24"/>
        </w:rPr>
        <w:t>.</w:t>
      </w:r>
      <w:r w:rsidRPr="00675D44">
        <w:rPr>
          <w:rFonts w:ascii="Times New Roman" w:hAnsi="Times New Roman"/>
          <w:i/>
          <w:sz w:val="24"/>
          <w:szCs w:val="24"/>
        </w:rPr>
        <w:t xml:space="preserve"> corrorima</w:t>
      </w:r>
      <w:r w:rsidRPr="00675D44">
        <w:rPr>
          <w:rFonts w:ascii="Times New Roman" w:hAnsi="Times New Roman"/>
          <w:sz w:val="24"/>
          <w:szCs w:val="24"/>
        </w:rPr>
        <w:t xml:space="preserve"> has </w:t>
      </w:r>
      <w:r w:rsidR="00FA7D95">
        <w:rPr>
          <w:rFonts w:ascii="Times New Roman" w:hAnsi="Times New Roman"/>
          <w:sz w:val="24"/>
          <w:szCs w:val="24"/>
        </w:rPr>
        <w:t xml:space="preserve">a </w:t>
      </w:r>
      <w:r w:rsidRPr="00675D44">
        <w:rPr>
          <w:rFonts w:ascii="Times New Roman" w:hAnsi="Times New Roman"/>
          <w:sz w:val="24"/>
          <w:szCs w:val="24"/>
        </w:rPr>
        <w:t xml:space="preserve">very widespread utilization in Ethiopian and Eritrean cuisines. The spice is obtained from the plant's seeds. It has been part of </w:t>
      </w:r>
      <w:r w:rsidR="00FA7D95">
        <w:rPr>
          <w:rFonts w:ascii="Times New Roman" w:hAnsi="Times New Roman"/>
          <w:sz w:val="24"/>
          <w:szCs w:val="24"/>
        </w:rPr>
        <w:t>most</w:t>
      </w:r>
      <w:r w:rsidR="00FA7D95" w:rsidRPr="00675D44">
        <w:rPr>
          <w:rFonts w:ascii="Times New Roman" w:hAnsi="Times New Roman"/>
          <w:sz w:val="24"/>
          <w:szCs w:val="24"/>
        </w:rPr>
        <w:t xml:space="preserve"> Ethiopian </w:t>
      </w:r>
      <w:r w:rsidRPr="00675D44">
        <w:rPr>
          <w:rFonts w:ascii="Times New Roman" w:hAnsi="Times New Roman"/>
          <w:sz w:val="24"/>
          <w:szCs w:val="24"/>
        </w:rPr>
        <w:t>daily</w:t>
      </w:r>
      <w:r>
        <w:rPr>
          <w:rFonts w:ascii="Times New Roman" w:hAnsi="Times New Roman"/>
          <w:sz w:val="24"/>
          <w:szCs w:val="24"/>
        </w:rPr>
        <w:t xml:space="preserve"> </w:t>
      </w:r>
      <w:r w:rsidRPr="00675D44">
        <w:rPr>
          <w:rFonts w:ascii="Times New Roman" w:hAnsi="Times New Roman"/>
          <w:sz w:val="24"/>
          <w:szCs w:val="24"/>
        </w:rPr>
        <w:t xml:space="preserve">dish in preparation of curry powder for culinary purposes. </w:t>
      </w:r>
      <w:r w:rsidR="00FA7D95">
        <w:rPr>
          <w:rFonts w:ascii="Times New Roman" w:hAnsi="Times New Roman"/>
          <w:sz w:val="24"/>
          <w:szCs w:val="24"/>
        </w:rPr>
        <w:t>T</w:t>
      </w:r>
      <w:r w:rsidRPr="00675D44">
        <w:rPr>
          <w:rFonts w:ascii="Times New Roman" w:hAnsi="Times New Roman"/>
          <w:sz w:val="24"/>
          <w:szCs w:val="24"/>
        </w:rPr>
        <w:t>he seeds are used to flavor all kinds of sauces locally for which they are ground and usually mixed with other spices (Jansen,</w:t>
      </w:r>
      <w:r w:rsidR="00947E23">
        <w:rPr>
          <w:rFonts w:ascii="Times New Roman" w:hAnsi="Times New Roman"/>
          <w:sz w:val="24"/>
          <w:szCs w:val="24"/>
        </w:rPr>
        <w:t xml:space="preserve"> </w:t>
      </w:r>
      <w:r w:rsidR="00F662E5" w:rsidRPr="00675D44">
        <w:rPr>
          <w:rFonts w:ascii="Times New Roman" w:hAnsi="Times New Roman"/>
          <w:sz w:val="24"/>
          <w:szCs w:val="24"/>
        </w:rPr>
        <w:t>2002;</w:t>
      </w:r>
      <w:r w:rsidR="00B22AB4">
        <w:rPr>
          <w:rFonts w:ascii="Times New Roman" w:hAnsi="Times New Roman"/>
          <w:sz w:val="24"/>
          <w:szCs w:val="24"/>
        </w:rPr>
        <w:t xml:space="preserve"> </w:t>
      </w:r>
      <w:r w:rsidR="00B22AB4">
        <w:rPr>
          <w:rFonts w:ascii="Times New Roman" w:hAnsi="Times New Roman"/>
          <w:sz w:val="24"/>
          <w:szCs w:val="24"/>
        </w:rPr>
        <w:lastRenderedPageBreak/>
        <w:t>and</w:t>
      </w:r>
      <w:r w:rsidR="00F662E5" w:rsidRPr="00675D44">
        <w:rPr>
          <w:rFonts w:ascii="Times New Roman" w:hAnsi="Times New Roman"/>
          <w:sz w:val="24"/>
          <w:szCs w:val="24"/>
        </w:rPr>
        <w:t xml:space="preserve"> Eyob, 2009). Korarima is used as traditional medicine for human and animal ailments caused by unknown agents; and particularly used to treat any part of the animal body upon swelling (Eyob </w:t>
      </w:r>
      <w:r w:rsidR="00F662E5" w:rsidRPr="00675D44">
        <w:rPr>
          <w:rFonts w:ascii="Times New Roman" w:hAnsi="Times New Roman"/>
          <w:i/>
          <w:sz w:val="24"/>
          <w:szCs w:val="24"/>
        </w:rPr>
        <w:t>et al.,</w:t>
      </w:r>
      <w:r w:rsidR="00F662E5" w:rsidRPr="00675D44">
        <w:rPr>
          <w:rFonts w:ascii="Times New Roman" w:hAnsi="Times New Roman"/>
          <w:sz w:val="24"/>
          <w:szCs w:val="24"/>
        </w:rPr>
        <w:t xml:space="preserve"> 2008). </w:t>
      </w:r>
      <w:r w:rsidR="00FA7D95">
        <w:rPr>
          <w:rFonts w:ascii="Times New Roman" w:hAnsi="Times New Roman"/>
          <w:sz w:val="24"/>
          <w:szCs w:val="24"/>
        </w:rPr>
        <w:t>K</w:t>
      </w:r>
      <w:r w:rsidR="00F662E5" w:rsidRPr="00675D44">
        <w:rPr>
          <w:rFonts w:ascii="Times New Roman" w:hAnsi="Times New Roman"/>
          <w:sz w:val="24"/>
          <w:szCs w:val="24"/>
        </w:rPr>
        <w:t xml:space="preserve">orarima is </w:t>
      </w:r>
      <w:r w:rsidR="00FA7D95">
        <w:rPr>
          <w:rFonts w:ascii="Times New Roman" w:hAnsi="Times New Roman"/>
          <w:sz w:val="24"/>
          <w:szCs w:val="24"/>
        </w:rPr>
        <w:t xml:space="preserve">also </w:t>
      </w:r>
      <w:r w:rsidR="00F662E5" w:rsidRPr="00675D44">
        <w:rPr>
          <w:rFonts w:ascii="Times New Roman" w:hAnsi="Times New Roman"/>
          <w:sz w:val="24"/>
          <w:szCs w:val="24"/>
        </w:rPr>
        <w:t>important plant for soil conservation as the rhizomes and leaves spread on the ground covering and protecting the soil from erosion in hilly areas all the year around (</w:t>
      </w:r>
      <w:r w:rsidR="00F662E5" w:rsidRPr="00675D44">
        <w:rPr>
          <w:rFonts w:ascii="Times New Roman" w:eastAsia="Times New Roman" w:hAnsi="Times New Roman"/>
          <w:spacing w:val="1"/>
          <w:sz w:val="24"/>
          <w:szCs w:val="24"/>
        </w:rPr>
        <w:t xml:space="preserve">Eyob </w:t>
      </w:r>
      <w:r w:rsidR="00F662E5" w:rsidRPr="00675D44">
        <w:rPr>
          <w:rFonts w:ascii="Times New Roman" w:eastAsia="Times New Roman" w:hAnsi="Times New Roman"/>
          <w:i/>
          <w:spacing w:val="1"/>
          <w:sz w:val="24"/>
          <w:szCs w:val="24"/>
        </w:rPr>
        <w:t>et al.,</w:t>
      </w:r>
      <w:r w:rsidR="00F662E5" w:rsidRPr="00675D44">
        <w:rPr>
          <w:rFonts w:ascii="Times New Roman" w:eastAsia="Times New Roman" w:hAnsi="Times New Roman"/>
          <w:spacing w:val="1"/>
          <w:sz w:val="24"/>
          <w:szCs w:val="24"/>
        </w:rPr>
        <w:t xml:space="preserve"> 2008).</w:t>
      </w:r>
      <w:r w:rsidR="00F662E5" w:rsidRPr="00675D44">
        <w:rPr>
          <w:rFonts w:ascii="Times New Roman" w:hAnsi="Times New Roman"/>
          <w:sz w:val="24"/>
          <w:szCs w:val="24"/>
        </w:rPr>
        <w:t xml:space="preserve"> Dried </w:t>
      </w:r>
      <w:r w:rsidR="00F662E5" w:rsidRPr="00675D44">
        <w:rPr>
          <w:rFonts w:ascii="Times New Roman" w:hAnsi="Times New Roman"/>
          <w:i/>
          <w:iCs/>
          <w:sz w:val="24"/>
          <w:szCs w:val="24"/>
        </w:rPr>
        <w:t>A</w:t>
      </w:r>
      <w:r w:rsidR="00FA7D95">
        <w:rPr>
          <w:rFonts w:ascii="Times New Roman" w:hAnsi="Times New Roman"/>
          <w:i/>
          <w:iCs/>
          <w:sz w:val="24"/>
          <w:szCs w:val="24"/>
        </w:rPr>
        <w:t xml:space="preserve">. </w:t>
      </w:r>
      <w:r w:rsidR="00F662E5" w:rsidRPr="00675D44">
        <w:rPr>
          <w:rFonts w:ascii="Times New Roman" w:hAnsi="Times New Roman"/>
          <w:i/>
          <w:iCs/>
          <w:sz w:val="24"/>
          <w:szCs w:val="24"/>
        </w:rPr>
        <w:t xml:space="preserve">corrorima </w:t>
      </w:r>
      <w:r w:rsidR="00F662E5" w:rsidRPr="00675D44">
        <w:rPr>
          <w:rFonts w:ascii="Times New Roman" w:hAnsi="Times New Roman"/>
          <w:sz w:val="24"/>
          <w:szCs w:val="24"/>
        </w:rPr>
        <w:t xml:space="preserve">capsule has highly significant economic importance for local </w:t>
      </w:r>
      <w:r w:rsidR="00FA7D95">
        <w:rPr>
          <w:rFonts w:ascii="Times New Roman" w:hAnsi="Times New Roman"/>
          <w:sz w:val="24"/>
          <w:szCs w:val="24"/>
        </w:rPr>
        <w:t xml:space="preserve">market </w:t>
      </w:r>
      <w:r w:rsidR="00F662E5" w:rsidRPr="00675D44">
        <w:rPr>
          <w:rFonts w:ascii="Times New Roman" w:hAnsi="Times New Roman"/>
          <w:sz w:val="24"/>
          <w:szCs w:val="24"/>
        </w:rPr>
        <w:t>and as export commodity in addition to various uses.</w:t>
      </w:r>
      <w:r w:rsidR="00947E23">
        <w:rPr>
          <w:rFonts w:ascii="Times New Roman" w:hAnsi="Times New Roman"/>
          <w:sz w:val="24"/>
          <w:szCs w:val="24"/>
        </w:rPr>
        <w:t xml:space="preserve"> </w:t>
      </w:r>
      <w:r w:rsidR="00F662E5" w:rsidRPr="00675D44">
        <w:rPr>
          <w:rFonts w:ascii="Times New Roman" w:hAnsi="Times New Roman"/>
          <w:sz w:val="24"/>
          <w:szCs w:val="24"/>
        </w:rPr>
        <w:t xml:space="preserve">Previously, Ethiopia was well-known for its considerable exports of </w:t>
      </w:r>
      <w:r w:rsidR="00F662E5" w:rsidRPr="00675D44">
        <w:rPr>
          <w:rFonts w:ascii="Times New Roman" w:hAnsi="Times New Roman"/>
          <w:i/>
          <w:iCs/>
          <w:sz w:val="24"/>
          <w:szCs w:val="24"/>
        </w:rPr>
        <w:t>A</w:t>
      </w:r>
      <w:r w:rsidR="00FA7D95">
        <w:rPr>
          <w:rFonts w:ascii="Times New Roman" w:hAnsi="Times New Roman"/>
          <w:i/>
          <w:iCs/>
          <w:sz w:val="24"/>
          <w:szCs w:val="24"/>
        </w:rPr>
        <w:t xml:space="preserve">. </w:t>
      </w:r>
      <w:r w:rsidR="00F662E5" w:rsidRPr="00675D44">
        <w:rPr>
          <w:rFonts w:ascii="Times New Roman" w:hAnsi="Times New Roman"/>
          <w:i/>
          <w:iCs/>
          <w:sz w:val="24"/>
          <w:szCs w:val="24"/>
        </w:rPr>
        <w:t xml:space="preserve">corrorima </w:t>
      </w:r>
      <w:r w:rsidR="00F662E5" w:rsidRPr="00675D44">
        <w:rPr>
          <w:rFonts w:ascii="Times New Roman" w:hAnsi="Times New Roman"/>
          <w:sz w:val="24"/>
          <w:szCs w:val="24"/>
        </w:rPr>
        <w:t>capsules to the world market, mainly as a substitute for the Indian cardamom (</w:t>
      </w:r>
      <w:r w:rsidR="00DF6AB6">
        <w:rPr>
          <w:rFonts w:ascii="Times New Roman" w:hAnsi="Times New Roman"/>
          <w:sz w:val="24"/>
          <w:szCs w:val="24"/>
        </w:rPr>
        <w:t>Wondyfiraw</w:t>
      </w:r>
      <w:r w:rsidR="00F662E5" w:rsidRPr="00675D44">
        <w:rPr>
          <w:rFonts w:ascii="Times New Roman" w:hAnsi="Times New Roman"/>
          <w:sz w:val="24"/>
          <w:szCs w:val="24"/>
        </w:rPr>
        <w:t xml:space="preserve"> and </w:t>
      </w:r>
      <w:r w:rsidR="001F2528">
        <w:rPr>
          <w:rFonts w:ascii="Times New Roman" w:hAnsi="Times New Roman"/>
          <w:sz w:val="24"/>
          <w:szCs w:val="24"/>
        </w:rPr>
        <w:t>Wannakrairo</w:t>
      </w:r>
      <w:r w:rsidR="00F662E5" w:rsidRPr="00675D44">
        <w:rPr>
          <w:rFonts w:ascii="Times New Roman" w:hAnsi="Times New Roman"/>
          <w:sz w:val="24"/>
          <w:szCs w:val="24"/>
        </w:rPr>
        <w:t xml:space="preserve">, 2004; Eyob, 2009). Currently, there </w:t>
      </w:r>
      <w:r w:rsidR="00FA7D95">
        <w:rPr>
          <w:rFonts w:ascii="Times New Roman" w:hAnsi="Times New Roman"/>
          <w:sz w:val="24"/>
          <w:szCs w:val="24"/>
        </w:rPr>
        <w:t>is</w:t>
      </w:r>
      <w:r w:rsidR="00F662E5" w:rsidRPr="00675D44">
        <w:rPr>
          <w:rFonts w:ascii="Times New Roman" w:hAnsi="Times New Roman"/>
          <w:sz w:val="24"/>
          <w:szCs w:val="24"/>
        </w:rPr>
        <w:t xml:space="preserve"> also a growing new demand wave for organic spices in Europe, USA Japan, etc. in which Ethiopia has a comparative advantage (NTFPs, 2004). </w:t>
      </w:r>
      <w:r w:rsidR="00F662E5" w:rsidRPr="00675D44">
        <w:rPr>
          <w:rFonts w:ascii="Times New Roman" w:hAnsi="Times New Roman"/>
          <w:sz w:val="24"/>
          <w:szCs w:val="24"/>
          <w:shd w:val="clear" w:color="auto" w:fill="FFFFFF"/>
        </w:rPr>
        <w:t xml:space="preserve">In the major consumer countries, it is used as an aromatic for flavoring liquors, processed foods and in confectionery, cosmetics and pharmaceuticals (Zenebe, 2004). </w:t>
      </w:r>
      <w:r w:rsidR="00F662E5" w:rsidRPr="00675D44">
        <w:rPr>
          <w:rFonts w:ascii="Times New Roman" w:hAnsi="Times New Roman"/>
          <w:sz w:val="24"/>
          <w:szCs w:val="24"/>
        </w:rPr>
        <w:t>These clearly indicate that there are a massive domestic and international market opportunities for korarima production and marketing. Despite availability of the diverse agro-ecologies of the country to produce many kinds of spices having high demand at local and international market</w:t>
      </w:r>
      <w:r w:rsidR="00FA7D95">
        <w:rPr>
          <w:rFonts w:ascii="Times New Roman" w:hAnsi="Times New Roman"/>
          <w:sz w:val="24"/>
          <w:szCs w:val="24"/>
        </w:rPr>
        <w:t>s</w:t>
      </w:r>
      <w:r w:rsidR="00F662E5" w:rsidRPr="00675D44">
        <w:rPr>
          <w:rFonts w:ascii="Times New Roman" w:hAnsi="Times New Roman"/>
          <w:sz w:val="24"/>
          <w:szCs w:val="24"/>
        </w:rPr>
        <w:t xml:space="preserve">, the </w:t>
      </w:r>
      <w:r w:rsidR="00F662E5" w:rsidRPr="002E5678">
        <w:rPr>
          <w:rFonts w:ascii="Times New Roman" w:hAnsi="Times New Roman"/>
          <w:color w:val="000000" w:themeColor="text1"/>
          <w:sz w:val="24"/>
          <w:szCs w:val="24"/>
        </w:rPr>
        <w:t>spices sector can be characterized as under</w:t>
      </w:r>
      <w:r w:rsidR="00947E23">
        <w:rPr>
          <w:rFonts w:ascii="Times New Roman" w:hAnsi="Times New Roman"/>
          <w:color w:val="000000" w:themeColor="text1"/>
          <w:sz w:val="24"/>
          <w:szCs w:val="24"/>
        </w:rPr>
        <w:t xml:space="preserve"> </w:t>
      </w:r>
      <w:r w:rsidR="00F662E5" w:rsidRPr="002E5678">
        <w:rPr>
          <w:rFonts w:ascii="Times New Roman" w:hAnsi="Times New Roman"/>
          <w:color w:val="000000" w:themeColor="text1"/>
          <w:sz w:val="24"/>
          <w:szCs w:val="24"/>
        </w:rPr>
        <w:t>developed, unorganized and small-scale</w:t>
      </w:r>
      <w:r w:rsidR="00FA7D95">
        <w:rPr>
          <w:rFonts w:ascii="Times New Roman" w:hAnsi="Times New Roman"/>
          <w:color w:val="000000" w:themeColor="text1"/>
          <w:sz w:val="24"/>
          <w:szCs w:val="24"/>
        </w:rPr>
        <w:t xml:space="preserve"> in Ethiopia</w:t>
      </w:r>
      <w:r w:rsidR="00F662E5" w:rsidRPr="002E5678">
        <w:rPr>
          <w:rFonts w:ascii="Times New Roman" w:hAnsi="Times New Roman"/>
          <w:color w:val="000000" w:themeColor="text1"/>
          <w:sz w:val="24"/>
          <w:szCs w:val="24"/>
        </w:rPr>
        <w:t xml:space="preserve"> (Dessalegn, 2015). </w:t>
      </w:r>
    </w:p>
    <w:p w:rsidR="00F662E5" w:rsidRPr="00675D44" w:rsidRDefault="00F662E5" w:rsidP="00F662E5">
      <w:pPr>
        <w:autoSpaceDE w:val="0"/>
        <w:autoSpaceDN w:val="0"/>
        <w:adjustRightInd w:val="0"/>
        <w:spacing w:after="0" w:line="480" w:lineRule="auto"/>
        <w:jc w:val="both"/>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Though korarima is native and important cash crop having a good domestic and export potential, it has been one of the most </w:t>
      </w:r>
      <w:r w:rsidR="00FA7D95">
        <w:rPr>
          <w:rFonts w:ascii="Times New Roman" w:hAnsi="Times New Roman"/>
          <w:sz w:val="24"/>
          <w:szCs w:val="24"/>
        </w:rPr>
        <w:t>under exployted</w:t>
      </w:r>
      <w:r w:rsidRPr="00675D44">
        <w:rPr>
          <w:rFonts w:ascii="Times New Roman" w:hAnsi="Times New Roman"/>
          <w:sz w:val="24"/>
          <w:szCs w:val="24"/>
        </w:rPr>
        <w:t xml:space="preserve"> crops </w:t>
      </w:r>
      <w:r>
        <w:rPr>
          <w:rFonts w:ascii="Times New Roman" w:hAnsi="Times New Roman"/>
          <w:sz w:val="24"/>
          <w:szCs w:val="24"/>
        </w:rPr>
        <w:t>with</w:t>
      </w:r>
      <w:r w:rsidRPr="00675D44">
        <w:rPr>
          <w:rFonts w:ascii="Times New Roman" w:hAnsi="Times New Roman"/>
          <w:sz w:val="24"/>
          <w:szCs w:val="24"/>
        </w:rPr>
        <w:t xml:space="preserve"> a less research attention given. A very few authors have addressed some issues on korariam plant; indigenous practices and farm based biodiversity (Eyob </w:t>
      </w:r>
      <w:r w:rsidRPr="00675D44">
        <w:rPr>
          <w:rFonts w:ascii="Times New Roman" w:hAnsi="Times New Roman"/>
          <w:i/>
          <w:sz w:val="24"/>
          <w:szCs w:val="24"/>
        </w:rPr>
        <w:t>et al.,</w:t>
      </w:r>
      <w:r w:rsidRPr="00675D44">
        <w:rPr>
          <w:rFonts w:ascii="Times New Roman" w:hAnsi="Times New Roman"/>
          <w:sz w:val="24"/>
          <w:szCs w:val="24"/>
        </w:rPr>
        <w:t xml:space="preserve"> 2009), micro propagation methods (Teffera and Wannak</w:t>
      </w:r>
      <w:r w:rsidR="00FA7D95">
        <w:rPr>
          <w:rFonts w:ascii="Times New Roman" w:hAnsi="Times New Roman"/>
          <w:sz w:val="24"/>
          <w:szCs w:val="24"/>
        </w:rPr>
        <w:t>rairoj, 2004, 2006; Eyob, 2009); and</w:t>
      </w:r>
      <w:r w:rsidRPr="00675D44">
        <w:rPr>
          <w:rFonts w:ascii="Times New Roman" w:hAnsi="Times New Roman"/>
          <w:sz w:val="24"/>
          <w:szCs w:val="24"/>
        </w:rPr>
        <w:t xml:space="preserve"> antioxidant and antimicrobial activities (Eyob </w:t>
      </w:r>
      <w:r w:rsidRPr="00675D44">
        <w:rPr>
          <w:rFonts w:ascii="Times New Roman" w:hAnsi="Times New Roman"/>
          <w:i/>
          <w:sz w:val="24"/>
          <w:szCs w:val="24"/>
        </w:rPr>
        <w:t>et al.,</w:t>
      </w:r>
      <w:r w:rsidRPr="00675D44">
        <w:rPr>
          <w:rFonts w:ascii="Times New Roman" w:hAnsi="Times New Roman"/>
          <w:sz w:val="24"/>
          <w:szCs w:val="24"/>
        </w:rPr>
        <w:t xml:space="preserve"> 2008). The essential oil yield and compositions from leaves, rhizomes, pods and seeds of</w:t>
      </w:r>
      <w:r>
        <w:rPr>
          <w:rFonts w:ascii="Times New Roman" w:hAnsi="Times New Roman"/>
          <w:sz w:val="24"/>
          <w:szCs w:val="24"/>
        </w:rPr>
        <w:t xml:space="preserve"> korarima</w:t>
      </w:r>
      <w:r w:rsidRPr="00675D44">
        <w:rPr>
          <w:rFonts w:ascii="Times New Roman" w:hAnsi="Times New Roman"/>
          <w:sz w:val="24"/>
          <w:szCs w:val="24"/>
        </w:rPr>
        <w:t xml:space="preserve"> was done by Eyob </w:t>
      </w:r>
      <w:r w:rsidRPr="00CA28FE">
        <w:rPr>
          <w:rFonts w:ascii="Times New Roman" w:hAnsi="Times New Roman"/>
          <w:i/>
          <w:sz w:val="24"/>
          <w:szCs w:val="24"/>
        </w:rPr>
        <w:lastRenderedPageBreak/>
        <w:t>et</w:t>
      </w:r>
      <w:r w:rsidR="003100F6">
        <w:rPr>
          <w:rFonts w:ascii="Times New Roman" w:hAnsi="Times New Roman"/>
          <w:i/>
          <w:sz w:val="24"/>
          <w:szCs w:val="24"/>
        </w:rPr>
        <w:t xml:space="preserve"> </w:t>
      </w:r>
      <w:r w:rsidRPr="00CA28FE">
        <w:rPr>
          <w:rFonts w:ascii="Times New Roman" w:hAnsi="Times New Roman"/>
          <w:i/>
          <w:sz w:val="24"/>
          <w:szCs w:val="24"/>
        </w:rPr>
        <w:t>al</w:t>
      </w:r>
      <w:r w:rsidR="003100F6">
        <w:rPr>
          <w:rFonts w:ascii="Times New Roman" w:hAnsi="Times New Roman"/>
          <w:sz w:val="24"/>
          <w:szCs w:val="24"/>
        </w:rPr>
        <w:t xml:space="preserve">. (2007 </w:t>
      </w:r>
      <w:r w:rsidR="00947E23">
        <w:rPr>
          <w:rFonts w:ascii="Times New Roman" w:hAnsi="Times New Roman"/>
          <w:sz w:val="24"/>
          <w:szCs w:val="24"/>
        </w:rPr>
        <w:t xml:space="preserve">and </w:t>
      </w:r>
      <w:r w:rsidRPr="00675D44">
        <w:rPr>
          <w:rFonts w:ascii="Times New Roman" w:hAnsi="Times New Roman"/>
          <w:sz w:val="24"/>
          <w:szCs w:val="24"/>
        </w:rPr>
        <w:t xml:space="preserve">2008). However, nothing has been reported concerning the genetic diversity of </w:t>
      </w:r>
      <w:r w:rsidR="00947E23">
        <w:rPr>
          <w:rFonts w:ascii="Times New Roman" w:hAnsi="Times New Roman"/>
          <w:sz w:val="24"/>
          <w:szCs w:val="24"/>
        </w:rPr>
        <w:t>k</w:t>
      </w:r>
      <w:r w:rsidRPr="00675D44">
        <w:rPr>
          <w:rFonts w:ascii="Times New Roman" w:hAnsi="Times New Roman"/>
          <w:sz w:val="24"/>
          <w:szCs w:val="24"/>
        </w:rPr>
        <w:t xml:space="preserve">orarima and there have been no report on molecular evidence for taxonomic position of </w:t>
      </w:r>
      <w:r w:rsidRPr="00675D44">
        <w:rPr>
          <w:rFonts w:ascii="Times New Roman" w:hAnsi="Times New Roman"/>
          <w:i/>
          <w:sz w:val="24"/>
          <w:szCs w:val="24"/>
        </w:rPr>
        <w:t>A</w:t>
      </w:r>
      <w:r w:rsidR="00BD7408">
        <w:rPr>
          <w:rFonts w:ascii="Times New Roman" w:hAnsi="Times New Roman"/>
          <w:i/>
          <w:sz w:val="24"/>
          <w:szCs w:val="24"/>
        </w:rPr>
        <w:t>. cor</w:t>
      </w:r>
      <w:r w:rsidRPr="00675D44">
        <w:rPr>
          <w:rFonts w:ascii="Times New Roman" w:hAnsi="Times New Roman"/>
          <w:i/>
          <w:sz w:val="24"/>
          <w:szCs w:val="24"/>
        </w:rPr>
        <w:t>r</w:t>
      </w:r>
      <w:r w:rsidR="00BD7408">
        <w:rPr>
          <w:rFonts w:ascii="Times New Roman" w:hAnsi="Times New Roman"/>
          <w:i/>
          <w:sz w:val="24"/>
          <w:szCs w:val="24"/>
        </w:rPr>
        <w:t>o</w:t>
      </w:r>
      <w:r w:rsidRPr="00675D44">
        <w:rPr>
          <w:rFonts w:ascii="Times New Roman" w:hAnsi="Times New Roman"/>
          <w:i/>
          <w:sz w:val="24"/>
          <w:szCs w:val="24"/>
        </w:rPr>
        <w:t>rima</w:t>
      </w:r>
      <w:r w:rsidRPr="00675D44">
        <w:rPr>
          <w:rFonts w:ascii="Times New Roman" w:hAnsi="Times New Roman"/>
          <w:sz w:val="24"/>
          <w:szCs w:val="24"/>
        </w:rPr>
        <w:t xml:space="preserve">. </w:t>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i/>
          <w:sz w:val="24"/>
          <w:szCs w:val="24"/>
        </w:rPr>
        <w:t>A</w:t>
      </w:r>
      <w:r w:rsidR="00BD7408">
        <w:rPr>
          <w:rFonts w:ascii="Times New Roman" w:hAnsi="Times New Roman"/>
          <w:i/>
          <w:sz w:val="24"/>
          <w:szCs w:val="24"/>
        </w:rPr>
        <w:t>.</w:t>
      </w:r>
      <w:r w:rsidRPr="00675D44">
        <w:rPr>
          <w:rFonts w:ascii="Times New Roman" w:hAnsi="Times New Roman"/>
          <w:i/>
          <w:sz w:val="24"/>
          <w:szCs w:val="24"/>
        </w:rPr>
        <w:t xml:space="preserve"> corr</w:t>
      </w:r>
      <w:r w:rsidR="00BD7408">
        <w:rPr>
          <w:rFonts w:ascii="Times New Roman" w:hAnsi="Times New Roman"/>
          <w:i/>
          <w:sz w:val="24"/>
          <w:szCs w:val="24"/>
        </w:rPr>
        <w:t>o</w:t>
      </w:r>
      <w:r w:rsidRPr="00675D44">
        <w:rPr>
          <w:rFonts w:ascii="Times New Roman" w:hAnsi="Times New Roman"/>
          <w:i/>
          <w:sz w:val="24"/>
          <w:szCs w:val="24"/>
        </w:rPr>
        <w:t>rima</w:t>
      </w:r>
      <w:r w:rsidRPr="00675D44">
        <w:rPr>
          <w:rFonts w:ascii="Times New Roman" w:hAnsi="Times New Roman"/>
          <w:sz w:val="24"/>
          <w:szCs w:val="24"/>
        </w:rPr>
        <w:t xml:space="preserve"> </w:t>
      </w:r>
      <w:r w:rsidR="00BD7408">
        <w:rPr>
          <w:rFonts w:ascii="Times New Roman" w:hAnsi="Times New Roman"/>
          <w:sz w:val="24"/>
          <w:szCs w:val="24"/>
        </w:rPr>
        <w:t>is</w:t>
      </w:r>
      <w:r w:rsidRPr="00675D44">
        <w:rPr>
          <w:rFonts w:ascii="Times New Roman" w:hAnsi="Times New Roman"/>
          <w:sz w:val="24"/>
          <w:szCs w:val="24"/>
        </w:rPr>
        <w:t xml:space="preserve"> being cultivated in farmer’s field, but majority of th</w:t>
      </w:r>
      <w:r w:rsidR="00BD7408">
        <w:rPr>
          <w:rFonts w:ascii="Times New Roman" w:hAnsi="Times New Roman"/>
          <w:sz w:val="24"/>
          <w:szCs w:val="24"/>
        </w:rPr>
        <w:t>em are wild in nature. Thus, this</w:t>
      </w:r>
      <w:r w:rsidRPr="00675D44">
        <w:rPr>
          <w:rFonts w:ascii="Times New Roman" w:hAnsi="Times New Roman"/>
          <w:sz w:val="24"/>
          <w:szCs w:val="24"/>
        </w:rPr>
        <w:t xml:space="preserve"> species </w:t>
      </w:r>
      <w:r w:rsidR="00BD7408">
        <w:rPr>
          <w:rFonts w:ascii="Times New Roman" w:hAnsi="Times New Roman"/>
          <w:sz w:val="24"/>
          <w:szCs w:val="24"/>
        </w:rPr>
        <w:t>is</w:t>
      </w:r>
      <w:r w:rsidRPr="00675D44">
        <w:rPr>
          <w:rFonts w:ascii="Times New Roman" w:hAnsi="Times New Roman"/>
          <w:sz w:val="24"/>
          <w:szCs w:val="24"/>
        </w:rPr>
        <w:t xml:space="preserve"> being depleted from nature due to extensive collection and habitat destruction due to introduction of a large number of relief farm settlements and agricultural investments right in the heart of korarima-based forests. Strategic management and planning for their conservation is still far away from reality. The knowledge of genetic </w:t>
      </w:r>
      <w:r w:rsidR="00BD7408">
        <w:rPr>
          <w:rFonts w:ascii="Times New Roman" w:hAnsi="Times New Roman"/>
          <w:sz w:val="24"/>
          <w:szCs w:val="24"/>
        </w:rPr>
        <w:t>diversity</w:t>
      </w:r>
      <w:r w:rsidRPr="00675D44">
        <w:rPr>
          <w:rFonts w:ascii="Times New Roman" w:hAnsi="Times New Roman"/>
          <w:sz w:val="24"/>
          <w:szCs w:val="24"/>
        </w:rPr>
        <w:t xml:space="preserve"> is a pre requisite to study the evolutionary history of a species, as well as for other studi</w:t>
      </w:r>
      <w:r w:rsidR="00BD7408">
        <w:rPr>
          <w:rFonts w:ascii="Times New Roman" w:hAnsi="Times New Roman"/>
          <w:sz w:val="24"/>
          <w:szCs w:val="24"/>
        </w:rPr>
        <w:t>es like intraspecific variation and</w:t>
      </w:r>
      <w:r w:rsidRPr="00675D44">
        <w:rPr>
          <w:rFonts w:ascii="Times New Roman" w:hAnsi="Times New Roman"/>
          <w:sz w:val="24"/>
          <w:szCs w:val="24"/>
        </w:rPr>
        <w:t xml:space="preserve"> genetic resource conservation</w:t>
      </w:r>
      <w:r w:rsidR="00BD7408">
        <w:rPr>
          <w:rFonts w:ascii="Times New Roman" w:hAnsi="Times New Roman"/>
          <w:sz w:val="24"/>
          <w:szCs w:val="24"/>
        </w:rPr>
        <w:t xml:space="preserve"> </w:t>
      </w:r>
      <w:r w:rsidRPr="00675D44">
        <w:rPr>
          <w:rFonts w:ascii="Times New Roman" w:hAnsi="Times New Roman"/>
          <w:sz w:val="24"/>
          <w:szCs w:val="24"/>
        </w:rPr>
        <w:t xml:space="preserve">(Islam </w:t>
      </w:r>
      <w:r w:rsidRPr="00675D44">
        <w:rPr>
          <w:rFonts w:ascii="Times New Roman" w:hAnsi="Times New Roman"/>
          <w:i/>
          <w:sz w:val="24"/>
          <w:szCs w:val="24"/>
        </w:rPr>
        <w:t>et al.,</w:t>
      </w:r>
      <w:r w:rsidRPr="00675D44">
        <w:rPr>
          <w:rFonts w:ascii="Times New Roman" w:hAnsi="Times New Roman"/>
          <w:sz w:val="24"/>
          <w:szCs w:val="24"/>
        </w:rPr>
        <w:t xml:space="preserve"> 2007). Determining genetic diversity can be based on morphological, biochemical, and molecular types of information (Sudre </w:t>
      </w:r>
      <w:r w:rsidRPr="00A54EA4">
        <w:rPr>
          <w:rFonts w:ascii="Times New Roman" w:hAnsi="Times New Roman"/>
          <w:i/>
          <w:sz w:val="24"/>
          <w:szCs w:val="24"/>
        </w:rPr>
        <w:t>et al.,</w:t>
      </w:r>
      <w:r w:rsidRPr="00675D44">
        <w:rPr>
          <w:rFonts w:ascii="Times New Roman" w:hAnsi="Times New Roman"/>
          <w:sz w:val="24"/>
          <w:szCs w:val="24"/>
        </w:rPr>
        <w:t xml:space="preserve"> 2007; Goncalves </w:t>
      </w:r>
      <w:r w:rsidRPr="00A54EA4">
        <w:rPr>
          <w:rFonts w:ascii="Times New Roman" w:hAnsi="Times New Roman"/>
          <w:i/>
          <w:sz w:val="24"/>
          <w:szCs w:val="24"/>
        </w:rPr>
        <w:t>et al.,</w:t>
      </w:r>
      <w:r w:rsidRPr="00675D44">
        <w:rPr>
          <w:rFonts w:ascii="Times New Roman" w:hAnsi="Times New Roman"/>
          <w:sz w:val="24"/>
          <w:szCs w:val="24"/>
        </w:rPr>
        <w:t xml:space="preserve"> 2009). However, molecular markers have advantages over other kinds, where they show genetic differences on a more detailed level without interferences from environmental factors, and where they involve techniques that provide fast results detailing genetic diversity. Moreover, the discovery of high throughput platforms increases number of data per run and reducing the cost of the data and increasing map resolution.  Hence, genetic diversity and gene differentiation through molecular marker analysis are essential for their conservation and sustainable utilization</w:t>
      </w:r>
      <w:r w:rsidR="00947E23">
        <w:rPr>
          <w:rFonts w:ascii="Times New Roman" w:hAnsi="Times New Roman"/>
          <w:sz w:val="24"/>
          <w:szCs w:val="24"/>
        </w:rPr>
        <w:t xml:space="preserve"> </w:t>
      </w:r>
      <w:r w:rsidR="00DF3374" w:rsidRPr="00675D44">
        <w:rPr>
          <w:rFonts w:ascii="Times New Roman" w:hAnsi="Times New Roman"/>
          <w:sz w:val="24"/>
          <w:szCs w:val="24"/>
        </w:rPr>
        <w:t xml:space="preserve">(Goncalves </w:t>
      </w:r>
      <w:r w:rsidR="00DF3374" w:rsidRPr="00A54EA4">
        <w:rPr>
          <w:rFonts w:ascii="Times New Roman" w:hAnsi="Times New Roman"/>
          <w:i/>
          <w:sz w:val="24"/>
          <w:szCs w:val="24"/>
        </w:rPr>
        <w:t>et al.,</w:t>
      </w:r>
      <w:r w:rsidR="00DF3374" w:rsidRPr="00675D44">
        <w:rPr>
          <w:rFonts w:ascii="Times New Roman" w:hAnsi="Times New Roman"/>
          <w:sz w:val="24"/>
          <w:szCs w:val="24"/>
        </w:rPr>
        <w:t xml:space="preserve"> 2009; Souza </w:t>
      </w:r>
      <w:r w:rsidR="00DF3374" w:rsidRPr="00A54EA4">
        <w:rPr>
          <w:rFonts w:ascii="Times New Roman" w:hAnsi="Times New Roman"/>
          <w:i/>
          <w:sz w:val="24"/>
          <w:szCs w:val="24"/>
        </w:rPr>
        <w:t>et al.,</w:t>
      </w:r>
      <w:r w:rsidR="00DF3374" w:rsidRPr="00675D44">
        <w:rPr>
          <w:rFonts w:ascii="Times New Roman" w:hAnsi="Times New Roman"/>
          <w:sz w:val="24"/>
          <w:szCs w:val="24"/>
        </w:rPr>
        <w:t xml:space="preserve"> 2008)</w:t>
      </w:r>
      <w:r w:rsidRPr="00675D44">
        <w:rPr>
          <w:rFonts w:ascii="Times New Roman" w:hAnsi="Times New Roman"/>
          <w:sz w:val="24"/>
          <w:szCs w:val="24"/>
        </w:rPr>
        <w:t>.</w:t>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Molecular data are a powerful source of information in studies of plant phylogeny and hybridization, especially in morphologically diverse groups (Baldwin </w:t>
      </w:r>
      <w:r w:rsidRPr="00675D44">
        <w:rPr>
          <w:rFonts w:ascii="Times New Roman" w:hAnsi="Times New Roman"/>
          <w:i/>
          <w:sz w:val="24"/>
          <w:szCs w:val="24"/>
        </w:rPr>
        <w:t>et al.,</w:t>
      </w:r>
      <w:r w:rsidRPr="00675D44">
        <w:rPr>
          <w:rFonts w:ascii="Times New Roman" w:hAnsi="Times New Roman"/>
          <w:sz w:val="24"/>
          <w:szCs w:val="24"/>
        </w:rPr>
        <w:t xml:space="preserve"> 1995). </w:t>
      </w:r>
      <w:r w:rsidRPr="00675D44">
        <w:rPr>
          <w:rFonts w:ascii="Times New Roman" w:hAnsi="Times New Roman"/>
          <w:sz w:val="24"/>
          <w:szCs w:val="24"/>
          <w:shd w:val="clear" w:color="auto" w:fill="FFFFFF"/>
        </w:rPr>
        <w:t xml:space="preserve">Among the available nuclear sequences, internal transcribed spacer (ITS) sequences have been used </w:t>
      </w:r>
      <w:r w:rsidRPr="00675D44">
        <w:rPr>
          <w:rFonts w:ascii="Times New Roman" w:hAnsi="Times New Roman"/>
          <w:sz w:val="24"/>
          <w:szCs w:val="24"/>
          <w:shd w:val="clear" w:color="auto" w:fill="FFFFFF"/>
        </w:rPr>
        <w:lastRenderedPageBreak/>
        <w:t>successfully in studying phylogenetic and genomic relationships of plants at lower taxonomic levels (</w:t>
      </w:r>
      <w:hyperlink r:id="rId14" w:anchor="b24" w:tooltip="Link to bibliographic citation" w:history="1">
        <w:r w:rsidRPr="00675D44">
          <w:rPr>
            <w:rFonts w:ascii="Times New Roman" w:hAnsi="Times New Roman"/>
            <w:bCs/>
            <w:sz w:val="24"/>
            <w:szCs w:val="24"/>
            <w:shd w:val="clear" w:color="auto" w:fill="FFFFFF"/>
          </w:rPr>
          <w:t>Baldwin</w:t>
        </w:r>
        <w:r w:rsidRPr="00675D44">
          <w:rPr>
            <w:rStyle w:val="TitleChar"/>
            <w:rFonts w:ascii="Times New Roman" w:eastAsia="Calibri" w:hAnsi="Times New Roman"/>
            <w:bCs/>
            <w:sz w:val="24"/>
            <w:szCs w:val="24"/>
            <w:shd w:val="clear" w:color="auto" w:fill="FFFFFF"/>
          </w:rPr>
          <w:t> </w:t>
        </w:r>
        <w:r w:rsidRPr="00A54EA4">
          <w:rPr>
            <w:rFonts w:ascii="Times New Roman" w:hAnsi="Times New Roman"/>
            <w:bCs/>
            <w:i/>
            <w:sz w:val="24"/>
            <w:szCs w:val="24"/>
            <w:bdr w:val="none" w:sz="0" w:space="0" w:color="auto" w:frame="1"/>
            <w:shd w:val="clear" w:color="auto" w:fill="FFFFFF"/>
          </w:rPr>
          <w:t>et al</w:t>
        </w:r>
        <w:r w:rsidRPr="00A54EA4">
          <w:rPr>
            <w:rFonts w:ascii="Times New Roman" w:hAnsi="Times New Roman"/>
            <w:bCs/>
            <w:i/>
            <w:sz w:val="24"/>
            <w:szCs w:val="24"/>
            <w:shd w:val="clear" w:color="auto" w:fill="FFFFFF"/>
          </w:rPr>
          <w:t>.,</w:t>
        </w:r>
        <w:r w:rsidRPr="00675D44">
          <w:rPr>
            <w:rFonts w:ascii="Times New Roman" w:hAnsi="Times New Roman"/>
            <w:bCs/>
            <w:sz w:val="24"/>
            <w:szCs w:val="24"/>
            <w:shd w:val="clear" w:color="auto" w:fill="FFFFFF"/>
          </w:rPr>
          <w:t xml:space="preserve"> 1995</w:t>
        </w:r>
      </w:hyperlink>
      <w:r w:rsidRPr="00675D44">
        <w:rPr>
          <w:rFonts w:ascii="Times New Roman" w:hAnsi="Times New Roman"/>
          <w:sz w:val="24"/>
          <w:szCs w:val="24"/>
          <w:shd w:val="clear" w:color="auto" w:fill="FFFFFF"/>
        </w:rPr>
        <w:t xml:space="preserve">; </w:t>
      </w:r>
      <w:hyperlink r:id="rId15" w:anchor="b27" w:tooltip="Link to bibliographic citation" w:history="1">
        <w:r w:rsidRPr="00675D44">
          <w:rPr>
            <w:rFonts w:ascii="Times New Roman" w:hAnsi="Times New Roman"/>
            <w:bCs/>
            <w:sz w:val="24"/>
            <w:szCs w:val="24"/>
            <w:shd w:val="clear" w:color="auto" w:fill="FFFFFF"/>
          </w:rPr>
          <w:t>Zhang</w:t>
        </w:r>
        <w:r w:rsidRPr="00675D44">
          <w:rPr>
            <w:rStyle w:val="TitleChar"/>
            <w:rFonts w:ascii="Times New Roman" w:eastAsia="Calibri" w:hAnsi="Times New Roman"/>
            <w:bCs/>
            <w:sz w:val="24"/>
            <w:szCs w:val="24"/>
            <w:shd w:val="clear" w:color="auto" w:fill="FFFFFF"/>
          </w:rPr>
          <w:t> </w:t>
        </w:r>
        <w:r w:rsidRPr="00A54EA4">
          <w:rPr>
            <w:rFonts w:ascii="Times New Roman" w:hAnsi="Times New Roman"/>
            <w:bCs/>
            <w:i/>
            <w:sz w:val="24"/>
            <w:szCs w:val="24"/>
            <w:bdr w:val="none" w:sz="0" w:space="0" w:color="auto" w:frame="1"/>
            <w:shd w:val="clear" w:color="auto" w:fill="FFFFFF"/>
          </w:rPr>
          <w:t>et al</w:t>
        </w:r>
        <w:r w:rsidRPr="00A54EA4">
          <w:rPr>
            <w:rFonts w:ascii="Times New Roman" w:hAnsi="Times New Roman"/>
            <w:bCs/>
            <w:i/>
            <w:sz w:val="24"/>
            <w:szCs w:val="24"/>
            <w:shd w:val="clear" w:color="auto" w:fill="FFFFFF"/>
          </w:rPr>
          <w:t xml:space="preserve">., </w:t>
        </w:r>
        <w:r w:rsidRPr="00675D44">
          <w:rPr>
            <w:rFonts w:ascii="Times New Roman" w:hAnsi="Times New Roman"/>
            <w:bCs/>
            <w:sz w:val="24"/>
            <w:szCs w:val="24"/>
            <w:shd w:val="clear" w:color="auto" w:fill="FFFFFF"/>
          </w:rPr>
          <w:t>2002</w:t>
        </w:r>
      </w:hyperlink>
      <w:r w:rsidRPr="00675D44">
        <w:rPr>
          <w:rFonts w:ascii="Times New Roman" w:hAnsi="Times New Roman"/>
          <w:sz w:val="24"/>
          <w:szCs w:val="24"/>
          <w:shd w:val="clear" w:color="auto" w:fill="FFFFFF"/>
        </w:rPr>
        <w:t>;</w:t>
      </w:r>
      <w:r w:rsidRPr="00675D44">
        <w:rPr>
          <w:rStyle w:val="TitleChar"/>
          <w:rFonts w:ascii="Times New Roman" w:eastAsia="Calibri" w:hAnsi="Times New Roman"/>
          <w:sz w:val="24"/>
          <w:szCs w:val="24"/>
          <w:shd w:val="clear" w:color="auto" w:fill="FFFFFF"/>
        </w:rPr>
        <w:t> </w:t>
      </w:r>
      <w:hyperlink r:id="rId16" w:anchor="b28" w:tooltip="Link to bibliographic citation" w:history="1">
        <w:r w:rsidRPr="00675D44">
          <w:rPr>
            <w:rFonts w:ascii="Times New Roman" w:hAnsi="Times New Roman"/>
            <w:bCs/>
            <w:sz w:val="24"/>
            <w:szCs w:val="24"/>
            <w:shd w:val="clear" w:color="auto" w:fill="FFFFFF"/>
          </w:rPr>
          <w:t>Hao</w:t>
        </w:r>
        <w:r w:rsidRPr="00675D44">
          <w:rPr>
            <w:rStyle w:val="TitleChar"/>
            <w:rFonts w:ascii="Times New Roman" w:eastAsia="Calibri" w:hAnsi="Times New Roman"/>
            <w:bCs/>
            <w:sz w:val="24"/>
            <w:szCs w:val="24"/>
            <w:shd w:val="clear" w:color="auto" w:fill="FFFFFF"/>
          </w:rPr>
          <w:t> </w:t>
        </w:r>
        <w:r w:rsidRPr="00A54EA4">
          <w:rPr>
            <w:rFonts w:ascii="Times New Roman" w:hAnsi="Times New Roman"/>
            <w:bCs/>
            <w:i/>
            <w:sz w:val="24"/>
            <w:szCs w:val="24"/>
            <w:bdr w:val="none" w:sz="0" w:space="0" w:color="auto" w:frame="1"/>
            <w:shd w:val="clear" w:color="auto" w:fill="FFFFFF"/>
          </w:rPr>
          <w:t>et al.,</w:t>
        </w:r>
        <w:r w:rsidRPr="00675D44">
          <w:rPr>
            <w:rFonts w:ascii="Times New Roman" w:hAnsi="Times New Roman"/>
            <w:bCs/>
            <w:sz w:val="24"/>
            <w:szCs w:val="24"/>
            <w:shd w:val="clear" w:color="auto" w:fill="FFFFFF"/>
          </w:rPr>
          <w:t xml:space="preserve"> 2004</w:t>
        </w:r>
      </w:hyperlink>
      <w:r w:rsidRPr="00675D44">
        <w:rPr>
          <w:rFonts w:ascii="Times New Roman" w:hAnsi="Times New Roman"/>
          <w:sz w:val="24"/>
          <w:szCs w:val="24"/>
          <w:shd w:val="clear" w:color="auto" w:fill="FFFFFF"/>
        </w:rPr>
        <w:t>). The chloroplast DNA (cpDNA) sequences, particularly the noncoding regions such as the intron of</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bdr w:val="none" w:sz="0" w:space="0" w:color="auto" w:frame="1"/>
          <w:shd w:val="clear" w:color="auto" w:fill="FFFFFF"/>
        </w:rPr>
        <w:t>trnL</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shd w:val="clear" w:color="auto" w:fill="FFFFFF"/>
        </w:rPr>
        <w:t>(UAA) and the intergenic spacer of</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bdr w:val="none" w:sz="0" w:space="0" w:color="auto" w:frame="1"/>
          <w:shd w:val="clear" w:color="auto" w:fill="FFFFFF"/>
        </w:rPr>
        <w:t>trnL</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shd w:val="clear" w:color="auto" w:fill="FFFFFF"/>
        </w:rPr>
        <w:t>(UAA)–</w:t>
      </w:r>
      <w:r w:rsidRPr="00675D44">
        <w:rPr>
          <w:rFonts w:ascii="Times New Roman" w:hAnsi="Times New Roman"/>
          <w:sz w:val="24"/>
          <w:szCs w:val="24"/>
          <w:bdr w:val="none" w:sz="0" w:space="0" w:color="auto" w:frame="1"/>
          <w:shd w:val="clear" w:color="auto" w:fill="FFFFFF"/>
        </w:rPr>
        <w:t>trnF</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shd w:val="clear" w:color="auto" w:fill="FFFFFF"/>
        </w:rPr>
        <w:t>(GAA) are also valuable source of markers for identifying the maternal donors with additional capacity to reveal phylogenetic relationships of related species (</w:t>
      </w:r>
      <w:hyperlink r:id="rId17" w:anchor="b29" w:tooltip="Link to bibliographic citation" w:history="1">
        <w:r w:rsidRPr="00675D44">
          <w:rPr>
            <w:rFonts w:ascii="Times New Roman" w:hAnsi="Times New Roman"/>
            <w:bCs/>
            <w:sz w:val="24"/>
            <w:szCs w:val="24"/>
            <w:shd w:val="clear" w:color="auto" w:fill="FFFFFF"/>
          </w:rPr>
          <w:t>Sang</w:t>
        </w:r>
        <w:r w:rsidRPr="00675D44">
          <w:rPr>
            <w:rStyle w:val="TitleChar"/>
            <w:rFonts w:ascii="Times New Roman" w:eastAsia="Calibri" w:hAnsi="Times New Roman"/>
            <w:bCs/>
            <w:sz w:val="24"/>
            <w:szCs w:val="24"/>
            <w:shd w:val="clear" w:color="auto" w:fill="FFFFFF"/>
          </w:rPr>
          <w:t> </w:t>
        </w:r>
        <w:r w:rsidRPr="00A54EA4">
          <w:rPr>
            <w:rFonts w:ascii="Times New Roman" w:hAnsi="Times New Roman"/>
            <w:bCs/>
            <w:i/>
            <w:sz w:val="24"/>
            <w:szCs w:val="24"/>
            <w:bdr w:val="none" w:sz="0" w:space="0" w:color="auto" w:frame="1"/>
            <w:shd w:val="clear" w:color="auto" w:fill="FFFFFF"/>
          </w:rPr>
          <w:t>et al.,</w:t>
        </w:r>
        <w:r w:rsidRPr="00675D44">
          <w:rPr>
            <w:rFonts w:ascii="Times New Roman" w:hAnsi="Times New Roman"/>
            <w:bCs/>
            <w:sz w:val="24"/>
            <w:szCs w:val="24"/>
            <w:shd w:val="clear" w:color="auto" w:fill="FFFFFF"/>
          </w:rPr>
          <w:t xml:space="preserve"> 1997</w:t>
        </w:r>
      </w:hyperlink>
      <w:r w:rsidRPr="00675D44">
        <w:rPr>
          <w:rFonts w:ascii="Times New Roman" w:hAnsi="Times New Roman"/>
          <w:sz w:val="24"/>
          <w:szCs w:val="24"/>
          <w:shd w:val="clear" w:color="auto" w:fill="FFFFFF"/>
        </w:rPr>
        <w:t>;</w:t>
      </w:r>
      <w:r w:rsidRPr="00675D44">
        <w:rPr>
          <w:rStyle w:val="TitleChar"/>
          <w:rFonts w:ascii="Times New Roman" w:eastAsia="Calibri" w:hAnsi="Times New Roman"/>
          <w:sz w:val="24"/>
          <w:szCs w:val="24"/>
          <w:shd w:val="clear" w:color="auto" w:fill="FFFFFF"/>
        </w:rPr>
        <w:t>  </w:t>
      </w:r>
      <w:hyperlink r:id="rId18" w:anchor="b31" w:tooltip="Link to bibliographic citation" w:history="1">
        <w:r w:rsidRPr="00675D44">
          <w:rPr>
            <w:rFonts w:ascii="Times New Roman" w:hAnsi="Times New Roman"/>
            <w:bCs/>
            <w:sz w:val="24"/>
            <w:szCs w:val="24"/>
            <w:shd w:val="clear" w:color="auto" w:fill="FFFFFF"/>
          </w:rPr>
          <w:t>Xu and Ban, 2004</w:t>
        </w:r>
      </w:hyperlink>
      <w:r w:rsidRPr="00675D44">
        <w:rPr>
          <w:rFonts w:ascii="Times New Roman" w:hAnsi="Times New Roman"/>
          <w:sz w:val="24"/>
          <w:szCs w:val="24"/>
          <w:shd w:val="clear" w:color="auto" w:fill="FFFFFF"/>
        </w:rPr>
        <w:t xml:space="preserve">). </w:t>
      </w:r>
      <w:r w:rsidRPr="00675D44">
        <w:rPr>
          <w:rFonts w:ascii="Times New Roman" w:hAnsi="Times New Roman"/>
          <w:sz w:val="24"/>
          <w:szCs w:val="24"/>
        </w:rPr>
        <w:t xml:space="preserve">Several </w:t>
      </w:r>
      <w:r w:rsidR="00BD7408">
        <w:rPr>
          <w:rFonts w:ascii="Times New Roman" w:hAnsi="Times New Roman"/>
          <w:sz w:val="24"/>
          <w:szCs w:val="24"/>
        </w:rPr>
        <w:t>authors</w:t>
      </w:r>
      <w:r w:rsidRPr="00675D44">
        <w:rPr>
          <w:rFonts w:ascii="Times New Roman" w:hAnsi="Times New Roman"/>
          <w:sz w:val="24"/>
          <w:szCs w:val="24"/>
        </w:rPr>
        <w:t xml:space="preserve"> have used molecular data to explore the phylogenetic relationships within the family Zingiberaceae (Searle and Hedderson, 2000; Wood </w:t>
      </w:r>
      <w:r w:rsidRPr="00675D44">
        <w:rPr>
          <w:rFonts w:ascii="Times New Roman" w:hAnsi="Times New Roman"/>
          <w:i/>
          <w:sz w:val="24"/>
          <w:szCs w:val="24"/>
        </w:rPr>
        <w:t>et al.,</w:t>
      </w:r>
      <w:r w:rsidRPr="00675D44">
        <w:rPr>
          <w:rFonts w:ascii="Times New Roman" w:hAnsi="Times New Roman"/>
          <w:sz w:val="24"/>
          <w:szCs w:val="24"/>
        </w:rPr>
        <w:t xml:space="preserve"> 2000; Kress </w:t>
      </w:r>
      <w:r w:rsidRPr="00675D44">
        <w:rPr>
          <w:rFonts w:ascii="Times New Roman" w:hAnsi="Times New Roman"/>
          <w:i/>
          <w:sz w:val="24"/>
          <w:szCs w:val="24"/>
        </w:rPr>
        <w:t>et al.,</w:t>
      </w:r>
      <w:r w:rsidRPr="00675D44">
        <w:rPr>
          <w:rFonts w:ascii="Times New Roman" w:hAnsi="Times New Roman"/>
          <w:sz w:val="24"/>
          <w:szCs w:val="24"/>
        </w:rPr>
        <w:t xml:space="preserve"> 2002; Pedersen, 2004) as well as within several genera (</w:t>
      </w:r>
      <w:r w:rsidRPr="00675D44">
        <w:rPr>
          <w:rFonts w:ascii="Times New Roman" w:hAnsi="Times New Roman"/>
          <w:i/>
          <w:iCs/>
          <w:sz w:val="24"/>
          <w:szCs w:val="24"/>
        </w:rPr>
        <w:t>Hedychium</w:t>
      </w:r>
      <w:r w:rsidRPr="00675D44">
        <w:rPr>
          <w:rFonts w:ascii="Times New Roman" w:hAnsi="Times New Roman"/>
          <w:sz w:val="24"/>
          <w:szCs w:val="24"/>
        </w:rPr>
        <w:t xml:space="preserve">: Wood </w:t>
      </w:r>
      <w:r w:rsidRPr="00675D44">
        <w:rPr>
          <w:rFonts w:ascii="Times New Roman" w:hAnsi="Times New Roman"/>
          <w:i/>
          <w:sz w:val="24"/>
          <w:szCs w:val="24"/>
        </w:rPr>
        <w:t>et al.,</w:t>
      </w:r>
      <w:r w:rsidRPr="00675D44">
        <w:rPr>
          <w:rFonts w:ascii="Times New Roman" w:hAnsi="Times New Roman"/>
          <w:sz w:val="24"/>
          <w:szCs w:val="24"/>
        </w:rPr>
        <w:t xml:space="preserve"> 2000; </w:t>
      </w:r>
      <w:r w:rsidRPr="00675D44">
        <w:rPr>
          <w:rFonts w:ascii="Times New Roman" w:hAnsi="Times New Roman"/>
          <w:i/>
          <w:iCs/>
          <w:sz w:val="24"/>
          <w:szCs w:val="24"/>
        </w:rPr>
        <w:t>Alpinia</w:t>
      </w:r>
      <w:r w:rsidRPr="00675D44">
        <w:rPr>
          <w:rFonts w:ascii="Times New Roman" w:hAnsi="Times New Roman"/>
          <w:sz w:val="24"/>
          <w:szCs w:val="24"/>
        </w:rPr>
        <w:t xml:space="preserve">: Rangsiruji, </w:t>
      </w:r>
      <w:r w:rsidRPr="00675D44">
        <w:rPr>
          <w:rFonts w:ascii="Times New Roman" w:hAnsi="Times New Roman"/>
          <w:i/>
          <w:sz w:val="24"/>
          <w:szCs w:val="24"/>
        </w:rPr>
        <w:t>et al.,</w:t>
      </w:r>
      <w:r w:rsidRPr="00675D44">
        <w:rPr>
          <w:rFonts w:ascii="Times New Roman" w:hAnsi="Times New Roman"/>
          <w:sz w:val="24"/>
          <w:szCs w:val="24"/>
        </w:rPr>
        <w:t xml:space="preserve"> 2000a, b; </w:t>
      </w:r>
      <w:r w:rsidRPr="00675D44">
        <w:rPr>
          <w:rFonts w:ascii="Times New Roman" w:hAnsi="Times New Roman"/>
          <w:i/>
          <w:iCs/>
          <w:sz w:val="24"/>
          <w:szCs w:val="24"/>
        </w:rPr>
        <w:t>Roscoea</w:t>
      </w:r>
      <w:r w:rsidRPr="00675D44">
        <w:rPr>
          <w:rFonts w:ascii="Times New Roman" w:hAnsi="Times New Roman"/>
          <w:sz w:val="24"/>
          <w:szCs w:val="24"/>
        </w:rPr>
        <w:t xml:space="preserve">: Ngamriabsakul </w:t>
      </w:r>
      <w:r w:rsidRPr="00675D44">
        <w:rPr>
          <w:rFonts w:ascii="Times New Roman" w:hAnsi="Times New Roman"/>
          <w:i/>
          <w:sz w:val="24"/>
          <w:szCs w:val="24"/>
        </w:rPr>
        <w:t>et al.,</w:t>
      </w:r>
      <w:r w:rsidRPr="00675D44">
        <w:rPr>
          <w:rFonts w:ascii="Times New Roman" w:hAnsi="Times New Roman"/>
          <w:sz w:val="24"/>
          <w:szCs w:val="24"/>
        </w:rPr>
        <w:t xml:space="preserve"> 2000; </w:t>
      </w:r>
      <w:r w:rsidRPr="00675D44">
        <w:rPr>
          <w:rFonts w:ascii="Times New Roman" w:hAnsi="Times New Roman"/>
          <w:i/>
          <w:iCs/>
          <w:sz w:val="24"/>
          <w:szCs w:val="24"/>
        </w:rPr>
        <w:t>Globba</w:t>
      </w:r>
      <w:r w:rsidRPr="00675D44">
        <w:rPr>
          <w:rFonts w:ascii="Times New Roman" w:hAnsi="Times New Roman"/>
          <w:sz w:val="24"/>
          <w:szCs w:val="24"/>
        </w:rPr>
        <w:t xml:space="preserve">: Williams </w:t>
      </w:r>
      <w:r w:rsidRPr="00675D44">
        <w:rPr>
          <w:rFonts w:ascii="Times New Roman" w:hAnsi="Times New Roman"/>
          <w:i/>
          <w:sz w:val="24"/>
          <w:szCs w:val="24"/>
        </w:rPr>
        <w:t>et al.,</w:t>
      </w:r>
      <w:r w:rsidRPr="00675D44">
        <w:rPr>
          <w:rFonts w:ascii="Times New Roman" w:hAnsi="Times New Roman"/>
          <w:sz w:val="24"/>
          <w:szCs w:val="24"/>
        </w:rPr>
        <w:t xml:space="preserve"> 2004; </w:t>
      </w:r>
      <w:r w:rsidRPr="00675D44">
        <w:rPr>
          <w:rFonts w:ascii="Times New Roman" w:hAnsi="Times New Roman"/>
          <w:i/>
          <w:iCs/>
          <w:sz w:val="24"/>
          <w:szCs w:val="24"/>
        </w:rPr>
        <w:t>Amomum</w:t>
      </w:r>
      <w:r w:rsidRPr="00675D44">
        <w:rPr>
          <w:rFonts w:ascii="Times New Roman" w:hAnsi="Times New Roman"/>
          <w:sz w:val="24"/>
          <w:szCs w:val="24"/>
        </w:rPr>
        <w:t xml:space="preserve">: Xia </w:t>
      </w:r>
      <w:r w:rsidRPr="00675D44">
        <w:rPr>
          <w:rFonts w:ascii="Times New Roman" w:hAnsi="Times New Roman"/>
          <w:i/>
          <w:sz w:val="24"/>
          <w:szCs w:val="24"/>
        </w:rPr>
        <w:t>et al.,</w:t>
      </w:r>
      <w:r w:rsidRPr="00675D44">
        <w:rPr>
          <w:rFonts w:ascii="Times New Roman" w:hAnsi="Times New Roman"/>
          <w:sz w:val="24"/>
          <w:szCs w:val="24"/>
        </w:rPr>
        <w:t xml:space="preserve"> 2004). These analyses have succeeded in clarifying the patterns of evolutionary relationships to varying degrees, but in general have been limited in breadth of taxon sampling as well as resolution. </w:t>
      </w:r>
      <w:r w:rsidR="00BD7408">
        <w:rPr>
          <w:rFonts w:ascii="Times New Roman" w:hAnsi="Times New Roman"/>
          <w:sz w:val="24"/>
          <w:szCs w:val="24"/>
        </w:rPr>
        <w:t xml:space="preserve">A few reports addressed </w:t>
      </w:r>
      <w:r w:rsidRPr="00675D44">
        <w:rPr>
          <w:rFonts w:ascii="Times New Roman" w:hAnsi="Times New Roman"/>
          <w:sz w:val="24"/>
          <w:szCs w:val="24"/>
        </w:rPr>
        <w:t>the phylogenetic relationships among the genus</w:t>
      </w:r>
      <w:r w:rsidRPr="00675D44">
        <w:rPr>
          <w:rFonts w:ascii="Times New Roman" w:hAnsi="Times New Roman"/>
          <w:i/>
          <w:iCs/>
          <w:sz w:val="24"/>
          <w:szCs w:val="24"/>
        </w:rPr>
        <w:t xml:space="preserve"> Aframomum</w:t>
      </w:r>
      <w:r w:rsidRPr="00675D44">
        <w:rPr>
          <w:rFonts w:ascii="Times New Roman" w:hAnsi="Times New Roman"/>
          <w:sz w:val="24"/>
          <w:szCs w:val="24"/>
        </w:rPr>
        <w:t xml:space="preserve">. </w:t>
      </w:r>
      <w:r w:rsidR="00BD7408">
        <w:rPr>
          <w:rFonts w:ascii="Times New Roman" w:hAnsi="Times New Roman"/>
          <w:sz w:val="24"/>
          <w:szCs w:val="24"/>
        </w:rPr>
        <w:t>Examples include t</w:t>
      </w:r>
      <w:r w:rsidRPr="00675D44">
        <w:rPr>
          <w:rFonts w:ascii="Times New Roman" w:hAnsi="Times New Roman"/>
          <w:sz w:val="24"/>
          <w:szCs w:val="24"/>
        </w:rPr>
        <w:t>he</w:t>
      </w:r>
      <w:r w:rsidR="00BD7408">
        <w:rPr>
          <w:rFonts w:ascii="Times New Roman" w:hAnsi="Times New Roman"/>
          <w:sz w:val="24"/>
          <w:szCs w:val="24"/>
        </w:rPr>
        <w:t xml:space="preserve"> </w:t>
      </w:r>
      <w:r w:rsidRPr="00675D44">
        <w:rPr>
          <w:rFonts w:ascii="Times New Roman" w:hAnsi="Times New Roman"/>
          <w:sz w:val="24"/>
          <w:szCs w:val="24"/>
        </w:rPr>
        <w:t xml:space="preserve">phylogenetic analysis of 28 species </w:t>
      </w:r>
      <w:r w:rsidRPr="00675D44">
        <w:rPr>
          <w:rFonts w:ascii="Times New Roman" w:hAnsi="Times New Roman"/>
          <w:i/>
          <w:sz w:val="24"/>
          <w:szCs w:val="24"/>
        </w:rPr>
        <w:t>Aframomum</w:t>
      </w:r>
      <w:r w:rsidRPr="00675D44">
        <w:rPr>
          <w:rFonts w:ascii="Times New Roman" w:hAnsi="Times New Roman"/>
          <w:sz w:val="24"/>
          <w:szCs w:val="24"/>
        </w:rPr>
        <w:t xml:space="preserve"> based on internal transcribed spacer (ITS) nrDNA sequences (Harris </w:t>
      </w:r>
      <w:r w:rsidRPr="00675D44">
        <w:rPr>
          <w:rFonts w:ascii="Times New Roman" w:hAnsi="Times New Roman"/>
          <w:i/>
          <w:sz w:val="24"/>
          <w:szCs w:val="24"/>
        </w:rPr>
        <w:t>et al.,</w:t>
      </w:r>
      <w:r w:rsidRPr="00675D44">
        <w:rPr>
          <w:rFonts w:ascii="Times New Roman" w:hAnsi="Times New Roman"/>
          <w:sz w:val="24"/>
          <w:szCs w:val="24"/>
        </w:rPr>
        <w:t xml:space="preserve"> 2000)</w:t>
      </w:r>
      <w:r w:rsidR="00BD7408">
        <w:rPr>
          <w:rFonts w:ascii="Times New Roman" w:hAnsi="Times New Roman"/>
          <w:sz w:val="24"/>
          <w:szCs w:val="24"/>
        </w:rPr>
        <w:t xml:space="preserve"> and t</w:t>
      </w:r>
      <w:r w:rsidRPr="00675D44">
        <w:rPr>
          <w:rFonts w:ascii="Times New Roman" w:hAnsi="Times New Roman"/>
          <w:sz w:val="24"/>
          <w:szCs w:val="24"/>
        </w:rPr>
        <w:t>he phylogeny</w:t>
      </w:r>
      <w:r w:rsidR="00BD7408">
        <w:rPr>
          <w:rFonts w:ascii="Times New Roman" w:hAnsi="Times New Roman"/>
          <w:sz w:val="24"/>
          <w:szCs w:val="24"/>
        </w:rPr>
        <w:t xml:space="preserve"> analysis</w:t>
      </w:r>
      <w:r w:rsidRPr="00675D44">
        <w:rPr>
          <w:rFonts w:ascii="Times New Roman" w:hAnsi="Times New Roman"/>
          <w:sz w:val="24"/>
          <w:szCs w:val="24"/>
        </w:rPr>
        <w:t xml:space="preserve"> based on molecular data</w:t>
      </w:r>
      <w:r>
        <w:rPr>
          <w:rFonts w:ascii="Times New Roman" w:hAnsi="Times New Roman"/>
          <w:sz w:val="24"/>
          <w:szCs w:val="24"/>
        </w:rPr>
        <w:t xml:space="preserve"> (ITs and </w:t>
      </w:r>
      <w:r w:rsidRPr="00675D44">
        <w:rPr>
          <w:rFonts w:ascii="Times New Roman" w:hAnsi="Times New Roman"/>
          <w:sz w:val="24"/>
          <w:szCs w:val="24"/>
          <w:bdr w:val="none" w:sz="0" w:space="0" w:color="auto" w:frame="1"/>
          <w:shd w:val="clear" w:color="auto" w:fill="FFFFFF"/>
        </w:rPr>
        <w:t>trnL</w:t>
      </w:r>
      <w:r w:rsidRPr="00675D44">
        <w:rPr>
          <w:rFonts w:ascii="Times New Roman" w:hAnsi="Times New Roman"/>
          <w:sz w:val="24"/>
          <w:szCs w:val="24"/>
          <w:shd w:val="clear" w:color="auto" w:fill="FFFFFF"/>
        </w:rPr>
        <w:t>–</w:t>
      </w:r>
      <w:r w:rsidRPr="00675D44">
        <w:rPr>
          <w:rFonts w:ascii="Times New Roman" w:hAnsi="Times New Roman"/>
          <w:sz w:val="24"/>
          <w:szCs w:val="24"/>
          <w:bdr w:val="none" w:sz="0" w:space="0" w:color="auto" w:frame="1"/>
          <w:shd w:val="clear" w:color="auto" w:fill="FFFFFF"/>
        </w:rPr>
        <w:t>trnF</w:t>
      </w:r>
      <w:r w:rsidRPr="00675D44">
        <w:rPr>
          <w:rStyle w:val="TitleChar"/>
          <w:rFonts w:ascii="Times New Roman" w:eastAsia="Calibri" w:hAnsi="Times New Roman"/>
          <w:sz w:val="24"/>
          <w:szCs w:val="24"/>
          <w:shd w:val="clear" w:color="auto" w:fill="FFFFFF"/>
        </w:rPr>
        <w:t> </w:t>
      </w:r>
      <w:r>
        <w:rPr>
          <w:rFonts w:ascii="Times New Roman" w:hAnsi="Times New Roman"/>
          <w:sz w:val="24"/>
          <w:szCs w:val="24"/>
          <w:shd w:val="clear" w:color="auto" w:fill="FFFFFF"/>
        </w:rPr>
        <w:t>sequences</w:t>
      </w:r>
      <w:r>
        <w:rPr>
          <w:rFonts w:ascii="Times New Roman" w:hAnsi="Times New Roman"/>
          <w:sz w:val="24"/>
          <w:szCs w:val="24"/>
        </w:rPr>
        <w:t>)</w:t>
      </w:r>
      <w:r w:rsidRPr="00675D44">
        <w:rPr>
          <w:rFonts w:ascii="Times New Roman" w:hAnsi="Times New Roman"/>
          <w:sz w:val="24"/>
          <w:szCs w:val="24"/>
        </w:rPr>
        <w:t xml:space="preserve"> including 30% of all species</w:t>
      </w:r>
      <w:r w:rsidR="00BD7408">
        <w:rPr>
          <w:rFonts w:ascii="Times New Roman" w:hAnsi="Times New Roman"/>
          <w:sz w:val="24"/>
          <w:szCs w:val="24"/>
        </w:rPr>
        <w:t>, which</w:t>
      </w:r>
      <w:r w:rsidRPr="00675D44">
        <w:rPr>
          <w:rFonts w:ascii="Times New Roman" w:hAnsi="Times New Roman"/>
          <w:sz w:val="24"/>
          <w:szCs w:val="24"/>
        </w:rPr>
        <w:t xml:space="preserve"> suggest</w:t>
      </w:r>
      <w:r w:rsidR="00BD7408">
        <w:rPr>
          <w:rFonts w:ascii="Times New Roman" w:hAnsi="Times New Roman"/>
          <w:sz w:val="24"/>
          <w:szCs w:val="24"/>
        </w:rPr>
        <w:t>ed</w:t>
      </w:r>
      <w:r w:rsidRPr="00675D44">
        <w:rPr>
          <w:rFonts w:ascii="Times New Roman" w:hAnsi="Times New Roman"/>
          <w:sz w:val="24"/>
          <w:szCs w:val="24"/>
        </w:rPr>
        <w:t xml:space="preserve"> a recent diversification of the </w:t>
      </w:r>
      <w:r w:rsidRPr="00675D44">
        <w:rPr>
          <w:rFonts w:ascii="Times New Roman" w:hAnsi="Times New Roman"/>
          <w:i/>
          <w:sz w:val="24"/>
          <w:szCs w:val="24"/>
        </w:rPr>
        <w:t>Aframomum</w:t>
      </w:r>
      <w:r w:rsidRPr="00675D44">
        <w:rPr>
          <w:rFonts w:ascii="Times New Roman" w:hAnsi="Times New Roman"/>
          <w:sz w:val="24"/>
          <w:szCs w:val="24"/>
        </w:rPr>
        <w:t xml:space="preserve"> (Auvray </w:t>
      </w:r>
      <w:r w:rsidRPr="00675D44">
        <w:rPr>
          <w:rFonts w:ascii="Times New Roman" w:hAnsi="Times New Roman"/>
          <w:i/>
          <w:sz w:val="24"/>
          <w:szCs w:val="24"/>
        </w:rPr>
        <w:t>et al.,</w:t>
      </w:r>
      <w:r w:rsidRPr="00675D44">
        <w:rPr>
          <w:rFonts w:ascii="Times New Roman" w:hAnsi="Times New Roman"/>
          <w:sz w:val="24"/>
          <w:szCs w:val="24"/>
        </w:rPr>
        <w:t xml:space="preserve"> 2010). However</w:t>
      </w:r>
      <w:r w:rsidR="00BD7408">
        <w:rPr>
          <w:rFonts w:ascii="Times New Roman" w:hAnsi="Times New Roman"/>
          <w:sz w:val="24"/>
          <w:szCs w:val="24"/>
        </w:rPr>
        <w:t>,</w:t>
      </w:r>
      <w:r w:rsidRPr="00675D44">
        <w:rPr>
          <w:rFonts w:ascii="Times New Roman" w:hAnsi="Times New Roman"/>
          <w:sz w:val="24"/>
          <w:szCs w:val="24"/>
        </w:rPr>
        <w:t xml:space="preserve"> these two phlogenetic analysis didn’t include the Ethiopian species </w:t>
      </w:r>
      <w:r w:rsidRPr="00675D44">
        <w:rPr>
          <w:rFonts w:ascii="Times New Roman" w:hAnsi="Times New Roman"/>
          <w:i/>
          <w:sz w:val="24"/>
          <w:szCs w:val="24"/>
        </w:rPr>
        <w:t>A. corrorima</w:t>
      </w:r>
      <w:r w:rsidRPr="00675D44">
        <w:rPr>
          <w:rFonts w:ascii="Times New Roman" w:hAnsi="Times New Roman"/>
          <w:sz w:val="24"/>
          <w:szCs w:val="24"/>
        </w:rPr>
        <w:t xml:space="preserve">. Reconstruction of phlogenetic trees of the genus </w:t>
      </w:r>
      <w:r w:rsidRPr="00675D44">
        <w:rPr>
          <w:rFonts w:ascii="Times New Roman" w:hAnsi="Times New Roman"/>
          <w:i/>
          <w:sz w:val="24"/>
          <w:szCs w:val="24"/>
        </w:rPr>
        <w:t>Aframomum</w:t>
      </w:r>
      <w:r w:rsidRPr="00675D44">
        <w:rPr>
          <w:rFonts w:ascii="Times New Roman" w:hAnsi="Times New Roman"/>
          <w:sz w:val="24"/>
          <w:szCs w:val="24"/>
        </w:rPr>
        <w:t xml:space="preserve"> including </w:t>
      </w:r>
      <w:r w:rsidRPr="00675D44">
        <w:rPr>
          <w:rFonts w:ascii="Times New Roman" w:hAnsi="Times New Roman"/>
          <w:i/>
          <w:sz w:val="24"/>
          <w:szCs w:val="24"/>
        </w:rPr>
        <w:t>A. corrorima</w:t>
      </w:r>
      <w:r w:rsidRPr="00675D44">
        <w:rPr>
          <w:rFonts w:ascii="Times New Roman" w:hAnsi="Times New Roman"/>
          <w:sz w:val="24"/>
          <w:szCs w:val="24"/>
        </w:rPr>
        <w:t xml:space="preserve"> is </w:t>
      </w:r>
      <w:r>
        <w:rPr>
          <w:rFonts w:ascii="Times New Roman" w:hAnsi="Times New Roman"/>
          <w:sz w:val="24"/>
          <w:szCs w:val="24"/>
        </w:rPr>
        <w:t>important</w:t>
      </w:r>
      <w:r w:rsidRPr="00675D44">
        <w:rPr>
          <w:rFonts w:ascii="Times New Roman" w:hAnsi="Times New Roman"/>
          <w:sz w:val="24"/>
          <w:szCs w:val="24"/>
        </w:rPr>
        <w:t xml:space="preserve"> to have a molecular evidence for the taxonomic position of the species.</w:t>
      </w:r>
    </w:p>
    <w:p w:rsidR="00BD7408" w:rsidRPr="00675D44" w:rsidRDefault="00BD7408" w:rsidP="00F662E5">
      <w:pPr>
        <w:spacing w:line="480" w:lineRule="auto"/>
        <w:jc w:val="both"/>
        <w:rPr>
          <w:rFonts w:ascii="Times New Roman" w:hAnsi="Times New Roman"/>
          <w:sz w:val="24"/>
          <w:szCs w:val="24"/>
        </w:rPr>
      </w:pPr>
    </w:p>
    <w:p w:rsidR="00F662E5" w:rsidRPr="00D01697" w:rsidRDefault="00F662E5" w:rsidP="00F662E5">
      <w:pPr>
        <w:pStyle w:val="Heading2"/>
        <w:numPr>
          <w:ilvl w:val="1"/>
          <w:numId w:val="26"/>
        </w:numPr>
        <w:rPr>
          <w:rFonts w:ascii="Times New Roman" w:hAnsi="Times New Roman"/>
          <w:color w:val="auto"/>
          <w:sz w:val="28"/>
          <w:szCs w:val="28"/>
        </w:rPr>
      </w:pPr>
      <w:bookmarkStart w:id="10" w:name="_Toc489363872"/>
      <w:r w:rsidRPr="00D01697">
        <w:rPr>
          <w:rFonts w:ascii="Times New Roman" w:hAnsi="Times New Roman"/>
          <w:color w:val="auto"/>
          <w:sz w:val="28"/>
          <w:szCs w:val="28"/>
        </w:rPr>
        <w:lastRenderedPageBreak/>
        <w:t>Objective</w:t>
      </w:r>
      <w:r w:rsidR="00BD7408">
        <w:rPr>
          <w:rFonts w:ascii="Times New Roman" w:hAnsi="Times New Roman"/>
          <w:color w:val="auto"/>
          <w:sz w:val="28"/>
          <w:szCs w:val="28"/>
        </w:rPr>
        <w:t>s</w:t>
      </w:r>
      <w:r w:rsidRPr="00D01697">
        <w:rPr>
          <w:rFonts w:ascii="Times New Roman" w:hAnsi="Times New Roman"/>
          <w:color w:val="auto"/>
          <w:sz w:val="28"/>
          <w:szCs w:val="28"/>
        </w:rPr>
        <w:t xml:space="preserve"> of the Study</w:t>
      </w:r>
      <w:bookmarkEnd w:id="10"/>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11" w:name="_Toc489363873"/>
      <w:r w:rsidRPr="00D01697">
        <w:rPr>
          <w:rFonts w:ascii="Times New Roman" w:hAnsi="Times New Roman" w:cs="Times New Roman"/>
          <w:color w:val="auto"/>
          <w:sz w:val="24"/>
          <w:szCs w:val="24"/>
        </w:rPr>
        <w:t>General Objective</w:t>
      </w:r>
      <w:r w:rsidR="00BD7408">
        <w:rPr>
          <w:rFonts w:ascii="Times New Roman" w:hAnsi="Times New Roman" w:cs="Times New Roman"/>
          <w:color w:val="auto"/>
          <w:sz w:val="24"/>
          <w:szCs w:val="24"/>
        </w:rPr>
        <w:t>s</w:t>
      </w:r>
      <w:bookmarkEnd w:id="11"/>
    </w:p>
    <w:p w:rsidR="00F662E5" w:rsidRPr="001D460B" w:rsidRDefault="00F662E5" w:rsidP="00F662E5"/>
    <w:p w:rsidR="00F662E5" w:rsidRPr="00675D44" w:rsidRDefault="00F662E5" w:rsidP="00F662E5">
      <w:pPr>
        <w:numPr>
          <w:ilvl w:val="0"/>
          <w:numId w:val="25"/>
        </w:num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To evaluate an</w:t>
      </w:r>
      <w:r w:rsidR="00BD7408">
        <w:rPr>
          <w:rFonts w:ascii="Times New Roman" w:hAnsi="Times New Roman"/>
          <w:sz w:val="24"/>
          <w:szCs w:val="24"/>
        </w:rPr>
        <w:t xml:space="preserve">d assess the extent and pattern </w:t>
      </w:r>
      <w:r w:rsidRPr="00675D44">
        <w:rPr>
          <w:rFonts w:ascii="Times New Roman" w:hAnsi="Times New Roman"/>
          <w:sz w:val="24"/>
          <w:szCs w:val="24"/>
        </w:rPr>
        <w:t xml:space="preserve">of genetic diversity </w:t>
      </w:r>
      <w:r w:rsidR="00BD7408">
        <w:rPr>
          <w:rFonts w:ascii="Times New Roman" w:hAnsi="Times New Roman"/>
          <w:sz w:val="24"/>
          <w:szCs w:val="24"/>
        </w:rPr>
        <w:t>in</w:t>
      </w:r>
      <w:r w:rsidRPr="00675D44">
        <w:rPr>
          <w:rFonts w:ascii="Times New Roman" w:hAnsi="Times New Roman"/>
          <w:sz w:val="24"/>
          <w:szCs w:val="24"/>
        </w:rPr>
        <w:t xml:space="preserve"> </w:t>
      </w:r>
      <w:r w:rsidR="00CD79EF">
        <w:rPr>
          <w:rFonts w:ascii="Times New Roman" w:hAnsi="Times New Roman"/>
          <w:sz w:val="24"/>
          <w:szCs w:val="24"/>
        </w:rPr>
        <w:t>k</w:t>
      </w:r>
      <w:r w:rsidRPr="00675D44">
        <w:rPr>
          <w:rFonts w:ascii="Times New Roman" w:hAnsi="Times New Roman"/>
          <w:sz w:val="24"/>
          <w:szCs w:val="24"/>
        </w:rPr>
        <w:t>orarima (</w:t>
      </w:r>
      <w:r w:rsidRPr="00675D44">
        <w:rPr>
          <w:rFonts w:ascii="Times New Roman" w:hAnsi="Times New Roman"/>
          <w:i/>
          <w:iCs/>
          <w:sz w:val="24"/>
          <w:szCs w:val="24"/>
        </w:rPr>
        <w:t>A</w:t>
      </w:r>
      <w:r w:rsidR="00BD7408">
        <w:rPr>
          <w:rFonts w:ascii="Times New Roman" w:hAnsi="Times New Roman"/>
          <w:i/>
          <w:iCs/>
          <w:sz w:val="24"/>
          <w:szCs w:val="24"/>
        </w:rPr>
        <w:t>.</w:t>
      </w:r>
      <w:r w:rsidRPr="00675D44">
        <w:rPr>
          <w:rFonts w:ascii="Times New Roman" w:hAnsi="Times New Roman"/>
          <w:i/>
          <w:iCs/>
          <w:sz w:val="24"/>
          <w:szCs w:val="24"/>
        </w:rPr>
        <w:t xml:space="preserve"> corr</w:t>
      </w:r>
      <w:r w:rsidR="00BD7408">
        <w:rPr>
          <w:rFonts w:ascii="Times New Roman" w:hAnsi="Times New Roman"/>
          <w:i/>
          <w:iCs/>
          <w:sz w:val="24"/>
          <w:szCs w:val="24"/>
        </w:rPr>
        <w:t>o</w:t>
      </w:r>
      <w:r w:rsidRPr="00675D44">
        <w:rPr>
          <w:rFonts w:ascii="Times New Roman" w:hAnsi="Times New Roman"/>
          <w:i/>
          <w:iCs/>
          <w:sz w:val="24"/>
          <w:szCs w:val="24"/>
        </w:rPr>
        <w:t>rima</w:t>
      </w:r>
      <w:r w:rsidRPr="00675D44">
        <w:rPr>
          <w:rFonts w:ascii="Times New Roman" w:hAnsi="Times New Roman"/>
          <w:iCs/>
          <w:sz w:val="24"/>
          <w:szCs w:val="24"/>
        </w:rPr>
        <w:t>)</w:t>
      </w:r>
      <w:r w:rsidR="00025896">
        <w:rPr>
          <w:rFonts w:ascii="Times New Roman" w:hAnsi="Times New Roman"/>
          <w:iCs/>
          <w:sz w:val="24"/>
          <w:szCs w:val="24"/>
        </w:rPr>
        <w:t xml:space="preserve"> </w:t>
      </w:r>
      <w:r>
        <w:rPr>
          <w:rFonts w:ascii="Times New Roman" w:hAnsi="Times New Roman"/>
          <w:sz w:val="24"/>
          <w:szCs w:val="24"/>
        </w:rPr>
        <w:t>populations from S</w:t>
      </w:r>
      <w:r w:rsidRPr="00675D44">
        <w:rPr>
          <w:rFonts w:ascii="Times New Roman" w:hAnsi="Times New Roman"/>
          <w:sz w:val="24"/>
          <w:szCs w:val="24"/>
        </w:rPr>
        <w:t>outhwestern Ethiopia based on molecular</w:t>
      </w:r>
      <w:r w:rsidR="00BD7408">
        <w:rPr>
          <w:rFonts w:ascii="Times New Roman" w:hAnsi="Times New Roman"/>
          <w:sz w:val="24"/>
          <w:szCs w:val="24"/>
        </w:rPr>
        <w:t xml:space="preserve"> data</w:t>
      </w:r>
    </w:p>
    <w:p w:rsidR="00F662E5" w:rsidRPr="00675D44" w:rsidRDefault="00F662E5" w:rsidP="00F662E5">
      <w:pPr>
        <w:numPr>
          <w:ilvl w:val="0"/>
          <w:numId w:val="25"/>
        </w:numPr>
        <w:spacing w:line="480" w:lineRule="auto"/>
        <w:jc w:val="both"/>
        <w:rPr>
          <w:rFonts w:ascii="Times New Roman" w:hAnsi="Times New Roman"/>
          <w:b/>
          <w:sz w:val="24"/>
          <w:szCs w:val="24"/>
        </w:rPr>
      </w:pPr>
      <w:r w:rsidRPr="00675D44">
        <w:rPr>
          <w:rFonts w:ascii="Times New Roman" w:hAnsi="Times New Roman"/>
          <w:sz w:val="24"/>
          <w:szCs w:val="24"/>
        </w:rPr>
        <w:t xml:space="preserve">To undertake further investigation of phylogenetic relationships within </w:t>
      </w:r>
      <w:r w:rsidRPr="00675D44">
        <w:rPr>
          <w:rFonts w:ascii="Times New Roman" w:hAnsi="Times New Roman"/>
          <w:i/>
          <w:sz w:val="24"/>
          <w:szCs w:val="24"/>
        </w:rPr>
        <w:t>Aframomum</w:t>
      </w:r>
      <w:r w:rsidRPr="00675D44">
        <w:rPr>
          <w:rFonts w:ascii="Times New Roman" w:hAnsi="Times New Roman"/>
          <w:sz w:val="24"/>
          <w:szCs w:val="24"/>
        </w:rPr>
        <w:t xml:space="preserve"> by combining the data sets of previous studies with an additional ITS and trnL-trnF sequences from </w:t>
      </w:r>
      <w:r w:rsidRPr="00675D44">
        <w:rPr>
          <w:rFonts w:ascii="Times New Roman" w:hAnsi="Times New Roman"/>
          <w:i/>
          <w:sz w:val="24"/>
          <w:szCs w:val="24"/>
        </w:rPr>
        <w:t>A</w:t>
      </w:r>
      <w:r w:rsidR="00BD7408">
        <w:rPr>
          <w:rFonts w:ascii="Times New Roman" w:hAnsi="Times New Roman"/>
          <w:i/>
          <w:sz w:val="24"/>
          <w:szCs w:val="24"/>
        </w:rPr>
        <w:t>.</w:t>
      </w:r>
      <w:r w:rsidRPr="00675D44">
        <w:rPr>
          <w:rFonts w:ascii="Times New Roman" w:hAnsi="Times New Roman"/>
          <w:i/>
          <w:sz w:val="24"/>
          <w:szCs w:val="24"/>
        </w:rPr>
        <w:t xml:space="preserve"> corr</w:t>
      </w:r>
      <w:r w:rsidR="00BD7408">
        <w:rPr>
          <w:rFonts w:ascii="Times New Roman" w:hAnsi="Times New Roman"/>
          <w:i/>
          <w:sz w:val="24"/>
          <w:szCs w:val="24"/>
        </w:rPr>
        <w:t>o</w:t>
      </w:r>
      <w:r w:rsidRPr="00675D44">
        <w:rPr>
          <w:rFonts w:ascii="Times New Roman" w:hAnsi="Times New Roman"/>
          <w:i/>
          <w:sz w:val="24"/>
          <w:szCs w:val="24"/>
        </w:rPr>
        <w:t>rima</w:t>
      </w:r>
      <w:r w:rsidRPr="00675D44">
        <w:rPr>
          <w:rFonts w:ascii="Times New Roman" w:hAnsi="Times New Roman"/>
          <w:sz w:val="24"/>
          <w:szCs w:val="24"/>
        </w:rPr>
        <w:t xml:space="preserve"> native to Ethiopia.</w:t>
      </w:r>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12" w:name="_Toc489363874"/>
      <w:r w:rsidRPr="00D01697">
        <w:rPr>
          <w:rFonts w:ascii="Times New Roman" w:hAnsi="Times New Roman" w:cs="Times New Roman"/>
          <w:color w:val="auto"/>
          <w:sz w:val="24"/>
          <w:szCs w:val="24"/>
        </w:rPr>
        <w:t>Specific Objectives</w:t>
      </w:r>
      <w:bookmarkEnd w:id="12"/>
    </w:p>
    <w:p w:rsidR="00F662E5" w:rsidRPr="00675D44" w:rsidRDefault="00F662E5" w:rsidP="00F662E5">
      <w:pPr>
        <w:autoSpaceDE w:val="0"/>
        <w:autoSpaceDN w:val="0"/>
        <w:adjustRightInd w:val="0"/>
        <w:spacing w:after="0" w:line="480" w:lineRule="auto"/>
        <w:jc w:val="both"/>
        <w:rPr>
          <w:rFonts w:ascii="Times New Roman" w:hAnsi="Times New Roman"/>
          <w:b/>
          <w:sz w:val="24"/>
          <w:szCs w:val="24"/>
        </w:rPr>
      </w:pPr>
    </w:p>
    <w:p w:rsidR="00F662E5" w:rsidRPr="00675D44" w:rsidRDefault="00F662E5" w:rsidP="00F662E5">
      <w:pPr>
        <w:numPr>
          <w:ilvl w:val="0"/>
          <w:numId w:val="11"/>
        </w:num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To study the amount of genetic diversity among and within cultivated </w:t>
      </w:r>
      <w:r w:rsidR="00BD7408">
        <w:rPr>
          <w:rFonts w:ascii="Times New Roman" w:hAnsi="Times New Roman"/>
          <w:i/>
          <w:iCs/>
          <w:sz w:val="24"/>
          <w:szCs w:val="24"/>
        </w:rPr>
        <w:t xml:space="preserve">A. </w:t>
      </w:r>
      <w:r w:rsidRPr="00675D44">
        <w:rPr>
          <w:rFonts w:ascii="Times New Roman" w:hAnsi="Times New Roman"/>
          <w:i/>
          <w:iCs/>
          <w:sz w:val="24"/>
          <w:szCs w:val="24"/>
        </w:rPr>
        <w:t>corr</w:t>
      </w:r>
      <w:r w:rsidR="00BD7408">
        <w:rPr>
          <w:rFonts w:ascii="Times New Roman" w:hAnsi="Times New Roman"/>
          <w:i/>
          <w:iCs/>
          <w:sz w:val="24"/>
          <w:szCs w:val="24"/>
        </w:rPr>
        <w:t>o</w:t>
      </w:r>
      <w:r w:rsidRPr="00675D44">
        <w:rPr>
          <w:rFonts w:ascii="Times New Roman" w:hAnsi="Times New Roman"/>
          <w:i/>
          <w:iCs/>
          <w:sz w:val="24"/>
          <w:szCs w:val="24"/>
        </w:rPr>
        <w:t xml:space="preserve">rima </w:t>
      </w:r>
      <w:r>
        <w:rPr>
          <w:rFonts w:ascii="Times New Roman" w:hAnsi="Times New Roman"/>
          <w:sz w:val="24"/>
          <w:szCs w:val="24"/>
        </w:rPr>
        <w:t xml:space="preserve">populations </w:t>
      </w:r>
      <w:r w:rsidR="00BD7408">
        <w:rPr>
          <w:rFonts w:ascii="Times New Roman" w:hAnsi="Times New Roman"/>
          <w:sz w:val="24"/>
          <w:szCs w:val="24"/>
        </w:rPr>
        <w:t>from</w:t>
      </w:r>
      <w:r>
        <w:rPr>
          <w:rFonts w:ascii="Times New Roman" w:hAnsi="Times New Roman"/>
          <w:sz w:val="24"/>
          <w:szCs w:val="24"/>
        </w:rPr>
        <w:t xml:space="preserve"> S</w:t>
      </w:r>
      <w:r w:rsidRPr="00675D44">
        <w:rPr>
          <w:rFonts w:ascii="Times New Roman" w:hAnsi="Times New Roman"/>
          <w:sz w:val="24"/>
          <w:szCs w:val="24"/>
        </w:rPr>
        <w:t>outhwes</w:t>
      </w:r>
      <w:r w:rsidR="00BD7408">
        <w:rPr>
          <w:rFonts w:ascii="Times New Roman" w:hAnsi="Times New Roman"/>
          <w:sz w:val="24"/>
          <w:szCs w:val="24"/>
        </w:rPr>
        <w:t>tern Ethiopia using ISSR marker</w:t>
      </w:r>
    </w:p>
    <w:p w:rsidR="00F662E5" w:rsidRPr="00675D44" w:rsidRDefault="00F662E5" w:rsidP="00F662E5">
      <w:pPr>
        <w:numPr>
          <w:ilvl w:val="0"/>
          <w:numId w:val="11"/>
        </w:numPr>
        <w:autoSpaceDE w:val="0"/>
        <w:autoSpaceDN w:val="0"/>
        <w:adjustRightInd w:val="0"/>
        <w:spacing w:after="0" w:line="480" w:lineRule="auto"/>
        <w:jc w:val="both"/>
        <w:rPr>
          <w:rFonts w:ascii="Times New Roman" w:hAnsi="Times New Roman"/>
          <w:b/>
          <w:sz w:val="24"/>
          <w:szCs w:val="24"/>
        </w:rPr>
      </w:pPr>
      <w:r w:rsidRPr="00675D44">
        <w:rPr>
          <w:rFonts w:ascii="Times New Roman" w:hAnsi="Times New Roman"/>
          <w:sz w:val="24"/>
          <w:szCs w:val="24"/>
        </w:rPr>
        <w:t>To evaluate the genetic structure</w:t>
      </w:r>
      <w:r w:rsidR="00BD7408">
        <w:rPr>
          <w:rFonts w:ascii="Times New Roman" w:hAnsi="Times New Roman"/>
          <w:sz w:val="24"/>
          <w:szCs w:val="24"/>
        </w:rPr>
        <w:t xml:space="preserve"> and relationships</w:t>
      </w:r>
      <w:r w:rsidRPr="00675D44">
        <w:rPr>
          <w:rFonts w:ascii="Times New Roman" w:hAnsi="Times New Roman"/>
          <w:sz w:val="24"/>
          <w:szCs w:val="24"/>
        </w:rPr>
        <w:t xml:space="preserve"> of wild and cultivated korarima genotypes </w:t>
      </w:r>
      <w:r w:rsidR="00BD7408">
        <w:rPr>
          <w:rFonts w:ascii="Times New Roman" w:hAnsi="Times New Roman"/>
          <w:sz w:val="24"/>
          <w:szCs w:val="24"/>
        </w:rPr>
        <w:t>from</w:t>
      </w:r>
      <w:r w:rsidRPr="00675D44">
        <w:rPr>
          <w:rFonts w:ascii="Times New Roman" w:hAnsi="Times New Roman"/>
          <w:sz w:val="24"/>
          <w:szCs w:val="24"/>
        </w:rPr>
        <w:t xml:space="preserve"> Southwestern Ethiopia using SSR marker</w:t>
      </w:r>
    </w:p>
    <w:p w:rsidR="00BD7408" w:rsidRDefault="00F662E5" w:rsidP="00F662E5">
      <w:pPr>
        <w:numPr>
          <w:ilvl w:val="0"/>
          <w:numId w:val="11"/>
        </w:numPr>
        <w:autoSpaceDE w:val="0"/>
        <w:autoSpaceDN w:val="0"/>
        <w:adjustRightInd w:val="0"/>
        <w:spacing w:after="0" w:line="480" w:lineRule="auto"/>
        <w:jc w:val="both"/>
        <w:rPr>
          <w:rFonts w:ascii="Times New Roman" w:hAnsi="Times New Roman"/>
          <w:sz w:val="24"/>
          <w:szCs w:val="24"/>
        </w:rPr>
      </w:pPr>
      <w:r w:rsidRPr="00BD7408">
        <w:rPr>
          <w:rFonts w:ascii="Times New Roman" w:hAnsi="Times New Roman"/>
          <w:sz w:val="24"/>
          <w:szCs w:val="24"/>
        </w:rPr>
        <w:t xml:space="preserve">To characterize the efficiency of molecular marker system (SSRs or ISSR) for assessing the genetic </w:t>
      </w:r>
      <w:r w:rsidR="00BD7408">
        <w:rPr>
          <w:rFonts w:ascii="Times New Roman" w:hAnsi="Times New Roman"/>
          <w:sz w:val="24"/>
          <w:szCs w:val="24"/>
        </w:rPr>
        <w:t>diversity in korarima landraces</w:t>
      </w:r>
    </w:p>
    <w:p w:rsidR="00F662E5" w:rsidRPr="00BD7408" w:rsidRDefault="00F662E5" w:rsidP="00F662E5">
      <w:pPr>
        <w:numPr>
          <w:ilvl w:val="0"/>
          <w:numId w:val="11"/>
        </w:numPr>
        <w:autoSpaceDE w:val="0"/>
        <w:autoSpaceDN w:val="0"/>
        <w:adjustRightInd w:val="0"/>
        <w:spacing w:after="0" w:line="480" w:lineRule="auto"/>
        <w:jc w:val="both"/>
        <w:rPr>
          <w:rFonts w:ascii="Times New Roman" w:hAnsi="Times New Roman"/>
          <w:sz w:val="24"/>
          <w:szCs w:val="24"/>
        </w:rPr>
      </w:pPr>
      <w:r w:rsidRPr="00BD7408">
        <w:rPr>
          <w:rFonts w:ascii="Times New Roman" w:hAnsi="Times New Roman"/>
          <w:sz w:val="24"/>
          <w:szCs w:val="24"/>
        </w:rPr>
        <w:t>To include an Ethiopian species (</w:t>
      </w:r>
      <w:r w:rsidRPr="00BD7408">
        <w:rPr>
          <w:rFonts w:ascii="Times New Roman" w:hAnsi="Times New Roman"/>
          <w:i/>
          <w:sz w:val="24"/>
          <w:szCs w:val="24"/>
        </w:rPr>
        <w:t>A. corrorima</w:t>
      </w:r>
      <w:r w:rsidRPr="00BD7408">
        <w:rPr>
          <w:rFonts w:ascii="Times New Roman" w:hAnsi="Times New Roman"/>
          <w:sz w:val="24"/>
          <w:szCs w:val="24"/>
        </w:rPr>
        <w:t xml:space="preserve">) in the analysis of phylogenetic relationships within </w:t>
      </w:r>
      <w:r w:rsidRPr="00BD7408">
        <w:rPr>
          <w:rFonts w:ascii="Times New Roman" w:hAnsi="Times New Roman"/>
          <w:i/>
          <w:sz w:val="24"/>
          <w:szCs w:val="24"/>
        </w:rPr>
        <w:t xml:space="preserve">Aframomum </w:t>
      </w:r>
      <w:r w:rsidRPr="00BD7408">
        <w:rPr>
          <w:rFonts w:ascii="Times New Roman" w:hAnsi="Times New Roman"/>
          <w:sz w:val="24"/>
          <w:szCs w:val="24"/>
        </w:rPr>
        <w:t xml:space="preserve">and provide molecular evidence for the taxonomic position of </w:t>
      </w:r>
      <w:r w:rsidRPr="00BD7408">
        <w:rPr>
          <w:rFonts w:ascii="Times New Roman" w:hAnsi="Times New Roman"/>
          <w:i/>
          <w:sz w:val="24"/>
          <w:szCs w:val="24"/>
        </w:rPr>
        <w:t>A. corrorima</w:t>
      </w:r>
      <w:r w:rsidRPr="00BD7408">
        <w:rPr>
          <w:rFonts w:ascii="Times New Roman" w:hAnsi="Times New Roman"/>
          <w:sz w:val="24"/>
          <w:szCs w:val="24"/>
        </w:rPr>
        <w:t xml:space="preserve"> (</w:t>
      </w:r>
      <w:r w:rsidR="00E76647">
        <w:rPr>
          <w:rFonts w:ascii="Times New Roman" w:hAnsi="Times New Roman"/>
          <w:sz w:val="24"/>
          <w:szCs w:val="24"/>
        </w:rPr>
        <w:t>korarima</w:t>
      </w:r>
      <w:r w:rsidRPr="00BD7408">
        <w:rPr>
          <w:rFonts w:ascii="Times New Roman" w:hAnsi="Times New Roman"/>
          <w:sz w:val="24"/>
          <w:szCs w:val="24"/>
        </w:rPr>
        <w:t>) in the context of the entire genus.</w:t>
      </w:r>
    </w:p>
    <w:p w:rsidR="00F662E5" w:rsidRDefault="00F662E5" w:rsidP="00F662E5">
      <w:pPr>
        <w:autoSpaceDE w:val="0"/>
        <w:autoSpaceDN w:val="0"/>
        <w:adjustRightInd w:val="0"/>
        <w:spacing w:after="0" w:line="480" w:lineRule="auto"/>
        <w:jc w:val="both"/>
        <w:rPr>
          <w:rFonts w:ascii="Times New Roman" w:hAnsi="Times New Roman"/>
          <w:sz w:val="24"/>
          <w:szCs w:val="24"/>
        </w:rPr>
      </w:pPr>
    </w:p>
    <w:p w:rsidR="00BD7408" w:rsidRDefault="00BD7408" w:rsidP="00F662E5">
      <w:pPr>
        <w:autoSpaceDE w:val="0"/>
        <w:autoSpaceDN w:val="0"/>
        <w:adjustRightInd w:val="0"/>
        <w:spacing w:after="0" w:line="480" w:lineRule="auto"/>
        <w:jc w:val="both"/>
        <w:rPr>
          <w:rFonts w:ascii="Times New Roman" w:hAnsi="Times New Roman"/>
          <w:sz w:val="24"/>
          <w:szCs w:val="24"/>
        </w:rPr>
      </w:pPr>
    </w:p>
    <w:p w:rsidR="00BD7408" w:rsidRDefault="00BD7408" w:rsidP="00F662E5">
      <w:pPr>
        <w:autoSpaceDE w:val="0"/>
        <w:autoSpaceDN w:val="0"/>
        <w:adjustRightInd w:val="0"/>
        <w:spacing w:after="0" w:line="480" w:lineRule="auto"/>
        <w:jc w:val="both"/>
        <w:rPr>
          <w:rFonts w:ascii="Times New Roman" w:hAnsi="Times New Roman"/>
          <w:sz w:val="24"/>
          <w:szCs w:val="24"/>
        </w:rPr>
      </w:pPr>
    </w:p>
    <w:p w:rsidR="00F662E5" w:rsidRPr="00D01697" w:rsidRDefault="00F662E5" w:rsidP="00F662E5">
      <w:pPr>
        <w:pStyle w:val="Heading2"/>
        <w:numPr>
          <w:ilvl w:val="1"/>
          <w:numId w:val="26"/>
        </w:numPr>
        <w:rPr>
          <w:rFonts w:ascii="Times New Roman" w:hAnsi="Times New Roman"/>
          <w:color w:val="auto"/>
          <w:sz w:val="28"/>
          <w:szCs w:val="28"/>
        </w:rPr>
      </w:pPr>
      <w:bookmarkStart w:id="13" w:name="_Toc489363875"/>
      <w:r w:rsidRPr="00D01697">
        <w:rPr>
          <w:rFonts w:ascii="Times New Roman" w:hAnsi="Times New Roman"/>
          <w:color w:val="auto"/>
          <w:sz w:val="28"/>
          <w:szCs w:val="28"/>
        </w:rPr>
        <w:lastRenderedPageBreak/>
        <w:t>Literature Review</w:t>
      </w:r>
      <w:bookmarkEnd w:id="13"/>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14" w:name="_Toc489363876"/>
      <w:r w:rsidRPr="00D01697">
        <w:rPr>
          <w:rFonts w:ascii="Times New Roman" w:hAnsi="Times New Roman" w:cs="Times New Roman"/>
          <w:color w:val="auto"/>
          <w:sz w:val="24"/>
          <w:szCs w:val="24"/>
        </w:rPr>
        <w:t>Korarima (</w:t>
      </w:r>
      <w:r w:rsidRPr="00D01697">
        <w:rPr>
          <w:rFonts w:ascii="Times New Roman" w:hAnsi="Times New Roman" w:cs="Times New Roman"/>
          <w:i/>
          <w:color w:val="auto"/>
          <w:sz w:val="24"/>
          <w:szCs w:val="24"/>
        </w:rPr>
        <w:t>A</w:t>
      </w:r>
      <w:r w:rsidR="00BD7408">
        <w:rPr>
          <w:rFonts w:ascii="Times New Roman" w:hAnsi="Times New Roman" w:cs="Times New Roman"/>
          <w:i/>
          <w:color w:val="auto"/>
          <w:sz w:val="24"/>
          <w:szCs w:val="24"/>
        </w:rPr>
        <w:t>.</w:t>
      </w:r>
      <w:r w:rsidRPr="00D01697">
        <w:rPr>
          <w:rFonts w:ascii="Times New Roman" w:hAnsi="Times New Roman" w:cs="Times New Roman"/>
          <w:i/>
          <w:color w:val="auto"/>
          <w:sz w:val="24"/>
          <w:szCs w:val="24"/>
        </w:rPr>
        <w:t xml:space="preserve"> corrorima</w:t>
      </w:r>
      <w:r w:rsidRPr="00D01697">
        <w:rPr>
          <w:rFonts w:ascii="Times New Roman" w:hAnsi="Times New Roman" w:cs="Times New Roman"/>
          <w:color w:val="auto"/>
          <w:sz w:val="24"/>
          <w:szCs w:val="24"/>
        </w:rPr>
        <w:t>) taxonomy</w:t>
      </w:r>
      <w:bookmarkEnd w:id="14"/>
    </w:p>
    <w:p w:rsidR="00F662E5" w:rsidRPr="00675D44" w:rsidRDefault="00F662E5" w:rsidP="00F662E5"/>
    <w:p w:rsidR="00F662E5" w:rsidRPr="00675D44" w:rsidRDefault="00F662E5" w:rsidP="00F662E5">
      <w:pPr>
        <w:autoSpaceDE w:val="0"/>
        <w:autoSpaceDN w:val="0"/>
        <w:adjustRightInd w:val="0"/>
        <w:spacing w:after="0" w:line="480" w:lineRule="auto"/>
        <w:jc w:val="both"/>
        <w:rPr>
          <w:rFonts w:ascii="Times New Roman" w:hAnsi="Times New Roman"/>
          <w:b/>
          <w:iCs/>
          <w:sz w:val="24"/>
          <w:szCs w:val="24"/>
        </w:rPr>
      </w:pPr>
      <w:r w:rsidRPr="00675D44">
        <w:rPr>
          <w:rFonts w:ascii="Times New Roman" w:hAnsi="Times New Roman"/>
          <w:sz w:val="24"/>
          <w:szCs w:val="24"/>
        </w:rPr>
        <w:t>Korarima (</w:t>
      </w:r>
      <w:r w:rsidRPr="00A54EA4">
        <w:rPr>
          <w:rFonts w:ascii="Times New Roman" w:hAnsi="Times New Roman"/>
          <w:i/>
          <w:sz w:val="24"/>
          <w:szCs w:val="24"/>
        </w:rPr>
        <w:t>A</w:t>
      </w:r>
      <w:r w:rsidR="00BD7408">
        <w:rPr>
          <w:rFonts w:ascii="Times New Roman" w:hAnsi="Times New Roman"/>
          <w:i/>
          <w:sz w:val="24"/>
          <w:szCs w:val="24"/>
        </w:rPr>
        <w:t xml:space="preserve">. </w:t>
      </w:r>
      <w:r w:rsidRPr="00A54EA4">
        <w:rPr>
          <w:rFonts w:ascii="Times New Roman" w:hAnsi="Times New Roman"/>
          <w:i/>
          <w:sz w:val="24"/>
          <w:szCs w:val="24"/>
        </w:rPr>
        <w:t>corr</w:t>
      </w:r>
      <w:r w:rsidR="00BD7408">
        <w:rPr>
          <w:rFonts w:ascii="Times New Roman" w:hAnsi="Times New Roman"/>
          <w:i/>
          <w:sz w:val="24"/>
          <w:szCs w:val="24"/>
        </w:rPr>
        <w:t>o</w:t>
      </w:r>
      <w:r w:rsidRPr="00A54EA4">
        <w:rPr>
          <w:rFonts w:ascii="Times New Roman" w:hAnsi="Times New Roman"/>
          <w:i/>
          <w:sz w:val="24"/>
          <w:szCs w:val="24"/>
        </w:rPr>
        <w:t>rima</w:t>
      </w:r>
      <w:r w:rsidRPr="00675D44">
        <w:rPr>
          <w:rFonts w:ascii="Times New Roman" w:hAnsi="Times New Roman"/>
          <w:sz w:val="24"/>
          <w:szCs w:val="24"/>
        </w:rPr>
        <w:t>), a rhizomatous monocotyledon, was first described by Schumann (1904). Korarima belongs to the family Zingiberaceae, in the order Zingiberales. T</w:t>
      </w:r>
      <w:r w:rsidRPr="00675D44">
        <w:rPr>
          <w:rFonts w:ascii="Times New Roman" w:hAnsi="Times New Roman"/>
          <w:sz w:val="24"/>
          <w:szCs w:val="24"/>
          <w:shd w:val="clear" w:color="auto" w:fill="FFFFFF"/>
        </w:rPr>
        <w:t xml:space="preserve">he currently accepted classification of the Zingiberaceae (Schumann, 1904; Holttum, 1950; Burtt and Smith, 1972; Larsen </w:t>
      </w:r>
      <w:r w:rsidRPr="00675D44">
        <w:rPr>
          <w:rFonts w:ascii="Times New Roman" w:hAnsi="Times New Roman"/>
          <w:i/>
          <w:sz w:val="24"/>
          <w:szCs w:val="24"/>
          <w:shd w:val="clear" w:color="auto" w:fill="FFFFFF"/>
        </w:rPr>
        <w:t>et al.,</w:t>
      </w:r>
      <w:r w:rsidRPr="00675D44">
        <w:rPr>
          <w:rFonts w:ascii="Times New Roman" w:hAnsi="Times New Roman"/>
          <w:sz w:val="24"/>
          <w:szCs w:val="24"/>
          <w:shd w:val="clear" w:color="auto" w:fill="FFFFFF"/>
        </w:rPr>
        <w:t xml:space="preserve"> 1998) includes four tribes</w:t>
      </w:r>
      <w:r>
        <w:rPr>
          <w:rFonts w:ascii="Times New Roman" w:hAnsi="Times New Roman"/>
          <w:sz w:val="24"/>
          <w:szCs w:val="24"/>
          <w:shd w:val="clear" w:color="auto" w:fill="FFFFFF"/>
        </w:rPr>
        <w:t xml:space="preserve"> each with different genera</w:t>
      </w:r>
      <w:r w:rsidRPr="00675D44">
        <w:rPr>
          <w:rFonts w:ascii="Times New Roman" w:hAnsi="Times New Roman"/>
          <w:sz w:val="24"/>
          <w:szCs w:val="24"/>
          <w:shd w:val="clear" w:color="auto" w:fill="FFFFFF"/>
        </w:rPr>
        <w:t xml:space="preserve"> (Hedychieae: 22 genera, Alpinieae: 25 genera,</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shd w:val="clear" w:color="auto" w:fill="FFFFFF"/>
        </w:rPr>
        <w:t>Zingibereae: one genus,</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shd w:val="clear" w:color="auto" w:fill="FFFFFF"/>
        </w:rPr>
        <w:t>and Globbeae: four genera</w:t>
      </w:r>
      <w:r>
        <w:rPr>
          <w:rFonts w:ascii="Times New Roman" w:hAnsi="Times New Roman"/>
          <w:sz w:val="24"/>
          <w:szCs w:val="24"/>
          <w:shd w:val="clear" w:color="auto" w:fill="FFFFFF"/>
        </w:rPr>
        <w:t>). The classification is</w:t>
      </w:r>
      <w:r w:rsidRPr="00675D44">
        <w:rPr>
          <w:rFonts w:ascii="Times New Roman" w:hAnsi="Times New Roman"/>
          <w:sz w:val="24"/>
          <w:szCs w:val="24"/>
          <w:shd w:val="clear" w:color="auto" w:fill="FFFFFF"/>
        </w:rPr>
        <w:t xml:space="preserve"> based on both vegetative and floral characteristics. Although a number of morphological features have been used to distinguish the four tribes, in most cases the defining characters are either not unique to any one tribe or are not universal for all taxa within any tribe (</w:t>
      </w:r>
      <w:hyperlink r:id="rId19" w:anchor="T1" w:history="1">
        <w:r w:rsidRPr="00675D44">
          <w:rPr>
            <w:rFonts w:ascii="Times New Roman" w:hAnsi="Times New Roman"/>
            <w:sz w:val="24"/>
            <w:szCs w:val="24"/>
            <w:bdr w:val="none" w:sz="0" w:space="0" w:color="auto" w:frame="1"/>
            <w:shd w:val="clear" w:color="auto" w:fill="FFFFFF"/>
          </w:rPr>
          <w:t>Kress</w:t>
        </w:r>
      </w:hyperlink>
      <w:r w:rsidRPr="00675D44">
        <w:rPr>
          <w:rFonts w:ascii="Times New Roman" w:hAnsi="Times New Roman"/>
          <w:i/>
          <w:sz w:val="24"/>
          <w:szCs w:val="24"/>
        </w:rPr>
        <w:t>et al.,</w:t>
      </w:r>
      <w:r w:rsidRPr="00675D44">
        <w:rPr>
          <w:rFonts w:ascii="Times New Roman" w:hAnsi="Times New Roman"/>
          <w:sz w:val="24"/>
          <w:szCs w:val="24"/>
        </w:rPr>
        <w:t xml:space="preserve"> 2002</w:t>
      </w:r>
      <w:r>
        <w:rPr>
          <w:rFonts w:ascii="Times New Roman" w:hAnsi="Times New Roman"/>
          <w:sz w:val="24"/>
          <w:szCs w:val="24"/>
        </w:rPr>
        <w:t>).</w:t>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The family Zingiberaceae consists of over 50 genera and about 1400 species (Purseglove </w:t>
      </w:r>
      <w:r w:rsidRPr="00675D44">
        <w:rPr>
          <w:rFonts w:ascii="Times New Roman" w:hAnsi="Times New Roman"/>
          <w:i/>
          <w:sz w:val="24"/>
          <w:szCs w:val="24"/>
        </w:rPr>
        <w:t>et al.,</w:t>
      </w:r>
      <w:r w:rsidR="005500D5">
        <w:rPr>
          <w:rFonts w:ascii="Times New Roman" w:hAnsi="Times New Roman"/>
          <w:sz w:val="24"/>
          <w:szCs w:val="24"/>
        </w:rPr>
        <w:t xml:space="preserve"> 1981), </w:t>
      </w:r>
      <w:r w:rsidRPr="00675D44">
        <w:rPr>
          <w:rFonts w:ascii="Times New Roman" w:hAnsi="Times New Roman"/>
          <w:sz w:val="24"/>
          <w:szCs w:val="24"/>
        </w:rPr>
        <w:t xml:space="preserve">which are mostly aromatic. The economically important species which have established themselves as aromatic spices are the genus </w:t>
      </w:r>
      <w:r w:rsidRPr="00675D44">
        <w:rPr>
          <w:rFonts w:ascii="Times New Roman" w:hAnsi="Times New Roman"/>
          <w:i/>
          <w:iCs/>
          <w:sz w:val="24"/>
          <w:szCs w:val="24"/>
        </w:rPr>
        <w:t xml:space="preserve">Zingiber </w:t>
      </w:r>
      <w:r w:rsidRPr="00675D44">
        <w:rPr>
          <w:rFonts w:ascii="Times New Roman" w:hAnsi="Times New Roman"/>
          <w:sz w:val="24"/>
          <w:szCs w:val="24"/>
        </w:rPr>
        <w:t xml:space="preserve">(ginger), </w:t>
      </w:r>
      <w:r w:rsidRPr="00675D44">
        <w:rPr>
          <w:rFonts w:ascii="Times New Roman" w:hAnsi="Times New Roman"/>
          <w:i/>
          <w:iCs/>
          <w:sz w:val="24"/>
          <w:szCs w:val="24"/>
        </w:rPr>
        <w:t xml:space="preserve">Curcuma </w:t>
      </w:r>
      <w:r w:rsidRPr="00675D44">
        <w:rPr>
          <w:rFonts w:ascii="Times New Roman" w:hAnsi="Times New Roman"/>
          <w:sz w:val="24"/>
          <w:szCs w:val="24"/>
        </w:rPr>
        <w:t xml:space="preserve">(turmeric), </w:t>
      </w:r>
      <w:r w:rsidRPr="00675D44">
        <w:rPr>
          <w:rFonts w:ascii="Times New Roman" w:hAnsi="Times New Roman"/>
          <w:i/>
          <w:iCs/>
          <w:sz w:val="24"/>
          <w:szCs w:val="24"/>
        </w:rPr>
        <w:t xml:space="preserve">Alpinia </w:t>
      </w:r>
      <w:r w:rsidR="005500D5">
        <w:rPr>
          <w:rFonts w:ascii="Times New Roman" w:hAnsi="Times New Roman"/>
          <w:sz w:val="24"/>
          <w:szCs w:val="24"/>
        </w:rPr>
        <w:t>(galanga); and</w:t>
      </w:r>
      <w:r w:rsidRPr="00675D44">
        <w:rPr>
          <w:rFonts w:ascii="Times New Roman" w:hAnsi="Times New Roman"/>
          <w:sz w:val="24"/>
          <w:szCs w:val="24"/>
        </w:rPr>
        <w:t xml:space="preserve"> </w:t>
      </w:r>
      <w:r w:rsidRPr="00675D44">
        <w:rPr>
          <w:rFonts w:ascii="Times New Roman" w:hAnsi="Times New Roman"/>
          <w:i/>
          <w:iCs/>
          <w:sz w:val="24"/>
          <w:szCs w:val="24"/>
        </w:rPr>
        <w:t>Kaempferia</w:t>
      </w:r>
      <w:r w:rsidRPr="00675D44">
        <w:rPr>
          <w:rFonts w:ascii="Times New Roman" w:hAnsi="Times New Roman"/>
          <w:sz w:val="24"/>
          <w:szCs w:val="24"/>
        </w:rPr>
        <w:t>, all representing rhizomatous spices</w:t>
      </w:r>
      <w:r w:rsidR="005500D5">
        <w:rPr>
          <w:rFonts w:ascii="Times New Roman" w:hAnsi="Times New Roman"/>
          <w:sz w:val="24"/>
          <w:szCs w:val="24"/>
        </w:rPr>
        <w:t>. A</w:t>
      </w:r>
      <w:r w:rsidRPr="00675D44">
        <w:rPr>
          <w:rFonts w:ascii="Times New Roman" w:hAnsi="Times New Roman"/>
          <w:sz w:val="24"/>
          <w:szCs w:val="24"/>
        </w:rPr>
        <w:t xml:space="preserve">nd </w:t>
      </w:r>
      <w:r w:rsidRPr="00675D44">
        <w:rPr>
          <w:rFonts w:ascii="Times New Roman" w:hAnsi="Times New Roman"/>
          <w:i/>
          <w:iCs/>
          <w:sz w:val="24"/>
          <w:szCs w:val="24"/>
        </w:rPr>
        <w:t xml:space="preserve">Elettaria </w:t>
      </w:r>
      <w:r w:rsidRPr="00675D44">
        <w:rPr>
          <w:rFonts w:ascii="Times New Roman" w:hAnsi="Times New Roman"/>
          <w:sz w:val="24"/>
          <w:szCs w:val="24"/>
        </w:rPr>
        <w:t xml:space="preserve">(small cardamom), </w:t>
      </w:r>
      <w:r w:rsidRPr="00675D44">
        <w:rPr>
          <w:rFonts w:ascii="Times New Roman" w:hAnsi="Times New Roman"/>
          <w:i/>
          <w:iCs/>
          <w:sz w:val="24"/>
          <w:szCs w:val="24"/>
        </w:rPr>
        <w:t xml:space="preserve">Amomum </w:t>
      </w:r>
      <w:r w:rsidRPr="00675D44">
        <w:rPr>
          <w:rFonts w:ascii="Times New Roman" w:hAnsi="Times New Roman"/>
          <w:sz w:val="24"/>
          <w:szCs w:val="24"/>
        </w:rPr>
        <w:t xml:space="preserve">and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(large cardamoms) representing seed spices (Madhusoodanan and Saideswara Rao, 2001). The genus </w:t>
      </w:r>
      <w:r w:rsidRPr="00675D44">
        <w:rPr>
          <w:rFonts w:ascii="Times New Roman" w:hAnsi="Times New Roman"/>
          <w:i/>
          <w:sz w:val="24"/>
          <w:szCs w:val="24"/>
        </w:rPr>
        <w:t>Aframomum</w:t>
      </w:r>
      <w:r w:rsidRPr="00675D44">
        <w:rPr>
          <w:rFonts w:ascii="Times New Roman" w:hAnsi="Times New Roman"/>
          <w:sz w:val="24"/>
          <w:szCs w:val="24"/>
        </w:rPr>
        <w:t xml:space="preserve"> comprises about 50 species and is widely distributed in the wetter parts of tropical Africa. It is closely related to </w:t>
      </w:r>
      <w:r w:rsidRPr="00675D44">
        <w:rPr>
          <w:rFonts w:ascii="Times New Roman" w:hAnsi="Times New Roman"/>
          <w:i/>
          <w:sz w:val="24"/>
          <w:szCs w:val="24"/>
        </w:rPr>
        <w:t>Amomum</w:t>
      </w:r>
      <w:r w:rsidRPr="00675D44">
        <w:rPr>
          <w:rFonts w:ascii="Times New Roman" w:hAnsi="Times New Roman"/>
          <w:sz w:val="24"/>
          <w:szCs w:val="24"/>
        </w:rPr>
        <w:t xml:space="preserve"> that is originated in tropical Asia, </w:t>
      </w:r>
      <w:r w:rsidR="005500D5">
        <w:rPr>
          <w:rFonts w:ascii="Times New Roman" w:hAnsi="Times New Roman"/>
          <w:sz w:val="24"/>
          <w:szCs w:val="24"/>
        </w:rPr>
        <w:t>which</w:t>
      </w:r>
      <w:r w:rsidRPr="00675D44">
        <w:rPr>
          <w:rFonts w:ascii="Times New Roman" w:hAnsi="Times New Roman"/>
          <w:sz w:val="24"/>
          <w:szCs w:val="24"/>
        </w:rPr>
        <w:t xml:space="preserve"> was formerly </w:t>
      </w:r>
      <w:r w:rsidR="005500D5">
        <w:rPr>
          <w:rFonts w:ascii="Times New Roman" w:hAnsi="Times New Roman"/>
          <w:sz w:val="24"/>
          <w:szCs w:val="24"/>
        </w:rPr>
        <w:t>grouped together</w:t>
      </w:r>
      <w:r w:rsidRPr="00675D44">
        <w:rPr>
          <w:rFonts w:ascii="Times New Roman" w:hAnsi="Times New Roman"/>
          <w:sz w:val="24"/>
          <w:szCs w:val="24"/>
        </w:rPr>
        <w:t xml:space="preserve">. </w:t>
      </w:r>
      <w:r w:rsidRPr="00675D44">
        <w:rPr>
          <w:rFonts w:ascii="Times New Roman" w:hAnsi="Times New Roman"/>
          <w:i/>
          <w:sz w:val="24"/>
          <w:szCs w:val="24"/>
        </w:rPr>
        <w:t>A</w:t>
      </w:r>
      <w:r w:rsidR="005500D5">
        <w:rPr>
          <w:rFonts w:ascii="Times New Roman" w:hAnsi="Times New Roman"/>
          <w:i/>
          <w:sz w:val="24"/>
          <w:szCs w:val="24"/>
        </w:rPr>
        <w:t>.</w:t>
      </w:r>
      <w:r w:rsidRPr="00675D44">
        <w:rPr>
          <w:rFonts w:ascii="Times New Roman" w:hAnsi="Times New Roman"/>
          <w:i/>
          <w:sz w:val="24"/>
          <w:szCs w:val="24"/>
        </w:rPr>
        <w:t xml:space="preserve"> corrorima </w:t>
      </w:r>
      <w:r w:rsidRPr="00675D44">
        <w:rPr>
          <w:rFonts w:ascii="Times New Roman" w:hAnsi="Times New Roman"/>
          <w:sz w:val="24"/>
          <w:szCs w:val="24"/>
        </w:rPr>
        <w:t xml:space="preserve">and </w:t>
      </w:r>
      <w:r w:rsidRPr="00675D44">
        <w:rPr>
          <w:rFonts w:ascii="Times New Roman" w:hAnsi="Times New Roman"/>
          <w:i/>
          <w:sz w:val="24"/>
          <w:szCs w:val="24"/>
        </w:rPr>
        <w:t>A</w:t>
      </w:r>
      <w:r w:rsidR="005500D5">
        <w:rPr>
          <w:rFonts w:ascii="Times New Roman" w:hAnsi="Times New Roman"/>
          <w:i/>
          <w:sz w:val="24"/>
          <w:szCs w:val="24"/>
        </w:rPr>
        <w:t xml:space="preserve">. </w:t>
      </w:r>
      <w:r w:rsidRPr="00675D44">
        <w:rPr>
          <w:rFonts w:ascii="Times New Roman" w:hAnsi="Times New Roman"/>
          <w:i/>
          <w:sz w:val="24"/>
          <w:szCs w:val="24"/>
        </w:rPr>
        <w:t>meleguta</w:t>
      </w:r>
      <w:r w:rsidRPr="00675D44">
        <w:rPr>
          <w:rFonts w:ascii="Times New Roman" w:hAnsi="Times New Roman"/>
          <w:sz w:val="24"/>
          <w:szCs w:val="24"/>
        </w:rPr>
        <w:t xml:space="preserve"> (grains of paradias) are the well known commercial species under this genus, found growing in the Eastern and Western parts of Africa, respectively. </w:t>
      </w:r>
      <w:r w:rsidR="005500D5">
        <w:rPr>
          <w:rFonts w:ascii="Times New Roman" w:hAnsi="Times New Roman"/>
          <w:i/>
          <w:sz w:val="24"/>
          <w:szCs w:val="24"/>
        </w:rPr>
        <w:t>A.</w:t>
      </w:r>
      <w:r w:rsidRPr="00675D44">
        <w:rPr>
          <w:rFonts w:ascii="Times New Roman" w:hAnsi="Times New Roman"/>
          <w:i/>
          <w:sz w:val="24"/>
          <w:szCs w:val="24"/>
        </w:rPr>
        <w:t xml:space="preserve"> zambesiacum</w:t>
      </w:r>
      <w:r w:rsidRPr="00675D44">
        <w:rPr>
          <w:rFonts w:ascii="Times New Roman" w:hAnsi="Times New Roman"/>
          <w:sz w:val="24"/>
          <w:szCs w:val="24"/>
        </w:rPr>
        <w:t xml:space="preserve"> (Baker) K.Schum occurs in similar habitats as that of </w:t>
      </w:r>
      <w:r w:rsidRPr="00675D44">
        <w:rPr>
          <w:rFonts w:ascii="Times New Roman" w:hAnsi="Times New Roman"/>
          <w:i/>
          <w:sz w:val="24"/>
          <w:szCs w:val="24"/>
        </w:rPr>
        <w:t>A</w:t>
      </w:r>
      <w:r w:rsidR="005500D5">
        <w:rPr>
          <w:rFonts w:ascii="Times New Roman" w:hAnsi="Times New Roman"/>
          <w:i/>
          <w:sz w:val="24"/>
          <w:szCs w:val="24"/>
        </w:rPr>
        <w:t>.</w:t>
      </w:r>
      <w:r w:rsidRPr="00675D44">
        <w:rPr>
          <w:rFonts w:ascii="Times New Roman" w:hAnsi="Times New Roman"/>
          <w:i/>
          <w:sz w:val="24"/>
          <w:szCs w:val="24"/>
        </w:rPr>
        <w:t xml:space="preserve"> corrorima</w:t>
      </w:r>
      <w:r w:rsidRPr="00675D44">
        <w:rPr>
          <w:rFonts w:ascii="Times New Roman" w:hAnsi="Times New Roman"/>
          <w:sz w:val="24"/>
          <w:szCs w:val="24"/>
        </w:rPr>
        <w:t xml:space="preserve"> in Ethiopia, but its seeds are not used </w:t>
      </w:r>
      <w:r w:rsidRPr="00675D44">
        <w:rPr>
          <w:rFonts w:ascii="Times New Roman" w:hAnsi="Times New Roman"/>
          <w:sz w:val="24"/>
          <w:szCs w:val="24"/>
        </w:rPr>
        <w:lastRenderedPageBreak/>
        <w:t>in Ethiopia and it is commonly known in kef</w:t>
      </w:r>
      <w:r>
        <w:rPr>
          <w:rFonts w:ascii="Times New Roman" w:hAnsi="Times New Roman"/>
          <w:sz w:val="24"/>
          <w:szCs w:val="24"/>
        </w:rPr>
        <w:t>f</w:t>
      </w:r>
      <w:r w:rsidRPr="00675D44">
        <w:rPr>
          <w:rFonts w:ascii="Times New Roman" w:hAnsi="Times New Roman"/>
          <w:sz w:val="24"/>
          <w:szCs w:val="24"/>
        </w:rPr>
        <w:t>a province as “sheti-ofjo’ (monkey’s korarima) (Jansen, 1981). The people distinguish this species from the real kora</w:t>
      </w:r>
      <w:r w:rsidR="005500D5">
        <w:rPr>
          <w:rFonts w:ascii="Times New Roman" w:hAnsi="Times New Roman"/>
          <w:sz w:val="24"/>
          <w:szCs w:val="24"/>
        </w:rPr>
        <w:t>rima by the smell of the leaves;</w:t>
      </w:r>
      <w:r w:rsidRPr="00675D44">
        <w:rPr>
          <w:rFonts w:ascii="Times New Roman" w:hAnsi="Times New Roman"/>
          <w:sz w:val="24"/>
          <w:szCs w:val="24"/>
        </w:rPr>
        <w:t xml:space="preserve"> the leaves of the real korarima </w:t>
      </w:r>
      <w:r w:rsidR="005500D5">
        <w:rPr>
          <w:rFonts w:ascii="Times New Roman" w:hAnsi="Times New Roman"/>
          <w:sz w:val="24"/>
          <w:szCs w:val="24"/>
        </w:rPr>
        <w:t>being</w:t>
      </w:r>
      <w:r w:rsidRPr="00675D44">
        <w:rPr>
          <w:rFonts w:ascii="Times New Roman" w:hAnsi="Times New Roman"/>
          <w:sz w:val="24"/>
          <w:szCs w:val="24"/>
        </w:rPr>
        <w:t xml:space="preserve"> more aromatic. However, leaves of </w:t>
      </w:r>
      <w:r w:rsidRPr="00675D44">
        <w:rPr>
          <w:rFonts w:ascii="Times New Roman" w:hAnsi="Times New Roman"/>
          <w:i/>
          <w:sz w:val="24"/>
          <w:szCs w:val="24"/>
        </w:rPr>
        <w:t>A</w:t>
      </w:r>
      <w:r w:rsidR="005500D5">
        <w:rPr>
          <w:rFonts w:ascii="Times New Roman" w:hAnsi="Times New Roman"/>
          <w:i/>
          <w:sz w:val="24"/>
          <w:szCs w:val="24"/>
        </w:rPr>
        <w:t>.</w:t>
      </w:r>
      <w:r w:rsidRPr="00675D44">
        <w:rPr>
          <w:rFonts w:ascii="Times New Roman" w:hAnsi="Times New Roman"/>
          <w:i/>
          <w:sz w:val="24"/>
          <w:szCs w:val="24"/>
        </w:rPr>
        <w:t xml:space="preserve"> zambesiacum</w:t>
      </w:r>
      <w:r w:rsidRPr="00675D44">
        <w:rPr>
          <w:rFonts w:ascii="Times New Roman" w:hAnsi="Times New Roman"/>
          <w:sz w:val="24"/>
          <w:szCs w:val="24"/>
        </w:rPr>
        <w:t xml:space="preserve"> are less aromatic upon crushing, and its inflorescences bear 25–50 flowers, as compared to about 5 flowers of the real korarima (Jansen, 1981). </w:t>
      </w:r>
      <w:r w:rsidRPr="00675D44">
        <w:rPr>
          <w:rFonts w:ascii="Times New Roman" w:hAnsi="Times New Roman"/>
          <w:i/>
          <w:sz w:val="24"/>
          <w:szCs w:val="24"/>
        </w:rPr>
        <w:t>A. zambesiacum</w:t>
      </w:r>
      <w:r w:rsidRPr="00675D44">
        <w:rPr>
          <w:rFonts w:ascii="Times New Roman" w:hAnsi="Times New Roman"/>
          <w:sz w:val="24"/>
          <w:szCs w:val="24"/>
        </w:rPr>
        <w:t xml:space="preserve"> </w:t>
      </w:r>
      <w:r w:rsidR="005500D5">
        <w:rPr>
          <w:rFonts w:ascii="Times New Roman" w:hAnsi="Times New Roman"/>
          <w:sz w:val="24"/>
          <w:szCs w:val="24"/>
        </w:rPr>
        <w:t>is also distinguished by</w:t>
      </w:r>
      <w:r w:rsidRPr="00675D44">
        <w:rPr>
          <w:rFonts w:ascii="Times New Roman" w:hAnsi="Times New Roman"/>
          <w:sz w:val="24"/>
          <w:szCs w:val="24"/>
        </w:rPr>
        <w:t xml:space="preserve"> pubescent </w:t>
      </w:r>
      <w:r w:rsidR="005500D5">
        <w:rPr>
          <w:rFonts w:ascii="Times New Roman" w:hAnsi="Times New Roman"/>
          <w:sz w:val="24"/>
          <w:szCs w:val="24"/>
        </w:rPr>
        <w:t>leaves parts o</w:t>
      </w:r>
      <w:r w:rsidRPr="00675D44">
        <w:rPr>
          <w:rFonts w:ascii="Times New Roman" w:hAnsi="Times New Roman"/>
          <w:sz w:val="24"/>
          <w:szCs w:val="24"/>
        </w:rPr>
        <w:t>n the margins and on the midrib below (Lock 1978).</w:t>
      </w: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Korarima has a diploid chromosome number of 2n = 2x</w:t>
      </w:r>
      <w:r w:rsidR="00125094">
        <w:rPr>
          <w:rFonts w:ascii="Times New Roman" w:hAnsi="Times New Roman"/>
          <w:sz w:val="24"/>
          <w:szCs w:val="24"/>
        </w:rPr>
        <w:t xml:space="preserve"> </w:t>
      </w:r>
      <w:r w:rsidRPr="00675D44">
        <w:rPr>
          <w:rFonts w:ascii="Times New Roman" w:hAnsi="Times New Roman"/>
          <w:sz w:val="24"/>
          <w:szCs w:val="24"/>
        </w:rPr>
        <w:t xml:space="preserve">= 48 (Wannakrairoj and </w:t>
      </w:r>
      <w:r w:rsidR="00DF6AB6">
        <w:rPr>
          <w:rFonts w:ascii="Times New Roman" w:hAnsi="Times New Roman"/>
          <w:sz w:val="24"/>
          <w:szCs w:val="24"/>
        </w:rPr>
        <w:t>Wondyfiraw</w:t>
      </w:r>
      <w:r w:rsidRPr="00675D44">
        <w:rPr>
          <w:rFonts w:ascii="Times New Roman" w:hAnsi="Times New Roman"/>
          <w:sz w:val="24"/>
          <w:szCs w:val="24"/>
        </w:rPr>
        <w:t xml:space="preserve">, 2013). There are different synonymous botanical names for korarima such as </w:t>
      </w:r>
      <w:r w:rsidRPr="00675D44">
        <w:rPr>
          <w:rFonts w:ascii="Times New Roman" w:hAnsi="Times New Roman"/>
          <w:i/>
          <w:sz w:val="24"/>
          <w:szCs w:val="24"/>
        </w:rPr>
        <w:t>Amomum corrorima</w:t>
      </w:r>
      <w:r w:rsidRPr="00675D44">
        <w:rPr>
          <w:rFonts w:ascii="Times New Roman" w:hAnsi="Times New Roman"/>
          <w:sz w:val="24"/>
          <w:szCs w:val="24"/>
        </w:rPr>
        <w:t xml:space="preserve"> Braun (1848), </w:t>
      </w:r>
      <w:r w:rsidRPr="00675D44">
        <w:rPr>
          <w:rFonts w:ascii="Times New Roman" w:hAnsi="Times New Roman"/>
          <w:i/>
          <w:sz w:val="24"/>
          <w:szCs w:val="24"/>
        </w:rPr>
        <w:t>Amomum korarima</w:t>
      </w:r>
      <w:r w:rsidRPr="00675D44">
        <w:rPr>
          <w:rFonts w:ascii="Times New Roman" w:hAnsi="Times New Roman"/>
          <w:sz w:val="24"/>
          <w:szCs w:val="24"/>
        </w:rPr>
        <w:t xml:space="preserve"> J. Pereira (1850), </w:t>
      </w:r>
      <w:r w:rsidR="00E76647">
        <w:rPr>
          <w:rFonts w:ascii="Times New Roman" w:hAnsi="Times New Roman"/>
          <w:i/>
          <w:sz w:val="24"/>
          <w:szCs w:val="24"/>
        </w:rPr>
        <w:t>Aframomum corrorima</w:t>
      </w:r>
      <w:r w:rsidRPr="00675D44">
        <w:rPr>
          <w:rFonts w:ascii="Times New Roman" w:hAnsi="Times New Roman"/>
          <w:sz w:val="24"/>
          <w:szCs w:val="24"/>
        </w:rPr>
        <w:t xml:space="preserve"> (J. Pereira) K. Schum. ex Engl. (1908), </w:t>
      </w:r>
      <w:r w:rsidRPr="00675D44">
        <w:rPr>
          <w:rFonts w:ascii="Times New Roman" w:hAnsi="Times New Roman"/>
          <w:i/>
          <w:sz w:val="24"/>
          <w:szCs w:val="24"/>
        </w:rPr>
        <w:t>Aframomum usambarense</w:t>
      </w:r>
      <w:r w:rsidRPr="00675D44">
        <w:rPr>
          <w:rFonts w:ascii="Times New Roman" w:hAnsi="Times New Roman"/>
          <w:sz w:val="24"/>
          <w:szCs w:val="24"/>
        </w:rPr>
        <w:t xml:space="preserve"> Lock (1976). Jansen (2002) had also summerized the various vernacular names of korarima, including Ethiopian cardamom, false cardamom (English) and korarima, cardamome d'Ethiopie, poivre d'Ethiopie (France) and Abyssinischen Kardamon (German). Locally, the plant is also known by different local names in different parts of the country, like ogihio in Oromifa, Offio or Otiyo in Kaffigna and korarima in</w:t>
      </w:r>
      <w:r w:rsidR="00125094">
        <w:rPr>
          <w:rFonts w:ascii="Times New Roman" w:hAnsi="Times New Roman"/>
          <w:sz w:val="24"/>
          <w:szCs w:val="24"/>
        </w:rPr>
        <w:t xml:space="preserve"> </w:t>
      </w:r>
      <w:r w:rsidRPr="00675D44">
        <w:rPr>
          <w:rFonts w:ascii="Times New Roman" w:hAnsi="Times New Roman"/>
          <w:sz w:val="24"/>
          <w:szCs w:val="24"/>
        </w:rPr>
        <w:t>Amharic</w:t>
      </w:r>
      <w:r>
        <w:rPr>
          <w:rFonts w:ascii="Times New Roman" w:hAnsi="Times New Roman"/>
          <w:sz w:val="24"/>
          <w:szCs w:val="24"/>
        </w:rPr>
        <w:t xml:space="preserve"> and</w:t>
      </w:r>
      <w:r w:rsidRPr="00675D44">
        <w:rPr>
          <w:rFonts w:ascii="Times New Roman" w:hAnsi="Times New Roman"/>
          <w:sz w:val="24"/>
          <w:szCs w:val="24"/>
        </w:rPr>
        <w:t xml:space="preserve"> Tigrigna.  In Arab korarima is nown by the name: heil, habhal-habashi (Jansen, 1981).</w:t>
      </w:r>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15" w:name="_Toc489363877"/>
      <w:r w:rsidRPr="00D01697">
        <w:rPr>
          <w:rFonts w:ascii="Times New Roman" w:hAnsi="Times New Roman" w:cs="Times New Roman"/>
          <w:color w:val="auto"/>
          <w:sz w:val="24"/>
          <w:szCs w:val="24"/>
        </w:rPr>
        <w:t>Morphological and developmental description of korarima</w:t>
      </w:r>
      <w:bookmarkEnd w:id="15"/>
    </w:p>
    <w:p w:rsidR="00F662E5" w:rsidRPr="00675D44" w:rsidRDefault="00F662E5" w:rsidP="00F662E5">
      <w:pPr>
        <w:spacing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eastAsia="GaramondThree" w:hAnsi="Times New Roman"/>
          <w:sz w:val="24"/>
          <w:szCs w:val="24"/>
        </w:rPr>
      </w:pPr>
      <w:r w:rsidRPr="00675D44">
        <w:rPr>
          <w:rFonts w:ascii="Times New Roman" w:hAnsi="Times New Roman"/>
          <w:sz w:val="24"/>
          <w:szCs w:val="24"/>
        </w:rPr>
        <w:t>Korarima is a perennial</w:t>
      </w:r>
      <w:r w:rsidR="005500D5">
        <w:rPr>
          <w:rFonts w:ascii="Times New Roman" w:hAnsi="Times New Roman"/>
          <w:sz w:val="24"/>
          <w:szCs w:val="24"/>
        </w:rPr>
        <w:t>, monoeceious and aromatic herb,</w:t>
      </w:r>
      <w:r w:rsidRPr="00675D44">
        <w:rPr>
          <w:rFonts w:ascii="Times New Roman" w:hAnsi="Times New Roman"/>
          <w:sz w:val="24"/>
          <w:szCs w:val="24"/>
        </w:rPr>
        <w:t xml:space="preserve"> consist</w:t>
      </w:r>
      <w:r w:rsidR="005500D5">
        <w:rPr>
          <w:rFonts w:ascii="Times New Roman" w:hAnsi="Times New Roman"/>
          <w:sz w:val="24"/>
          <w:szCs w:val="24"/>
        </w:rPr>
        <w:t>ing</w:t>
      </w:r>
      <w:r w:rsidRPr="00675D44">
        <w:rPr>
          <w:rFonts w:ascii="Times New Roman" w:hAnsi="Times New Roman"/>
          <w:sz w:val="24"/>
          <w:szCs w:val="24"/>
        </w:rPr>
        <w:t xml:space="preserve"> of an underground rhizome, a pseudostem, and several broad leaves and</w:t>
      </w:r>
      <w:r w:rsidR="005500D5" w:rsidRPr="005500D5">
        <w:rPr>
          <w:rFonts w:ascii="Times New Roman" w:hAnsi="Times New Roman"/>
          <w:sz w:val="24"/>
          <w:szCs w:val="24"/>
        </w:rPr>
        <w:t xml:space="preserve"> </w:t>
      </w:r>
      <w:r w:rsidR="005500D5" w:rsidRPr="00675D44">
        <w:rPr>
          <w:rFonts w:ascii="Times New Roman" w:hAnsi="Times New Roman"/>
          <w:sz w:val="24"/>
          <w:szCs w:val="24"/>
        </w:rPr>
        <w:t>morphologically</w:t>
      </w:r>
      <w:r w:rsidRPr="00675D44">
        <w:rPr>
          <w:rFonts w:ascii="Times New Roman" w:hAnsi="Times New Roman"/>
          <w:sz w:val="24"/>
          <w:szCs w:val="24"/>
        </w:rPr>
        <w:t xml:space="preserve"> resembles </w:t>
      </w:r>
      <w:r w:rsidRPr="00675D44">
        <w:rPr>
          <w:rFonts w:ascii="Times New Roman" w:hAnsi="Times New Roman"/>
          <w:i/>
          <w:iCs/>
          <w:sz w:val="24"/>
          <w:szCs w:val="24"/>
        </w:rPr>
        <w:t xml:space="preserve">Elettaria </w:t>
      </w:r>
      <w:r w:rsidRPr="00675D44">
        <w:rPr>
          <w:rFonts w:ascii="Times New Roman" w:hAnsi="Times New Roman"/>
          <w:sz w:val="24"/>
          <w:szCs w:val="24"/>
        </w:rPr>
        <w:t xml:space="preserve">species. </w:t>
      </w:r>
      <w:r w:rsidRPr="00675D44">
        <w:rPr>
          <w:rFonts w:ascii="Times New Roman" w:hAnsi="Times New Roman"/>
          <w:iCs/>
          <w:sz w:val="24"/>
          <w:szCs w:val="24"/>
        </w:rPr>
        <w:t>It</w:t>
      </w:r>
      <w:r w:rsidRPr="00675D44">
        <w:rPr>
          <w:rFonts w:ascii="Times New Roman" w:hAnsi="Times New Roman"/>
          <w:sz w:val="24"/>
          <w:szCs w:val="24"/>
        </w:rPr>
        <w:t xml:space="preserve"> grows usually with strong fibrous subterranean scaly rhizomes and with leafy stems reaching 1–2 m high (Eyob </w:t>
      </w:r>
      <w:r w:rsidRPr="00675D44">
        <w:rPr>
          <w:rFonts w:ascii="Times New Roman" w:hAnsi="Times New Roman"/>
          <w:i/>
          <w:sz w:val="24"/>
          <w:szCs w:val="24"/>
        </w:rPr>
        <w:t>et al.,</w:t>
      </w:r>
      <w:r w:rsidRPr="00675D44">
        <w:rPr>
          <w:rFonts w:ascii="Times New Roman" w:hAnsi="Times New Roman"/>
          <w:sz w:val="24"/>
          <w:szCs w:val="24"/>
        </w:rPr>
        <w:t xml:space="preserve"> 2009). The stem is unbranched and formed by the leaf sheathes subterete up to 1 cm in diameter but at the base it is thickened and reaches to 3 cm in diameter. The leaves are </w:t>
      </w:r>
      <w:r w:rsidRPr="00675D44">
        <w:rPr>
          <w:rFonts w:ascii="Times New Roman" w:hAnsi="Times New Roman"/>
          <w:sz w:val="24"/>
          <w:szCs w:val="24"/>
        </w:rPr>
        <w:lastRenderedPageBreak/>
        <w:t xml:space="preserve">arranged in alternative form shield to each other. Korarima has a bisexual type of flowering, bearing flowers either terminally on aerial leaf shoots or from ground level (Eyob </w:t>
      </w:r>
      <w:r w:rsidRPr="00675D44">
        <w:rPr>
          <w:rFonts w:ascii="Times New Roman" w:hAnsi="Times New Roman"/>
          <w:i/>
          <w:sz w:val="24"/>
          <w:szCs w:val="24"/>
        </w:rPr>
        <w:t>et al.,</w:t>
      </w:r>
      <w:r w:rsidRPr="00675D44">
        <w:rPr>
          <w:rFonts w:ascii="Times New Roman" w:hAnsi="Times New Roman"/>
          <w:sz w:val="24"/>
          <w:szCs w:val="24"/>
        </w:rPr>
        <w:t xml:space="preserve"> 2009).</w:t>
      </w:r>
      <w:r w:rsidRPr="00675D44">
        <w:rPr>
          <w:rFonts w:ascii="Times New Roman" w:hAnsi="Times New Roman"/>
          <w:iCs/>
          <w:sz w:val="24"/>
          <w:szCs w:val="24"/>
        </w:rPr>
        <w:t xml:space="preserve"> I</w:t>
      </w:r>
      <w:r w:rsidRPr="00675D44">
        <w:rPr>
          <w:rFonts w:ascii="Times New Roman" w:hAnsi="Times New Roman"/>
          <w:sz w:val="24"/>
          <w:szCs w:val="24"/>
        </w:rPr>
        <w:t xml:space="preserve">ts inflorescence is a shortly stalked head arising from the rhizome near the base of a leafy stem sometimes situated at the end of a rhizomatous runner, up to 5-flowered and peduncle up to 7 cm long. </w:t>
      </w:r>
      <w:r w:rsidRPr="00675D44">
        <w:rPr>
          <w:rFonts w:ascii="Times New Roman" w:hAnsi="Times New Roman"/>
          <w:iCs/>
          <w:sz w:val="24"/>
          <w:szCs w:val="24"/>
        </w:rPr>
        <w:t xml:space="preserve">The plant flowers are white to pale violet in color </w:t>
      </w:r>
      <w:r w:rsidRPr="00675D44">
        <w:rPr>
          <w:rFonts w:ascii="Times New Roman" w:hAnsi="Times New Roman"/>
          <w:bCs/>
          <w:sz w:val="24"/>
          <w:szCs w:val="24"/>
        </w:rPr>
        <w:t xml:space="preserve">(Hymete </w:t>
      </w:r>
      <w:r w:rsidRPr="00675D44">
        <w:rPr>
          <w:rFonts w:ascii="Times New Roman" w:hAnsi="Times New Roman"/>
          <w:bCs/>
          <w:i/>
          <w:sz w:val="24"/>
          <w:szCs w:val="24"/>
        </w:rPr>
        <w:t>et al.,</w:t>
      </w:r>
      <w:r w:rsidRPr="00675D44">
        <w:rPr>
          <w:rFonts w:ascii="Times New Roman" w:hAnsi="Times New Roman"/>
          <w:bCs/>
          <w:sz w:val="24"/>
          <w:szCs w:val="24"/>
        </w:rPr>
        <w:t xml:space="preserve"> 2006)</w:t>
      </w:r>
      <w:r w:rsidRPr="00675D44">
        <w:rPr>
          <w:rFonts w:ascii="Times New Roman" w:hAnsi="Times New Roman"/>
          <w:iCs/>
          <w:sz w:val="24"/>
          <w:szCs w:val="24"/>
        </w:rPr>
        <w:t>.</w:t>
      </w:r>
      <w:r w:rsidRPr="00675D44">
        <w:rPr>
          <w:rFonts w:ascii="Times New Roman" w:hAnsi="Times New Roman"/>
          <w:sz w:val="24"/>
          <w:szCs w:val="24"/>
        </w:rPr>
        <w:t xml:space="preserve"> The flowers are covered by imbricate, purplish-brown, subovate scales of 2.5 cm × 1.5 cm and each flower is surrounded by a scarious, suboblong bract up to 6 cm × 2 cm, bidentate, ciliate. It sets seed after 3-5 years of planting depending on the planting materials used and it continue to bear seeds for a number of decades (Eyob</w:t>
      </w:r>
      <w:r w:rsidRPr="00675D44">
        <w:rPr>
          <w:rFonts w:ascii="Times New Roman" w:hAnsi="Times New Roman"/>
          <w:i/>
          <w:sz w:val="24"/>
          <w:szCs w:val="24"/>
        </w:rPr>
        <w:t xml:space="preserve">, </w:t>
      </w:r>
      <w:r w:rsidRPr="00675D44">
        <w:rPr>
          <w:rFonts w:ascii="Times New Roman" w:hAnsi="Times New Roman"/>
          <w:sz w:val="24"/>
          <w:szCs w:val="24"/>
        </w:rPr>
        <w:t>2009). The fruit is an indehiscent and subconical berry up to 6 cm × 3.5 cm in size usually it shows 3 longitudinal furrows, with three cells containing 45–65 seeds for each.</w:t>
      </w:r>
      <w:r w:rsidR="00247DB5">
        <w:rPr>
          <w:rFonts w:ascii="Times New Roman" w:hAnsi="Times New Roman"/>
          <w:sz w:val="24"/>
          <w:szCs w:val="24"/>
        </w:rPr>
        <w:t xml:space="preserve"> </w:t>
      </w:r>
      <w:r w:rsidRPr="00675D44">
        <w:rPr>
          <w:rFonts w:ascii="Times New Roman" w:hAnsi="Times New Roman"/>
          <w:sz w:val="24"/>
          <w:szCs w:val="24"/>
        </w:rPr>
        <w:t xml:space="preserve">Seeds are subglobose in outline but usually somewhat angular from 2–5 mm in diameter. The seed testa is finely lined, glossy brown and its hilum is circular, whitish, aril thin and a bit fleshy (Jansen, 1981). Korarima rhizomes are subterete, profusely branched, red-brown in color, covered with thin, subovate scales of about 6×4 cm size, and bearing thin, fibrous, pale brown roots. Korarima flowers and red ripe fruits can be found at the same time in the field, due to the irregularity of flowering, which is so common like in that of </w:t>
      </w:r>
      <w:r w:rsidRPr="00675D44">
        <w:rPr>
          <w:rFonts w:ascii="Times New Roman" w:hAnsi="Times New Roman"/>
          <w:i/>
          <w:sz w:val="24"/>
          <w:szCs w:val="24"/>
        </w:rPr>
        <w:t>Elitteria cardamom</w:t>
      </w:r>
      <w:r w:rsidRPr="00675D44">
        <w:rPr>
          <w:rFonts w:ascii="Times New Roman" w:hAnsi="Times New Roman"/>
          <w:sz w:val="24"/>
          <w:szCs w:val="24"/>
        </w:rPr>
        <w:t xml:space="preserve">. At the early stage, the color of korarima capsules is green, which turns bright red upon maturity (Girma </w:t>
      </w:r>
      <w:r w:rsidRPr="00675D44">
        <w:rPr>
          <w:rFonts w:ascii="Times New Roman" w:hAnsi="Times New Roman"/>
          <w:i/>
          <w:sz w:val="24"/>
          <w:szCs w:val="24"/>
        </w:rPr>
        <w:t>et al.,</w:t>
      </w:r>
      <w:r w:rsidRPr="00675D44">
        <w:rPr>
          <w:rFonts w:ascii="Times New Roman" w:hAnsi="Times New Roman"/>
          <w:sz w:val="24"/>
          <w:szCs w:val="24"/>
        </w:rPr>
        <w:t xml:space="preserve"> 2008). </w:t>
      </w:r>
      <w:r w:rsidRPr="00675D44">
        <w:rPr>
          <w:rFonts w:ascii="Times New Roman" w:eastAsia="GaramondThree" w:hAnsi="Times New Roman"/>
          <w:sz w:val="24"/>
          <w:szCs w:val="24"/>
        </w:rPr>
        <w:t>Harvesting is done when the fruits turn red. They are then dried in the sun and become dark brown</w:t>
      </w:r>
      <w:r>
        <w:rPr>
          <w:rFonts w:ascii="Times New Roman" w:eastAsia="GaramondThree" w:hAnsi="Times New Roman"/>
          <w:sz w:val="24"/>
          <w:szCs w:val="24"/>
        </w:rPr>
        <w:t xml:space="preserve"> in their color</w:t>
      </w:r>
      <w:r w:rsidRPr="00675D44">
        <w:rPr>
          <w:rFonts w:ascii="Times New Roman" w:eastAsia="GaramondThree" w:hAnsi="Times New Roman"/>
          <w:sz w:val="24"/>
          <w:szCs w:val="24"/>
        </w:rPr>
        <w:t xml:space="preserve">. </w:t>
      </w:r>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16" w:name="_Toc489363878"/>
      <w:r w:rsidRPr="00D01697">
        <w:rPr>
          <w:rFonts w:ascii="Times New Roman" w:hAnsi="Times New Roman" w:cs="Times New Roman"/>
          <w:color w:val="auto"/>
          <w:sz w:val="24"/>
          <w:szCs w:val="24"/>
        </w:rPr>
        <w:t>Ecological distribution and reproductive biology of korarima</w:t>
      </w:r>
      <w:bookmarkEnd w:id="16"/>
    </w:p>
    <w:p w:rsidR="00F662E5" w:rsidRPr="00675D44" w:rsidRDefault="00F662E5" w:rsidP="00F662E5"/>
    <w:p w:rsidR="00F662E5" w:rsidRPr="00675D44" w:rsidRDefault="005500D5" w:rsidP="00F662E5">
      <w:pPr>
        <w:autoSpaceDE w:val="0"/>
        <w:autoSpaceDN w:val="0"/>
        <w:adjustRightInd w:val="0"/>
        <w:spacing w:after="0" w:line="480" w:lineRule="auto"/>
        <w:jc w:val="both"/>
        <w:rPr>
          <w:rFonts w:ascii="Times New Roman" w:hAnsi="Times New Roman"/>
          <w:sz w:val="24"/>
          <w:szCs w:val="24"/>
        </w:rPr>
      </w:pPr>
      <w:r>
        <w:rPr>
          <w:rFonts w:ascii="Times New Roman" w:hAnsi="Times New Roman"/>
          <w:i/>
          <w:iCs/>
          <w:sz w:val="24"/>
          <w:szCs w:val="24"/>
        </w:rPr>
        <w:t>A.</w:t>
      </w:r>
      <w:r w:rsidR="00F662E5" w:rsidRPr="00675D44">
        <w:rPr>
          <w:rFonts w:ascii="Times New Roman" w:hAnsi="Times New Roman"/>
          <w:i/>
          <w:iCs/>
          <w:sz w:val="24"/>
          <w:szCs w:val="24"/>
        </w:rPr>
        <w:t xml:space="preserve"> corrorima</w:t>
      </w:r>
      <w:r w:rsidR="00F662E5" w:rsidRPr="00675D44">
        <w:rPr>
          <w:rFonts w:ascii="Times New Roman" w:hAnsi="Times New Roman"/>
          <w:sz w:val="24"/>
          <w:szCs w:val="24"/>
        </w:rPr>
        <w:t xml:space="preserve"> is widely distributed in Ethiopia, Sudan (south-western, Aloma Plateau), Uganda (western), Tanzania (Usambara Mountains) and Erteria (Jansen, 2002).  The use of korarima is known widely </w:t>
      </w:r>
      <w:r>
        <w:rPr>
          <w:rFonts w:ascii="Times New Roman" w:hAnsi="Times New Roman"/>
          <w:sz w:val="24"/>
          <w:szCs w:val="24"/>
        </w:rPr>
        <w:t>in</w:t>
      </w:r>
      <w:r w:rsidR="00F662E5" w:rsidRPr="00675D44">
        <w:rPr>
          <w:rFonts w:ascii="Times New Roman" w:hAnsi="Times New Roman"/>
          <w:sz w:val="24"/>
          <w:szCs w:val="24"/>
        </w:rPr>
        <w:t xml:space="preserve"> Ethiopia </w:t>
      </w:r>
      <w:r>
        <w:rPr>
          <w:rFonts w:ascii="Times New Roman" w:hAnsi="Times New Roman"/>
          <w:sz w:val="24"/>
          <w:szCs w:val="24"/>
        </w:rPr>
        <w:t>starting from</w:t>
      </w:r>
      <w:r w:rsidR="00F662E5" w:rsidRPr="00675D44">
        <w:rPr>
          <w:rFonts w:ascii="Times New Roman" w:hAnsi="Times New Roman"/>
          <w:sz w:val="24"/>
          <w:szCs w:val="24"/>
        </w:rPr>
        <w:t xml:space="preserve"> Kefa, Gamu</w:t>
      </w:r>
      <w:r>
        <w:rPr>
          <w:rFonts w:ascii="Times New Roman" w:hAnsi="Times New Roman"/>
          <w:sz w:val="24"/>
          <w:szCs w:val="24"/>
        </w:rPr>
        <w:t xml:space="preserve"> Gofa, Sidama, Illubabor, Bale, </w:t>
      </w:r>
      <w:r w:rsidR="00F662E5" w:rsidRPr="00675D44">
        <w:rPr>
          <w:rFonts w:ascii="Times New Roman" w:hAnsi="Times New Roman"/>
          <w:sz w:val="24"/>
          <w:szCs w:val="24"/>
        </w:rPr>
        <w:t xml:space="preserve">Welega </w:t>
      </w:r>
      <w:r>
        <w:rPr>
          <w:rFonts w:ascii="Times New Roman" w:hAnsi="Times New Roman"/>
          <w:sz w:val="24"/>
          <w:szCs w:val="24"/>
        </w:rPr>
        <w:t>to</w:t>
      </w:r>
      <w:r w:rsidR="00F662E5" w:rsidRPr="00675D44">
        <w:rPr>
          <w:rFonts w:ascii="Times New Roman" w:hAnsi="Times New Roman"/>
          <w:sz w:val="24"/>
          <w:szCs w:val="24"/>
        </w:rPr>
        <w:t xml:space="preserve"> </w:t>
      </w:r>
      <w:r w:rsidR="00F662E5" w:rsidRPr="00675D44">
        <w:rPr>
          <w:rFonts w:ascii="Times New Roman" w:hAnsi="Times New Roman"/>
          <w:sz w:val="24"/>
          <w:szCs w:val="24"/>
        </w:rPr>
        <w:lastRenderedPageBreak/>
        <w:t xml:space="preserve">East and West Gojam (Edossa, 1998). Cultivation of the plant has been reported not only </w:t>
      </w:r>
      <w:r w:rsidR="0026110E">
        <w:rPr>
          <w:rFonts w:ascii="Times New Roman" w:hAnsi="Times New Roman"/>
          <w:sz w:val="24"/>
          <w:szCs w:val="24"/>
        </w:rPr>
        <w:t>in</w:t>
      </w:r>
      <w:r w:rsidR="00F662E5" w:rsidRPr="00675D44">
        <w:rPr>
          <w:rFonts w:ascii="Times New Roman" w:hAnsi="Times New Roman"/>
          <w:sz w:val="24"/>
          <w:szCs w:val="24"/>
        </w:rPr>
        <w:t xml:space="preserve"> places where it grows wild, but also </w:t>
      </w:r>
      <w:r w:rsidR="0026110E">
        <w:rPr>
          <w:rFonts w:ascii="Times New Roman" w:hAnsi="Times New Roman"/>
          <w:sz w:val="24"/>
          <w:szCs w:val="24"/>
        </w:rPr>
        <w:t>in</w:t>
      </w:r>
      <w:r w:rsidR="00F662E5" w:rsidRPr="00675D44">
        <w:rPr>
          <w:rFonts w:ascii="Times New Roman" w:hAnsi="Times New Roman"/>
          <w:sz w:val="24"/>
          <w:szCs w:val="24"/>
        </w:rPr>
        <w:t xml:space="preserve"> the Lake Tana and Gelemso </w:t>
      </w:r>
      <w:r w:rsidR="0026110E" w:rsidRPr="00675D44">
        <w:rPr>
          <w:rFonts w:ascii="Times New Roman" w:hAnsi="Times New Roman"/>
          <w:sz w:val="24"/>
          <w:szCs w:val="24"/>
        </w:rPr>
        <w:t>area</w:t>
      </w:r>
      <w:r w:rsidR="0026110E">
        <w:rPr>
          <w:rFonts w:ascii="Times New Roman" w:hAnsi="Times New Roman"/>
          <w:sz w:val="24"/>
          <w:szCs w:val="24"/>
        </w:rPr>
        <w:t>s</w:t>
      </w:r>
      <w:r w:rsidR="0026110E" w:rsidRPr="00675D44">
        <w:rPr>
          <w:rFonts w:ascii="Times New Roman" w:hAnsi="Times New Roman"/>
          <w:sz w:val="24"/>
          <w:szCs w:val="24"/>
        </w:rPr>
        <w:t xml:space="preserve"> </w:t>
      </w:r>
      <w:r w:rsidR="00F662E5" w:rsidRPr="00675D44">
        <w:rPr>
          <w:rFonts w:ascii="Times New Roman" w:hAnsi="Times New Roman"/>
          <w:sz w:val="24"/>
          <w:szCs w:val="24"/>
        </w:rPr>
        <w:t xml:space="preserve">(Harerge) (Goettsch, 1991). </w:t>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In Ethiopia</w:t>
      </w:r>
      <w:r w:rsidR="0026110E">
        <w:rPr>
          <w:rFonts w:ascii="Times New Roman" w:hAnsi="Times New Roman"/>
          <w:sz w:val="24"/>
          <w:szCs w:val="24"/>
        </w:rPr>
        <w:t>,</w:t>
      </w:r>
      <w:r w:rsidRPr="00675D44">
        <w:rPr>
          <w:rFonts w:ascii="Times New Roman" w:hAnsi="Times New Roman"/>
          <w:sz w:val="24"/>
          <w:szCs w:val="24"/>
        </w:rPr>
        <w:t xml:space="preserve"> korarima grows naturally at 1350–2000 m altitude in moderately shaded, more or less open sites in higher altitude rain forest. The crop can grow well in areas with mean annual rainfall of 1,300 mm to more than 2,000 mm, but with no distinct dry season. However, the crop thrives well where the main rainy season lies in the months of June to August, where 50–60% of the total rainfall is availed to the plant. The annual average temperature for successful growth and development of korarima is reported to be 20°C (Girma </w:t>
      </w:r>
      <w:r w:rsidRPr="00675D44">
        <w:rPr>
          <w:rFonts w:ascii="Times New Roman" w:hAnsi="Times New Roman"/>
          <w:i/>
          <w:sz w:val="24"/>
          <w:szCs w:val="24"/>
        </w:rPr>
        <w:t>et al.,</w:t>
      </w:r>
      <w:r w:rsidRPr="00675D44">
        <w:rPr>
          <w:rFonts w:ascii="Times New Roman" w:hAnsi="Times New Roman"/>
          <w:sz w:val="24"/>
          <w:szCs w:val="24"/>
        </w:rPr>
        <w:t xml:space="preserve"> 2008). In Ethiopia, korarima grows in almost the same habitats as wild coffee species (Jansen, 2002). The commercial fruits (known as capsules) are collected simply from naturally occurring herbs mostly grown as under-storey plants in association with other commercially useful shrub species such as coffee </w:t>
      </w:r>
      <w:r w:rsidR="0026110E">
        <w:rPr>
          <w:rFonts w:ascii="Times New Roman" w:hAnsi="Times New Roman"/>
          <w:sz w:val="24"/>
          <w:szCs w:val="24"/>
        </w:rPr>
        <w:t xml:space="preserve">which themselves are </w:t>
      </w:r>
      <w:r w:rsidRPr="00675D44">
        <w:rPr>
          <w:rFonts w:ascii="Times New Roman" w:hAnsi="Times New Roman"/>
          <w:sz w:val="24"/>
          <w:szCs w:val="24"/>
        </w:rPr>
        <w:t>mostly grown as under-storey plants and Ethiopian long pepper (</w:t>
      </w:r>
      <w:r w:rsidRPr="00675D44">
        <w:rPr>
          <w:rFonts w:ascii="Times New Roman" w:hAnsi="Times New Roman"/>
          <w:i/>
          <w:sz w:val="24"/>
          <w:szCs w:val="24"/>
        </w:rPr>
        <w:t>Piper capense L.</w:t>
      </w:r>
      <w:r w:rsidRPr="00675D44">
        <w:rPr>
          <w:rFonts w:ascii="Times New Roman" w:hAnsi="Times New Roman"/>
          <w:sz w:val="24"/>
          <w:szCs w:val="24"/>
        </w:rPr>
        <w:t>) (</w:t>
      </w:r>
      <w:hyperlink r:id="rId20" w:history="1">
        <w:r w:rsidRPr="00675D44">
          <w:rPr>
            <w:rFonts w:ascii="Times New Roman" w:eastAsia="Times New Roman" w:hAnsi="Times New Roman"/>
            <w:sz w:val="24"/>
            <w:szCs w:val="24"/>
          </w:rPr>
          <w:t>Zenebe</w:t>
        </w:r>
      </w:hyperlink>
      <w:r w:rsidRPr="00675D44">
        <w:rPr>
          <w:sz w:val="24"/>
          <w:szCs w:val="24"/>
        </w:rPr>
        <w:t xml:space="preserve">, </w:t>
      </w:r>
      <w:r w:rsidRPr="00675D44">
        <w:rPr>
          <w:rFonts w:ascii="Times New Roman" w:eastAsia="Times New Roman" w:hAnsi="Times New Roman"/>
          <w:sz w:val="24"/>
          <w:szCs w:val="24"/>
        </w:rPr>
        <w:t>2004)</w:t>
      </w:r>
      <w:r w:rsidRPr="00675D44">
        <w:rPr>
          <w:rFonts w:ascii="Times New Roman" w:hAnsi="Times New Roman"/>
          <w:sz w:val="24"/>
          <w:szCs w:val="24"/>
        </w:rPr>
        <w:t>.</w:t>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In Ethiopia, korarima flowers between January and September. Fruits mature about 2–3 months after flowering. In Kefa Province of Ethiopia</w:t>
      </w:r>
      <w:r w:rsidR="0026110E">
        <w:rPr>
          <w:rFonts w:ascii="Times New Roman" w:hAnsi="Times New Roman"/>
          <w:sz w:val="24"/>
          <w:szCs w:val="24"/>
        </w:rPr>
        <w:t>, however</w:t>
      </w:r>
      <w:r w:rsidRPr="00675D44">
        <w:rPr>
          <w:rFonts w:ascii="Times New Roman" w:hAnsi="Times New Roman"/>
          <w:sz w:val="24"/>
          <w:szCs w:val="24"/>
        </w:rPr>
        <w:t xml:space="preserve"> the main flowering period is June–July, with fruiting in September–October. Most probably the flowers are open for only a short time. The position of the stigma in the flower, below or against the base of the thecae of the anthers, hints at self-pollination, but there is neither observational nor experimental evidence. The presence of large nectaries at the top of the ovary makes insect visits probable (Jansen, 2002). </w:t>
      </w:r>
      <w:r w:rsidRPr="00675D44">
        <w:rPr>
          <w:rFonts w:ascii="Times New Roman" w:eastAsia="GaramondThree" w:hAnsi="Times New Roman"/>
          <w:sz w:val="24"/>
          <w:szCs w:val="24"/>
        </w:rPr>
        <w:t xml:space="preserve">Usually bees are the pollinators (Ravindran </w:t>
      </w:r>
      <w:r w:rsidRPr="00675D44">
        <w:rPr>
          <w:rFonts w:ascii="Times New Roman" w:eastAsia="GaramondThree" w:hAnsi="Times New Roman"/>
          <w:i/>
          <w:sz w:val="24"/>
          <w:szCs w:val="24"/>
        </w:rPr>
        <w:t>et al.,</w:t>
      </w:r>
      <w:r w:rsidRPr="00675D44">
        <w:rPr>
          <w:rFonts w:ascii="Times New Roman" w:eastAsia="GaramondThree" w:hAnsi="Times New Roman"/>
          <w:sz w:val="24"/>
          <w:szCs w:val="24"/>
        </w:rPr>
        <w:t xml:space="preserve"> 2002). </w:t>
      </w:r>
      <w:r w:rsidRPr="00675D44">
        <w:rPr>
          <w:rFonts w:ascii="Times New Roman" w:hAnsi="Times New Roman"/>
          <w:sz w:val="24"/>
          <w:szCs w:val="24"/>
        </w:rPr>
        <w:t xml:space="preserve">In many other </w:t>
      </w:r>
      <w:r w:rsidRPr="00675D44">
        <w:rPr>
          <w:rFonts w:ascii="Times New Roman" w:hAnsi="Times New Roman"/>
          <w:i/>
          <w:iCs/>
          <w:sz w:val="24"/>
          <w:szCs w:val="24"/>
        </w:rPr>
        <w:t>Aframomum</w:t>
      </w:r>
      <w:r w:rsidRPr="00675D44">
        <w:rPr>
          <w:rFonts w:ascii="Times New Roman" w:hAnsi="Times New Roman"/>
          <w:sz w:val="24"/>
          <w:szCs w:val="24"/>
        </w:rPr>
        <w:t xml:space="preserve"> species, the </w:t>
      </w:r>
      <w:r w:rsidRPr="00675D44">
        <w:rPr>
          <w:rFonts w:ascii="Times New Roman" w:hAnsi="Times New Roman"/>
          <w:sz w:val="24"/>
          <w:szCs w:val="24"/>
        </w:rPr>
        <w:lastRenderedPageBreak/>
        <w:t>stigma is situated at the top of the anther thecae and cross-pollination caused by insects is the rule, although the plants are self-fertile too. Animals such as monkeys eat the aril around the seeds and certainly contribute to natural dispersal of the seeds (Jansen, 2002). Therefore</w:t>
      </w:r>
      <w:r w:rsidR="0026110E">
        <w:rPr>
          <w:rFonts w:ascii="Times New Roman" w:hAnsi="Times New Roman"/>
          <w:sz w:val="24"/>
          <w:szCs w:val="24"/>
        </w:rPr>
        <w:t>,</w:t>
      </w:r>
      <w:r w:rsidRPr="00675D44">
        <w:rPr>
          <w:rFonts w:ascii="Times New Roman" w:hAnsi="Times New Roman"/>
          <w:sz w:val="24"/>
          <w:szCs w:val="24"/>
        </w:rPr>
        <w:t xml:space="preserve"> korarima </w:t>
      </w:r>
      <w:r w:rsidR="0026110E">
        <w:rPr>
          <w:rFonts w:ascii="Times New Roman" w:hAnsi="Times New Roman"/>
          <w:sz w:val="24"/>
          <w:szCs w:val="24"/>
        </w:rPr>
        <w:t xml:space="preserve">is </w:t>
      </w:r>
      <w:r w:rsidRPr="00675D44">
        <w:rPr>
          <w:rFonts w:ascii="Times New Roman" w:hAnsi="Times New Roman"/>
          <w:sz w:val="24"/>
          <w:szCs w:val="24"/>
        </w:rPr>
        <w:t>p</w:t>
      </w:r>
      <w:r w:rsidRPr="00675D44">
        <w:rPr>
          <w:rFonts w:ascii="Times New Roman" w:eastAsia="GaramondThree" w:hAnsi="Times New Roman"/>
          <w:sz w:val="24"/>
          <w:szCs w:val="24"/>
        </w:rPr>
        <w:t xml:space="preserve">ropagated both by seeds and rhizome parts (Ravindran </w:t>
      </w:r>
      <w:r w:rsidRPr="00675D44">
        <w:rPr>
          <w:rFonts w:ascii="Times New Roman" w:eastAsia="GaramondThree" w:hAnsi="Times New Roman"/>
          <w:i/>
          <w:sz w:val="24"/>
          <w:szCs w:val="24"/>
        </w:rPr>
        <w:t>et al.,</w:t>
      </w:r>
      <w:r w:rsidRPr="00675D44">
        <w:rPr>
          <w:rFonts w:ascii="Times New Roman" w:eastAsia="GaramondThree" w:hAnsi="Times New Roman"/>
          <w:sz w:val="24"/>
          <w:szCs w:val="24"/>
        </w:rPr>
        <w:t xml:space="preserve"> 2002). </w:t>
      </w:r>
      <w:r w:rsidRPr="00675D44">
        <w:rPr>
          <w:rFonts w:ascii="Times New Roman" w:hAnsi="Times New Roman"/>
          <w:sz w:val="24"/>
          <w:szCs w:val="24"/>
        </w:rPr>
        <w:t xml:space="preserve">Korarima plants are propagated through asexual and sexual means and complete their juvenile phase and reach maturity after three to five years of planting to first harvest and have more than seven years of economical life. The crop is mainly found as undergrowth within the natural forest canopy in the Southwestern parts of Ethiopia, but it is also grown in small scale farms as cultivated crop or in natural habitat/forest (FAO, 2007). </w:t>
      </w:r>
    </w:p>
    <w:p w:rsidR="00F662E5" w:rsidRPr="00D01697" w:rsidRDefault="00F662E5" w:rsidP="00F662E5">
      <w:pPr>
        <w:pStyle w:val="Heading3"/>
        <w:numPr>
          <w:ilvl w:val="2"/>
          <w:numId w:val="26"/>
        </w:numPr>
        <w:rPr>
          <w:rFonts w:ascii="Times New Roman" w:eastAsia="GaramondThree" w:hAnsi="Times New Roman" w:cs="Times New Roman"/>
          <w:color w:val="auto"/>
          <w:sz w:val="24"/>
          <w:szCs w:val="24"/>
        </w:rPr>
      </w:pPr>
      <w:bookmarkStart w:id="17" w:name="_Toc489363879"/>
      <w:r w:rsidRPr="00D01697">
        <w:rPr>
          <w:rFonts w:ascii="Times New Roman" w:eastAsia="GaramondThree" w:hAnsi="Times New Roman" w:cs="Times New Roman"/>
          <w:color w:val="auto"/>
          <w:sz w:val="24"/>
          <w:szCs w:val="24"/>
        </w:rPr>
        <w:t xml:space="preserve">Seed </w:t>
      </w:r>
      <w:r w:rsidR="000D7BEB">
        <w:rPr>
          <w:rFonts w:ascii="Times New Roman" w:eastAsia="GaramondThree" w:hAnsi="Times New Roman" w:cs="Times New Roman"/>
          <w:color w:val="auto"/>
          <w:sz w:val="24"/>
          <w:szCs w:val="24"/>
        </w:rPr>
        <w:t>c</w:t>
      </w:r>
      <w:r w:rsidRPr="00D01697">
        <w:rPr>
          <w:rFonts w:ascii="Times New Roman" w:eastAsia="GaramondThree" w:hAnsi="Times New Roman" w:cs="Times New Roman"/>
          <w:color w:val="auto"/>
          <w:sz w:val="24"/>
          <w:szCs w:val="24"/>
        </w:rPr>
        <w:t>omposition</w:t>
      </w:r>
      <w:bookmarkEnd w:id="17"/>
    </w:p>
    <w:p w:rsidR="00F662E5" w:rsidRPr="00675D44" w:rsidRDefault="00F662E5" w:rsidP="00F662E5"/>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Korarima seed has a mild, sweet flavor and is less peppery or pungent than seed of </w:t>
      </w:r>
      <w:r w:rsidRPr="00675D44">
        <w:rPr>
          <w:rFonts w:ascii="Times New Roman" w:hAnsi="Times New Roman"/>
          <w:i/>
          <w:iCs/>
          <w:sz w:val="24"/>
          <w:szCs w:val="24"/>
        </w:rPr>
        <w:t>A</w:t>
      </w:r>
      <w:r w:rsidR="0026110E">
        <w:rPr>
          <w:rFonts w:ascii="Times New Roman" w:hAnsi="Times New Roman"/>
          <w:i/>
          <w:iCs/>
          <w:sz w:val="24"/>
          <w:szCs w:val="24"/>
        </w:rPr>
        <w:t>.</w:t>
      </w:r>
      <w:r w:rsidRPr="00675D44">
        <w:rPr>
          <w:rFonts w:ascii="Times New Roman" w:hAnsi="Times New Roman"/>
          <w:i/>
          <w:iCs/>
          <w:sz w:val="24"/>
          <w:szCs w:val="24"/>
        </w:rPr>
        <w:t xml:space="preserve"> melegueta </w:t>
      </w:r>
      <w:r w:rsidRPr="00675D44">
        <w:rPr>
          <w:rFonts w:ascii="Times New Roman" w:hAnsi="Times New Roman"/>
          <w:sz w:val="24"/>
          <w:szCs w:val="24"/>
        </w:rPr>
        <w:t xml:space="preserve">K.Schum (Grain of paradise) (Baser and Kurkcuoglu, 2001). The seeds contain </w:t>
      </w:r>
      <w:r w:rsidR="0026110E">
        <w:rPr>
          <w:rFonts w:ascii="Times New Roman" w:hAnsi="Times New Roman"/>
          <w:sz w:val="24"/>
          <w:szCs w:val="24"/>
        </w:rPr>
        <w:t xml:space="preserve">an </w:t>
      </w:r>
      <w:r w:rsidRPr="00675D44">
        <w:rPr>
          <w:rFonts w:ascii="Times New Roman" w:hAnsi="Times New Roman"/>
          <w:sz w:val="24"/>
          <w:szCs w:val="24"/>
        </w:rPr>
        <w:t xml:space="preserve">essential oil which has a typical odor and is sometimes called ‘nutmeg-cardamom’. After distillation of dried </w:t>
      </w:r>
      <w:r w:rsidR="00CE4179">
        <w:rPr>
          <w:rFonts w:ascii="Times New Roman" w:hAnsi="Times New Roman"/>
          <w:sz w:val="24"/>
          <w:szCs w:val="24"/>
        </w:rPr>
        <w:t>comminut</w:t>
      </w:r>
      <w:r w:rsidRPr="00675D44">
        <w:rPr>
          <w:rFonts w:ascii="Times New Roman" w:hAnsi="Times New Roman"/>
          <w:sz w:val="24"/>
          <w:szCs w:val="24"/>
        </w:rPr>
        <w:t>ed fruits, 3–3.5% of a pale yellow volatile oil with a flat cineolic odor can be obtained, in which the following compounds have been found (all monoterpenes, approximate amount of the major ones): 1,8-cineol 32–35%, limonene 7–14%, β-pinene 4–7%, sabinene 7–9%, terpinen-4-ol 3–5%, geraniol 5%, P-cymene 4%, α-pinene, α-terpineol and γ-terpinene 3% each. Sesquiterpenes were identified in another analysis; the total was dominated by about 75% monoterpenes including 1, 8-cineol (38%) and terpinyl acetate (11%), and 17% sesquiterpenes including nerolidol (11–14%), β-caryophyllene (2%) and caryophy</w:t>
      </w:r>
      <w:r w:rsidR="00181835">
        <w:rPr>
          <w:rFonts w:ascii="Times New Roman" w:hAnsi="Times New Roman"/>
          <w:sz w:val="24"/>
          <w:szCs w:val="24"/>
        </w:rPr>
        <w:t xml:space="preserve">llene oxide (1%) (Jansen, </w:t>
      </w:r>
      <w:r>
        <w:rPr>
          <w:rFonts w:ascii="Times New Roman" w:hAnsi="Times New Roman"/>
          <w:sz w:val="24"/>
          <w:szCs w:val="24"/>
        </w:rPr>
        <w:t>2002). T</w:t>
      </w:r>
      <w:r w:rsidRPr="00675D44">
        <w:rPr>
          <w:rFonts w:ascii="Times New Roman" w:eastAsia="GaramondThree" w:hAnsi="Times New Roman"/>
          <w:sz w:val="24"/>
          <w:szCs w:val="24"/>
        </w:rPr>
        <w:t>he</w:t>
      </w:r>
      <w:r w:rsidR="00181835">
        <w:rPr>
          <w:rFonts w:ascii="Times New Roman" w:eastAsia="GaramondThree" w:hAnsi="Times New Roman"/>
          <w:sz w:val="24"/>
          <w:szCs w:val="24"/>
        </w:rPr>
        <w:t xml:space="preserve"> </w:t>
      </w:r>
      <w:r w:rsidRPr="00675D44">
        <w:rPr>
          <w:rFonts w:ascii="Times New Roman" w:eastAsia="GaramondThree" w:hAnsi="Times New Roman"/>
          <w:sz w:val="24"/>
          <w:szCs w:val="24"/>
        </w:rPr>
        <w:t xml:space="preserve">seeds also contain hydroxy phenyl alkanones such as (6) paradol, (7) paradol and (7) gingerol. The pungency of the grains is due to the presence of paradol (Ravindran </w:t>
      </w:r>
      <w:r w:rsidRPr="00675D44">
        <w:rPr>
          <w:rFonts w:ascii="Times New Roman" w:eastAsia="GaramondThree" w:hAnsi="Times New Roman"/>
          <w:i/>
          <w:sz w:val="24"/>
          <w:szCs w:val="24"/>
        </w:rPr>
        <w:t>et al.,</w:t>
      </w:r>
      <w:r w:rsidRPr="00675D44">
        <w:rPr>
          <w:rFonts w:ascii="Times New Roman" w:eastAsia="GaramondThree" w:hAnsi="Times New Roman"/>
          <w:sz w:val="24"/>
          <w:szCs w:val="24"/>
        </w:rPr>
        <w:t xml:space="preserve"> 2002). Escoubas </w:t>
      </w:r>
      <w:r w:rsidRPr="00675D44">
        <w:rPr>
          <w:rFonts w:ascii="Times New Roman" w:hAnsi="Times New Roman"/>
          <w:i/>
          <w:iCs/>
          <w:sz w:val="24"/>
          <w:szCs w:val="24"/>
        </w:rPr>
        <w:t>et al</w:t>
      </w:r>
      <w:r w:rsidRPr="00675D44">
        <w:rPr>
          <w:rFonts w:ascii="Times New Roman" w:eastAsia="GaramondThree" w:hAnsi="Times New Roman"/>
          <w:sz w:val="24"/>
          <w:szCs w:val="24"/>
        </w:rPr>
        <w:t>.</w:t>
      </w:r>
      <w:r w:rsidR="0026110E">
        <w:rPr>
          <w:rFonts w:ascii="Times New Roman" w:eastAsia="GaramondThree" w:hAnsi="Times New Roman"/>
          <w:sz w:val="24"/>
          <w:szCs w:val="24"/>
        </w:rPr>
        <w:t xml:space="preserve"> (</w:t>
      </w:r>
      <w:r w:rsidRPr="00675D44">
        <w:rPr>
          <w:rFonts w:ascii="Times New Roman" w:eastAsia="GaramondThree" w:hAnsi="Times New Roman"/>
          <w:sz w:val="24"/>
          <w:szCs w:val="24"/>
        </w:rPr>
        <w:t>1995</w:t>
      </w:r>
      <w:r w:rsidR="0026110E">
        <w:rPr>
          <w:rFonts w:ascii="Times New Roman" w:eastAsia="GaramondThree" w:hAnsi="Times New Roman"/>
          <w:sz w:val="24"/>
          <w:szCs w:val="24"/>
        </w:rPr>
        <w:t>)</w:t>
      </w:r>
      <w:r w:rsidRPr="00675D44">
        <w:rPr>
          <w:rFonts w:ascii="Times New Roman" w:eastAsia="GaramondThree" w:hAnsi="Times New Roman"/>
          <w:sz w:val="24"/>
          <w:szCs w:val="24"/>
        </w:rPr>
        <w:t xml:space="preserve"> reported </w:t>
      </w:r>
      <w:r w:rsidR="0026110E">
        <w:rPr>
          <w:rFonts w:ascii="Times New Roman" w:eastAsia="GaramondThree" w:hAnsi="Times New Roman"/>
          <w:sz w:val="24"/>
          <w:szCs w:val="24"/>
        </w:rPr>
        <w:t>the existence of</w:t>
      </w:r>
      <w:r w:rsidR="0026110E" w:rsidRPr="0026110E">
        <w:rPr>
          <w:rFonts w:ascii="Times New Roman" w:eastAsia="GaramondThree" w:hAnsi="Times New Roman"/>
          <w:sz w:val="24"/>
          <w:szCs w:val="24"/>
        </w:rPr>
        <w:t xml:space="preserve"> </w:t>
      </w:r>
      <w:r w:rsidR="0026110E" w:rsidRPr="00675D44">
        <w:rPr>
          <w:rFonts w:ascii="Times New Roman" w:eastAsia="GaramondThree" w:hAnsi="Times New Roman"/>
          <w:sz w:val="24"/>
          <w:szCs w:val="24"/>
        </w:rPr>
        <w:t>gingerdione</w:t>
      </w:r>
      <w:r w:rsidR="0026110E">
        <w:rPr>
          <w:rFonts w:ascii="Times New Roman" w:eastAsia="GaramondThree" w:hAnsi="Times New Roman"/>
          <w:sz w:val="24"/>
          <w:szCs w:val="24"/>
        </w:rPr>
        <w:t xml:space="preserve"> </w:t>
      </w:r>
      <w:r w:rsidRPr="00675D44">
        <w:rPr>
          <w:rFonts w:ascii="Times New Roman" w:eastAsia="GaramondThree" w:hAnsi="Times New Roman"/>
          <w:sz w:val="24"/>
          <w:szCs w:val="24"/>
        </w:rPr>
        <w:t>in addition to the above compounds.</w:t>
      </w:r>
      <w:r w:rsidRPr="00675D44">
        <w:rPr>
          <w:rFonts w:ascii="Times New Roman" w:hAnsi="Times New Roman"/>
          <w:sz w:val="24"/>
          <w:szCs w:val="24"/>
        </w:rPr>
        <w:t xml:space="preserve"> </w:t>
      </w:r>
      <w:r w:rsidRPr="00675D44">
        <w:rPr>
          <w:rFonts w:ascii="Times New Roman" w:hAnsi="Times New Roman"/>
          <w:sz w:val="24"/>
          <w:szCs w:val="24"/>
        </w:rPr>
        <w:lastRenderedPageBreak/>
        <w:t xml:space="preserve">According to </w:t>
      </w:r>
      <w:r w:rsidR="00DF6AB6">
        <w:rPr>
          <w:rFonts w:ascii="Times New Roman" w:hAnsi="Times New Roman"/>
          <w:sz w:val="24"/>
          <w:szCs w:val="24"/>
        </w:rPr>
        <w:t>Sebesebe</w:t>
      </w:r>
      <w:r w:rsidR="0026110E">
        <w:rPr>
          <w:rFonts w:ascii="Times New Roman" w:hAnsi="Times New Roman"/>
          <w:sz w:val="24"/>
          <w:szCs w:val="24"/>
        </w:rPr>
        <w:t xml:space="preserve"> (1993)</w:t>
      </w:r>
      <w:r w:rsidRPr="00675D44">
        <w:rPr>
          <w:rFonts w:ascii="Times New Roman" w:hAnsi="Times New Roman"/>
          <w:sz w:val="24"/>
          <w:szCs w:val="24"/>
        </w:rPr>
        <w:t>, korarima oil has a similar chemical composition to that of the Indian cardamom (</w:t>
      </w:r>
      <w:r w:rsidRPr="00675D44">
        <w:rPr>
          <w:rFonts w:ascii="Times New Roman" w:hAnsi="Times New Roman"/>
          <w:i/>
          <w:sz w:val="24"/>
          <w:szCs w:val="24"/>
        </w:rPr>
        <w:t>E</w:t>
      </w:r>
      <w:r w:rsidR="0026110E">
        <w:rPr>
          <w:rFonts w:ascii="Times New Roman" w:hAnsi="Times New Roman"/>
          <w:i/>
          <w:sz w:val="24"/>
          <w:szCs w:val="24"/>
        </w:rPr>
        <w:t>.</w:t>
      </w:r>
      <w:r w:rsidRPr="00675D44">
        <w:rPr>
          <w:rFonts w:ascii="Times New Roman" w:hAnsi="Times New Roman"/>
          <w:i/>
          <w:sz w:val="24"/>
          <w:szCs w:val="24"/>
        </w:rPr>
        <w:t xml:space="preserve"> cardamomum</w:t>
      </w:r>
      <w:r w:rsidRPr="00675D44">
        <w:rPr>
          <w:rFonts w:ascii="Times New Roman" w:hAnsi="Times New Roman"/>
          <w:sz w:val="24"/>
          <w:szCs w:val="24"/>
        </w:rPr>
        <w:t xml:space="preserve">), except for its reduced content of </w:t>
      </w:r>
      <w:r w:rsidRPr="00675D44">
        <w:rPr>
          <w:rFonts w:ascii="Times New Roman" w:hAnsi="Times New Roman"/>
          <w:sz w:val="24"/>
          <w:szCs w:val="24"/>
        </w:rPr>
        <w:sym w:font="Symbol" w:char="F061"/>
      </w:r>
      <w:r w:rsidRPr="00675D44">
        <w:rPr>
          <w:rFonts w:ascii="Times New Roman" w:hAnsi="Times New Roman"/>
          <w:sz w:val="24"/>
          <w:szCs w:val="24"/>
        </w:rPr>
        <w:t>-terpinyl acetate, which is the major component in the latter (</w:t>
      </w:r>
      <w:r w:rsidR="00DF6AB6">
        <w:rPr>
          <w:rFonts w:ascii="Times New Roman" w:hAnsi="Times New Roman"/>
          <w:sz w:val="24"/>
          <w:szCs w:val="24"/>
        </w:rPr>
        <w:t>Sebesebe</w:t>
      </w:r>
      <w:r w:rsidRPr="00675D44">
        <w:rPr>
          <w:rFonts w:ascii="Times New Roman" w:hAnsi="Times New Roman"/>
          <w:sz w:val="24"/>
          <w:szCs w:val="24"/>
        </w:rPr>
        <w:t>, 1993).</w:t>
      </w:r>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18" w:name="_Toc489363880"/>
      <w:r w:rsidRPr="00D01697">
        <w:rPr>
          <w:rFonts w:ascii="Times New Roman" w:hAnsi="Times New Roman" w:cs="Times New Roman"/>
          <w:color w:val="auto"/>
          <w:sz w:val="24"/>
          <w:szCs w:val="24"/>
        </w:rPr>
        <w:t>Importance of korarima</w:t>
      </w:r>
      <w:bookmarkEnd w:id="18"/>
    </w:p>
    <w:p w:rsidR="00F662E5" w:rsidRPr="00675D44" w:rsidRDefault="00F662E5" w:rsidP="00F662E5"/>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Korarima (</w:t>
      </w:r>
      <w:r w:rsidRPr="00675D44">
        <w:rPr>
          <w:rFonts w:ascii="Times New Roman" w:hAnsi="Times New Roman"/>
          <w:i/>
          <w:sz w:val="24"/>
          <w:szCs w:val="24"/>
        </w:rPr>
        <w:t>A</w:t>
      </w:r>
      <w:r w:rsidR="0026110E">
        <w:rPr>
          <w:rFonts w:ascii="Times New Roman" w:hAnsi="Times New Roman"/>
          <w:i/>
          <w:sz w:val="24"/>
          <w:szCs w:val="24"/>
        </w:rPr>
        <w:t>.</w:t>
      </w:r>
      <w:r w:rsidRPr="00675D44">
        <w:rPr>
          <w:rFonts w:ascii="Times New Roman" w:hAnsi="Times New Roman"/>
          <w:i/>
          <w:sz w:val="24"/>
          <w:szCs w:val="24"/>
        </w:rPr>
        <w:t xml:space="preserve"> corrorima</w:t>
      </w:r>
      <w:r w:rsidRPr="00675D44">
        <w:rPr>
          <w:rFonts w:ascii="Times New Roman" w:hAnsi="Times New Roman"/>
          <w:sz w:val="24"/>
          <w:szCs w:val="24"/>
        </w:rPr>
        <w:t>) is an economically very important indigenous cash crop both in the local and export trade (Zenebe</w:t>
      </w:r>
      <w:r w:rsidRPr="00675D44">
        <w:rPr>
          <w:sz w:val="24"/>
          <w:szCs w:val="24"/>
        </w:rPr>
        <w:t>,</w:t>
      </w:r>
      <w:r w:rsidRPr="00675D44">
        <w:rPr>
          <w:rFonts w:ascii="Times New Roman" w:eastAsia="Times New Roman" w:hAnsi="Times New Roman"/>
          <w:sz w:val="24"/>
          <w:szCs w:val="24"/>
        </w:rPr>
        <w:t xml:space="preserve"> 2004)</w:t>
      </w:r>
      <w:r w:rsidRPr="00675D44">
        <w:rPr>
          <w:rFonts w:ascii="Times New Roman" w:hAnsi="Times New Roman"/>
          <w:sz w:val="24"/>
          <w:szCs w:val="24"/>
        </w:rPr>
        <w:t>.  Korarima, ‘‘false cardamom’’, has been part of daily</w:t>
      </w:r>
      <w:r>
        <w:rPr>
          <w:rFonts w:ascii="Times New Roman" w:hAnsi="Times New Roman"/>
          <w:sz w:val="24"/>
          <w:szCs w:val="24"/>
        </w:rPr>
        <w:t xml:space="preserve"> </w:t>
      </w:r>
      <w:r w:rsidR="0026110E">
        <w:rPr>
          <w:rFonts w:ascii="Times New Roman" w:hAnsi="Times New Roman"/>
          <w:sz w:val="24"/>
          <w:szCs w:val="24"/>
        </w:rPr>
        <w:t xml:space="preserve">dishes of </w:t>
      </w:r>
      <w:r>
        <w:rPr>
          <w:rFonts w:ascii="Times New Roman" w:hAnsi="Times New Roman"/>
          <w:sz w:val="24"/>
          <w:szCs w:val="24"/>
        </w:rPr>
        <w:t>most</w:t>
      </w:r>
      <w:r w:rsidRPr="00675D44">
        <w:rPr>
          <w:rFonts w:ascii="Times New Roman" w:hAnsi="Times New Roman"/>
          <w:sz w:val="24"/>
          <w:szCs w:val="24"/>
        </w:rPr>
        <w:t xml:space="preserve"> Ethiopian</w:t>
      </w:r>
      <w:r w:rsidR="0026110E">
        <w:rPr>
          <w:rFonts w:ascii="Times New Roman" w:hAnsi="Times New Roman"/>
          <w:sz w:val="24"/>
          <w:szCs w:val="24"/>
        </w:rPr>
        <w:t>s in</w:t>
      </w:r>
      <w:r w:rsidRPr="00675D44">
        <w:rPr>
          <w:rFonts w:ascii="Times New Roman" w:hAnsi="Times New Roman"/>
          <w:sz w:val="24"/>
          <w:szCs w:val="24"/>
        </w:rPr>
        <w:t xml:space="preserve"> preparation of curry powder used for culinary purposes. Earlier it was mainly harvested from wildly grown plants in the forests. The dried pods are sold in almost every Ethiopian market and are quite expensive compared to other spices. The seeds are used to flavor coffee, special kinds of bread, butter and all kinds of sauces. They are ground and often mixed with other spices (Eyob </w:t>
      </w:r>
      <w:r w:rsidRPr="00675D44">
        <w:rPr>
          <w:rFonts w:ascii="Times New Roman" w:hAnsi="Times New Roman"/>
          <w:i/>
          <w:sz w:val="24"/>
          <w:szCs w:val="24"/>
        </w:rPr>
        <w:t>et al.,</w:t>
      </w:r>
      <w:r w:rsidRPr="00675D44">
        <w:rPr>
          <w:rFonts w:ascii="Times New Roman" w:hAnsi="Times New Roman"/>
          <w:sz w:val="24"/>
          <w:szCs w:val="24"/>
        </w:rPr>
        <w:t xml:space="preserve"> 2009). </w:t>
      </w:r>
    </w:p>
    <w:p w:rsidR="00F662E5" w:rsidRPr="00675D44" w:rsidRDefault="00F662E5" w:rsidP="00F662E5">
      <w:pPr>
        <w:spacing w:line="480" w:lineRule="auto"/>
        <w:jc w:val="both"/>
        <w:rPr>
          <w:rFonts w:ascii="Times New Roman" w:eastAsia="GaramondThree" w:hAnsi="Times New Roman"/>
          <w:sz w:val="24"/>
          <w:szCs w:val="24"/>
        </w:rPr>
      </w:pPr>
      <w:r w:rsidRPr="00675D44">
        <w:rPr>
          <w:rFonts w:ascii="Times New Roman" w:hAnsi="Times New Roman"/>
          <w:sz w:val="24"/>
          <w:szCs w:val="24"/>
        </w:rPr>
        <w:t xml:space="preserve">Korarima is used as traditional medicine for human and animal ailments caused by unknown agents; and particularly used to treat any part of the animal body upon swelling (Eyob </w:t>
      </w:r>
      <w:r w:rsidRPr="00675D44">
        <w:rPr>
          <w:rFonts w:ascii="Times New Roman" w:hAnsi="Times New Roman"/>
          <w:i/>
          <w:sz w:val="24"/>
          <w:szCs w:val="24"/>
        </w:rPr>
        <w:t>et al.,</w:t>
      </w:r>
      <w:r w:rsidRPr="00675D44">
        <w:rPr>
          <w:rFonts w:ascii="Times New Roman" w:hAnsi="Times New Roman"/>
          <w:sz w:val="24"/>
          <w:szCs w:val="24"/>
        </w:rPr>
        <w:t xml:space="preserve"> 2008). Ethno-botanical surveys were conducted in Gamo Gofa, Debub Omo and Kaffa; which are the three major korarima growing regions of Southern part of Ethiopia. Accordingly, plant parts used as a source of medicine against different aliments were documented. About 83% of the interviewed key informants had asserted the seeds </w:t>
      </w:r>
      <w:r w:rsidR="0026110E">
        <w:rPr>
          <w:rFonts w:ascii="Times New Roman" w:hAnsi="Times New Roman"/>
          <w:sz w:val="24"/>
          <w:szCs w:val="24"/>
        </w:rPr>
        <w:t xml:space="preserve">of korarima </w:t>
      </w:r>
      <w:r w:rsidRPr="00675D44">
        <w:rPr>
          <w:rFonts w:ascii="Times New Roman" w:hAnsi="Times New Roman"/>
          <w:sz w:val="24"/>
          <w:szCs w:val="24"/>
        </w:rPr>
        <w:t xml:space="preserve">to be the most widely used parts in the traditional medicine, followed by leaves (75%) and rhizomes (72%). The remedies are prepared from freshly collected plant materials and are mostly taken orally (Eyob </w:t>
      </w:r>
      <w:r w:rsidRPr="00675D44">
        <w:rPr>
          <w:rFonts w:ascii="Times New Roman" w:hAnsi="Times New Roman"/>
          <w:i/>
          <w:sz w:val="24"/>
          <w:szCs w:val="24"/>
        </w:rPr>
        <w:t>et al.,</w:t>
      </w:r>
      <w:r w:rsidRPr="00675D44">
        <w:rPr>
          <w:rFonts w:ascii="Times New Roman" w:hAnsi="Times New Roman"/>
          <w:sz w:val="24"/>
          <w:szCs w:val="24"/>
        </w:rPr>
        <w:t xml:space="preserve"> 2007). In addition to its major uses, korarima is valued as a source of cash in most of the cases (Molla </w:t>
      </w:r>
      <w:r w:rsidRPr="00675D44">
        <w:rPr>
          <w:rFonts w:ascii="Times New Roman" w:hAnsi="Times New Roman"/>
          <w:i/>
          <w:sz w:val="24"/>
          <w:szCs w:val="24"/>
        </w:rPr>
        <w:t>et al.,</w:t>
      </w:r>
      <w:r w:rsidRPr="00675D44">
        <w:rPr>
          <w:rFonts w:ascii="Times New Roman" w:hAnsi="Times New Roman"/>
          <w:sz w:val="24"/>
          <w:szCs w:val="24"/>
        </w:rPr>
        <w:t xml:space="preserve"> 1994; Eyob </w:t>
      </w:r>
      <w:r w:rsidRPr="00675D44">
        <w:rPr>
          <w:rFonts w:ascii="Times New Roman" w:hAnsi="Times New Roman"/>
          <w:i/>
          <w:sz w:val="24"/>
          <w:szCs w:val="24"/>
        </w:rPr>
        <w:t>et al.,</w:t>
      </w:r>
      <w:r w:rsidRPr="00675D44">
        <w:rPr>
          <w:rFonts w:ascii="Times New Roman" w:hAnsi="Times New Roman"/>
          <w:sz w:val="24"/>
          <w:szCs w:val="24"/>
        </w:rPr>
        <w:t xml:space="preserve"> 2007). </w:t>
      </w:r>
    </w:p>
    <w:p w:rsidR="00F662E5" w:rsidRPr="00675D44" w:rsidRDefault="00F662E5" w:rsidP="00F662E5">
      <w:pPr>
        <w:tabs>
          <w:tab w:val="left" w:pos="360"/>
        </w:tabs>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lastRenderedPageBreak/>
        <w:t xml:space="preserve">Besides the large domestic consumption of korarima, Ethiopia was well-known for its considerable exports of korarima capsules to Sudan, Egypt, </w:t>
      </w:r>
      <w:r w:rsidR="00084D07">
        <w:rPr>
          <w:rFonts w:ascii="Times New Roman" w:hAnsi="Times New Roman"/>
          <w:sz w:val="24"/>
          <w:szCs w:val="24"/>
        </w:rPr>
        <w:t xml:space="preserve">Soudi </w:t>
      </w:r>
      <w:r w:rsidRPr="00675D44">
        <w:rPr>
          <w:rFonts w:ascii="Times New Roman" w:hAnsi="Times New Roman"/>
          <w:sz w:val="24"/>
          <w:szCs w:val="24"/>
        </w:rPr>
        <w:t xml:space="preserve">Arabia, Iran, India and the Scandinavian markets, mainly as a substitute for the Indian cardamom. However, the supply has greatly fluctuated during the past few decades (Eyob </w:t>
      </w:r>
      <w:r w:rsidRPr="00675D44">
        <w:rPr>
          <w:rFonts w:ascii="Times New Roman" w:hAnsi="Times New Roman"/>
          <w:i/>
          <w:sz w:val="24"/>
          <w:szCs w:val="24"/>
        </w:rPr>
        <w:t>et al.,</w:t>
      </w:r>
      <w:r w:rsidRPr="00675D44">
        <w:rPr>
          <w:rFonts w:ascii="Times New Roman" w:hAnsi="Times New Roman"/>
          <w:sz w:val="24"/>
          <w:szCs w:val="24"/>
        </w:rPr>
        <w:t xml:space="preserve"> 2007). The economic returns obtained from korarima (yields per ha) were much higher than food cereals grown in the major korarima growing administrative zones as reported by Ethiopian Agricultural Research Organization (EARO, 2000).</w:t>
      </w:r>
    </w:p>
    <w:p w:rsidR="00F662E5" w:rsidRPr="00675D44" w:rsidRDefault="00F662E5" w:rsidP="00F662E5">
      <w:pPr>
        <w:tabs>
          <w:tab w:val="left" w:pos="360"/>
        </w:tabs>
        <w:autoSpaceDE w:val="0"/>
        <w:autoSpaceDN w:val="0"/>
        <w:adjustRightInd w:val="0"/>
        <w:spacing w:after="0" w:line="480" w:lineRule="auto"/>
        <w:jc w:val="both"/>
        <w:rPr>
          <w:rFonts w:ascii="Times New Roman" w:hAnsi="Times New Roman"/>
          <w:b/>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In the past, the use of korarima is only known in Ethiopia and Eritrea, but </w:t>
      </w:r>
      <w:r w:rsidR="0026110E">
        <w:rPr>
          <w:rFonts w:ascii="Times New Roman" w:hAnsi="Times New Roman"/>
          <w:sz w:val="24"/>
          <w:szCs w:val="24"/>
        </w:rPr>
        <w:t>currently</w:t>
      </w:r>
      <w:r w:rsidRPr="00675D44">
        <w:rPr>
          <w:rFonts w:ascii="Times New Roman" w:hAnsi="Times New Roman"/>
          <w:sz w:val="24"/>
          <w:szCs w:val="24"/>
        </w:rPr>
        <w:t xml:space="preserve"> other countries have </w:t>
      </w:r>
      <w:r w:rsidR="009C70D1">
        <w:rPr>
          <w:rFonts w:ascii="Times New Roman" w:hAnsi="Times New Roman"/>
          <w:sz w:val="24"/>
          <w:szCs w:val="24"/>
        </w:rPr>
        <w:t>started using</w:t>
      </w:r>
      <w:r w:rsidRPr="00675D44">
        <w:rPr>
          <w:rFonts w:ascii="Times New Roman" w:hAnsi="Times New Roman"/>
          <w:sz w:val="24"/>
          <w:szCs w:val="24"/>
        </w:rPr>
        <w:t xml:space="preserve"> korarima for different purposes. In the major consumer countries, korarima was used as an aromatic for flavoring liquors, processed foods and in confectionery, cosmetics and pharmaceuticals (Zenebe</w:t>
      </w:r>
      <w:r w:rsidRPr="00675D44">
        <w:rPr>
          <w:sz w:val="24"/>
          <w:szCs w:val="24"/>
        </w:rPr>
        <w:t>,</w:t>
      </w:r>
      <w:r w:rsidRPr="00675D44">
        <w:rPr>
          <w:rFonts w:ascii="Times New Roman" w:eastAsia="Times New Roman" w:hAnsi="Times New Roman"/>
          <w:sz w:val="24"/>
          <w:szCs w:val="24"/>
        </w:rPr>
        <w:t xml:space="preserve"> 2004)</w:t>
      </w:r>
      <w:r w:rsidRPr="00675D44">
        <w:rPr>
          <w:rFonts w:ascii="Times New Roman" w:hAnsi="Times New Roman"/>
          <w:sz w:val="24"/>
          <w:szCs w:val="24"/>
        </w:rPr>
        <w:t xml:space="preserve">.  Strings of fruits are sometimes used as an ornament, or as rosaries (by the Arabs), and in the past the fruits have been used as </w:t>
      </w:r>
      <w:r w:rsidRPr="00E04C6B">
        <w:rPr>
          <w:rFonts w:ascii="Times New Roman" w:hAnsi="Times New Roman"/>
          <w:color w:val="000000" w:themeColor="text1"/>
          <w:sz w:val="24"/>
          <w:szCs w:val="24"/>
        </w:rPr>
        <w:t>money</w:t>
      </w:r>
      <w:r w:rsidRPr="00675D44">
        <w:rPr>
          <w:rFonts w:ascii="Times New Roman" w:hAnsi="Times New Roman"/>
          <w:sz w:val="24"/>
          <w:szCs w:val="24"/>
        </w:rPr>
        <w:t xml:space="preserve"> in </w:t>
      </w:r>
      <w:r w:rsidR="00E04C6B">
        <w:rPr>
          <w:rFonts w:ascii="Times New Roman" w:hAnsi="Times New Roman"/>
          <w:sz w:val="24"/>
          <w:szCs w:val="24"/>
        </w:rPr>
        <w:t xml:space="preserve">the form of bartering system in </w:t>
      </w:r>
      <w:r w:rsidRPr="00675D44">
        <w:rPr>
          <w:rFonts w:ascii="Times New Roman" w:hAnsi="Times New Roman"/>
          <w:sz w:val="24"/>
          <w:szCs w:val="24"/>
        </w:rPr>
        <w:t>Ethiopia (Jansen, 2002).</w:t>
      </w:r>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19" w:name="_Toc489363881"/>
      <w:r w:rsidRPr="00D01697">
        <w:rPr>
          <w:rFonts w:ascii="Times New Roman" w:hAnsi="Times New Roman" w:cs="Times New Roman"/>
          <w:color w:val="auto"/>
          <w:sz w:val="24"/>
          <w:szCs w:val="24"/>
        </w:rPr>
        <w:t>Uses of korarima essential oils</w:t>
      </w:r>
      <w:bookmarkEnd w:id="19"/>
    </w:p>
    <w:p w:rsidR="00F662E5" w:rsidRPr="00675D44" w:rsidRDefault="00F662E5" w:rsidP="00F662E5"/>
    <w:p w:rsidR="00F662E5" w:rsidRPr="00675D44" w:rsidRDefault="00F662E5" w:rsidP="00F662E5">
      <w:pPr>
        <w:spacing w:line="480" w:lineRule="auto"/>
        <w:jc w:val="both"/>
        <w:rPr>
          <w:rFonts w:ascii="Times New Roman" w:eastAsia="GaramondThree" w:hAnsi="Times New Roman"/>
          <w:sz w:val="24"/>
          <w:szCs w:val="24"/>
        </w:rPr>
      </w:pPr>
      <w:r w:rsidRPr="00675D44">
        <w:rPr>
          <w:rFonts w:ascii="Times New Roman" w:hAnsi="Times New Roman"/>
          <w:sz w:val="24"/>
          <w:szCs w:val="24"/>
        </w:rPr>
        <w:t xml:space="preserve">The seeds of korarima contain different types of essential oils of 1-2% having typical odor </w:t>
      </w:r>
      <w:r w:rsidR="009C70D1">
        <w:rPr>
          <w:rFonts w:ascii="Times New Roman" w:hAnsi="Times New Roman"/>
          <w:sz w:val="24"/>
          <w:szCs w:val="24"/>
        </w:rPr>
        <w:t>which</w:t>
      </w:r>
      <w:r w:rsidRPr="00675D44">
        <w:rPr>
          <w:rFonts w:ascii="Times New Roman" w:hAnsi="Times New Roman"/>
          <w:sz w:val="24"/>
          <w:szCs w:val="24"/>
        </w:rPr>
        <w:t xml:space="preserve"> are traditionally used as tonic, carminative and purgative drug</w:t>
      </w:r>
      <w:r w:rsidR="00084D07">
        <w:rPr>
          <w:rFonts w:ascii="Times New Roman" w:hAnsi="Times New Roman"/>
          <w:sz w:val="24"/>
          <w:szCs w:val="24"/>
        </w:rPr>
        <w:t xml:space="preserve"> </w:t>
      </w:r>
      <w:r w:rsidR="00084D07" w:rsidRPr="00675D44">
        <w:rPr>
          <w:rFonts w:ascii="Times New Roman" w:hAnsi="Times New Roman"/>
          <w:sz w:val="24"/>
          <w:szCs w:val="24"/>
        </w:rPr>
        <w:t xml:space="preserve">(Eyob </w:t>
      </w:r>
      <w:r w:rsidR="00084D07" w:rsidRPr="00675D44">
        <w:rPr>
          <w:rFonts w:ascii="Times New Roman" w:hAnsi="Times New Roman"/>
          <w:i/>
          <w:sz w:val="24"/>
          <w:szCs w:val="24"/>
        </w:rPr>
        <w:t>et al.</w:t>
      </w:r>
      <w:r w:rsidR="00084D07" w:rsidRPr="00675D44">
        <w:rPr>
          <w:rFonts w:ascii="Times New Roman" w:hAnsi="Times New Roman"/>
          <w:sz w:val="24"/>
          <w:szCs w:val="24"/>
        </w:rPr>
        <w:t>, 2007)</w:t>
      </w:r>
      <w:r w:rsidRPr="00675D44">
        <w:rPr>
          <w:rFonts w:ascii="Times New Roman" w:hAnsi="Times New Roman"/>
          <w:sz w:val="24"/>
          <w:szCs w:val="24"/>
        </w:rPr>
        <w:t>. There are reports on the leaf oils which have high activity against selected microorganisms (antioxidants and antiradical activities)</w:t>
      </w:r>
      <w:r w:rsidR="009C70D1">
        <w:rPr>
          <w:rFonts w:ascii="Times New Roman" w:hAnsi="Times New Roman"/>
          <w:sz w:val="24"/>
          <w:szCs w:val="24"/>
        </w:rPr>
        <w:t>. Theye are also used</w:t>
      </w:r>
      <w:r w:rsidRPr="00675D44">
        <w:rPr>
          <w:rFonts w:ascii="Times New Roman" w:hAnsi="Times New Roman"/>
          <w:sz w:val="24"/>
          <w:szCs w:val="24"/>
        </w:rPr>
        <w:t xml:space="preserve"> to condiment/seasoning</w:t>
      </w:r>
      <w:r w:rsidR="009C70D1">
        <w:rPr>
          <w:rFonts w:ascii="Times New Roman" w:hAnsi="Times New Roman"/>
          <w:sz w:val="24"/>
          <w:szCs w:val="24"/>
        </w:rPr>
        <w:t>,</w:t>
      </w:r>
      <w:r w:rsidRPr="00675D44">
        <w:rPr>
          <w:rFonts w:ascii="Times New Roman" w:hAnsi="Times New Roman"/>
          <w:sz w:val="24"/>
          <w:szCs w:val="24"/>
        </w:rPr>
        <w:t xml:space="preserve"> as a source of vitamins and minerals (Jansen, 1981; </w:t>
      </w:r>
      <w:r w:rsidR="00DF6AB6">
        <w:rPr>
          <w:rFonts w:ascii="Times New Roman" w:hAnsi="Times New Roman"/>
          <w:sz w:val="24"/>
          <w:szCs w:val="24"/>
        </w:rPr>
        <w:t>Sebesebe</w:t>
      </w:r>
      <w:r w:rsidRPr="00675D44">
        <w:rPr>
          <w:rFonts w:ascii="Times New Roman" w:hAnsi="Times New Roman"/>
          <w:sz w:val="24"/>
          <w:szCs w:val="24"/>
        </w:rPr>
        <w:t xml:space="preserve">, 1993; Eyob </w:t>
      </w:r>
      <w:r w:rsidRPr="00675D44">
        <w:rPr>
          <w:rFonts w:ascii="Times New Roman" w:hAnsi="Times New Roman"/>
          <w:i/>
          <w:sz w:val="24"/>
          <w:szCs w:val="24"/>
        </w:rPr>
        <w:t>et al.,</w:t>
      </w:r>
      <w:r w:rsidRPr="00675D44">
        <w:rPr>
          <w:rFonts w:ascii="Times New Roman" w:hAnsi="Times New Roman"/>
          <w:sz w:val="24"/>
          <w:szCs w:val="24"/>
        </w:rPr>
        <w:t xml:space="preserve"> 2008). The essential oils of the leaves, rhizomes, pods and seeds of korarima cultivated in the highlands of Southern Ethiopia, accession/cultivar called ‘Mume’ is obtained by hydrodistillation. </w:t>
      </w:r>
      <w:r w:rsidR="009C70D1">
        <w:rPr>
          <w:rFonts w:ascii="Times New Roman" w:hAnsi="Times New Roman"/>
          <w:sz w:val="24"/>
          <w:szCs w:val="24"/>
        </w:rPr>
        <w:t>T</w:t>
      </w:r>
      <w:r w:rsidRPr="00675D44">
        <w:rPr>
          <w:rFonts w:ascii="Times New Roman" w:hAnsi="Times New Roman"/>
          <w:sz w:val="24"/>
          <w:szCs w:val="24"/>
        </w:rPr>
        <w:t xml:space="preserve">he fresh samples </w:t>
      </w:r>
      <w:r w:rsidR="009C70D1">
        <w:rPr>
          <w:rFonts w:ascii="Times New Roman" w:hAnsi="Times New Roman"/>
          <w:sz w:val="24"/>
          <w:szCs w:val="24"/>
        </w:rPr>
        <w:t>have</w:t>
      </w:r>
      <w:r w:rsidRPr="00675D44">
        <w:rPr>
          <w:rFonts w:ascii="Times New Roman" w:hAnsi="Times New Roman"/>
          <w:sz w:val="24"/>
          <w:szCs w:val="24"/>
        </w:rPr>
        <w:t xml:space="preserve"> </w:t>
      </w:r>
      <w:r w:rsidRPr="00675D44">
        <w:rPr>
          <w:rFonts w:ascii="Times New Roman" w:hAnsi="Times New Roman"/>
          <w:sz w:val="24"/>
          <w:szCs w:val="24"/>
        </w:rPr>
        <w:lastRenderedPageBreak/>
        <w:t>average moisture contents of 80.53% in leaves, 90.30% in rhizomes, 88.00% in pods and 14.19% in seeds</w:t>
      </w:r>
      <w:r w:rsidR="009C70D1">
        <w:rPr>
          <w:rFonts w:ascii="Times New Roman" w:hAnsi="Times New Roman"/>
          <w:sz w:val="24"/>
          <w:szCs w:val="24"/>
        </w:rPr>
        <w:t>. Likewise freshsamples have</w:t>
      </w:r>
      <w:r w:rsidRPr="00206916">
        <w:rPr>
          <w:rFonts w:ascii="Times New Roman" w:hAnsi="Times New Roman"/>
          <w:color w:val="000000" w:themeColor="text1"/>
          <w:sz w:val="24"/>
          <w:szCs w:val="24"/>
        </w:rPr>
        <w:t xml:space="preserve"> essential oil yield</w:t>
      </w:r>
      <w:r w:rsidR="009C70D1">
        <w:rPr>
          <w:rFonts w:ascii="Times New Roman" w:hAnsi="Times New Roman"/>
          <w:color w:val="000000" w:themeColor="text1"/>
          <w:sz w:val="24"/>
          <w:szCs w:val="24"/>
        </w:rPr>
        <w:t>s</w:t>
      </w:r>
      <w:r w:rsidRPr="00206916">
        <w:rPr>
          <w:rFonts w:ascii="Times New Roman" w:hAnsi="Times New Roman"/>
          <w:color w:val="000000" w:themeColor="text1"/>
          <w:sz w:val="24"/>
          <w:szCs w:val="24"/>
        </w:rPr>
        <w:t xml:space="preserve"> of </w:t>
      </w:r>
      <w:r w:rsidR="009C70D1" w:rsidRPr="00206916">
        <w:rPr>
          <w:rFonts w:ascii="Times New Roman" w:hAnsi="Times New Roman"/>
          <w:color w:val="000000" w:themeColor="text1"/>
          <w:sz w:val="24"/>
          <w:szCs w:val="24"/>
        </w:rPr>
        <w:t>0.46%</w:t>
      </w:r>
      <w:r w:rsidR="009C70D1">
        <w:rPr>
          <w:rFonts w:ascii="Times New Roman" w:hAnsi="Times New Roman"/>
          <w:color w:val="000000" w:themeColor="text1"/>
          <w:sz w:val="24"/>
          <w:szCs w:val="24"/>
        </w:rPr>
        <w:t xml:space="preserve"> in </w:t>
      </w:r>
      <w:r w:rsidRPr="00206916">
        <w:rPr>
          <w:rFonts w:ascii="Times New Roman" w:hAnsi="Times New Roman"/>
          <w:color w:val="000000" w:themeColor="text1"/>
          <w:sz w:val="24"/>
          <w:szCs w:val="24"/>
        </w:rPr>
        <w:t xml:space="preserve">leaves, </w:t>
      </w:r>
      <w:r w:rsidR="009C70D1" w:rsidRPr="00206916">
        <w:rPr>
          <w:rFonts w:ascii="Times New Roman" w:hAnsi="Times New Roman"/>
          <w:color w:val="000000" w:themeColor="text1"/>
          <w:sz w:val="24"/>
          <w:szCs w:val="24"/>
        </w:rPr>
        <w:t>0.69%</w:t>
      </w:r>
      <w:r w:rsidR="009C70D1">
        <w:rPr>
          <w:rFonts w:ascii="Times New Roman" w:hAnsi="Times New Roman"/>
          <w:color w:val="000000" w:themeColor="text1"/>
          <w:sz w:val="24"/>
          <w:szCs w:val="24"/>
        </w:rPr>
        <w:t xml:space="preserve"> in </w:t>
      </w:r>
      <w:r w:rsidRPr="00206916">
        <w:rPr>
          <w:rFonts w:ascii="Times New Roman" w:hAnsi="Times New Roman"/>
          <w:color w:val="000000" w:themeColor="text1"/>
          <w:sz w:val="24"/>
          <w:szCs w:val="24"/>
        </w:rPr>
        <w:t xml:space="preserve">rhizomes, </w:t>
      </w:r>
      <w:r w:rsidR="009C70D1" w:rsidRPr="00206916">
        <w:rPr>
          <w:rFonts w:ascii="Times New Roman" w:hAnsi="Times New Roman"/>
          <w:color w:val="000000" w:themeColor="text1"/>
          <w:sz w:val="24"/>
          <w:szCs w:val="24"/>
        </w:rPr>
        <w:t xml:space="preserve">0.83% </w:t>
      </w:r>
      <w:r w:rsidR="009C70D1">
        <w:rPr>
          <w:rFonts w:ascii="Times New Roman" w:hAnsi="Times New Roman"/>
          <w:color w:val="000000" w:themeColor="text1"/>
          <w:sz w:val="24"/>
          <w:szCs w:val="24"/>
        </w:rPr>
        <w:t xml:space="preserve">in </w:t>
      </w:r>
      <w:r w:rsidRPr="00206916">
        <w:rPr>
          <w:rFonts w:ascii="Times New Roman" w:hAnsi="Times New Roman"/>
          <w:color w:val="000000" w:themeColor="text1"/>
          <w:sz w:val="24"/>
          <w:szCs w:val="24"/>
        </w:rPr>
        <w:t xml:space="preserve">pods and </w:t>
      </w:r>
      <w:r w:rsidR="009C70D1" w:rsidRPr="00206916">
        <w:rPr>
          <w:rFonts w:ascii="Times New Roman" w:hAnsi="Times New Roman"/>
          <w:color w:val="000000" w:themeColor="text1"/>
          <w:sz w:val="24"/>
          <w:szCs w:val="24"/>
        </w:rPr>
        <w:t xml:space="preserve">4.30% </w:t>
      </w:r>
      <w:r w:rsidR="009C70D1">
        <w:rPr>
          <w:rFonts w:ascii="Times New Roman" w:hAnsi="Times New Roman"/>
          <w:color w:val="000000" w:themeColor="text1"/>
          <w:sz w:val="24"/>
          <w:szCs w:val="24"/>
        </w:rPr>
        <w:t xml:space="preserve">in </w:t>
      </w:r>
      <w:r w:rsidRPr="00206916">
        <w:rPr>
          <w:rFonts w:ascii="Times New Roman" w:hAnsi="Times New Roman"/>
          <w:color w:val="000000" w:themeColor="text1"/>
          <w:sz w:val="24"/>
          <w:szCs w:val="24"/>
        </w:rPr>
        <w:t xml:space="preserve">seeds on a w/w dry basis (Baser and Kurkcuoglu, 2001). </w:t>
      </w:r>
      <w:r w:rsidR="009C70D1">
        <w:rPr>
          <w:rFonts w:ascii="Times New Roman" w:hAnsi="Times New Roman"/>
          <w:color w:val="000000" w:themeColor="text1"/>
          <w:sz w:val="24"/>
          <w:szCs w:val="24"/>
        </w:rPr>
        <w:t>The</w:t>
      </w:r>
      <w:r w:rsidRPr="00206916">
        <w:rPr>
          <w:rFonts w:ascii="Times New Roman" w:hAnsi="Times New Roman"/>
          <w:color w:val="000000" w:themeColor="text1"/>
          <w:sz w:val="24"/>
          <w:szCs w:val="24"/>
        </w:rPr>
        <w:t xml:space="preserve"> antioxidant ability of different plant parts and seed oils extracts showed the highest anti-fungal activity</w:t>
      </w:r>
      <w:r w:rsidRPr="005D3088">
        <w:rPr>
          <w:rFonts w:ascii="Times New Roman" w:hAnsi="Times New Roman"/>
          <w:color w:val="FF0000"/>
          <w:sz w:val="24"/>
          <w:szCs w:val="24"/>
        </w:rPr>
        <w:t>.</w:t>
      </w:r>
      <w:r w:rsidRPr="00675D44">
        <w:rPr>
          <w:rFonts w:ascii="Times New Roman" w:hAnsi="Times New Roman"/>
          <w:sz w:val="24"/>
          <w:szCs w:val="24"/>
        </w:rPr>
        <w:t xml:space="preserve"> However, the inhibitory effect of leaf and rhizome is lower and has no activity towards tested organisms at the lowest concentrations. The study on antimicrobial (antifungal) properties in korarima partly supports the use of this medicinal plant as traditional remedies for different aliments (Eyob </w:t>
      </w:r>
      <w:r w:rsidRPr="00675D44">
        <w:rPr>
          <w:rFonts w:ascii="Times New Roman" w:hAnsi="Times New Roman"/>
          <w:i/>
          <w:sz w:val="24"/>
          <w:szCs w:val="24"/>
        </w:rPr>
        <w:t>et al.,</w:t>
      </w:r>
      <w:r w:rsidRPr="00675D44">
        <w:rPr>
          <w:rFonts w:ascii="Times New Roman" w:hAnsi="Times New Roman"/>
          <w:sz w:val="24"/>
          <w:szCs w:val="24"/>
        </w:rPr>
        <w:t xml:space="preserve"> 2008).</w:t>
      </w:r>
      <w:r w:rsidRPr="00675D44">
        <w:rPr>
          <w:rFonts w:ascii="Times New Roman" w:eastAsia="GaramondThree" w:hAnsi="Times New Roman"/>
          <w:sz w:val="24"/>
          <w:szCs w:val="24"/>
        </w:rPr>
        <w:t xml:space="preserve"> Galal (1996) </w:t>
      </w:r>
      <w:r w:rsidR="009C70D1">
        <w:rPr>
          <w:rFonts w:ascii="Times New Roman" w:eastAsia="GaramondThree" w:hAnsi="Times New Roman"/>
          <w:sz w:val="24"/>
          <w:szCs w:val="24"/>
        </w:rPr>
        <w:t>reported</w:t>
      </w:r>
      <w:r w:rsidRPr="00675D44">
        <w:rPr>
          <w:rFonts w:ascii="Times New Roman" w:eastAsia="GaramondThree" w:hAnsi="Times New Roman"/>
          <w:sz w:val="24"/>
          <w:szCs w:val="24"/>
        </w:rPr>
        <w:t xml:space="preserve"> the antimicrobial activity of 6-paradol and related-compounds present in korarima. These compounds were active against </w:t>
      </w:r>
      <w:r w:rsidRPr="00675D44">
        <w:rPr>
          <w:rFonts w:ascii="Times New Roman" w:eastAsia="GaramondThree" w:hAnsi="Times New Roman"/>
          <w:i/>
          <w:iCs/>
          <w:sz w:val="24"/>
          <w:szCs w:val="24"/>
        </w:rPr>
        <w:t xml:space="preserve">Mycobacterium chelonei, M. intracellulare, M. smegonatis </w:t>
      </w:r>
      <w:r w:rsidRPr="00675D44">
        <w:rPr>
          <w:rFonts w:ascii="Times New Roman" w:eastAsia="GaramondThree" w:hAnsi="Times New Roman"/>
          <w:sz w:val="24"/>
          <w:szCs w:val="24"/>
        </w:rPr>
        <w:t xml:space="preserve">and </w:t>
      </w:r>
      <w:r w:rsidRPr="00675D44">
        <w:rPr>
          <w:rFonts w:ascii="Times New Roman" w:eastAsia="GaramondThree" w:hAnsi="Times New Roman"/>
          <w:i/>
          <w:iCs/>
          <w:sz w:val="24"/>
          <w:szCs w:val="24"/>
        </w:rPr>
        <w:t>M. xenopi</w:t>
      </w:r>
      <w:r w:rsidR="007610BB">
        <w:rPr>
          <w:rFonts w:ascii="Times New Roman" w:eastAsia="GaramondThree" w:hAnsi="Times New Roman"/>
          <w:i/>
          <w:iCs/>
          <w:sz w:val="24"/>
          <w:szCs w:val="24"/>
        </w:rPr>
        <w:t xml:space="preserve"> </w:t>
      </w:r>
      <w:r w:rsidR="007610BB" w:rsidRPr="007610BB">
        <w:rPr>
          <w:rFonts w:ascii="Times New Roman" w:eastAsia="GaramondThree" w:hAnsi="Times New Roman"/>
          <w:iCs/>
          <w:sz w:val="24"/>
          <w:szCs w:val="24"/>
        </w:rPr>
        <w:t>with</w:t>
      </w:r>
      <w:r w:rsidR="007610BB">
        <w:rPr>
          <w:rFonts w:ascii="Times New Roman" w:eastAsia="GaramondThree" w:hAnsi="Times New Roman"/>
          <w:i/>
          <w:iCs/>
          <w:sz w:val="24"/>
          <w:szCs w:val="24"/>
        </w:rPr>
        <w:t xml:space="preserve"> </w:t>
      </w:r>
      <w:r w:rsidR="007610BB">
        <w:rPr>
          <w:rFonts w:ascii="Times New Roman" w:eastAsia="GaramondThree" w:hAnsi="Times New Roman"/>
          <w:sz w:val="24"/>
          <w:szCs w:val="24"/>
        </w:rPr>
        <w:t xml:space="preserve">minimum </w:t>
      </w:r>
      <w:r w:rsidRPr="00675D44">
        <w:rPr>
          <w:rFonts w:ascii="Times New Roman" w:eastAsia="GaramondThree" w:hAnsi="Times New Roman"/>
          <w:sz w:val="24"/>
          <w:szCs w:val="24"/>
        </w:rPr>
        <w:t xml:space="preserve">inhibitory concentration (MIC) values of 10–15 µs/ml. The desmethyl derivative of 6-paradol was more active against </w:t>
      </w:r>
      <w:r w:rsidRPr="00675D44">
        <w:rPr>
          <w:rFonts w:ascii="Times New Roman" w:eastAsia="GaramondThree" w:hAnsi="Times New Roman"/>
          <w:i/>
          <w:iCs/>
          <w:sz w:val="24"/>
          <w:szCs w:val="24"/>
        </w:rPr>
        <w:t xml:space="preserve">Candida albicans </w:t>
      </w:r>
      <w:r w:rsidRPr="00675D44">
        <w:rPr>
          <w:rFonts w:ascii="Times New Roman" w:eastAsia="GaramondThree" w:hAnsi="Times New Roman"/>
          <w:sz w:val="24"/>
          <w:szCs w:val="24"/>
        </w:rPr>
        <w:t xml:space="preserve">(Ravindran </w:t>
      </w:r>
      <w:r w:rsidRPr="00675D44">
        <w:rPr>
          <w:rFonts w:ascii="Times New Roman" w:eastAsia="GaramondThree" w:hAnsi="Times New Roman"/>
          <w:i/>
          <w:sz w:val="24"/>
          <w:szCs w:val="24"/>
        </w:rPr>
        <w:t>et al.,</w:t>
      </w:r>
      <w:r w:rsidRPr="00675D44">
        <w:rPr>
          <w:rFonts w:ascii="Times New Roman" w:eastAsia="GaramondThree" w:hAnsi="Times New Roman"/>
          <w:sz w:val="24"/>
          <w:szCs w:val="24"/>
        </w:rPr>
        <w:t xml:space="preserve"> 2002). Escoubas </w:t>
      </w:r>
      <w:r w:rsidRPr="00675D44">
        <w:rPr>
          <w:rFonts w:ascii="Times New Roman" w:eastAsia="GaramondThree" w:hAnsi="Times New Roman"/>
          <w:i/>
          <w:iCs/>
          <w:sz w:val="24"/>
          <w:szCs w:val="24"/>
        </w:rPr>
        <w:t>et al</w:t>
      </w:r>
      <w:r w:rsidRPr="00675D44">
        <w:rPr>
          <w:rFonts w:ascii="Times New Roman" w:eastAsia="GaramondThree" w:hAnsi="Times New Roman"/>
          <w:sz w:val="24"/>
          <w:szCs w:val="24"/>
        </w:rPr>
        <w:t xml:space="preserve">. (1995) </w:t>
      </w:r>
      <w:r w:rsidR="009C70D1">
        <w:rPr>
          <w:rFonts w:ascii="Times New Roman" w:eastAsia="GaramondThree" w:hAnsi="Times New Roman"/>
          <w:sz w:val="24"/>
          <w:szCs w:val="24"/>
        </w:rPr>
        <w:t>also reported</w:t>
      </w:r>
      <w:r w:rsidRPr="00675D44">
        <w:rPr>
          <w:rFonts w:ascii="Times New Roman" w:eastAsia="GaramondThree" w:hAnsi="Times New Roman"/>
          <w:sz w:val="24"/>
          <w:szCs w:val="24"/>
        </w:rPr>
        <w:t xml:space="preserve"> that extract of seeds exhibited antifeedent activity against termites.</w:t>
      </w: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Generally, the use of essential oils of korarima is not </w:t>
      </w:r>
      <w:r w:rsidR="009C70D1">
        <w:rPr>
          <w:rFonts w:ascii="Times New Roman" w:hAnsi="Times New Roman"/>
          <w:sz w:val="24"/>
          <w:szCs w:val="24"/>
        </w:rPr>
        <w:t xml:space="preserve">yet exhaustively determined </w:t>
      </w:r>
      <w:r w:rsidRPr="00675D44">
        <w:rPr>
          <w:rFonts w:ascii="Times New Roman" w:hAnsi="Times New Roman"/>
          <w:sz w:val="24"/>
          <w:szCs w:val="24"/>
        </w:rPr>
        <w:t>for each specific essential oil as</w:t>
      </w:r>
      <w:r w:rsidR="009C70D1">
        <w:rPr>
          <w:rFonts w:ascii="Times New Roman" w:hAnsi="Times New Roman"/>
          <w:sz w:val="24"/>
          <w:szCs w:val="24"/>
        </w:rPr>
        <w:t xml:space="preserve"> in</w:t>
      </w:r>
      <w:r w:rsidRPr="00675D44">
        <w:rPr>
          <w:rFonts w:ascii="Times New Roman" w:hAnsi="Times New Roman"/>
          <w:sz w:val="24"/>
          <w:szCs w:val="24"/>
        </w:rPr>
        <w:t xml:space="preserve"> cardamom, but there are </w:t>
      </w:r>
      <w:r w:rsidR="009C70D1">
        <w:rPr>
          <w:rFonts w:ascii="Times New Roman" w:hAnsi="Times New Roman"/>
          <w:sz w:val="24"/>
          <w:szCs w:val="24"/>
        </w:rPr>
        <w:t>a few</w:t>
      </w:r>
      <w:r w:rsidRPr="00675D44">
        <w:rPr>
          <w:rFonts w:ascii="Times New Roman" w:hAnsi="Times New Roman"/>
          <w:sz w:val="24"/>
          <w:szCs w:val="24"/>
        </w:rPr>
        <w:t xml:space="preserve"> reports on antioxidant and antimicrobial activities of korarima essential oils </w:t>
      </w:r>
      <w:r w:rsidR="009C70D1">
        <w:rPr>
          <w:rFonts w:ascii="Times New Roman" w:hAnsi="Times New Roman"/>
          <w:sz w:val="24"/>
          <w:szCs w:val="24"/>
        </w:rPr>
        <w:t>(</w:t>
      </w:r>
      <w:r w:rsidRPr="00675D44">
        <w:rPr>
          <w:rFonts w:ascii="Times New Roman" w:hAnsi="Times New Roman"/>
          <w:sz w:val="24"/>
          <w:szCs w:val="24"/>
        </w:rPr>
        <w:t xml:space="preserve">Eyob </w:t>
      </w:r>
      <w:r w:rsidRPr="00675D44">
        <w:rPr>
          <w:rFonts w:ascii="Times New Roman" w:hAnsi="Times New Roman"/>
          <w:i/>
          <w:sz w:val="24"/>
          <w:szCs w:val="24"/>
        </w:rPr>
        <w:t>et al</w:t>
      </w:r>
      <w:r w:rsidR="009C70D1">
        <w:rPr>
          <w:rFonts w:ascii="Times New Roman" w:hAnsi="Times New Roman"/>
          <w:i/>
          <w:sz w:val="24"/>
          <w:szCs w:val="24"/>
        </w:rPr>
        <w:t xml:space="preserve">., </w:t>
      </w:r>
      <w:r w:rsidRPr="00675D44">
        <w:rPr>
          <w:rFonts w:ascii="Times New Roman" w:hAnsi="Times New Roman"/>
          <w:sz w:val="24"/>
          <w:szCs w:val="24"/>
        </w:rPr>
        <w:t>2008).</w:t>
      </w:r>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20" w:name="_Toc489363882"/>
      <w:r w:rsidRPr="00D01697">
        <w:rPr>
          <w:rFonts w:ascii="Times New Roman" w:hAnsi="Times New Roman" w:cs="Times New Roman"/>
          <w:color w:val="auto"/>
          <w:sz w:val="24"/>
          <w:szCs w:val="24"/>
        </w:rPr>
        <w:t>Factors that endanger</w:t>
      </w:r>
      <w:r w:rsidR="009C70D1">
        <w:rPr>
          <w:rFonts w:ascii="Times New Roman" w:hAnsi="Times New Roman" w:cs="Times New Roman"/>
          <w:color w:val="auto"/>
          <w:sz w:val="24"/>
          <w:szCs w:val="24"/>
        </w:rPr>
        <w:t>ed</w:t>
      </w:r>
      <w:r w:rsidRPr="00D01697">
        <w:rPr>
          <w:rFonts w:ascii="Times New Roman" w:hAnsi="Times New Roman" w:cs="Times New Roman"/>
          <w:color w:val="auto"/>
          <w:sz w:val="24"/>
          <w:szCs w:val="24"/>
        </w:rPr>
        <w:t xml:space="preserve"> korarima germplasm</w:t>
      </w:r>
      <w:bookmarkEnd w:id="20"/>
    </w:p>
    <w:p w:rsidR="00F662E5" w:rsidRPr="00675D44" w:rsidRDefault="00F662E5" w:rsidP="00F662E5">
      <w:pPr>
        <w:rPr>
          <w:b/>
        </w:rPr>
      </w:pP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Among other spices, </w:t>
      </w:r>
      <w:r w:rsidRPr="00675D44">
        <w:rPr>
          <w:rFonts w:ascii="Times New Roman" w:hAnsi="Times New Roman"/>
          <w:iCs/>
          <w:sz w:val="24"/>
          <w:szCs w:val="24"/>
        </w:rPr>
        <w:t>korarima</w:t>
      </w:r>
      <w:r w:rsidR="007610BB">
        <w:rPr>
          <w:rFonts w:ascii="Times New Roman" w:hAnsi="Times New Roman"/>
          <w:iCs/>
          <w:sz w:val="24"/>
          <w:szCs w:val="24"/>
        </w:rPr>
        <w:t xml:space="preserve"> </w:t>
      </w:r>
      <w:r w:rsidRPr="00675D44">
        <w:rPr>
          <w:rFonts w:ascii="Times New Roman" w:hAnsi="Times New Roman"/>
          <w:sz w:val="24"/>
          <w:szCs w:val="24"/>
        </w:rPr>
        <w:t>has some superior qualities compared to cardamom: it has a relatively wider adaptation and higher productivity (ca. 5.5 fold), a factor that could have attracted producer’s interest to expand its production (</w:t>
      </w:r>
      <w:r w:rsidR="00DF6AB6">
        <w:rPr>
          <w:rFonts w:ascii="Times New Roman" w:hAnsi="Times New Roman"/>
          <w:sz w:val="24"/>
          <w:szCs w:val="24"/>
        </w:rPr>
        <w:t>Wondyfiraw</w:t>
      </w:r>
      <w:r w:rsidRPr="00675D44">
        <w:rPr>
          <w:rFonts w:ascii="Times New Roman" w:hAnsi="Times New Roman"/>
          <w:sz w:val="24"/>
          <w:szCs w:val="24"/>
        </w:rPr>
        <w:t xml:space="preserve"> and Wannakrairo, 2004). The great potential of this plant has, however, encountered different production problems. In the last few decades’, yields, areas of production and biodiversity have declined both from farmers’ field </w:t>
      </w:r>
      <w:r w:rsidRPr="00675D44">
        <w:rPr>
          <w:rFonts w:ascii="Times New Roman" w:hAnsi="Times New Roman"/>
          <w:sz w:val="24"/>
          <w:szCs w:val="24"/>
        </w:rPr>
        <w:lastRenderedPageBreak/>
        <w:t xml:space="preserve">and natural forests of southern Ethiopia (Eyob </w:t>
      </w:r>
      <w:r w:rsidRPr="00675D44">
        <w:rPr>
          <w:rFonts w:ascii="Times New Roman" w:hAnsi="Times New Roman"/>
          <w:i/>
          <w:sz w:val="24"/>
          <w:szCs w:val="24"/>
        </w:rPr>
        <w:t>et al.,</w:t>
      </w:r>
      <w:r w:rsidRPr="00675D44">
        <w:rPr>
          <w:rFonts w:ascii="Times New Roman" w:hAnsi="Times New Roman"/>
          <w:sz w:val="24"/>
          <w:szCs w:val="24"/>
        </w:rPr>
        <w:t xml:space="preserve"> 2009). This situation could mainly be ascribed to the ever-increasing destruction of the natural habitat, which is even threatening the mere existence of the crop in the country (</w:t>
      </w:r>
      <w:r w:rsidR="00DF6AB6">
        <w:rPr>
          <w:rFonts w:ascii="Times New Roman" w:hAnsi="Times New Roman"/>
          <w:sz w:val="24"/>
          <w:szCs w:val="24"/>
        </w:rPr>
        <w:t>Wondyfiraw</w:t>
      </w:r>
      <w:r w:rsidRPr="00675D44">
        <w:rPr>
          <w:rFonts w:ascii="Times New Roman" w:hAnsi="Times New Roman"/>
          <w:sz w:val="24"/>
          <w:szCs w:val="24"/>
        </w:rPr>
        <w:t xml:space="preserve"> and Wannakrairo, 2004). A case in point is the strategically inappropriate development interventions such as the introduction of a large number of relief farm settlements and establishment of the Gumero and Wush-Wush Tea Plantation Projects right in the hearts of korarima-based forests. More recently, additional large-scale agricultural investments such as the East African Agribusiness and Ethio-Coffee Plantation and Marketing Pvt. Ltd (tea and coffee plantation companies respectively), are established in similar forests aggravating the threat of major korarima habitats and subsequent excessive genetic erosion (Zenebe</w:t>
      </w:r>
      <w:r w:rsidRPr="00675D44">
        <w:rPr>
          <w:sz w:val="24"/>
          <w:szCs w:val="24"/>
        </w:rPr>
        <w:t>,</w:t>
      </w:r>
      <w:r w:rsidRPr="00675D44">
        <w:rPr>
          <w:rFonts w:ascii="Times New Roman" w:eastAsia="Times New Roman" w:hAnsi="Times New Roman"/>
          <w:sz w:val="24"/>
          <w:szCs w:val="24"/>
        </w:rPr>
        <w:t xml:space="preserve"> 2004)</w:t>
      </w:r>
      <w:r w:rsidRPr="00675D44">
        <w:rPr>
          <w:rFonts w:ascii="Times New Roman" w:hAnsi="Times New Roman"/>
          <w:sz w:val="24"/>
          <w:szCs w:val="24"/>
        </w:rPr>
        <w:t xml:space="preserve">. There is no serious disease or insect pests known for korarima </w:t>
      </w:r>
      <w:r w:rsidR="009C70D1">
        <w:rPr>
          <w:rFonts w:ascii="Times New Roman" w:hAnsi="Times New Roman"/>
          <w:sz w:val="24"/>
          <w:szCs w:val="24"/>
        </w:rPr>
        <w:t>except the natural enemies like</w:t>
      </w:r>
      <w:r w:rsidRPr="00675D44">
        <w:rPr>
          <w:rFonts w:ascii="Times New Roman" w:hAnsi="Times New Roman"/>
          <w:sz w:val="24"/>
          <w:szCs w:val="24"/>
        </w:rPr>
        <w:t xml:space="preserve"> ape, monkey and mice, but </w:t>
      </w:r>
      <w:r>
        <w:rPr>
          <w:rFonts w:ascii="Times New Roman" w:hAnsi="Times New Roman"/>
          <w:sz w:val="24"/>
          <w:szCs w:val="24"/>
        </w:rPr>
        <w:t xml:space="preserve">there is a report </w:t>
      </w:r>
      <w:r w:rsidRPr="00675D44">
        <w:rPr>
          <w:rFonts w:ascii="Times New Roman" w:hAnsi="Times New Roman"/>
          <w:sz w:val="24"/>
          <w:szCs w:val="24"/>
        </w:rPr>
        <w:t xml:space="preserve">that the rust </w:t>
      </w:r>
      <w:r w:rsidRPr="00675D44">
        <w:rPr>
          <w:rFonts w:ascii="Times New Roman" w:hAnsi="Times New Roman"/>
          <w:i/>
          <w:sz w:val="24"/>
          <w:szCs w:val="24"/>
        </w:rPr>
        <w:t>Puccinia aframomi</w:t>
      </w:r>
      <w:r w:rsidRPr="00675D44">
        <w:rPr>
          <w:rFonts w:ascii="Times New Roman" w:hAnsi="Times New Roman"/>
          <w:sz w:val="24"/>
          <w:szCs w:val="24"/>
        </w:rPr>
        <w:t xml:space="preserve"> has been observed on korarima leaves in Ethiopia (Jansen, 2008). In addition destruction of the plant’s natural habitat for expansion of arable and grazing land, new settlement and forest fire have resulted in low supply and high demand of korarima in local and export markets (Eyob </w:t>
      </w:r>
      <w:r w:rsidRPr="00675D44">
        <w:rPr>
          <w:rFonts w:ascii="Times New Roman" w:hAnsi="Times New Roman"/>
          <w:i/>
          <w:sz w:val="24"/>
          <w:szCs w:val="24"/>
        </w:rPr>
        <w:t>et al.,</w:t>
      </w:r>
      <w:r w:rsidRPr="00675D44">
        <w:rPr>
          <w:rFonts w:ascii="Times New Roman" w:hAnsi="Times New Roman"/>
          <w:sz w:val="24"/>
          <w:szCs w:val="24"/>
        </w:rPr>
        <w:t xml:space="preserve"> 2009). </w:t>
      </w:r>
      <w:r w:rsidR="004128A6">
        <w:rPr>
          <w:rFonts w:ascii="Times New Roman" w:hAnsi="Times New Roman"/>
          <w:sz w:val="24"/>
          <w:szCs w:val="24"/>
        </w:rPr>
        <w:t>E</w:t>
      </w:r>
      <w:r w:rsidR="006B01D1">
        <w:rPr>
          <w:rFonts w:ascii="Times New Roman" w:hAnsi="Times New Roman"/>
          <w:sz w:val="24"/>
          <w:szCs w:val="24"/>
        </w:rPr>
        <w:t>venthough large germplasm collection should have been available for such economicaly important cash crop</w:t>
      </w:r>
      <w:r w:rsidR="009C70D1">
        <w:rPr>
          <w:rFonts w:ascii="Times New Roman" w:hAnsi="Times New Roman"/>
          <w:sz w:val="24"/>
          <w:szCs w:val="24"/>
        </w:rPr>
        <w:t>s</w:t>
      </w:r>
      <w:r w:rsidR="004128A6">
        <w:rPr>
          <w:rFonts w:ascii="Times New Roman" w:hAnsi="Times New Roman"/>
          <w:sz w:val="24"/>
          <w:szCs w:val="24"/>
        </w:rPr>
        <w:t xml:space="preserve">, </w:t>
      </w:r>
      <w:r w:rsidR="00344ADA">
        <w:rPr>
          <w:rFonts w:ascii="Times New Roman" w:hAnsi="Times New Roman"/>
          <w:sz w:val="24"/>
          <w:szCs w:val="24"/>
        </w:rPr>
        <w:t xml:space="preserve">the </w:t>
      </w:r>
      <w:r w:rsidR="004128A6" w:rsidRPr="00675D44">
        <w:rPr>
          <w:rFonts w:ascii="Times New Roman" w:hAnsi="Times New Roman"/>
          <w:sz w:val="24"/>
          <w:szCs w:val="24"/>
        </w:rPr>
        <w:t>Institute of Biodiversity Conservation (IBC) in Ethiopia holds only 32 accessions of korarima</w:t>
      </w:r>
      <w:r w:rsidRPr="00675D44">
        <w:rPr>
          <w:rFonts w:ascii="Times New Roman" w:hAnsi="Times New Roman"/>
          <w:sz w:val="24"/>
          <w:szCs w:val="24"/>
        </w:rPr>
        <w:t xml:space="preserve"> and very little is known about the diversity and other properties of these potentially endangered species.</w:t>
      </w:r>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21" w:name="_Toc489363883"/>
      <w:r w:rsidRPr="00D01697">
        <w:rPr>
          <w:rFonts w:ascii="Times New Roman" w:hAnsi="Times New Roman" w:cs="Times New Roman"/>
          <w:color w:val="auto"/>
          <w:sz w:val="24"/>
          <w:szCs w:val="24"/>
        </w:rPr>
        <w:t>Genetic diversity and species conservation</w:t>
      </w:r>
      <w:bookmarkEnd w:id="21"/>
    </w:p>
    <w:p w:rsidR="00F662E5" w:rsidRPr="00675D44" w:rsidRDefault="00F662E5" w:rsidP="00F662E5"/>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One of the major factors responsible for the endangering and subsequent extinction of plants is the small numbers of populations and low numbers of individuals within populations (Gemmill </w:t>
      </w:r>
      <w:r w:rsidRPr="00675D44">
        <w:rPr>
          <w:rFonts w:ascii="Times New Roman" w:hAnsi="Times New Roman"/>
          <w:i/>
          <w:sz w:val="24"/>
          <w:szCs w:val="24"/>
        </w:rPr>
        <w:t>et al.,</w:t>
      </w:r>
      <w:r w:rsidRPr="00675D44">
        <w:rPr>
          <w:rFonts w:ascii="Times New Roman" w:hAnsi="Times New Roman"/>
          <w:sz w:val="24"/>
          <w:szCs w:val="24"/>
        </w:rPr>
        <w:t xml:space="preserve"> 19998). Although detailed demographic data are known to be very important in designing </w:t>
      </w:r>
      <w:r w:rsidRPr="00675D44">
        <w:rPr>
          <w:rFonts w:ascii="Times New Roman" w:hAnsi="Times New Roman"/>
          <w:sz w:val="24"/>
          <w:szCs w:val="24"/>
        </w:rPr>
        <w:lastRenderedPageBreak/>
        <w:t xml:space="preserve">conservation management programme for the short-term survival of endangered taxa (Lande, 1998), poorly planned reintroduction programmes based on demographic data can sometimes introduce population bottlenecks, with further reduced effective population size compared to the founding population. Such populations may be misleading for conservation purposes and potentially increase the threat of extinction by inbreeding (Friar, </w:t>
      </w:r>
      <w:r w:rsidRPr="00675D44">
        <w:rPr>
          <w:rFonts w:ascii="Times New Roman" w:hAnsi="Times New Roman"/>
          <w:i/>
          <w:sz w:val="24"/>
          <w:szCs w:val="24"/>
        </w:rPr>
        <w:t>et al.,</w:t>
      </w:r>
      <w:r w:rsidRPr="00675D44">
        <w:rPr>
          <w:rFonts w:ascii="Times New Roman" w:hAnsi="Times New Roman"/>
          <w:sz w:val="24"/>
          <w:szCs w:val="24"/>
        </w:rPr>
        <w:t xml:space="preserve"> 2000).</w:t>
      </w: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For these reasons, genetic variation within a taxon is thought to be critical for the long term survival and continued evolution of a population or species (Huenneke, 1991). Holsinger </w:t>
      </w:r>
      <w:r w:rsidRPr="00675D44">
        <w:rPr>
          <w:rFonts w:ascii="Times New Roman" w:hAnsi="Times New Roman"/>
          <w:i/>
          <w:sz w:val="24"/>
          <w:szCs w:val="24"/>
        </w:rPr>
        <w:t>et al.</w:t>
      </w:r>
      <w:r w:rsidR="00344ADA">
        <w:rPr>
          <w:rFonts w:ascii="Times New Roman" w:hAnsi="Times New Roman"/>
          <w:i/>
          <w:sz w:val="24"/>
          <w:szCs w:val="24"/>
        </w:rPr>
        <w:t xml:space="preserve"> </w:t>
      </w:r>
      <w:r w:rsidR="00344ADA" w:rsidRPr="00344ADA">
        <w:rPr>
          <w:rFonts w:ascii="Times New Roman" w:hAnsi="Times New Roman"/>
          <w:sz w:val="24"/>
          <w:szCs w:val="24"/>
        </w:rPr>
        <w:t>(</w:t>
      </w:r>
      <w:r w:rsidRPr="00675D44">
        <w:rPr>
          <w:rFonts w:ascii="Times New Roman" w:hAnsi="Times New Roman"/>
          <w:sz w:val="24"/>
          <w:szCs w:val="24"/>
        </w:rPr>
        <w:t>1999</w:t>
      </w:r>
      <w:r w:rsidR="00344ADA">
        <w:rPr>
          <w:rFonts w:ascii="Times New Roman" w:hAnsi="Times New Roman"/>
          <w:sz w:val="24"/>
          <w:szCs w:val="24"/>
        </w:rPr>
        <w:t>)</w:t>
      </w:r>
      <w:r w:rsidRPr="00675D44">
        <w:rPr>
          <w:rFonts w:ascii="Times New Roman" w:hAnsi="Times New Roman"/>
          <w:sz w:val="24"/>
          <w:szCs w:val="24"/>
        </w:rPr>
        <w:t xml:space="preserve"> stated that loss of genetic diversity threatens the ability of populations to respond adaptively to future environmental change, and it may even threaten the short-term persistence of populations if the expressed effects of inbreeding depression are sufficiently severe. Low genetic diversity has often been taken as evidence that a population has experienced a bottleneck or is vulnerable to future extinction (Spencer </w:t>
      </w:r>
      <w:r w:rsidRPr="00675D44">
        <w:rPr>
          <w:rFonts w:ascii="Times New Roman" w:hAnsi="Times New Roman"/>
          <w:i/>
          <w:sz w:val="24"/>
          <w:szCs w:val="24"/>
        </w:rPr>
        <w:t>et al.,</w:t>
      </w:r>
      <w:r w:rsidRPr="00675D44">
        <w:rPr>
          <w:rFonts w:ascii="Times New Roman" w:hAnsi="Times New Roman"/>
          <w:sz w:val="24"/>
          <w:szCs w:val="24"/>
        </w:rPr>
        <w:t xml:space="preserve"> 2000). Therefore, an understanding of genetic structure, especially genetic diversity, is very important for endangered species, by providing useful data for planning action such as reinforcement of populations on the verge of extinction, re-introduction, or </w:t>
      </w:r>
      <w:r w:rsidRPr="00675D44">
        <w:rPr>
          <w:rFonts w:ascii="Times New Roman" w:hAnsi="Times New Roman"/>
          <w:i/>
          <w:sz w:val="24"/>
          <w:szCs w:val="24"/>
        </w:rPr>
        <w:t>ex situ</w:t>
      </w:r>
      <w:r w:rsidRPr="00675D44">
        <w:rPr>
          <w:rFonts w:ascii="Times New Roman" w:hAnsi="Times New Roman"/>
          <w:sz w:val="24"/>
          <w:szCs w:val="24"/>
        </w:rPr>
        <w:t xml:space="preserve"> culture or seed collections (Gaudeul </w:t>
      </w:r>
      <w:r w:rsidRPr="00675D44">
        <w:rPr>
          <w:rFonts w:ascii="Times New Roman" w:hAnsi="Times New Roman"/>
          <w:i/>
          <w:sz w:val="24"/>
          <w:szCs w:val="24"/>
        </w:rPr>
        <w:t>et al.,</w:t>
      </w:r>
      <w:r w:rsidRPr="00675D44">
        <w:rPr>
          <w:rFonts w:ascii="Times New Roman" w:hAnsi="Times New Roman"/>
          <w:sz w:val="24"/>
          <w:szCs w:val="24"/>
        </w:rPr>
        <w:t xml:space="preserve"> 2000). </w:t>
      </w:r>
    </w:p>
    <w:p w:rsidR="00F662E5"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Plant characteristics can be divided into four arbitrary groups: agronomic characters, morphological characters (used to distinguish between varieties), biochemical characters, and molecular (DNA) markers (Schut </w:t>
      </w:r>
      <w:r w:rsidRPr="00675D44">
        <w:rPr>
          <w:rFonts w:ascii="Times New Roman" w:hAnsi="Times New Roman"/>
          <w:i/>
          <w:sz w:val="24"/>
          <w:szCs w:val="24"/>
        </w:rPr>
        <w:t>et al.,</w:t>
      </w:r>
      <w:r w:rsidRPr="00675D44">
        <w:rPr>
          <w:rFonts w:ascii="Times New Roman" w:hAnsi="Times New Roman"/>
          <w:sz w:val="24"/>
          <w:szCs w:val="24"/>
        </w:rPr>
        <w:t xml:space="preserve"> 1997). Divergences between genotypes with regard to any of these characteristics are either indirect or direct representations of differences at the DNA level and are therefore expected to provide information about genetic relationships. </w:t>
      </w:r>
    </w:p>
    <w:p w:rsidR="00E154C7" w:rsidRPr="00675D44" w:rsidRDefault="00E154C7" w:rsidP="00F662E5">
      <w:pPr>
        <w:spacing w:line="480" w:lineRule="auto"/>
        <w:jc w:val="both"/>
        <w:rPr>
          <w:rFonts w:ascii="Times New Roman" w:hAnsi="Times New Roman"/>
          <w:sz w:val="24"/>
          <w:szCs w:val="24"/>
        </w:rPr>
      </w:pPr>
    </w:p>
    <w:p w:rsidR="00F662E5" w:rsidRPr="00D01697" w:rsidRDefault="00F662E5" w:rsidP="00F662E5">
      <w:pPr>
        <w:pStyle w:val="Heading3"/>
        <w:numPr>
          <w:ilvl w:val="2"/>
          <w:numId w:val="26"/>
        </w:numPr>
        <w:rPr>
          <w:rFonts w:ascii="Times New Roman" w:eastAsia="Calibri" w:hAnsi="Times New Roman" w:cs="Times New Roman"/>
          <w:color w:val="auto"/>
          <w:sz w:val="24"/>
          <w:szCs w:val="24"/>
        </w:rPr>
      </w:pPr>
      <w:bookmarkStart w:id="22" w:name="_Toc193058601"/>
      <w:bookmarkStart w:id="23" w:name="_Toc193059036"/>
      <w:bookmarkStart w:id="24" w:name="_Toc193061793"/>
      <w:bookmarkStart w:id="25" w:name="_Toc193062018"/>
      <w:bookmarkStart w:id="26" w:name="_Toc194094891"/>
      <w:bookmarkStart w:id="27" w:name="_Toc489363884"/>
      <w:r w:rsidRPr="00D01697">
        <w:rPr>
          <w:rFonts w:ascii="Times New Roman" w:eastAsia="Calibri" w:hAnsi="Times New Roman" w:cs="Times New Roman"/>
          <w:color w:val="auto"/>
          <w:sz w:val="24"/>
          <w:szCs w:val="24"/>
        </w:rPr>
        <w:lastRenderedPageBreak/>
        <w:t xml:space="preserve">Morphological </w:t>
      </w:r>
      <w:r w:rsidR="000D7BEB">
        <w:rPr>
          <w:rFonts w:ascii="Times New Roman" w:eastAsia="Calibri" w:hAnsi="Times New Roman" w:cs="Times New Roman"/>
          <w:color w:val="auto"/>
          <w:sz w:val="24"/>
          <w:szCs w:val="24"/>
        </w:rPr>
        <w:t>m</w:t>
      </w:r>
      <w:r w:rsidRPr="00D01697">
        <w:rPr>
          <w:rFonts w:ascii="Times New Roman" w:eastAsia="Calibri" w:hAnsi="Times New Roman" w:cs="Times New Roman"/>
          <w:color w:val="auto"/>
          <w:sz w:val="24"/>
          <w:szCs w:val="24"/>
        </w:rPr>
        <w:t>arkers</w:t>
      </w:r>
      <w:bookmarkStart w:id="28" w:name="_Toc138666657"/>
      <w:bookmarkEnd w:id="22"/>
      <w:bookmarkEnd w:id="23"/>
      <w:bookmarkEnd w:id="24"/>
      <w:bookmarkEnd w:id="25"/>
      <w:bookmarkEnd w:id="26"/>
      <w:bookmarkEnd w:id="27"/>
    </w:p>
    <w:p w:rsidR="00F662E5" w:rsidRPr="00675D44" w:rsidRDefault="00F662E5" w:rsidP="00F662E5"/>
    <w:p w:rsidR="00F662E5" w:rsidRPr="00675D44" w:rsidRDefault="00F662E5" w:rsidP="00F662E5">
      <w:pPr>
        <w:spacing w:line="480" w:lineRule="auto"/>
        <w:jc w:val="both"/>
        <w:rPr>
          <w:rFonts w:ascii="Times New Roman" w:eastAsia="Times New Roman" w:hAnsi="Times New Roman"/>
          <w:sz w:val="24"/>
          <w:szCs w:val="24"/>
        </w:rPr>
      </w:pPr>
      <w:r w:rsidRPr="00675D44">
        <w:rPr>
          <w:rFonts w:ascii="Times New Roman" w:eastAsia="Times New Roman" w:hAnsi="Times New Roman"/>
          <w:sz w:val="24"/>
          <w:szCs w:val="24"/>
        </w:rPr>
        <w:t>Use of markers as an assisting tool to select the plants with desired traits had started in breeding long time ago. During the early history of plant breeding, the markers used</w:t>
      </w:r>
      <w:r w:rsidR="00344ADA">
        <w:rPr>
          <w:rFonts w:ascii="Times New Roman" w:eastAsia="Times New Roman" w:hAnsi="Times New Roman"/>
          <w:sz w:val="24"/>
          <w:szCs w:val="24"/>
        </w:rPr>
        <w:t xml:space="preserve"> mainly included visible traits</w:t>
      </w:r>
      <w:r w:rsidRPr="00675D44">
        <w:rPr>
          <w:rFonts w:ascii="Times New Roman" w:eastAsia="Times New Roman" w:hAnsi="Times New Roman"/>
          <w:sz w:val="24"/>
          <w:szCs w:val="24"/>
        </w:rPr>
        <w:t xml:space="preserve"> such as leaf shape, flower color, pubescence color, pod color, seed color, seed shape, hilum color, awn type and length, fruit shape, rind (exocarp) color and stripe, flesh color, stem length, etc. These morphological markers generally represent genetic polymorphisms which are easily identified and manipulated. Therefore, they are usually used in construction of linkage maps by classical two- and/or three-point tests. Some of these markers are linked with other agronomic traits and thus can be used as indirect selection criteria in practical breeding</w:t>
      </w:r>
      <w:r w:rsidRPr="00675D44">
        <w:rPr>
          <w:rFonts w:ascii="Times New Roman" w:hAnsi="Times New Roman"/>
          <w:sz w:val="24"/>
          <w:szCs w:val="24"/>
        </w:rPr>
        <w:t xml:space="preserve"> (Jiang, 2013)</w:t>
      </w:r>
      <w:r w:rsidRPr="00675D44">
        <w:rPr>
          <w:rFonts w:ascii="Times New Roman" w:eastAsia="Times New Roman" w:hAnsi="Times New Roman"/>
          <w:sz w:val="24"/>
          <w:szCs w:val="24"/>
        </w:rPr>
        <w:t>. For example, in the green revolution, selection of semi-dwarfism in rice and wheat was one of the critical factors that contributed to the success of high-yielding cultivars (</w:t>
      </w:r>
      <w:hyperlink r:id="rId21" w:anchor="B47" w:history="1">
        <w:r w:rsidRPr="00675D44">
          <w:rPr>
            <w:rFonts w:ascii="Times New Roman" w:eastAsia="Times New Roman" w:hAnsi="Times New Roman"/>
            <w:sz w:val="24"/>
            <w:szCs w:val="24"/>
          </w:rPr>
          <w:t>Liu, 1991</w:t>
        </w:r>
      </w:hyperlink>
      <w:r w:rsidRPr="00675D44">
        <w:rPr>
          <w:rFonts w:ascii="Times New Roman" w:eastAsia="Times New Roman" w:hAnsi="Times New Roman"/>
          <w:sz w:val="24"/>
          <w:szCs w:val="24"/>
        </w:rPr>
        <w:t>).</w:t>
      </w: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Morphological data are important in the comprehension of life cycles, geographical and ecological distributions, evolution, conservation st</w:t>
      </w:r>
      <w:r w:rsidR="00344ADA">
        <w:rPr>
          <w:rFonts w:ascii="Times New Roman" w:hAnsi="Times New Roman"/>
          <w:sz w:val="24"/>
          <w:szCs w:val="24"/>
        </w:rPr>
        <w:t>atus and</w:t>
      </w:r>
      <w:r w:rsidRPr="00675D44">
        <w:rPr>
          <w:rFonts w:ascii="Times New Roman" w:hAnsi="Times New Roman"/>
          <w:sz w:val="24"/>
          <w:szCs w:val="24"/>
        </w:rPr>
        <w:t xml:space="preserve"> species delimitation (Kaplan</w:t>
      </w:r>
      <w:r w:rsidR="00AB34DA">
        <w:rPr>
          <w:rFonts w:ascii="Times New Roman" w:hAnsi="Times New Roman"/>
          <w:sz w:val="24"/>
          <w:szCs w:val="24"/>
        </w:rPr>
        <w:t>,</w:t>
      </w:r>
      <w:r w:rsidRPr="00675D44">
        <w:rPr>
          <w:rFonts w:ascii="Times New Roman" w:hAnsi="Times New Roman"/>
          <w:sz w:val="24"/>
          <w:szCs w:val="24"/>
        </w:rPr>
        <w:t xml:space="preserve"> 2001). </w:t>
      </w:r>
      <w:r w:rsidRPr="00675D44">
        <w:rPr>
          <w:rFonts w:ascii="Times New Roman" w:eastAsia="Times New Roman" w:hAnsi="Times New Roman"/>
          <w:sz w:val="24"/>
          <w:szCs w:val="24"/>
        </w:rPr>
        <w:t xml:space="preserve"> However, morphological markers available are limited, and many of these markers are not associated with important economic traits (e.g. yield and quality) and </w:t>
      </w:r>
      <w:r w:rsidR="00344ADA">
        <w:rPr>
          <w:rFonts w:ascii="Times New Roman" w:eastAsia="Times New Roman" w:hAnsi="Times New Roman"/>
          <w:sz w:val="24"/>
          <w:szCs w:val="24"/>
        </w:rPr>
        <w:t xml:space="preserve">some have </w:t>
      </w:r>
      <w:r w:rsidRPr="00675D44">
        <w:rPr>
          <w:rFonts w:ascii="Times New Roman" w:eastAsia="Times New Roman" w:hAnsi="Times New Roman"/>
          <w:sz w:val="24"/>
          <w:szCs w:val="24"/>
        </w:rPr>
        <w:t>even undesirable effects on the development and growth of plants.</w:t>
      </w:r>
      <w:r w:rsidRPr="00675D44">
        <w:rPr>
          <w:rFonts w:ascii="Times New Roman" w:hAnsi="Times New Roman"/>
          <w:sz w:val="24"/>
          <w:szCs w:val="24"/>
        </w:rPr>
        <w:t xml:space="preserve"> Diversity based on phenotypic and morphological characters, usually varies with environments and evaluation of traits requires growing the plants to full maturity prior to identification.  In addition, a given morphological marker can affect other morphological markers or traits of interest in breeding programs because of </w:t>
      </w:r>
      <w:r w:rsidR="00344ADA">
        <w:rPr>
          <w:rFonts w:ascii="Times New Roman" w:hAnsi="Times New Roman"/>
          <w:sz w:val="24"/>
          <w:szCs w:val="24"/>
        </w:rPr>
        <w:t xml:space="preserve">genetic linkage and </w:t>
      </w:r>
      <w:r w:rsidRPr="00AA16A9">
        <w:rPr>
          <w:rFonts w:ascii="Times New Roman" w:hAnsi="Times New Roman"/>
          <w:color w:val="000000" w:themeColor="text1"/>
          <w:sz w:val="24"/>
          <w:szCs w:val="24"/>
        </w:rPr>
        <w:t>Pleotrophic gene action</w:t>
      </w:r>
      <w:r w:rsidRPr="00675D44">
        <w:rPr>
          <w:rFonts w:ascii="Times New Roman" w:hAnsi="Times New Roman"/>
          <w:sz w:val="24"/>
          <w:szCs w:val="24"/>
        </w:rPr>
        <w:t xml:space="preserve">. The usefulness of morphological markers is restricted by their limited number. Consequently, complete genome assays, as required for quantitative trait locus (QTL) analyses, for example, are not feasible for morphological markers (Poehlman and Sleper, 1995). </w:t>
      </w:r>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29" w:name="_Toc193058602"/>
      <w:bookmarkStart w:id="30" w:name="_Toc193059037"/>
      <w:bookmarkStart w:id="31" w:name="_Toc193061794"/>
      <w:bookmarkStart w:id="32" w:name="_Toc193062019"/>
      <w:bookmarkStart w:id="33" w:name="_Toc194094892"/>
      <w:bookmarkStart w:id="34" w:name="_Toc489363885"/>
      <w:r w:rsidRPr="00D01697">
        <w:rPr>
          <w:rFonts w:ascii="Times New Roman" w:hAnsi="Times New Roman" w:cs="Times New Roman"/>
          <w:color w:val="auto"/>
          <w:sz w:val="24"/>
          <w:szCs w:val="24"/>
        </w:rPr>
        <w:lastRenderedPageBreak/>
        <w:t>Biochemical (enzyme) markers</w:t>
      </w:r>
      <w:bookmarkEnd w:id="28"/>
      <w:bookmarkEnd w:id="29"/>
      <w:bookmarkEnd w:id="30"/>
      <w:bookmarkEnd w:id="31"/>
      <w:bookmarkEnd w:id="32"/>
      <w:bookmarkEnd w:id="33"/>
      <w:bookmarkEnd w:id="34"/>
    </w:p>
    <w:p w:rsidR="00F662E5" w:rsidRPr="00675D44" w:rsidRDefault="00F662E5" w:rsidP="00F662E5"/>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Protein markers may also be categorized into molecular markers though the latter are more referred to DNA markers. Isozymes are alternative forms or structural variants of an enzyme that have different molecular weights and electrophoretic mobility but have the same catalytic activity or function. Isozymes reflect the products of different alleles rather than different genes because the difference in electrophoretic mobility is caused by point mutation as a result of amino acid substitution (</w:t>
      </w:r>
      <w:hyperlink r:id="rId22" w:anchor="B86" w:history="1">
        <w:r w:rsidRPr="00675D44">
          <w:rPr>
            <w:rFonts w:ascii="Times New Roman" w:hAnsi="Times New Roman"/>
            <w:sz w:val="24"/>
            <w:szCs w:val="24"/>
            <w:bdr w:val="none" w:sz="0" w:space="0" w:color="auto" w:frame="1"/>
          </w:rPr>
          <w:t>Xu, 2010</w:t>
        </w:r>
      </w:hyperlink>
      <w:r w:rsidRPr="00675D44">
        <w:rPr>
          <w:rFonts w:ascii="Times New Roman" w:hAnsi="Times New Roman"/>
          <w:sz w:val="24"/>
          <w:szCs w:val="24"/>
        </w:rPr>
        <w:t>) which cause changes in net charge, or the spatial structure (conformation) of the enzyme molecules and, therefore, their electrophoretic mobility. After specific staining the isozyme profile of individual samples can be observed (Soltis and Soltis</w:t>
      </w:r>
      <w:r w:rsidR="00AB34DA">
        <w:rPr>
          <w:rFonts w:ascii="Times New Roman" w:hAnsi="Times New Roman"/>
          <w:sz w:val="24"/>
          <w:szCs w:val="24"/>
        </w:rPr>
        <w:t>,</w:t>
      </w:r>
      <w:r w:rsidRPr="00675D44">
        <w:rPr>
          <w:rFonts w:ascii="Times New Roman" w:hAnsi="Times New Roman"/>
          <w:sz w:val="24"/>
          <w:szCs w:val="24"/>
        </w:rPr>
        <w:t xml:space="preserve"> 1989). </w:t>
      </w:r>
    </w:p>
    <w:p w:rsidR="00F662E5" w:rsidRPr="00675D44" w:rsidRDefault="00F662E5" w:rsidP="00F662E5">
      <w:pPr>
        <w:autoSpaceDE w:val="0"/>
        <w:autoSpaceDN w:val="0"/>
        <w:adjustRightInd w:val="0"/>
        <w:spacing w:after="0" w:line="480" w:lineRule="auto"/>
        <w:jc w:val="both"/>
      </w:pPr>
    </w:p>
    <w:p w:rsidR="00F662E5" w:rsidRDefault="00F662E5" w:rsidP="00F662E5">
      <w:pPr>
        <w:autoSpaceDE w:val="0"/>
        <w:autoSpaceDN w:val="0"/>
        <w:adjustRightInd w:val="0"/>
        <w:spacing w:after="0" w:line="480" w:lineRule="auto"/>
        <w:jc w:val="both"/>
        <w:rPr>
          <w:rFonts w:ascii="Times New Roman" w:eastAsia="Times New Roman" w:hAnsi="Times New Roman"/>
          <w:sz w:val="24"/>
          <w:szCs w:val="24"/>
        </w:rPr>
      </w:pPr>
      <w:r w:rsidRPr="00675D44">
        <w:rPr>
          <w:rFonts w:ascii="Times New Roman" w:hAnsi="Times New Roman"/>
          <w:sz w:val="24"/>
          <w:szCs w:val="24"/>
        </w:rPr>
        <w:t>Allozymes are allelic variants of enzymes encoded by structural genes. Enzymes are proteins consisting of amino acids, some of which are electrically charged. As a result, enzymes have a net electric charge, depending on the stretch of amino acids comprising the protein. When a mutation in the DNA results in an amino acid being replaced, the net electric charge of the protein may be modified, and the overall shape (conformation) of the molecule can change. Because of changes in electric charge and conformation can affect the migration rate of proteins in an electric field, allelic variation can be detected by gel electrophoresis and subsequent enzyme-specific stains that contain substrate for the enzyme, cofactors and an oxidized salt (e.g. nitro-blue tetrazolium). Usually two, or sometimes even more loci can be distinguished for an enzyme and these are termed isoloci. Therefore, allozyme variation is often also referred to as isozyme variation (May</w:t>
      </w:r>
      <w:r w:rsidR="00AB34DA">
        <w:rPr>
          <w:rFonts w:ascii="Times New Roman" w:hAnsi="Times New Roman"/>
          <w:sz w:val="24"/>
          <w:szCs w:val="24"/>
        </w:rPr>
        <w:t>,</w:t>
      </w:r>
      <w:r w:rsidRPr="00675D44">
        <w:rPr>
          <w:rFonts w:ascii="Times New Roman" w:hAnsi="Times New Roman"/>
          <w:sz w:val="24"/>
          <w:szCs w:val="24"/>
        </w:rPr>
        <w:t xml:space="preserve"> 1992). Isozymes have been proven to be reliable genetic markers in breeding and genetic studies of plant species (Heinz, 1987), due to their consistency in their </w:t>
      </w:r>
      <w:r w:rsidRPr="00675D44">
        <w:rPr>
          <w:rFonts w:ascii="Times New Roman" w:hAnsi="Times New Roman"/>
          <w:sz w:val="24"/>
          <w:szCs w:val="24"/>
        </w:rPr>
        <w:lastRenderedPageBreak/>
        <w:t>expression, irrespective of environmental factors. Therefore, isozyme markers can be genetically mapped onto chromosomes and then used as genetic markers to map other genes. They are also used in seed purity test and occasionally in plant breeding. There are only a small number of isozymes in most crop species and some of them can be identified only with a specific strain. Therefore, the use of enzyme markers is limited</w:t>
      </w:r>
      <w:r w:rsidR="00E4204F">
        <w:rPr>
          <w:rFonts w:ascii="Times New Roman" w:hAnsi="Times New Roman"/>
          <w:sz w:val="24"/>
          <w:szCs w:val="24"/>
        </w:rPr>
        <w:t xml:space="preserve"> </w:t>
      </w:r>
      <w:r w:rsidRPr="00675D44">
        <w:rPr>
          <w:rFonts w:ascii="Times New Roman" w:hAnsi="Times New Roman"/>
          <w:sz w:val="24"/>
          <w:szCs w:val="24"/>
        </w:rPr>
        <w:t>(Jiang, 2013)</w:t>
      </w:r>
      <w:r w:rsidRPr="00675D44">
        <w:rPr>
          <w:rFonts w:ascii="Times New Roman" w:eastAsia="Times New Roman" w:hAnsi="Times New Roman"/>
          <w:sz w:val="24"/>
          <w:szCs w:val="24"/>
        </w:rPr>
        <w:t>.</w:t>
      </w:r>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35" w:name="_Toc138666658"/>
      <w:bookmarkStart w:id="36" w:name="_Toc193058603"/>
      <w:bookmarkStart w:id="37" w:name="_Toc193059038"/>
      <w:bookmarkStart w:id="38" w:name="_Toc193061795"/>
      <w:bookmarkStart w:id="39" w:name="_Toc193062020"/>
      <w:bookmarkStart w:id="40" w:name="_Toc194094893"/>
      <w:bookmarkStart w:id="41" w:name="_Toc489363886"/>
      <w:r w:rsidRPr="00D01697">
        <w:rPr>
          <w:rFonts w:ascii="Times New Roman" w:hAnsi="Times New Roman" w:cs="Times New Roman"/>
          <w:color w:val="auto"/>
          <w:sz w:val="24"/>
          <w:szCs w:val="24"/>
        </w:rPr>
        <w:t>Molecular markers</w:t>
      </w:r>
      <w:bookmarkEnd w:id="35"/>
      <w:bookmarkEnd w:id="36"/>
      <w:bookmarkEnd w:id="37"/>
      <w:bookmarkEnd w:id="38"/>
      <w:bookmarkEnd w:id="39"/>
      <w:bookmarkEnd w:id="40"/>
      <w:bookmarkEnd w:id="41"/>
    </w:p>
    <w:p w:rsidR="00F662E5" w:rsidRPr="00675D44" w:rsidRDefault="00F662E5" w:rsidP="00F662E5"/>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To avoid problems specific to morphological</w:t>
      </w:r>
      <w:r>
        <w:rPr>
          <w:rFonts w:ascii="Times New Roman" w:hAnsi="Times New Roman"/>
          <w:sz w:val="24"/>
          <w:szCs w:val="24"/>
        </w:rPr>
        <w:t xml:space="preserve"> and biochemical markers</w:t>
      </w:r>
      <w:r w:rsidRPr="00675D44">
        <w:rPr>
          <w:rFonts w:ascii="Times New Roman" w:hAnsi="Times New Roman"/>
          <w:sz w:val="24"/>
          <w:szCs w:val="24"/>
        </w:rPr>
        <w:t xml:space="preserve">, the DNA-based markers have been developed (Tanksley </w:t>
      </w:r>
      <w:r w:rsidRPr="00675D44">
        <w:rPr>
          <w:rFonts w:ascii="Times New Roman" w:hAnsi="Times New Roman"/>
          <w:i/>
          <w:sz w:val="24"/>
          <w:szCs w:val="24"/>
        </w:rPr>
        <w:t>et al.,</w:t>
      </w:r>
      <w:r w:rsidRPr="00675D44">
        <w:rPr>
          <w:rFonts w:ascii="Times New Roman" w:hAnsi="Times New Roman"/>
          <w:sz w:val="24"/>
          <w:szCs w:val="24"/>
        </w:rPr>
        <w:t xml:space="preserve"> 1995). Molecular markers are based on naturally occurring polymorphisms in DNA sequences (i.e: base pair deletions, substitutions, additions or patterns) </w:t>
      </w:r>
      <w:r w:rsidRPr="00CC250B">
        <w:rPr>
          <w:rFonts w:ascii="Times New Roman" w:hAnsi="Times New Roman"/>
          <w:sz w:val="24"/>
          <w:szCs w:val="24"/>
        </w:rPr>
        <w:t xml:space="preserve">(Gupta </w:t>
      </w:r>
      <w:r w:rsidRPr="00CC250B">
        <w:rPr>
          <w:rFonts w:ascii="Times New Roman" w:hAnsi="Times New Roman"/>
          <w:i/>
          <w:sz w:val="24"/>
          <w:szCs w:val="24"/>
        </w:rPr>
        <w:t>et al.,</w:t>
      </w:r>
      <w:r w:rsidR="0098365C">
        <w:rPr>
          <w:rFonts w:ascii="Times New Roman" w:hAnsi="Times New Roman"/>
          <w:i/>
          <w:sz w:val="24"/>
          <w:szCs w:val="24"/>
        </w:rPr>
        <w:t xml:space="preserve"> </w:t>
      </w:r>
      <w:r w:rsidR="00AB34DA" w:rsidRPr="00CC250B">
        <w:rPr>
          <w:rFonts w:ascii="Times New Roman" w:hAnsi="Times New Roman"/>
          <w:sz w:val="24"/>
          <w:szCs w:val="24"/>
        </w:rPr>
        <w:t>2004</w:t>
      </w:r>
      <w:r w:rsidRPr="00CC250B">
        <w:rPr>
          <w:rFonts w:ascii="Times New Roman" w:hAnsi="Times New Roman"/>
          <w:sz w:val="24"/>
          <w:szCs w:val="24"/>
        </w:rPr>
        <w:t>).</w:t>
      </w:r>
      <w:r w:rsidRPr="00675D44">
        <w:rPr>
          <w:rFonts w:ascii="Times New Roman" w:hAnsi="Times New Roman"/>
          <w:sz w:val="24"/>
          <w:szCs w:val="24"/>
        </w:rPr>
        <w:t xml:space="preserve"> The greater utility of molecular markers arises from the following inherent properties that distinguish them from morphological markers (Powell </w:t>
      </w:r>
      <w:r w:rsidRPr="00675D44">
        <w:rPr>
          <w:rFonts w:ascii="Times New Roman" w:hAnsi="Times New Roman"/>
          <w:i/>
          <w:sz w:val="24"/>
          <w:szCs w:val="24"/>
        </w:rPr>
        <w:t>et al.,</w:t>
      </w:r>
      <w:r w:rsidRPr="00675D44">
        <w:rPr>
          <w:rFonts w:ascii="Times New Roman" w:hAnsi="Times New Roman"/>
          <w:sz w:val="24"/>
          <w:szCs w:val="24"/>
        </w:rPr>
        <w:t xml:space="preserve"> 1994): moderately to highly polymorphic, co dominant inheritance (which allows the discrimination of homo- and hetro- zygous states in diploid organisms), unambiguous assignment of alleles, frequent occurrence in the genome, even distribution throughout the genome, selectively neutral behavior, easy access, easy and fast assay, high reproducibility, easy exchange of data between laboratories and low cost for both marker development and assay.</w:t>
      </w:r>
    </w:p>
    <w:p w:rsidR="00F662E5" w:rsidRPr="00675D44" w:rsidRDefault="00F662E5" w:rsidP="00F662E5">
      <w:pPr>
        <w:autoSpaceDE w:val="0"/>
        <w:autoSpaceDN w:val="0"/>
        <w:adjustRightInd w:val="0"/>
        <w:spacing w:line="480" w:lineRule="auto"/>
        <w:jc w:val="both"/>
        <w:rPr>
          <w:rFonts w:ascii="Times New Roman" w:hAnsi="Times New Roman"/>
          <w:sz w:val="24"/>
          <w:szCs w:val="24"/>
        </w:rPr>
      </w:pPr>
      <w:r w:rsidRPr="00675D44">
        <w:rPr>
          <w:rFonts w:ascii="Times New Roman" w:hAnsi="Times New Roman"/>
          <w:sz w:val="24"/>
          <w:szCs w:val="24"/>
        </w:rPr>
        <w:t xml:space="preserve">Molecular markers are important tools for breeding selection, genotype identification, and studying the organization and evolution of plant genomes. </w:t>
      </w:r>
      <w:r w:rsidRPr="00842908">
        <w:rPr>
          <w:rFonts w:ascii="Times New Roman" w:hAnsi="Times New Roman"/>
          <w:color w:val="000000" w:themeColor="text1"/>
          <w:sz w:val="24"/>
          <w:szCs w:val="24"/>
        </w:rPr>
        <w:t>Genome mapping</w:t>
      </w:r>
      <w:r w:rsidRPr="00675D44">
        <w:rPr>
          <w:rFonts w:ascii="Times New Roman" w:hAnsi="Times New Roman"/>
          <w:sz w:val="24"/>
          <w:szCs w:val="24"/>
        </w:rPr>
        <w:t xml:space="preserve"> is one of the most important applications of molecular markers. The advent of DNA-based markers has dramatically facilitated the mapping of several plant genomes in the last decade (Tanksley </w:t>
      </w:r>
      <w:r w:rsidRPr="00675D44">
        <w:rPr>
          <w:rFonts w:ascii="Times New Roman" w:hAnsi="Times New Roman"/>
          <w:i/>
          <w:sz w:val="24"/>
          <w:szCs w:val="24"/>
        </w:rPr>
        <w:t>et al.,</w:t>
      </w:r>
      <w:r w:rsidRPr="00675D44">
        <w:rPr>
          <w:rFonts w:ascii="Times New Roman" w:hAnsi="Times New Roman"/>
          <w:sz w:val="24"/>
          <w:szCs w:val="24"/>
        </w:rPr>
        <w:t xml:space="preserve"> 1995).</w:t>
      </w: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lastRenderedPageBreak/>
        <w:t xml:space="preserve">Numerous markers have been mapped to different chromosomes in several crops including rice, wheat, maize, soybean and several others (Tanksley </w:t>
      </w:r>
      <w:r w:rsidRPr="00675D44">
        <w:rPr>
          <w:rFonts w:ascii="Times New Roman" w:hAnsi="Times New Roman"/>
          <w:i/>
          <w:sz w:val="24"/>
          <w:szCs w:val="24"/>
        </w:rPr>
        <w:t>et al.,</w:t>
      </w:r>
      <w:r w:rsidRPr="00675D44">
        <w:rPr>
          <w:rFonts w:ascii="Times New Roman" w:hAnsi="Times New Roman"/>
          <w:sz w:val="24"/>
          <w:szCs w:val="24"/>
        </w:rPr>
        <w:t xml:space="preserve"> 1995). Those markers have been used in diversity analysis, parentage detection, DNA fingerprint</w:t>
      </w:r>
      <w:r>
        <w:rPr>
          <w:rFonts w:ascii="Times New Roman" w:hAnsi="Times New Roman"/>
          <w:sz w:val="24"/>
          <w:szCs w:val="24"/>
        </w:rPr>
        <w:t xml:space="preserve">ing </w:t>
      </w:r>
      <w:r w:rsidRPr="00675D44">
        <w:rPr>
          <w:rFonts w:ascii="Times New Roman" w:hAnsi="Times New Roman"/>
          <w:sz w:val="24"/>
          <w:szCs w:val="24"/>
        </w:rPr>
        <w:t xml:space="preserve">and prediction of hybrid performance. Molecular markers are useful in indirect selection processes, enabling manual selection of individuals for further propagation (Kumar </w:t>
      </w:r>
      <w:r w:rsidRPr="00675D44">
        <w:rPr>
          <w:rFonts w:ascii="Times New Roman" w:hAnsi="Times New Roman"/>
          <w:i/>
          <w:sz w:val="24"/>
          <w:szCs w:val="24"/>
        </w:rPr>
        <w:t>et al.,</w:t>
      </w:r>
      <w:r w:rsidRPr="00675D44">
        <w:rPr>
          <w:rFonts w:ascii="Times New Roman" w:hAnsi="Times New Roman"/>
          <w:sz w:val="24"/>
          <w:szCs w:val="24"/>
        </w:rPr>
        <w:t xml:space="preserve"> 2009).</w:t>
      </w:r>
    </w:p>
    <w:p w:rsidR="00F662E5" w:rsidRPr="00675D44" w:rsidRDefault="00F662E5" w:rsidP="00F662E5">
      <w:pPr>
        <w:autoSpaceDE w:val="0"/>
        <w:autoSpaceDN w:val="0"/>
        <w:adjustRightInd w:val="0"/>
        <w:spacing w:line="480" w:lineRule="auto"/>
        <w:jc w:val="both"/>
        <w:rPr>
          <w:rFonts w:ascii="Times New Roman" w:hAnsi="Times New Roman"/>
          <w:sz w:val="24"/>
          <w:szCs w:val="24"/>
        </w:rPr>
      </w:pPr>
      <w:r w:rsidRPr="00675D44">
        <w:rPr>
          <w:rFonts w:ascii="Times New Roman" w:hAnsi="Times New Roman"/>
          <w:sz w:val="24"/>
          <w:szCs w:val="24"/>
        </w:rPr>
        <w:t xml:space="preserve">Molecular markers have provided a powerful tool for breeders to search for new sources of genetic diversity of the plants and to investigate genetic factors controlling quantitatively inherited traits. Many types of dominant or codominant </w:t>
      </w:r>
      <w:r w:rsidR="00344ADA" w:rsidRPr="00675D44">
        <w:rPr>
          <w:rFonts w:ascii="Times New Roman" w:hAnsi="Times New Roman"/>
          <w:sz w:val="24"/>
          <w:szCs w:val="24"/>
        </w:rPr>
        <w:t xml:space="preserve">molecular markers </w:t>
      </w:r>
      <w:r w:rsidRPr="00675D44">
        <w:rPr>
          <w:rFonts w:ascii="Times New Roman" w:hAnsi="Times New Roman"/>
          <w:sz w:val="24"/>
          <w:szCs w:val="24"/>
        </w:rPr>
        <w:t xml:space="preserve">such as Random Amplified </w:t>
      </w:r>
      <w:r>
        <w:rPr>
          <w:rFonts w:ascii="Times New Roman" w:hAnsi="Times New Roman"/>
          <w:sz w:val="24"/>
          <w:szCs w:val="24"/>
        </w:rPr>
        <w:t>P</w:t>
      </w:r>
      <w:r w:rsidRPr="00675D44">
        <w:rPr>
          <w:rFonts w:ascii="Times New Roman" w:hAnsi="Times New Roman"/>
          <w:sz w:val="24"/>
          <w:szCs w:val="24"/>
        </w:rPr>
        <w:t xml:space="preserve">olymorphic DNAs (RAPD), Inter Simple Sequence Repeats (ISSR), Restriction Fragment Length Polymorphisms (RFLP), Amplified Fragement Length Polymorphisms (AFLP), Single Nucleotide Polymorphisms (SNPs), Microsattelites and others (Kumar </w:t>
      </w:r>
      <w:r w:rsidRPr="00675D44">
        <w:rPr>
          <w:rFonts w:ascii="Times New Roman" w:hAnsi="Times New Roman"/>
          <w:i/>
          <w:sz w:val="24"/>
          <w:szCs w:val="24"/>
        </w:rPr>
        <w:t>et al.,</w:t>
      </w:r>
      <w:r w:rsidRPr="00675D44">
        <w:rPr>
          <w:rFonts w:ascii="Times New Roman" w:hAnsi="Times New Roman"/>
          <w:sz w:val="24"/>
          <w:szCs w:val="24"/>
        </w:rPr>
        <w:t xml:space="preserve"> 2009)</w:t>
      </w:r>
      <w:r w:rsidR="00344ADA">
        <w:rPr>
          <w:rFonts w:ascii="Times New Roman" w:hAnsi="Times New Roman"/>
          <w:sz w:val="24"/>
          <w:szCs w:val="24"/>
        </w:rPr>
        <w:t xml:space="preserve"> have been used</w:t>
      </w:r>
      <w:r w:rsidRPr="00675D44">
        <w:rPr>
          <w:rFonts w:ascii="Times New Roman" w:hAnsi="Times New Roman"/>
          <w:sz w:val="24"/>
          <w:szCs w:val="24"/>
        </w:rPr>
        <w:t xml:space="preserve">. The comparison and discription of these </w:t>
      </w:r>
      <w:r w:rsidR="00344ADA">
        <w:rPr>
          <w:rFonts w:ascii="Times New Roman" w:hAnsi="Times New Roman"/>
          <w:sz w:val="24"/>
          <w:szCs w:val="24"/>
        </w:rPr>
        <w:t>markers</w:t>
      </w:r>
      <w:r w:rsidRPr="00675D44">
        <w:rPr>
          <w:rFonts w:ascii="Times New Roman" w:hAnsi="Times New Roman"/>
          <w:sz w:val="24"/>
          <w:szCs w:val="24"/>
        </w:rPr>
        <w:t xml:space="preserve"> are summarized in Table 1. </w:t>
      </w:r>
    </w:p>
    <w:p w:rsidR="00F662E5" w:rsidRPr="00675D44" w:rsidRDefault="00F662E5" w:rsidP="00F662E5">
      <w:pPr>
        <w:autoSpaceDE w:val="0"/>
        <w:autoSpaceDN w:val="0"/>
        <w:adjustRightInd w:val="0"/>
        <w:spacing w:line="480" w:lineRule="auto"/>
        <w:jc w:val="both"/>
        <w:rPr>
          <w:rFonts w:ascii="Times New Roman" w:hAnsi="Times New Roman"/>
          <w:sz w:val="24"/>
          <w:szCs w:val="24"/>
        </w:rPr>
      </w:pPr>
    </w:p>
    <w:p w:rsidR="00F662E5" w:rsidRPr="00675D44" w:rsidRDefault="00F662E5" w:rsidP="00F662E5">
      <w:pPr>
        <w:autoSpaceDE w:val="0"/>
        <w:autoSpaceDN w:val="0"/>
        <w:adjustRightInd w:val="0"/>
        <w:spacing w:line="480" w:lineRule="auto"/>
        <w:jc w:val="both"/>
        <w:rPr>
          <w:rFonts w:ascii="Times New Roman" w:hAnsi="Times New Roman"/>
          <w:sz w:val="24"/>
          <w:szCs w:val="24"/>
        </w:rPr>
      </w:pPr>
    </w:p>
    <w:p w:rsidR="00F662E5" w:rsidRPr="00675D44" w:rsidRDefault="00F662E5" w:rsidP="00F662E5">
      <w:pPr>
        <w:autoSpaceDE w:val="0"/>
        <w:autoSpaceDN w:val="0"/>
        <w:adjustRightInd w:val="0"/>
        <w:spacing w:line="480" w:lineRule="auto"/>
        <w:jc w:val="both"/>
        <w:rPr>
          <w:rFonts w:ascii="Times New Roman" w:hAnsi="Times New Roman"/>
          <w:sz w:val="24"/>
          <w:szCs w:val="24"/>
        </w:rPr>
      </w:pPr>
    </w:p>
    <w:p w:rsidR="00F662E5" w:rsidRPr="00675D44" w:rsidRDefault="00F662E5" w:rsidP="00F662E5">
      <w:pPr>
        <w:autoSpaceDE w:val="0"/>
        <w:autoSpaceDN w:val="0"/>
        <w:adjustRightInd w:val="0"/>
        <w:spacing w:line="480" w:lineRule="auto"/>
        <w:jc w:val="both"/>
        <w:rPr>
          <w:rFonts w:ascii="Times New Roman" w:hAnsi="Times New Roman"/>
          <w:sz w:val="24"/>
          <w:szCs w:val="24"/>
        </w:rPr>
      </w:pPr>
    </w:p>
    <w:p w:rsidR="00F662E5" w:rsidRPr="00675D44" w:rsidRDefault="00F662E5" w:rsidP="00F662E5">
      <w:pPr>
        <w:autoSpaceDE w:val="0"/>
        <w:autoSpaceDN w:val="0"/>
        <w:adjustRightInd w:val="0"/>
        <w:spacing w:line="480" w:lineRule="auto"/>
        <w:jc w:val="both"/>
        <w:rPr>
          <w:rFonts w:ascii="Times New Roman" w:hAnsi="Times New Roman"/>
          <w:sz w:val="24"/>
          <w:szCs w:val="24"/>
        </w:rPr>
      </w:pPr>
    </w:p>
    <w:p w:rsidR="00F662E5" w:rsidRPr="00675D44" w:rsidRDefault="00F662E5" w:rsidP="00F662E5">
      <w:pPr>
        <w:autoSpaceDE w:val="0"/>
        <w:autoSpaceDN w:val="0"/>
        <w:adjustRightInd w:val="0"/>
        <w:spacing w:line="480" w:lineRule="auto"/>
        <w:jc w:val="both"/>
        <w:rPr>
          <w:rFonts w:ascii="Times New Roman" w:hAnsi="Times New Roman"/>
          <w:sz w:val="24"/>
          <w:szCs w:val="24"/>
        </w:rPr>
      </w:pPr>
    </w:p>
    <w:p w:rsidR="00F662E5" w:rsidRPr="00675D44" w:rsidRDefault="00F662E5" w:rsidP="00F662E5">
      <w:pPr>
        <w:autoSpaceDE w:val="0"/>
        <w:autoSpaceDN w:val="0"/>
        <w:adjustRightInd w:val="0"/>
        <w:spacing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r w:rsidRPr="00AD5A14">
        <w:rPr>
          <w:rFonts w:ascii="Times New Roman" w:hAnsi="Times New Roman"/>
          <w:b/>
          <w:sz w:val="24"/>
          <w:szCs w:val="24"/>
        </w:rPr>
        <w:lastRenderedPageBreak/>
        <w:t>Table 1</w:t>
      </w:r>
      <w:r w:rsidRPr="00675D44">
        <w:rPr>
          <w:rFonts w:ascii="Times New Roman" w:hAnsi="Times New Roman"/>
          <w:sz w:val="24"/>
          <w:szCs w:val="24"/>
        </w:rPr>
        <w:t xml:space="preserve"> Comparison and summary of the most commonly used molecular marker systems  (adapted from </w:t>
      </w:r>
      <w:r w:rsidR="00983ECB" w:rsidRPr="00E7533A">
        <w:rPr>
          <w:rFonts w:ascii="Times New Roman" w:hAnsi="Times New Roman"/>
          <w:color w:val="000000" w:themeColor="text1"/>
          <w:sz w:val="24"/>
          <w:szCs w:val="24"/>
        </w:rPr>
        <w:t>Korzun, 2003</w:t>
      </w:r>
      <w:r w:rsidRPr="00675D44">
        <w:rPr>
          <w:rFonts w:ascii="Times New Roman" w:hAnsi="Times New Roman"/>
          <w:sz w:val="24"/>
          <w:szCs w:val="24"/>
        </w:rPr>
        <w:t>).</w:t>
      </w:r>
    </w:p>
    <w:tbl>
      <w:tblPr>
        <w:tblStyle w:val="LightList-Accent11"/>
        <w:tblW w:w="9198" w:type="dxa"/>
        <w:tblLayout w:type="fixed"/>
        <w:tblLook w:val="0000"/>
      </w:tblPr>
      <w:tblGrid>
        <w:gridCol w:w="2178"/>
        <w:gridCol w:w="1620"/>
        <w:gridCol w:w="1242"/>
        <w:gridCol w:w="1350"/>
        <w:gridCol w:w="1638"/>
        <w:gridCol w:w="1170"/>
      </w:tblGrid>
      <w:tr w:rsidR="00F662E5" w:rsidRPr="00675D44" w:rsidTr="006B4DF8">
        <w:trPr>
          <w:cnfStyle w:val="000000100000"/>
          <w:trHeight w:val="570"/>
        </w:trPr>
        <w:tc>
          <w:tcPr>
            <w:cnfStyle w:val="000010000000"/>
            <w:tcW w:w="2178" w:type="dxa"/>
          </w:tcPr>
          <w:p w:rsidR="00F662E5" w:rsidRPr="00675D44" w:rsidRDefault="00F662E5" w:rsidP="006B4DF8">
            <w:pPr>
              <w:tabs>
                <w:tab w:val="left" w:pos="2040"/>
              </w:tabs>
              <w:rPr>
                <w:rFonts w:ascii="Times New Roman" w:hAnsi="Times New Roman"/>
                <w:b/>
                <w:sz w:val="24"/>
                <w:szCs w:val="24"/>
              </w:rPr>
            </w:pPr>
          </w:p>
          <w:p w:rsidR="00F662E5" w:rsidRPr="00675D44" w:rsidRDefault="00F662E5" w:rsidP="006B4DF8">
            <w:pPr>
              <w:tabs>
                <w:tab w:val="left" w:pos="2040"/>
              </w:tabs>
              <w:rPr>
                <w:rFonts w:ascii="Times New Roman" w:hAnsi="Times New Roman"/>
                <w:b/>
                <w:sz w:val="24"/>
                <w:szCs w:val="24"/>
              </w:rPr>
            </w:pPr>
            <w:r w:rsidRPr="00675D44">
              <w:rPr>
                <w:rFonts w:ascii="Times New Roman" w:hAnsi="Times New Roman"/>
                <w:b/>
                <w:sz w:val="24"/>
                <w:szCs w:val="24"/>
              </w:rPr>
              <w:t>Features</w:t>
            </w:r>
          </w:p>
        </w:tc>
        <w:tc>
          <w:tcPr>
            <w:tcW w:w="1620" w:type="dxa"/>
          </w:tcPr>
          <w:p w:rsidR="00F662E5" w:rsidRPr="00675D44" w:rsidRDefault="00F662E5" w:rsidP="006B4DF8">
            <w:pPr>
              <w:tabs>
                <w:tab w:val="left" w:pos="2040"/>
              </w:tabs>
              <w:cnfStyle w:val="000000100000"/>
              <w:rPr>
                <w:rFonts w:ascii="Times New Roman" w:hAnsi="Times New Roman"/>
                <w:b/>
                <w:sz w:val="24"/>
                <w:szCs w:val="24"/>
              </w:rPr>
            </w:pPr>
            <w:r w:rsidRPr="00675D44">
              <w:rPr>
                <w:rFonts w:ascii="Times New Roman" w:hAnsi="Times New Roman"/>
                <w:b/>
                <w:sz w:val="24"/>
                <w:szCs w:val="24"/>
              </w:rPr>
              <w:t>RFLP</w:t>
            </w:r>
          </w:p>
        </w:tc>
        <w:tc>
          <w:tcPr>
            <w:cnfStyle w:val="000010000000"/>
            <w:tcW w:w="1242" w:type="dxa"/>
          </w:tcPr>
          <w:p w:rsidR="00F662E5" w:rsidRPr="00675D44" w:rsidRDefault="00F662E5" w:rsidP="006B4DF8">
            <w:pPr>
              <w:tabs>
                <w:tab w:val="left" w:pos="2040"/>
              </w:tabs>
              <w:rPr>
                <w:rFonts w:ascii="Times New Roman" w:hAnsi="Times New Roman"/>
                <w:b/>
                <w:sz w:val="24"/>
                <w:szCs w:val="24"/>
              </w:rPr>
            </w:pPr>
            <w:r w:rsidRPr="00675D44">
              <w:rPr>
                <w:rFonts w:ascii="Times New Roman" w:hAnsi="Times New Roman"/>
                <w:b/>
                <w:sz w:val="24"/>
                <w:szCs w:val="24"/>
              </w:rPr>
              <w:t>AFLP</w:t>
            </w:r>
          </w:p>
        </w:tc>
        <w:tc>
          <w:tcPr>
            <w:tcW w:w="1350" w:type="dxa"/>
          </w:tcPr>
          <w:p w:rsidR="00F662E5" w:rsidRPr="00675D44" w:rsidRDefault="00F662E5" w:rsidP="006B4DF8">
            <w:pPr>
              <w:tabs>
                <w:tab w:val="left" w:pos="2040"/>
              </w:tabs>
              <w:cnfStyle w:val="000000100000"/>
              <w:rPr>
                <w:rFonts w:ascii="Times New Roman" w:hAnsi="Times New Roman"/>
                <w:b/>
                <w:sz w:val="24"/>
                <w:szCs w:val="24"/>
              </w:rPr>
            </w:pPr>
            <w:r w:rsidRPr="00675D44">
              <w:rPr>
                <w:rFonts w:ascii="Times New Roman" w:hAnsi="Times New Roman"/>
                <w:b/>
                <w:sz w:val="24"/>
                <w:szCs w:val="24"/>
              </w:rPr>
              <w:t>RAPD</w:t>
            </w:r>
          </w:p>
        </w:tc>
        <w:tc>
          <w:tcPr>
            <w:cnfStyle w:val="000010000000"/>
            <w:tcW w:w="1638" w:type="dxa"/>
          </w:tcPr>
          <w:p w:rsidR="00F662E5" w:rsidRPr="00675D44" w:rsidRDefault="00F662E5" w:rsidP="006B4DF8">
            <w:pPr>
              <w:tabs>
                <w:tab w:val="left" w:pos="2040"/>
              </w:tabs>
              <w:rPr>
                <w:rFonts w:ascii="Times New Roman" w:hAnsi="Times New Roman"/>
                <w:b/>
                <w:sz w:val="24"/>
                <w:szCs w:val="24"/>
              </w:rPr>
            </w:pPr>
            <w:r w:rsidRPr="00675D44">
              <w:rPr>
                <w:rFonts w:ascii="Times New Roman" w:hAnsi="Times New Roman"/>
                <w:b/>
                <w:sz w:val="24"/>
                <w:szCs w:val="24"/>
              </w:rPr>
              <w:t>Microsatellite</w:t>
            </w:r>
          </w:p>
        </w:tc>
        <w:tc>
          <w:tcPr>
            <w:tcW w:w="1170" w:type="dxa"/>
          </w:tcPr>
          <w:p w:rsidR="00F662E5" w:rsidRPr="00675D44" w:rsidRDefault="00F662E5" w:rsidP="006B4DF8">
            <w:pPr>
              <w:tabs>
                <w:tab w:val="left" w:pos="2040"/>
              </w:tabs>
              <w:cnfStyle w:val="000000100000"/>
              <w:rPr>
                <w:rFonts w:ascii="Times New Roman" w:hAnsi="Times New Roman"/>
                <w:b/>
                <w:sz w:val="24"/>
                <w:szCs w:val="24"/>
              </w:rPr>
            </w:pPr>
            <w:r w:rsidRPr="00675D44">
              <w:rPr>
                <w:rFonts w:ascii="Times New Roman" w:hAnsi="Times New Roman"/>
                <w:b/>
                <w:sz w:val="24"/>
                <w:szCs w:val="24"/>
              </w:rPr>
              <w:t>SNP</w:t>
            </w:r>
          </w:p>
        </w:tc>
      </w:tr>
      <w:tr w:rsidR="00F662E5" w:rsidRPr="00675D44" w:rsidTr="006B4DF8">
        <w:trPr>
          <w:trHeight w:val="555"/>
        </w:trPr>
        <w:tc>
          <w:tcPr>
            <w:cnfStyle w:val="000010000000"/>
            <w:tcW w:w="2178" w:type="dxa"/>
          </w:tcPr>
          <w:p w:rsidR="00F662E5" w:rsidRPr="00675D44" w:rsidRDefault="00F662E5" w:rsidP="006B4DF8">
            <w:pPr>
              <w:tabs>
                <w:tab w:val="left" w:pos="2040"/>
              </w:tabs>
              <w:rPr>
                <w:rFonts w:ascii="Times New Roman" w:hAnsi="Times New Roman"/>
                <w:b/>
                <w:sz w:val="24"/>
                <w:szCs w:val="24"/>
              </w:rPr>
            </w:pPr>
            <w:r w:rsidRPr="00675D44">
              <w:rPr>
                <w:rFonts w:ascii="Times New Roman" w:hAnsi="Times New Roman"/>
                <w:b/>
                <w:sz w:val="24"/>
                <w:szCs w:val="24"/>
              </w:rPr>
              <w:t>Detection method</w:t>
            </w:r>
          </w:p>
        </w:tc>
        <w:tc>
          <w:tcPr>
            <w:tcW w:w="162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Hybridization</w:t>
            </w:r>
          </w:p>
        </w:tc>
        <w:tc>
          <w:tcPr>
            <w:cnfStyle w:val="000010000000"/>
            <w:tcW w:w="1242"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PCR</w:t>
            </w:r>
          </w:p>
        </w:tc>
        <w:tc>
          <w:tcPr>
            <w:tcW w:w="135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PCR</w:t>
            </w:r>
          </w:p>
        </w:tc>
        <w:tc>
          <w:tcPr>
            <w:cnfStyle w:val="000010000000"/>
            <w:tcW w:w="1638"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PCR</w:t>
            </w:r>
          </w:p>
        </w:tc>
        <w:tc>
          <w:tcPr>
            <w:tcW w:w="117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PCR</w:t>
            </w:r>
          </w:p>
        </w:tc>
      </w:tr>
      <w:tr w:rsidR="00F662E5" w:rsidRPr="00675D44" w:rsidTr="006B4DF8">
        <w:trPr>
          <w:cnfStyle w:val="000000100000"/>
          <w:trHeight w:val="705"/>
        </w:trPr>
        <w:tc>
          <w:tcPr>
            <w:cnfStyle w:val="000010000000"/>
            <w:tcW w:w="2178" w:type="dxa"/>
          </w:tcPr>
          <w:p w:rsidR="00F662E5" w:rsidRPr="00675D44" w:rsidRDefault="00F662E5" w:rsidP="006B4DF8">
            <w:pPr>
              <w:tabs>
                <w:tab w:val="left" w:pos="2040"/>
              </w:tabs>
              <w:rPr>
                <w:rFonts w:ascii="Times New Roman" w:hAnsi="Times New Roman"/>
                <w:b/>
                <w:sz w:val="24"/>
                <w:szCs w:val="24"/>
              </w:rPr>
            </w:pPr>
            <w:r w:rsidRPr="00675D44">
              <w:rPr>
                <w:rFonts w:ascii="Times New Roman" w:hAnsi="Times New Roman"/>
                <w:b/>
                <w:sz w:val="24"/>
                <w:szCs w:val="24"/>
              </w:rPr>
              <w:t>Type of probe/primer used</w:t>
            </w:r>
          </w:p>
        </w:tc>
        <w:tc>
          <w:tcPr>
            <w:tcW w:w="162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g DNA/</w:t>
            </w:r>
          </w:p>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cDNA sequence of structural genes</w:t>
            </w:r>
          </w:p>
        </w:tc>
        <w:tc>
          <w:tcPr>
            <w:cnfStyle w:val="000010000000"/>
            <w:tcW w:w="1242"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Sequence specific primers</w:t>
            </w:r>
          </w:p>
        </w:tc>
        <w:tc>
          <w:tcPr>
            <w:tcW w:w="135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Arbitrarily design primer</w:t>
            </w:r>
          </w:p>
        </w:tc>
        <w:tc>
          <w:tcPr>
            <w:cnfStyle w:val="000010000000"/>
            <w:tcW w:w="1638"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Sequence specific primers</w:t>
            </w:r>
          </w:p>
        </w:tc>
        <w:tc>
          <w:tcPr>
            <w:tcW w:w="117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Sequence specific primers</w:t>
            </w:r>
          </w:p>
        </w:tc>
      </w:tr>
      <w:tr w:rsidR="00F662E5" w:rsidRPr="00675D44" w:rsidTr="006B4DF8">
        <w:trPr>
          <w:trHeight w:val="660"/>
        </w:trPr>
        <w:tc>
          <w:tcPr>
            <w:cnfStyle w:val="000010000000"/>
            <w:tcW w:w="2178" w:type="dxa"/>
          </w:tcPr>
          <w:p w:rsidR="00F662E5" w:rsidRPr="00675D44" w:rsidRDefault="00F662E5" w:rsidP="006B4DF8">
            <w:pPr>
              <w:tabs>
                <w:tab w:val="left" w:pos="2040"/>
              </w:tabs>
              <w:rPr>
                <w:rFonts w:ascii="Times New Roman" w:hAnsi="Times New Roman"/>
                <w:b/>
                <w:sz w:val="24"/>
                <w:szCs w:val="24"/>
              </w:rPr>
            </w:pPr>
            <w:r w:rsidRPr="00675D44">
              <w:rPr>
                <w:rFonts w:ascii="Times New Roman" w:hAnsi="Times New Roman"/>
                <w:b/>
                <w:sz w:val="24"/>
                <w:szCs w:val="24"/>
              </w:rPr>
              <w:t>Requirement of radioactivity</w:t>
            </w:r>
          </w:p>
        </w:tc>
        <w:tc>
          <w:tcPr>
            <w:tcW w:w="162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Yes</w:t>
            </w:r>
          </w:p>
        </w:tc>
        <w:tc>
          <w:tcPr>
            <w:cnfStyle w:val="000010000000"/>
            <w:tcW w:w="1242"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No/Yes</w:t>
            </w:r>
          </w:p>
        </w:tc>
        <w:tc>
          <w:tcPr>
            <w:tcW w:w="135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No/Yes</w:t>
            </w:r>
          </w:p>
        </w:tc>
        <w:tc>
          <w:tcPr>
            <w:cnfStyle w:val="000010000000"/>
            <w:tcW w:w="1638"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No/Yes</w:t>
            </w:r>
          </w:p>
        </w:tc>
        <w:tc>
          <w:tcPr>
            <w:tcW w:w="117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No/Yes</w:t>
            </w:r>
          </w:p>
        </w:tc>
      </w:tr>
      <w:tr w:rsidR="00F662E5" w:rsidRPr="00675D44" w:rsidTr="006B4DF8">
        <w:trPr>
          <w:cnfStyle w:val="000000100000"/>
          <w:trHeight w:val="1070"/>
        </w:trPr>
        <w:tc>
          <w:tcPr>
            <w:cnfStyle w:val="000010000000"/>
            <w:tcW w:w="2178" w:type="dxa"/>
          </w:tcPr>
          <w:p w:rsidR="00F662E5" w:rsidRPr="00675D44" w:rsidRDefault="00F662E5" w:rsidP="006B4DF8">
            <w:pPr>
              <w:tabs>
                <w:tab w:val="left" w:pos="2040"/>
              </w:tabs>
              <w:rPr>
                <w:rFonts w:ascii="Times New Roman" w:hAnsi="Times New Roman"/>
                <w:b/>
                <w:sz w:val="24"/>
                <w:szCs w:val="24"/>
              </w:rPr>
            </w:pPr>
            <w:r w:rsidRPr="00675D44">
              <w:rPr>
                <w:rFonts w:ascii="Times New Roman" w:hAnsi="Times New Roman"/>
                <w:b/>
                <w:sz w:val="24"/>
                <w:szCs w:val="24"/>
              </w:rPr>
              <w:t>Extent of genomic coverage</w:t>
            </w:r>
          </w:p>
        </w:tc>
        <w:tc>
          <w:tcPr>
            <w:tcW w:w="162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Limited</w:t>
            </w:r>
          </w:p>
        </w:tc>
        <w:tc>
          <w:tcPr>
            <w:cnfStyle w:val="000010000000"/>
            <w:tcW w:w="1242"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Limited</w:t>
            </w:r>
          </w:p>
        </w:tc>
        <w:tc>
          <w:tcPr>
            <w:tcW w:w="135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Extensive</w:t>
            </w:r>
          </w:p>
        </w:tc>
        <w:tc>
          <w:tcPr>
            <w:cnfStyle w:val="000010000000"/>
            <w:tcW w:w="1638"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Extensive</w:t>
            </w:r>
          </w:p>
        </w:tc>
        <w:tc>
          <w:tcPr>
            <w:tcW w:w="117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Extensive</w:t>
            </w:r>
          </w:p>
        </w:tc>
      </w:tr>
      <w:tr w:rsidR="00F662E5" w:rsidRPr="00675D44" w:rsidTr="006B4DF8">
        <w:trPr>
          <w:trHeight w:val="917"/>
        </w:trPr>
        <w:tc>
          <w:tcPr>
            <w:cnfStyle w:val="000010000000"/>
            <w:tcW w:w="2178" w:type="dxa"/>
          </w:tcPr>
          <w:p w:rsidR="00F662E5" w:rsidRPr="00675D44" w:rsidRDefault="00F662E5" w:rsidP="006B4DF8">
            <w:pPr>
              <w:tabs>
                <w:tab w:val="left" w:pos="2040"/>
              </w:tabs>
              <w:rPr>
                <w:rFonts w:ascii="Times New Roman" w:hAnsi="Times New Roman"/>
                <w:b/>
                <w:sz w:val="24"/>
                <w:szCs w:val="24"/>
              </w:rPr>
            </w:pPr>
            <w:r w:rsidRPr="00675D44">
              <w:rPr>
                <w:rFonts w:ascii="Times New Roman" w:hAnsi="Times New Roman"/>
                <w:b/>
                <w:sz w:val="24"/>
                <w:szCs w:val="24"/>
              </w:rPr>
              <w:t>Degree of polymorphisms</w:t>
            </w:r>
          </w:p>
        </w:tc>
        <w:tc>
          <w:tcPr>
            <w:tcW w:w="162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Low</w:t>
            </w:r>
          </w:p>
        </w:tc>
        <w:tc>
          <w:tcPr>
            <w:cnfStyle w:val="000010000000"/>
            <w:tcW w:w="1242"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High</w:t>
            </w:r>
          </w:p>
        </w:tc>
        <w:tc>
          <w:tcPr>
            <w:tcW w:w="135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Medium to High</w:t>
            </w:r>
          </w:p>
        </w:tc>
        <w:tc>
          <w:tcPr>
            <w:cnfStyle w:val="000010000000"/>
            <w:tcW w:w="1638"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High</w:t>
            </w:r>
          </w:p>
        </w:tc>
        <w:tc>
          <w:tcPr>
            <w:tcW w:w="117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High</w:t>
            </w:r>
          </w:p>
        </w:tc>
      </w:tr>
      <w:tr w:rsidR="00F662E5" w:rsidRPr="00675D44" w:rsidTr="006B4DF8">
        <w:trPr>
          <w:cnfStyle w:val="000000100000"/>
          <w:trHeight w:val="1025"/>
        </w:trPr>
        <w:tc>
          <w:tcPr>
            <w:cnfStyle w:val="000010000000"/>
            <w:tcW w:w="2178" w:type="dxa"/>
          </w:tcPr>
          <w:p w:rsidR="00F662E5" w:rsidRPr="00675D44" w:rsidRDefault="00F662E5" w:rsidP="006B4DF8">
            <w:pPr>
              <w:tabs>
                <w:tab w:val="left" w:pos="2040"/>
              </w:tabs>
              <w:rPr>
                <w:rFonts w:ascii="Times New Roman" w:hAnsi="Times New Roman"/>
                <w:b/>
                <w:sz w:val="24"/>
                <w:szCs w:val="24"/>
              </w:rPr>
            </w:pPr>
            <w:r w:rsidRPr="00675D44">
              <w:rPr>
                <w:rFonts w:ascii="Times New Roman" w:hAnsi="Times New Roman"/>
                <w:b/>
                <w:sz w:val="24"/>
                <w:szCs w:val="24"/>
              </w:rPr>
              <w:t>Phenotype expression</w:t>
            </w:r>
          </w:p>
        </w:tc>
        <w:tc>
          <w:tcPr>
            <w:tcW w:w="162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Co dominant</w:t>
            </w:r>
          </w:p>
        </w:tc>
        <w:tc>
          <w:tcPr>
            <w:cnfStyle w:val="000010000000"/>
            <w:tcW w:w="1242"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Dominant</w:t>
            </w:r>
          </w:p>
        </w:tc>
        <w:tc>
          <w:tcPr>
            <w:tcW w:w="135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Dominant</w:t>
            </w:r>
          </w:p>
        </w:tc>
        <w:tc>
          <w:tcPr>
            <w:cnfStyle w:val="000010000000"/>
            <w:tcW w:w="1638" w:type="dxa"/>
          </w:tcPr>
          <w:p w:rsidR="00F662E5" w:rsidRPr="00675D44" w:rsidRDefault="00F662E5" w:rsidP="006B4DF8">
            <w:pPr>
              <w:tabs>
                <w:tab w:val="left" w:pos="2040"/>
              </w:tabs>
              <w:rPr>
                <w:rFonts w:ascii="Times New Roman" w:hAnsi="Times New Roman"/>
                <w:sz w:val="24"/>
                <w:szCs w:val="24"/>
              </w:rPr>
            </w:pPr>
            <w:r>
              <w:rPr>
                <w:rFonts w:ascii="Times New Roman" w:hAnsi="Times New Roman"/>
                <w:sz w:val="24"/>
                <w:szCs w:val="24"/>
              </w:rPr>
              <w:t>Cod</w:t>
            </w:r>
            <w:r w:rsidRPr="00675D44">
              <w:rPr>
                <w:rFonts w:ascii="Times New Roman" w:hAnsi="Times New Roman"/>
                <w:sz w:val="24"/>
                <w:szCs w:val="24"/>
              </w:rPr>
              <w:t>ominant</w:t>
            </w:r>
          </w:p>
        </w:tc>
        <w:tc>
          <w:tcPr>
            <w:tcW w:w="117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Codominant</w:t>
            </w:r>
          </w:p>
        </w:tc>
      </w:tr>
      <w:tr w:rsidR="00F662E5" w:rsidRPr="00675D44" w:rsidTr="006B4DF8">
        <w:trPr>
          <w:trHeight w:val="872"/>
        </w:trPr>
        <w:tc>
          <w:tcPr>
            <w:cnfStyle w:val="000010000000"/>
            <w:tcW w:w="2178" w:type="dxa"/>
          </w:tcPr>
          <w:p w:rsidR="00F662E5" w:rsidRPr="00675D44" w:rsidRDefault="00F662E5" w:rsidP="006B4DF8">
            <w:pPr>
              <w:tabs>
                <w:tab w:val="left" w:pos="2040"/>
              </w:tabs>
              <w:rPr>
                <w:rFonts w:ascii="Times New Roman" w:hAnsi="Times New Roman"/>
                <w:b/>
                <w:sz w:val="24"/>
                <w:szCs w:val="24"/>
              </w:rPr>
            </w:pPr>
            <w:r w:rsidRPr="00675D44">
              <w:rPr>
                <w:rFonts w:ascii="Times New Roman" w:hAnsi="Times New Roman"/>
                <w:b/>
                <w:sz w:val="24"/>
                <w:szCs w:val="24"/>
              </w:rPr>
              <w:t>Possibility of automation</w:t>
            </w:r>
          </w:p>
        </w:tc>
        <w:tc>
          <w:tcPr>
            <w:tcW w:w="162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No</w:t>
            </w:r>
          </w:p>
        </w:tc>
        <w:tc>
          <w:tcPr>
            <w:cnfStyle w:val="000010000000"/>
            <w:tcW w:w="1242"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Yes</w:t>
            </w:r>
          </w:p>
        </w:tc>
        <w:tc>
          <w:tcPr>
            <w:tcW w:w="135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Yes</w:t>
            </w:r>
          </w:p>
        </w:tc>
        <w:tc>
          <w:tcPr>
            <w:cnfStyle w:val="000010000000"/>
            <w:tcW w:w="1638"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Yes</w:t>
            </w:r>
          </w:p>
        </w:tc>
        <w:tc>
          <w:tcPr>
            <w:tcW w:w="1170" w:type="dxa"/>
          </w:tcPr>
          <w:p w:rsidR="00F662E5" w:rsidRPr="00675D44" w:rsidRDefault="00F662E5" w:rsidP="006B4DF8">
            <w:pPr>
              <w:tabs>
                <w:tab w:val="left" w:pos="2040"/>
              </w:tabs>
              <w:cnfStyle w:val="000000000000"/>
              <w:rPr>
                <w:rFonts w:ascii="Times New Roman" w:hAnsi="Times New Roman"/>
                <w:sz w:val="24"/>
                <w:szCs w:val="24"/>
              </w:rPr>
            </w:pPr>
            <w:r w:rsidRPr="00675D44">
              <w:rPr>
                <w:rFonts w:ascii="Times New Roman" w:hAnsi="Times New Roman"/>
                <w:sz w:val="24"/>
                <w:szCs w:val="24"/>
              </w:rPr>
              <w:t>Yes</w:t>
            </w:r>
          </w:p>
        </w:tc>
      </w:tr>
      <w:tr w:rsidR="00F662E5" w:rsidRPr="00675D44" w:rsidTr="006B4DF8">
        <w:trPr>
          <w:cnfStyle w:val="000000100000"/>
          <w:trHeight w:val="1250"/>
        </w:trPr>
        <w:tc>
          <w:tcPr>
            <w:cnfStyle w:val="000010000000"/>
            <w:tcW w:w="2178" w:type="dxa"/>
          </w:tcPr>
          <w:p w:rsidR="00F662E5" w:rsidRPr="00675D44" w:rsidRDefault="00F662E5" w:rsidP="006B4DF8">
            <w:pPr>
              <w:tabs>
                <w:tab w:val="left" w:pos="2040"/>
              </w:tabs>
              <w:rPr>
                <w:rFonts w:ascii="Times New Roman" w:hAnsi="Times New Roman"/>
                <w:b/>
                <w:sz w:val="24"/>
                <w:szCs w:val="24"/>
              </w:rPr>
            </w:pPr>
            <w:r w:rsidRPr="00675D44">
              <w:rPr>
                <w:rFonts w:ascii="Times New Roman" w:hAnsi="Times New Roman"/>
                <w:b/>
                <w:sz w:val="24"/>
                <w:szCs w:val="24"/>
              </w:rPr>
              <w:t>DNA required (µg)</w:t>
            </w:r>
          </w:p>
        </w:tc>
        <w:tc>
          <w:tcPr>
            <w:tcW w:w="162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10</w:t>
            </w:r>
          </w:p>
        </w:tc>
        <w:tc>
          <w:tcPr>
            <w:cnfStyle w:val="000010000000"/>
            <w:tcW w:w="1242"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0.5-1.0</w:t>
            </w:r>
          </w:p>
        </w:tc>
        <w:tc>
          <w:tcPr>
            <w:tcW w:w="135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0.02</w:t>
            </w:r>
          </w:p>
        </w:tc>
        <w:tc>
          <w:tcPr>
            <w:cnfStyle w:val="000010000000"/>
            <w:tcW w:w="1638" w:type="dxa"/>
          </w:tcPr>
          <w:p w:rsidR="00F662E5" w:rsidRPr="00675D44" w:rsidRDefault="00F662E5" w:rsidP="006B4DF8">
            <w:pPr>
              <w:tabs>
                <w:tab w:val="left" w:pos="2040"/>
              </w:tabs>
              <w:rPr>
                <w:rFonts w:ascii="Times New Roman" w:hAnsi="Times New Roman"/>
                <w:sz w:val="24"/>
                <w:szCs w:val="24"/>
              </w:rPr>
            </w:pPr>
            <w:r w:rsidRPr="00675D44">
              <w:rPr>
                <w:rFonts w:ascii="Times New Roman" w:hAnsi="Times New Roman"/>
                <w:sz w:val="24"/>
                <w:szCs w:val="24"/>
              </w:rPr>
              <w:t>0.05</w:t>
            </w:r>
          </w:p>
        </w:tc>
        <w:tc>
          <w:tcPr>
            <w:tcW w:w="1170" w:type="dxa"/>
          </w:tcPr>
          <w:p w:rsidR="00F662E5" w:rsidRPr="00675D44" w:rsidRDefault="00F662E5" w:rsidP="006B4DF8">
            <w:pPr>
              <w:tabs>
                <w:tab w:val="left" w:pos="2040"/>
              </w:tabs>
              <w:cnfStyle w:val="000000100000"/>
              <w:rPr>
                <w:rFonts w:ascii="Times New Roman" w:hAnsi="Times New Roman"/>
                <w:sz w:val="24"/>
                <w:szCs w:val="24"/>
              </w:rPr>
            </w:pPr>
            <w:r w:rsidRPr="00675D44">
              <w:rPr>
                <w:rFonts w:ascii="Times New Roman" w:hAnsi="Times New Roman"/>
                <w:sz w:val="24"/>
                <w:szCs w:val="24"/>
              </w:rPr>
              <w:t>0.05</w:t>
            </w:r>
          </w:p>
        </w:tc>
      </w:tr>
      <w:tr w:rsidR="00F662E5" w:rsidRPr="00675D44" w:rsidTr="006B4DF8">
        <w:trPr>
          <w:trHeight w:val="890"/>
        </w:trPr>
        <w:tc>
          <w:tcPr>
            <w:cnfStyle w:val="000010000000"/>
            <w:tcW w:w="2178" w:type="dxa"/>
          </w:tcPr>
          <w:p w:rsidR="00F662E5" w:rsidRPr="00675D44" w:rsidRDefault="00F662E5" w:rsidP="006B4DF8">
            <w:pPr>
              <w:jc w:val="both"/>
              <w:rPr>
                <w:rFonts w:ascii="Times New Roman" w:hAnsi="Times New Roman"/>
                <w:b/>
                <w:sz w:val="24"/>
                <w:szCs w:val="24"/>
              </w:rPr>
            </w:pPr>
            <w:r w:rsidRPr="00675D44">
              <w:rPr>
                <w:rFonts w:ascii="Times New Roman" w:hAnsi="Times New Roman"/>
                <w:b/>
                <w:sz w:val="24"/>
                <w:szCs w:val="24"/>
              </w:rPr>
              <w:t>DNA quality</w:t>
            </w:r>
          </w:p>
        </w:tc>
        <w:tc>
          <w:tcPr>
            <w:tcW w:w="1620" w:type="dxa"/>
          </w:tcPr>
          <w:p w:rsidR="00F662E5" w:rsidRPr="00675D44" w:rsidRDefault="00F662E5" w:rsidP="006B4DF8">
            <w:pPr>
              <w:jc w:val="both"/>
              <w:cnfStyle w:val="000000000000"/>
              <w:rPr>
                <w:rFonts w:ascii="Times New Roman" w:hAnsi="Times New Roman"/>
                <w:sz w:val="24"/>
                <w:szCs w:val="24"/>
              </w:rPr>
            </w:pPr>
            <w:r w:rsidRPr="00675D44">
              <w:rPr>
                <w:rFonts w:ascii="Times New Roman" w:hAnsi="Times New Roman"/>
                <w:sz w:val="24"/>
                <w:szCs w:val="24"/>
              </w:rPr>
              <w:t>high</w:t>
            </w:r>
          </w:p>
        </w:tc>
        <w:tc>
          <w:tcPr>
            <w:cnfStyle w:val="000010000000"/>
            <w:tcW w:w="1242"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moderate</w:t>
            </w:r>
          </w:p>
        </w:tc>
        <w:tc>
          <w:tcPr>
            <w:tcW w:w="1350" w:type="dxa"/>
          </w:tcPr>
          <w:p w:rsidR="00F662E5" w:rsidRPr="00675D44" w:rsidRDefault="00F662E5" w:rsidP="006B4DF8">
            <w:pPr>
              <w:jc w:val="both"/>
              <w:cnfStyle w:val="000000000000"/>
              <w:rPr>
                <w:rFonts w:ascii="Times New Roman" w:hAnsi="Times New Roman"/>
                <w:sz w:val="24"/>
                <w:szCs w:val="24"/>
              </w:rPr>
            </w:pPr>
            <w:r w:rsidRPr="00675D44">
              <w:rPr>
                <w:rFonts w:ascii="Times New Roman" w:hAnsi="Times New Roman"/>
                <w:sz w:val="24"/>
                <w:szCs w:val="24"/>
              </w:rPr>
              <w:t xml:space="preserve"> high</w:t>
            </w:r>
          </w:p>
        </w:tc>
        <w:tc>
          <w:tcPr>
            <w:cnfStyle w:val="000010000000"/>
            <w:tcW w:w="1638"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moderate</w:t>
            </w:r>
          </w:p>
        </w:tc>
        <w:tc>
          <w:tcPr>
            <w:tcW w:w="1170" w:type="dxa"/>
          </w:tcPr>
          <w:p w:rsidR="00F662E5" w:rsidRPr="00675D44" w:rsidRDefault="00F662E5" w:rsidP="006B4DF8">
            <w:pPr>
              <w:jc w:val="both"/>
              <w:cnfStyle w:val="000000000000"/>
              <w:rPr>
                <w:rFonts w:ascii="Times New Roman" w:hAnsi="Times New Roman"/>
                <w:sz w:val="24"/>
                <w:szCs w:val="24"/>
              </w:rPr>
            </w:pPr>
            <w:r w:rsidRPr="00675D44">
              <w:rPr>
                <w:rFonts w:ascii="Times New Roman" w:hAnsi="Times New Roman"/>
                <w:sz w:val="24"/>
                <w:szCs w:val="24"/>
              </w:rPr>
              <w:t>high</w:t>
            </w:r>
          </w:p>
        </w:tc>
      </w:tr>
    </w:tbl>
    <w:p w:rsidR="00F662E5" w:rsidRPr="00675D44" w:rsidRDefault="00F662E5" w:rsidP="00F662E5">
      <w:pPr>
        <w:spacing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p>
    <w:p w:rsidR="00F662E5" w:rsidRPr="00D01697" w:rsidRDefault="00F662E5" w:rsidP="00F662E5">
      <w:pPr>
        <w:pStyle w:val="Heading4"/>
        <w:numPr>
          <w:ilvl w:val="3"/>
          <w:numId w:val="26"/>
        </w:numPr>
        <w:rPr>
          <w:rFonts w:ascii="Times New Roman" w:eastAsia="Calibri" w:hAnsi="Times New Roman" w:cs="Times New Roman"/>
          <w:color w:val="auto"/>
          <w:sz w:val="24"/>
          <w:szCs w:val="24"/>
        </w:rPr>
      </w:pPr>
      <w:bookmarkStart w:id="42" w:name="_Toc194094894"/>
      <w:bookmarkStart w:id="43" w:name="_Toc489363887"/>
      <w:r w:rsidRPr="00D01697">
        <w:rPr>
          <w:rFonts w:ascii="Times New Roman" w:eastAsia="Calibri" w:hAnsi="Times New Roman" w:cs="Times New Roman"/>
          <w:color w:val="auto"/>
          <w:sz w:val="24"/>
          <w:szCs w:val="24"/>
        </w:rPr>
        <w:lastRenderedPageBreak/>
        <w:t>Inter simple sequence repeat (ISSR)</w:t>
      </w:r>
      <w:bookmarkEnd w:id="42"/>
      <w:bookmarkEnd w:id="43"/>
    </w:p>
    <w:p w:rsidR="00F662E5" w:rsidRPr="00675D44" w:rsidRDefault="00F662E5" w:rsidP="00F662E5">
      <w:pPr>
        <w:pStyle w:val="Heading4"/>
        <w:rPr>
          <w:color w:val="auto"/>
        </w:rPr>
      </w:pP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The Inter-simple sequence repeats (ISSR) are semi arbitrary markers amplified by polymerase chain reaction (PCR). ISSR PCR is a fast, inexpensive genotyping technique based on variation in the regions between microsatellites (Zietkiewicz </w:t>
      </w:r>
      <w:r w:rsidRPr="00675D44">
        <w:rPr>
          <w:rFonts w:ascii="Times New Roman" w:hAnsi="Times New Roman"/>
          <w:i/>
          <w:sz w:val="24"/>
          <w:szCs w:val="24"/>
        </w:rPr>
        <w:t>et al.,</w:t>
      </w:r>
      <w:r w:rsidRPr="00675D44">
        <w:rPr>
          <w:rFonts w:ascii="Times New Roman" w:hAnsi="Times New Roman"/>
          <w:sz w:val="24"/>
          <w:szCs w:val="24"/>
        </w:rPr>
        <w:t xml:space="preserve"> 1994). It does not require genome sequence information; it leads to multilocus, highly polymorphic patterns and produces dominant markers (Mishra </w:t>
      </w:r>
      <w:r w:rsidRPr="00675D44">
        <w:rPr>
          <w:rFonts w:ascii="Times New Roman" w:hAnsi="Times New Roman"/>
          <w:i/>
          <w:sz w:val="24"/>
          <w:szCs w:val="24"/>
        </w:rPr>
        <w:t>et al.,</w:t>
      </w:r>
      <w:r w:rsidRPr="00675D44">
        <w:rPr>
          <w:rFonts w:ascii="Times New Roman" w:hAnsi="Times New Roman"/>
          <w:sz w:val="24"/>
          <w:szCs w:val="24"/>
        </w:rPr>
        <w:t xml:space="preserve"> 2003). ISSR is a technique that is gaining wide acceptance in the area of plant improvement by plant breeding</w:t>
      </w:r>
      <w:r w:rsidR="00344ADA">
        <w:rPr>
          <w:rFonts w:ascii="Times New Roman" w:hAnsi="Times New Roman"/>
          <w:sz w:val="24"/>
          <w:szCs w:val="24"/>
        </w:rPr>
        <w:t>,</w:t>
      </w:r>
      <w:r w:rsidRPr="00675D44">
        <w:rPr>
          <w:rFonts w:ascii="Times New Roman" w:hAnsi="Times New Roman"/>
          <w:sz w:val="24"/>
          <w:szCs w:val="24"/>
        </w:rPr>
        <w:t xml:space="preserve"> makes use of the fact that certain DNA markers are closely linked to important agronomic traits. Thus it has been widely used to identify markers associated with different qualities in crop plants such as disease tolerance and seed size (Zietkiewicz </w:t>
      </w:r>
      <w:r w:rsidRPr="00675D44">
        <w:rPr>
          <w:rFonts w:ascii="Times New Roman" w:hAnsi="Times New Roman"/>
          <w:i/>
          <w:sz w:val="24"/>
          <w:szCs w:val="24"/>
        </w:rPr>
        <w:t>et al</w:t>
      </w:r>
      <w:r w:rsidRPr="00675D44">
        <w:rPr>
          <w:rFonts w:ascii="Times New Roman" w:hAnsi="Times New Roman"/>
          <w:sz w:val="24"/>
          <w:szCs w:val="24"/>
        </w:rPr>
        <w:t xml:space="preserve">., 1994). In addition, this method has a wide range of uses, including the characterization of genetic relatedness among populations, genetic fingerprinting, gene tagging, detection of clonal variation, cultivar identification, phylogenetic analysis, detection of genomic instability and assessment of hybridization (Brenner, 2011). </w:t>
      </w: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ISSR marker system relies on the abundance of simple sequence repeats (SSRs) or microsatellites in the eukaryotic genomes (Lagercrantz </w:t>
      </w:r>
      <w:r w:rsidRPr="00675D44">
        <w:rPr>
          <w:rFonts w:ascii="Times New Roman" w:hAnsi="Times New Roman"/>
          <w:i/>
          <w:sz w:val="24"/>
          <w:szCs w:val="24"/>
        </w:rPr>
        <w:t>et al.,</w:t>
      </w:r>
      <w:r w:rsidRPr="00675D44">
        <w:rPr>
          <w:rFonts w:ascii="Times New Roman" w:hAnsi="Times New Roman"/>
          <w:sz w:val="24"/>
          <w:szCs w:val="24"/>
        </w:rPr>
        <w:t xml:space="preserve"> 1993). The method involves PCR amplification of regions between two adjacent and inversely oriented microsatellites using a single, usually 16-25 base pair long (Reddy </w:t>
      </w:r>
      <w:r w:rsidRPr="00675D44">
        <w:rPr>
          <w:rFonts w:ascii="Times New Roman" w:hAnsi="Times New Roman"/>
          <w:i/>
          <w:sz w:val="24"/>
          <w:szCs w:val="24"/>
        </w:rPr>
        <w:t>et al.,</w:t>
      </w:r>
      <w:r w:rsidRPr="00675D44">
        <w:rPr>
          <w:rFonts w:ascii="Times New Roman" w:hAnsi="Times New Roman"/>
          <w:sz w:val="24"/>
          <w:szCs w:val="24"/>
        </w:rPr>
        <w:t xml:space="preserve"> 2002)</w:t>
      </w:r>
      <w:r w:rsidR="00344ADA">
        <w:rPr>
          <w:rFonts w:ascii="Times New Roman" w:hAnsi="Times New Roman"/>
          <w:sz w:val="24"/>
          <w:szCs w:val="24"/>
        </w:rPr>
        <w:t>.</w:t>
      </w:r>
      <w:r w:rsidRPr="00675D44">
        <w:rPr>
          <w:rFonts w:ascii="Times New Roman" w:hAnsi="Times New Roman"/>
          <w:sz w:val="24"/>
          <w:szCs w:val="24"/>
        </w:rPr>
        <w:t xml:space="preserve"> SSR-containing primer</w:t>
      </w:r>
      <w:r w:rsidR="00344ADA">
        <w:rPr>
          <w:rFonts w:ascii="Times New Roman" w:hAnsi="Times New Roman"/>
          <w:sz w:val="24"/>
          <w:szCs w:val="24"/>
        </w:rPr>
        <w:t>s are</w:t>
      </w:r>
      <w:r w:rsidRPr="00675D44">
        <w:rPr>
          <w:rFonts w:ascii="Times New Roman" w:hAnsi="Times New Roman"/>
          <w:sz w:val="24"/>
          <w:szCs w:val="24"/>
        </w:rPr>
        <w:t xml:space="preserve"> anchored at the 3</w:t>
      </w:r>
      <w:r w:rsidRPr="00675D44">
        <w:rPr>
          <w:rFonts w:ascii="Times New Roman" w:hAnsi="Times New Roman"/>
          <w:sz w:val="24"/>
          <w:szCs w:val="24"/>
          <w:vertAlign w:val="superscript"/>
        </w:rPr>
        <w:t>’</w:t>
      </w:r>
      <w:r w:rsidRPr="00675D44">
        <w:rPr>
          <w:rFonts w:ascii="Times New Roman" w:hAnsi="Times New Roman"/>
          <w:sz w:val="24"/>
          <w:szCs w:val="24"/>
        </w:rPr>
        <w:t>or 5’end by two to four arbitrary</w:t>
      </w:r>
      <w:r w:rsidR="00344ADA">
        <w:rPr>
          <w:rFonts w:ascii="Times New Roman" w:hAnsi="Times New Roman"/>
          <w:sz w:val="24"/>
          <w:szCs w:val="24"/>
        </w:rPr>
        <w:t>, often degenerate, nucleotides</w:t>
      </w:r>
      <w:r w:rsidRPr="00675D44">
        <w:rPr>
          <w:rFonts w:ascii="Times New Roman" w:hAnsi="Times New Roman"/>
          <w:sz w:val="24"/>
          <w:szCs w:val="24"/>
        </w:rPr>
        <w:t xml:space="preserve">. The primer can be based on any of the SSR motifs (di-, tri-, tetera- or penta-nucleotides) found at microsatellite loci. The technique combines the advantages of AFLP and microsatellite (SSR) analysis to the taxonomic universality of RAPD. Unlike SSR analysis, it does not require prior sequence information for primer design but like SSR it is reproducible, and it can overcome some of the technical limitations of RFLP and RAPD (Zietkiewicz </w:t>
      </w:r>
      <w:r w:rsidRPr="00675D44">
        <w:rPr>
          <w:rFonts w:ascii="Times New Roman" w:hAnsi="Times New Roman"/>
          <w:i/>
          <w:sz w:val="24"/>
          <w:szCs w:val="24"/>
        </w:rPr>
        <w:t>et al.,</w:t>
      </w:r>
      <w:r w:rsidRPr="00675D44">
        <w:rPr>
          <w:rFonts w:ascii="Times New Roman" w:hAnsi="Times New Roman"/>
          <w:sz w:val="24"/>
          <w:szCs w:val="24"/>
        </w:rPr>
        <w:t xml:space="preserve"> 1994).</w:t>
      </w:r>
    </w:p>
    <w:p w:rsidR="00F662E5" w:rsidRPr="00D01697" w:rsidRDefault="00F662E5" w:rsidP="00F662E5">
      <w:pPr>
        <w:pStyle w:val="Heading4"/>
        <w:numPr>
          <w:ilvl w:val="3"/>
          <w:numId w:val="26"/>
        </w:numPr>
        <w:rPr>
          <w:rFonts w:ascii="Times New Roman" w:hAnsi="Times New Roman" w:cs="Times New Roman"/>
          <w:color w:val="auto"/>
          <w:sz w:val="24"/>
          <w:szCs w:val="24"/>
        </w:rPr>
      </w:pPr>
      <w:bookmarkStart w:id="44" w:name="_Toc489363888"/>
      <w:r w:rsidRPr="00D01697">
        <w:rPr>
          <w:rFonts w:ascii="Times New Roman" w:hAnsi="Times New Roman" w:cs="Times New Roman"/>
          <w:color w:val="auto"/>
          <w:sz w:val="24"/>
          <w:szCs w:val="24"/>
        </w:rPr>
        <w:lastRenderedPageBreak/>
        <w:t xml:space="preserve">Simple </w:t>
      </w:r>
      <w:r w:rsidR="000D7BEB">
        <w:rPr>
          <w:rFonts w:ascii="Times New Roman" w:hAnsi="Times New Roman" w:cs="Times New Roman"/>
          <w:color w:val="auto"/>
          <w:sz w:val="24"/>
          <w:szCs w:val="24"/>
        </w:rPr>
        <w:t>s</w:t>
      </w:r>
      <w:r w:rsidRPr="00D01697">
        <w:rPr>
          <w:rFonts w:ascii="Times New Roman" w:hAnsi="Times New Roman" w:cs="Times New Roman"/>
          <w:color w:val="auto"/>
          <w:sz w:val="24"/>
          <w:szCs w:val="24"/>
        </w:rPr>
        <w:t xml:space="preserve">equence </w:t>
      </w:r>
      <w:r w:rsidR="000D7BEB">
        <w:rPr>
          <w:rFonts w:ascii="Times New Roman" w:hAnsi="Times New Roman" w:cs="Times New Roman"/>
          <w:color w:val="auto"/>
          <w:sz w:val="24"/>
          <w:szCs w:val="24"/>
        </w:rPr>
        <w:t>r</w:t>
      </w:r>
      <w:r w:rsidRPr="00D01697">
        <w:rPr>
          <w:rFonts w:ascii="Times New Roman" w:hAnsi="Times New Roman" w:cs="Times New Roman"/>
          <w:color w:val="auto"/>
          <w:sz w:val="24"/>
          <w:szCs w:val="24"/>
        </w:rPr>
        <w:t>epeats (SSR)</w:t>
      </w:r>
      <w:bookmarkEnd w:id="44"/>
    </w:p>
    <w:p w:rsidR="00F662E5" w:rsidRPr="00675D44" w:rsidRDefault="00F662E5" w:rsidP="00F662E5"/>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Simple sequence repeat (SSR) markers are repeats of short nucleotide sequences that vary in number (Reddy </w:t>
      </w:r>
      <w:r w:rsidRPr="00675D44">
        <w:rPr>
          <w:rFonts w:ascii="Times New Roman" w:hAnsi="Times New Roman"/>
          <w:i/>
          <w:sz w:val="24"/>
          <w:szCs w:val="24"/>
        </w:rPr>
        <w:t>et al.,</w:t>
      </w:r>
      <w:r w:rsidRPr="00675D44">
        <w:rPr>
          <w:rFonts w:ascii="Times New Roman" w:hAnsi="Times New Roman"/>
          <w:sz w:val="24"/>
          <w:szCs w:val="24"/>
        </w:rPr>
        <w:t xml:space="preserve"> 2002). SSR are becoming the most important molecular markers in both animals and plants. They are also called microsatellites. SSR are stretches of 1 to 6 nucleotide units repeated in tandem and randomly spread in eukaryotic genomes. SSR are very polymorphic due to the high mutation rate affecting the number of repeat units. Such length-polymorphisms can be easily detected on high resolution gels (e. g. sequencing gels). It is suggested that the variation or polymorphism of SSRs are </w:t>
      </w:r>
      <w:r w:rsidR="00344ADA">
        <w:rPr>
          <w:rFonts w:ascii="Times New Roman" w:hAnsi="Times New Roman"/>
          <w:sz w:val="24"/>
          <w:szCs w:val="24"/>
        </w:rPr>
        <w:t>the</w:t>
      </w:r>
      <w:r w:rsidRPr="00675D44">
        <w:rPr>
          <w:rFonts w:ascii="Times New Roman" w:hAnsi="Times New Roman"/>
          <w:sz w:val="24"/>
          <w:szCs w:val="24"/>
        </w:rPr>
        <w:t xml:space="preserve"> result of polymerase slippage during DNA replication or unequal crossing over (Levinson and Gutman, 1987). SSRs are not only very common, also are hypervariable for numbers of repetitive DNA motifs in the genomes of eukaryotes (Rallo </w:t>
      </w:r>
      <w:r w:rsidRPr="00675D44">
        <w:rPr>
          <w:rFonts w:ascii="Times New Roman" w:hAnsi="Times New Roman"/>
          <w:i/>
          <w:sz w:val="24"/>
          <w:szCs w:val="24"/>
        </w:rPr>
        <w:t>et al.,</w:t>
      </w:r>
      <w:r w:rsidRPr="00675D44">
        <w:rPr>
          <w:rFonts w:ascii="Times New Roman" w:hAnsi="Times New Roman"/>
          <w:sz w:val="24"/>
          <w:szCs w:val="24"/>
        </w:rPr>
        <w:t xml:space="preserve"> 2000). SSR have several advantages over other molecular markers. For example, (i) microsatellites allow the identification of many alleles at a single locus, (ii) they are evenly distributed all over the genome, (iii) microsatellites can offer more detailed population genetic insight than maternally inherited mitochondrial DNA (mtDNA) because of the high mutation rate and bi-pa</w:t>
      </w:r>
      <w:r>
        <w:rPr>
          <w:rFonts w:ascii="Times New Roman" w:hAnsi="Times New Roman"/>
          <w:sz w:val="24"/>
          <w:szCs w:val="24"/>
        </w:rPr>
        <w:t>rental inheritance</w:t>
      </w:r>
      <w:r w:rsidR="00344ADA">
        <w:rPr>
          <w:rFonts w:ascii="Times New Roman" w:hAnsi="Times New Roman"/>
          <w:sz w:val="24"/>
          <w:szCs w:val="24"/>
        </w:rPr>
        <w:t>,</w:t>
      </w:r>
      <w:r>
        <w:rPr>
          <w:rFonts w:ascii="Times New Roman" w:hAnsi="Times New Roman"/>
          <w:sz w:val="24"/>
          <w:szCs w:val="24"/>
        </w:rPr>
        <w:t xml:space="preserve"> </w:t>
      </w:r>
      <w:r w:rsidRPr="00675D44">
        <w:rPr>
          <w:rFonts w:ascii="Times New Roman" w:hAnsi="Times New Roman"/>
          <w:sz w:val="24"/>
          <w:szCs w:val="24"/>
        </w:rPr>
        <w:t>(</w:t>
      </w:r>
      <w:r>
        <w:rPr>
          <w:rFonts w:ascii="Times New Roman" w:hAnsi="Times New Roman"/>
          <w:sz w:val="24"/>
          <w:szCs w:val="24"/>
        </w:rPr>
        <w:t>i</w:t>
      </w:r>
      <w:r w:rsidRPr="00675D44">
        <w:rPr>
          <w:rFonts w:ascii="Times New Roman" w:hAnsi="Times New Roman"/>
          <w:sz w:val="24"/>
          <w:szCs w:val="24"/>
        </w:rPr>
        <w:t xml:space="preserve">v) so </w:t>
      </w:r>
      <w:r>
        <w:rPr>
          <w:rFonts w:ascii="Times New Roman" w:hAnsi="Times New Roman"/>
          <w:sz w:val="24"/>
          <w:szCs w:val="24"/>
        </w:rPr>
        <w:t>inexpensive</w:t>
      </w:r>
      <w:r w:rsidRPr="00675D44">
        <w:rPr>
          <w:rFonts w:ascii="Times New Roman" w:hAnsi="Times New Roman"/>
          <w:sz w:val="24"/>
          <w:szCs w:val="24"/>
        </w:rPr>
        <w:t xml:space="preserve"> and easy to run</w:t>
      </w:r>
      <w:r w:rsidR="00344ADA">
        <w:rPr>
          <w:rFonts w:ascii="Times New Roman" w:hAnsi="Times New Roman"/>
          <w:sz w:val="24"/>
          <w:szCs w:val="24"/>
        </w:rPr>
        <w:t>,</w:t>
      </w:r>
      <w:r w:rsidRPr="00675D44">
        <w:rPr>
          <w:rFonts w:ascii="Times New Roman" w:hAnsi="Times New Roman"/>
          <w:sz w:val="24"/>
          <w:szCs w:val="24"/>
        </w:rPr>
        <w:t xml:space="preserve"> (</w:t>
      </w:r>
      <w:r>
        <w:rPr>
          <w:rFonts w:ascii="Times New Roman" w:hAnsi="Times New Roman"/>
          <w:sz w:val="24"/>
          <w:szCs w:val="24"/>
        </w:rPr>
        <w:t>v</w:t>
      </w:r>
      <w:r w:rsidRPr="00675D44">
        <w:rPr>
          <w:rFonts w:ascii="Times New Roman" w:hAnsi="Times New Roman"/>
          <w:sz w:val="24"/>
          <w:szCs w:val="24"/>
        </w:rPr>
        <w:t>) need a sma</w:t>
      </w:r>
      <w:r>
        <w:rPr>
          <w:rFonts w:ascii="Times New Roman" w:hAnsi="Times New Roman"/>
          <w:sz w:val="24"/>
          <w:szCs w:val="24"/>
        </w:rPr>
        <w:t>ll amount of medium quality DNA</w:t>
      </w:r>
      <w:r w:rsidR="008507CB">
        <w:rPr>
          <w:rFonts w:ascii="Times New Roman" w:hAnsi="Times New Roman"/>
          <w:sz w:val="24"/>
          <w:szCs w:val="24"/>
        </w:rPr>
        <w:t>,</w:t>
      </w:r>
      <w:r>
        <w:rPr>
          <w:rFonts w:ascii="Times New Roman" w:hAnsi="Times New Roman"/>
          <w:sz w:val="24"/>
          <w:szCs w:val="24"/>
        </w:rPr>
        <w:t xml:space="preserve"> </w:t>
      </w:r>
      <w:r w:rsidRPr="00675D44">
        <w:rPr>
          <w:rFonts w:ascii="Times New Roman" w:hAnsi="Times New Roman"/>
          <w:sz w:val="24"/>
          <w:szCs w:val="24"/>
        </w:rPr>
        <w:t>(</w:t>
      </w:r>
      <w:r>
        <w:rPr>
          <w:rFonts w:ascii="Times New Roman" w:hAnsi="Times New Roman"/>
          <w:sz w:val="24"/>
          <w:szCs w:val="24"/>
        </w:rPr>
        <w:t>vi</w:t>
      </w:r>
      <w:r w:rsidRPr="00675D44">
        <w:rPr>
          <w:rFonts w:ascii="Times New Roman" w:hAnsi="Times New Roman"/>
          <w:sz w:val="24"/>
          <w:szCs w:val="24"/>
        </w:rPr>
        <w:t>) the analysis can be semi</w:t>
      </w:r>
      <w:r w:rsidR="003D02DD">
        <w:rPr>
          <w:rFonts w:ascii="Times New Roman" w:hAnsi="Times New Roman"/>
          <w:sz w:val="24"/>
          <w:szCs w:val="24"/>
        </w:rPr>
        <w:t xml:space="preserve"> </w:t>
      </w:r>
      <w:r w:rsidRPr="00675D44">
        <w:rPr>
          <w:rFonts w:ascii="Times New Roman" w:hAnsi="Times New Roman"/>
          <w:sz w:val="24"/>
          <w:szCs w:val="24"/>
        </w:rPr>
        <w:t xml:space="preserve">automated and performed without the need of radioactivity (Guilford </w:t>
      </w:r>
      <w:r w:rsidRPr="00675D44">
        <w:rPr>
          <w:rFonts w:ascii="Times New Roman" w:hAnsi="Times New Roman"/>
          <w:i/>
          <w:sz w:val="24"/>
          <w:szCs w:val="24"/>
        </w:rPr>
        <w:t>et al.,</w:t>
      </w:r>
      <w:r w:rsidRPr="00675D44">
        <w:rPr>
          <w:rFonts w:ascii="Times New Roman" w:hAnsi="Times New Roman"/>
          <w:sz w:val="24"/>
          <w:szCs w:val="24"/>
        </w:rPr>
        <w:t xml:space="preserve"> 1997), (</w:t>
      </w:r>
      <w:r>
        <w:rPr>
          <w:rFonts w:ascii="Times New Roman" w:hAnsi="Times New Roman"/>
          <w:sz w:val="24"/>
          <w:szCs w:val="24"/>
        </w:rPr>
        <w:t>vii</w:t>
      </w:r>
      <w:r w:rsidRPr="00675D44">
        <w:rPr>
          <w:rFonts w:ascii="Times New Roman" w:hAnsi="Times New Roman"/>
          <w:sz w:val="24"/>
          <w:szCs w:val="24"/>
        </w:rPr>
        <w:t>) with the advance of DNA isolation technology, it was possible to identify loci in highly degraded ancient DNA (aDNA), where traditional enrichment pr</w:t>
      </w:r>
      <w:r w:rsidR="008507CB">
        <w:rPr>
          <w:rFonts w:ascii="Times New Roman" w:hAnsi="Times New Roman"/>
          <w:sz w:val="24"/>
          <w:szCs w:val="24"/>
        </w:rPr>
        <w:t>ocedures have been unsuccessful; and</w:t>
      </w:r>
      <w:r w:rsidRPr="00675D44">
        <w:rPr>
          <w:rFonts w:ascii="Times New Roman" w:hAnsi="Times New Roman"/>
          <w:sz w:val="24"/>
          <w:szCs w:val="24"/>
        </w:rPr>
        <w:t xml:space="preserve"> (</w:t>
      </w:r>
      <w:r>
        <w:rPr>
          <w:rFonts w:ascii="Times New Roman" w:hAnsi="Times New Roman"/>
          <w:sz w:val="24"/>
          <w:szCs w:val="24"/>
        </w:rPr>
        <w:t>ix</w:t>
      </w:r>
      <w:r w:rsidRPr="00675D44">
        <w:rPr>
          <w:rFonts w:ascii="Times New Roman" w:hAnsi="Times New Roman"/>
          <w:sz w:val="24"/>
          <w:szCs w:val="24"/>
        </w:rPr>
        <w:t xml:space="preserve">) with the development of high-throughput sequencing platforms, such as the GS-FLX (Roche, Branford, CT, USA) SSR has recently become fast and efficient (Allentoft </w:t>
      </w:r>
      <w:r w:rsidRPr="00675D44">
        <w:rPr>
          <w:rFonts w:ascii="Times New Roman" w:hAnsi="Times New Roman"/>
          <w:i/>
          <w:sz w:val="24"/>
          <w:szCs w:val="24"/>
        </w:rPr>
        <w:t>et al.,</w:t>
      </w:r>
      <w:r w:rsidRPr="00675D44">
        <w:rPr>
          <w:rFonts w:ascii="Times New Roman" w:hAnsi="Times New Roman"/>
          <w:sz w:val="24"/>
          <w:szCs w:val="24"/>
        </w:rPr>
        <w:t xml:space="preserve"> 2009). SSRs are typically codominant and multiallelic, with expected heterozygosity frequently greater than 0.7, allowing precise discrimination even of closely related individuals. However, since genomic sequencing is needed </w:t>
      </w:r>
      <w:r w:rsidRPr="00675D44">
        <w:rPr>
          <w:rFonts w:ascii="Times New Roman" w:hAnsi="Times New Roman"/>
          <w:sz w:val="24"/>
          <w:szCs w:val="24"/>
        </w:rPr>
        <w:lastRenderedPageBreak/>
        <w:t>to design specific primers, it is not very cost effective and also requires much discovery and optimization for each species before use</w:t>
      </w:r>
      <w:r w:rsidR="00D03DE6">
        <w:rPr>
          <w:rFonts w:ascii="Times New Roman" w:hAnsi="Times New Roman"/>
          <w:sz w:val="24"/>
          <w:szCs w:val="24"/>
        </w:rPr>
        <w:t xml:space="preserve"> </w:t>
      </w:r>
      <w:r w:rsidR="00983ECB" w:rsidRPr="00675D44">
        <w:rPr>
          <w:rFonts w:ascii="Times New Roman" w:hAnsi="Times New Roman"/>
          <w:sz w:val="24"/>
          <w:szCs w:val="24"/>
        </w:rPr>
        <w:t xml:space="preserve">(Reddy </w:t>
      </w:r>
      <w:r w:rsidR="00983ECB" w:rsidRPr="00675D44">
        <w:rPr>
          <w:rFonts w:ascii="Times New Roman" w:hAnsi="Times New Roman"/>
          <w:i/>
          <w:sz w:val="24"/>
          <w:szCs w:val="24"/>
        </w:rPr>
        <w:t>et al.,</w:t>
      </w:r>
      <w:r w:rsidR="00983ECB" w:rsidRPr="00675D44">
        <w:rPr>
          <w:rFonts w:ascii="Times New Roman" w:hAnsi="Times New Roman"/>
          <w:sz w:val="24"/>
          <w:szCs w:val="24"/>
        </w:rPr>
        <w:t xml:space="preserve"> 2002).</w:t>
      </w: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For the past two decades</w:t>
      </w:r>
      <w:r w:rsidR="008507CB">
        <w:rPr>
          <w:rFonts w:ascii="Times New Roman" w:hAnsi="Times New Roman"/>
          <w:sz w:val="24"/>
          <w:szCs w:val="24"/>
        </w:rPr>
        <w:t>,</w:t>
      </w:r>
      <w:r w:rsidRPr="00675D44">
        <w:rPr>
          <w:rFonts w:ascii="Times New Roman" w:hAnsi="Times New Roman"/>
          <w:sz w:val="24"/>
          <w:szCs w:val="24"/>
        </w:rPr>
        <w:t xml:space="preserve"> microsatellites have been the markers of choice in a wide range of forensic profiling, population genetics and wildlife-related research. Searches of EST databases for microsatellite containing sequences have been useful for a number of species including humans (Haddad </w:t>
      </w:r>
      <w:r w:rsidRPr="00675D44">
        <w:rPr>
          <w:rFonts w:ascii="Times New Roman" w:hAnsi="Times New Roman"/>
          <w:i/>
          <w:sz w:val="24"/>
          <w:szCs w:val="24"/>
        </w:rPr>
        <w:t>et al.,</w:t>
      </w:r>
      <w:r w:rsidRPr="00675D44">
        <w:rPr>
          <w:rFonts w:ascii="Times New Roman" w:hAnsi="Times New Roman"/>
          <w:sz w:val="24"/>
          <w:szCs w:val="24"/>
        </w:rPr>
        <w:t xml:space="preserve"> 1997), catfish (Serapion </w:t>
      </w:r>
      <w:r w:rsidRPr="00675D44">
        <w:rPr>
          <w:rFonts w:ascii="Times New Roman" w:hAnsi="Times New Roman"/>
          <w:i/>
          <w:sz w:val="24"/>
          <w:szCs w:val="24"/>
        </w:rPr>
        <w:t>et al.,</w:t>
      </w:r>
      <w:r w:rsidRPr="00675D44">
        <w:rPr>
          <w:rFonts w:ascii="Times New Roman" w:hAnsi="Times New Roman"/>
          <w:sz w:val="24"/>
          <w:szCs w:val="24"/>
        </w:rPr>
        <w:t xml:space="preserve"> 2004), rice (Cho </w:t>
      </w:r>
      <w:r w:rsidRPr="00675D44">
        <w:rPr>
          <w:rFonts w:ascii="Times New Roman" w:hAnsi="Times New Roman"/>
          <w:i/>
          <w:sz w:val="24"/>
          <w:szCs w:val="24"/>
        </w:rPr>
        <w:t>et al.,</w:t>
      </w:r>
      <w:r w:rsidRPr="00675D44">
        <w:rPr>
          <w:rFonts w:ascii="Times New Roman" w:hAnsi="Times New Roman"/>
          <w:sz w:val="24"/>
          <w:szCs w:val="24"/>
        </w:rPr>
        <w:t xml:space="preserve"> 2000) and barley (Thiel </w:t>
      </w:r>
      <w:r w:rsidRPr="00675D44">
        <w:rPr>
          <w:rFonts w:ascii="Times New Roman" w:hAnsi="Times New Roman"/>
          <w:i/>
          <w:sz w:val="24"/>
          <w:szCs w:val="24"/>
        </w:rPr>
        <w:t>et al.,</w:t>
      </w:r>
      <w:r w:rsidRPr="00675D44">
        <w:rPr>
          <w:rFonts w:ascii="Times New Roman" w:hAnsi="Times New Roman"/>
          <w:sz w:val="24"/>
          <w:szCs w:val="24"/>
        </w:rPr>
        <w:t xml:space="preserve"> 2003). In Rainbow trout, cDNAs and expressed sequence tags (ESTs) available in public databases offer an in silico approach to marker development at virtually no cost. In natural plant populations, microsatellites have great potential for helping to understand what determines patterns of genetic variation. Their utility has been demonstrated in studies of genetic diversity (Zeid </w:t>
      </w:r>
      <w:r w:rsidRPr="00675D44">
        <w:rPr>
          <w:rFonts w:ascii="Times New Roman" w:hAnsi="Times New Roman"/>
          <w:i/>
          <w:sz w:val="24"/>
          <w:szCs w:val="24"/>
        </w:rPr>
        <w:t>et al.,</w:t>
      </w:r>
      <w:r w:rsidRPr="00675D44">
        <w:rPr>
          <w:rFonts w:ascii="Times New Roman" w:hAnsi="Times New Roman"/>
          <w:sz w:val="24"/>
          <w:szCs w:val="24"/>
        </w:rPr>
        <w:t xml:space="preserve"> 2003), mating systems (Durand </w:t>
      </w:r>
      <w:r w:rsidRPr="00675D44">
        <w:rPr>
          <w:rFonts w:ascii="Times New Roman" w:hAnsi="Times New Roman"/>
          <w:i/>
          <w:sz w:val="24"/>
          <w:szCs w:val="24"/>
        </w:rPr>
        <w:t>et al.,</w:t>
      </w:r>
      <w:r w:rsidRPr="00675D44">
        <w:rPr>
          <w:rFonts w:ascii="Times New Roman" w:hAnsi="Times New Roman"/>
          <w:sz w:val="24"/>
          <w:szCs w:val="24"/>
        </w:rPr>
        <w:t xml:space="preserve"> 2000), pollination biology (White </w:t>
      </w:r>
      <w:r w:rsidRPr="00675D44">
        <w:rPr>
          <w:rFonts w:ascii="Times New Roman" w:hAnsi="Times New Roman"/>
          <w:i/>
          <w:sz w:val="24"/>
          <w:szCs w:val="24"/>
        </w:rPr>
        <w:t>et al.,</w:t>
      </w:r>
      <w:r w:rsidRPr="00675D44">
        <w:rPr>
          <w:rFonts w:ascii="Times New Roman" w:hAnsi="Times New Roman"/>
          <w:sz w:val="24"/>
          <w:szCs w:val="24"/>
        </w:rPr>
        <w:t xml:space="preserve"> 2002) and seedling establishment (Dow and Ashley</w:t>
      </w:r>
      <w:r w:rsidR="008507CB">
        <w:rPr>
          <w:rFonts w:ascii="Times New Roman" w:hAnsi="Times New Roman"/>
          <w:sz w:val="24"/>
          <w:szCs w:val="24"/>
        </w:rPr>
        <w:t>,</w:t>
      </w:r>
      <w:r w:rsidRPr="00675D44">
        <w:rPr>
          <w:rFonts w:ascii="Times New Roman" w:hAnsi="Times New Roman"/>
          <w:sz w:val="24"/>
          <w:szCs w:val="24"/>
        </w:rPr>
        <w:t xml:space="preserve"> 1996). However, few studies have been carried out using microsatellites in analysis of population structure of polyploid species because the polyploidy complicates the results of the SSR. This is likely due to the problems in analysing polyploid data as well as difficulties in amplifying loci, possibly because of differences in the parental genomes of polyploids (Roder </w:t>
      </w:r>
      <w:r w:rsidRPr="00675D44">
        <w:rPr>
          <w:rFonts w:ascii="Times New Roman" w:hAnsi="Times New Roman"/>
          <w:i/>
          <w:sz w:val="24"/>
          <w:szCs w:val="24"/>
        </w:rPr>
        <w:t>et al.,</w:t>
      </w:r>
      <w:r w:rsidRPr="00675D44">
        <w:rPr>
          <w:rFonts w:ascii="Times New Roman" w:hAnsi="Times New Roman"/>
          <w:sz w:val="24"/>
          <w:szCs w:val="24"/>
        </w:rPr>
        <w:t xml:space="preserve"> 1995). A number of studies have demonstrated that microsatellite alleles of the same size can arise from mutation events which either interrupt repeat units or occur in the regions flanking the repeat region. This has been shown to occur both within and among populations (Viard </w:t>
      </w:r>
      <w:r w:rsidRPr="00675D44">
        <w:rPr>
          <w:rFonts w:ascii="Times New Roman" w:hAnsi="Times New Roman"/>
          <w:i/>
          <w:sz w:val="24"/>
          <w:szCs w:val="24"/>
        </w:rPr>
        <w:t>et al.,</w:t>
      </w:r>
      <w:r w:rsidRPr="00675D44">
        <w:rPr>
          <w:rFonts w:ascii="Times New Roman" w:hAnsi="Times New Roman"/>
          <w:sz w:val="24"/>
          <w:szCs w:val="24"/>
        </w:rPr>
        <w:t xml:space="preserve"> 1998) and closely related species (van Oppen </w:t>
      </w:r>
      <w:r w:rsidRPr="00675D44">
        <w:rPr>
          <w:rFonts w:ascii="Times New Roman" w:hAnsi="Times New Roman"/>
          <w:i/>
          <w:sz w:val="24"/>
          <w:szCs w:val="24"/>
        </w:rPr>
        <w:t>et al.,</w:t>
      </w:r>
      <w:r w:rsidRPr="00675D44">
        <w:rPr>
          <w:rFonts w:ascii="Times New Roman" w:hAnsi="Times New Roman"/>
          <w:sz w:val="24"/>
          <w:szCs w:val="24"/>
        </w:rPr>
        <w:t xml:space="preserve"> 2000). One approach to minimizing the risk of misinterpretation of genetic information is to characterize different electromorphs by sequencing, particularly in cases in which other genetic data (e.g. chloroplast or mitochondrial sequences) suggest strong levels of genetic structuring that is not being detected by microsatellite analysis</w:t>
      </w:r>
      <w:r w:rsidR="000D05E0">
        <w:rPr>
          <w:rFonts w:ascii="Times New Roman" w:hAnsi="Times New Roman"/>
          <w:sz w:val="24"/>
          <w:szCs w:val="24"/>
        </w:rPr>
        <w:t xml:space="preserve"> </w:t>
      </w:r>
      <w:r w:rsidR="001472A1" w:rsidRPr="00675D44">
        <w:rPr>
          <w:rFonts w:ascii="Times New Roman" w:hAnsi="Times New Roman"/>
          <w:sz w:val="24"/>
          <w:szCs w:val="24"/>
        </w:rPr>
        <w:t xml:space="preserve">(Zeid </w:t>
      </w:r>
      <w:r w:rsidR="001472A1" w:rsidRPr="00675D44">
        <w:rPr>
          <w:rFonts w:ascii="Times New Roman" w:hAnsi="Times New Roman"/>
          <w:i/>
          <w:sz w:val="24"/>
          <w:szCs w:val="24"/>
        </w:rPr>
        <w:t>et al.,</w:t>
      </w:r>
      <w:r w:rsidR="001472A1" w:rsidRPr="00675D44">
        <w:rPr>
          <w:rFonts w:ascii="Times New Roman" w:hAnsi="Times New Roman"/>
          <w:sz w:val="24"/>
          <w:szCs w:val="24"/>
        </w:rPr>
        <w:t xml:space="preserve"> 2003)</w:t>
      </w:r>
      <w:r w:rsidRPr="00675D44">
        <w:rPr>
          <w:rFonts w:ascii="Times New Roman" w:hAnsi="Times New Roman"/>
          <w:sz w:val="24"/>
          <w:szCs w:val="24"/>
        </w:rPr>
        <w:t>.</w:t>
      </w:r>
    </w:p>
    <w:p w:rsidR="00F662E5" w:rsidRPr="00D01697" w:rsidRDefault="00F662E5" w:rsidP="00F662E5">
      <w:pPr>
        <w:pStyle w:val="Heading3"/>
        <w:numPr>
          <w:ilvl w:val="2"/>
          <w:numId w:val="26"/>
        </w:numPr>
        <w:rPr>
          <w:rFonts w:ascii="Times New Roman" w:hAnsi="Times New Roman" w:cs="Times New Roman"/>
          <w:color w:val="auto"/>
          <w:sz w:val="24"/>
          <w:szCs w:val="24"/>
        </w:rPr>
      </w:pPr>
      <w:bookmarkStart w:id="45" w:name="_Toc489363889"/>
      <w:r w:rsidRPr="00D01697">
        <w:rPr>
          <w:rFonts w:ascii="Times New Roman" w:hAnsi="Times New Roman" w:cs="Times New Roman"/>
          <w:color w:val="auto"/>
          <w:sz w:val="24"/>
          <w:szCs w:val="24"/>
        </w:rPr>
        <w:lastRenderedPageBreak/>
        <w:t xml:space="preserve">Utilization of </w:t>
      </w:r>
      <w:r w:rsidR="000D7BEB">
        <w:rPr>
          <w:rFonts w:ascii="Times New Roman" w:hAnsi="Times New Roman" w:cs="Times New Roman"/>
          <w:color w:val="auto"/>
          <w:sz w:val="24"/>
          <w:szCs w:val="24"/>
        </w:rPr>
        <w:t>n</w:t>
      </w:r>
      <w:r w:rsidRPr="00D01697">
        <w:rPr>
          <w:rFonts w:ascii="Times New Roman" w:hAnsi="Times New Roman" w:cs="Times New Roman"/>
          <w:color w:val="auto"/>
          <w:sz w:val="24"/>
          <w:szCs w:val="24"/>
        </w:rPr>
        <w:t xml:space="preserve">uclear </w:t>
      </w:r>
      <w:r w:rsidR="000D7BEB">
        <w:rPr>
          <w:rFonts w:ascii="Times New Roman" w:hAnsi="Times New Roman" w:cs="Times New Roman"/>
          <w:color w:val="auto"/>
          <w:sz w:val="24"/>
          <w:szCs w:val="24"/>
        </w:rPr>
        <w:t>r</w:t>
      </w:r>
      <w:r w:rsidRPr="00D01697">
        <w:rPr>
          <w:rFonts w:ascii="Times New Roman" w:hAnsi="Times New Roman" w:cs="Times New Roman"/>
          <w:color w:val="auto"/>
          <w:sz w:val="24"/>
          <w:szCs w:val="24"/>
        </w:rPr>
        <w:t xml:space="preserve">ibosomal </w:t>
      </w:r>
      <w:r w:rsidR="000D7BEB">
        <w:rPr>
          <w:rFonts w:ascii="Times New Roman" w:hAnsi="Times New Roman" w:cs="Times New Roman"/>
          <w:color w:val="auto"/>
          <w:sz w:val="24"/>
          <w:szCs w:val="24"/>
        </w:rPr>
        <w:t>i</w:t>
      </w:r>
      <w:r w:rsidRPr="00D01697">
        <w:rPr>
          <w:rFonts w:ascii="Times New Roman" w:hAnsi="Times New Roman" w:cs="Times New Roman"/>
          <w:color w:val="auto"/>
          <w:sz w:val="24"/>
          <w:szCs w:val="24"/>
        </w:rPr>
        <w:t xml:space="preserve">nternal </w:t>
      </w:r>
      <w:r w:rsidR="000D7BEB">
        <w:rPr>
          <w:rFonts w:ascii="Times New Roman" w:hAnsi="Times New Roman" w:cs="Times New Roman"/>
          <w:color w:val="auto"/>
          <w:sz w:val="24"/>
          <w:szCs w:val="24"/>
        </w:rPr>
        <w:t>t</w:t>
      </w:r>
      <w:r w:rsidRPr="00D01697">
        <w:rPr>
          <w:rFonts w:ascii="Times New Roman" w:hAnsi="Times New Roman" w:cs="Times New Roman"/>
          <w:color w:val="auto"/>
          <w:sz w:val="24"/>
          <w:szCs w:val="24"/>
        </w:rPr>
        <w:t xml:space="preserve">ranscribed </w:t>
      </w:r>
      <w:r w:rsidR="000D7BEB">
        <w:rPr>
          <w:rFonts w:ascii="Times New Roman" w:hAnsi="Times New Roman" w:cs="Times New Roman"/>
          <w:color w:val="auto"/>
          <w:sz w:val="24"/>
          <w:szCs w:val="24"/>
        </w:rPr>
        <w:t>s</w:t>
      </w:r>
      <w:r w:rsidRPr="00D01697">
        <w:rPr>
          <w:rFonts w:ascii="Times New Roman" w:hAnsi="Times New Roman" w:cs="Times New Roman"/>
          <w:color w:val="auto"/>
          <w:sz w:val="24"/>
          <w:szCs w:val="24"/>
        </w:rPr>
        <w:t xml:space="preserve">pacer (ITs) and </w:t>
      </w:r>
      <w:r w:rsidR="000D7BEB">
        <w:rPr>
          <w:rFonts w:ascii="Times New Roman" w:hAnsi="Times New Roman" w:cs="Times New Roman"/>
          <w:color w:val="auto"/>
          <w:sz w:val="24"/>
          <w:szCs w:val="24"/>
        </w:rPr>
        <w:t>c</w:t>
      </w:r>
      <w:r w:rsidRPr="00D01697">
        <w:rPr>
          <w:rFonts w:ascii="Times New Roman" w:hAnsi="Times New Roman" w:cs="Times New Roman"/>
          <w:color w:val="auto"/>
          <w:sz w:val="24"/>
          <w:szCs w:val="24"/>
        </w:rPr>
        <w:t xml:space="preserve">hloroplast trnL-trnF sequence for </w:t>
      </w:r>
      <w:r w:rsidR="000D7BEB">
        <w:rPr>
          <w:rFonts w:ascii="Times New Roman" w:hAnsi="Times New Roman" w:cs="Times New Roman"/>
          <w:color w:val="auto"/>
          <w:sz w:val="24"/>
          <w:szCs w:val="24"/>
        </w:rPr>
        <w:t>p</w:t>
      </w:r>
      <w:r w:rsidRPr="00D01697">
        <w:rPr>
          <w:rFonts w:ascii="Times New Roman" w:hAnsi="Times New Roman" w:cs="Times New Roman"/>
          <w:color w:val="auto"/>
          <w:sz w:val="24"/>
          <w:szCs w:val="24"/>
        </w:rPr>
        <w:t>hylogenetic Studies</w:t>
      </w:r>
      <w:bookmarkEnd w:id="45"/>
    </w:p>
    <w:p w:rsidR="00F662E5" w:rsidRPr="00675D44" w:rsidRDefault="00F662E5" w:rsidP="00F662E5">
      <w:pPr>
        <w:spacing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The establishment of a robust organismal phylogeny is important so that we can understand 'how organisms, their traits, and interactions between species evolve' (Wiens, 2000). Phylogeny is beneficial for plant breeders and breeding programs, molecular geneticists, pest and pathogen management, endangered species studies, and studies of systematics and biogeography. Understanding of phylogenetic relationships may lead to wild taxa that contain sources of novel genes and assist in conservation of germplasm (Kellogg </w:t>
      </w:r>
      <w:r w:rsidRPr="00675D44">
        <w:rPr>
          <w:rFonts w:ascii="Times New Roman" w:hAnsi="Times New Roman"/>
          <w:i/>
          <w:sz w:val="24"/>
          <w:szCs w:val="24"/>
        </w:rPr>
        <w:t>et al.,</w:t>
      </w:r>
      <w:r w:rsidRPr="00675D44">
        <w:rPr>
          <w:rFonts w:ascii="Times New Roman" w:hAnsi="Times New Roman"/>
          <w:sz w:val="24"/>
          <w:szCs w:val="24"/>
        </w:rPr>
        <w:t xml:space="preserve"> 1996). Furthermore, some authors have developed algorithms to evaluate the conservation priority of taxa using branch lengths of molecular phylogenies (Moritz, 1998). Topology of phylogeny can be used to estimate population trends.</w:t>
      </w:r>
    </w:p>
    <w:p w:rsidR="00F662E5" w:rsidRDefault="00F662E5" w:rsidP="00F662E5">
      <w:pPr>
        <w:spacing w:line="480" w:lineRule="auto"/>
        <w:jc w:val="both"/>
        <w:rPr>
          <w:rFonts w:ascii="Times New Roman" w:hAnsi="Times New Roman"/>
          <w:sz w:val="24"/>
          <w:szCs w:val="24"/>
          <w:shd w:val="clear" w:color="auto" w:fill="FFFFFF"/>
        </w:rPr>
      </w:pPr>
      <w:r w:rsidRPr="00675D44">
        <w:rPr>
          <w:rFonts w:ascii="Times New Roman" w:hAnsi="Times New Roman"/>
          <w:sz w:val="24"/>
          <w:szCs w:val="24"/>
        </w:rPr>
        <w:t xml:space="preserve">Molecular data are a powerful source of information in studies of plant phylogeny and hybridization, especially in morphologically diverse groups (Baldwin </w:t>
      </w:r>
      <w:r w:rsidRPr="00675D44">
        <w:rPr>
          <w:rFonts w:ascii="Times New Roman" w:hAnsi="Times New Roman"/>
          <w:i/>
          <w:sz w:val="24"/>
          <w:szCs w:val="24"/>
        </w:rPr>
        <w:t>et al.,</w:t>
      </w:r>
      <w:r w:rsidRPr="00675D44">
        <w:rPr>
          <w:rFonts w:ascii="Times New Roman" w:hAnsi="Times New Roman"/>
          <w:sz w:val="24"/>
          <w:szCs w:val="24"/>
        </w:rPr>
        <w:t xml:space="preserve"> 1995). </w:t>
      </w:r>
      <w:r w:rsidRPr="00675D44">
        <w:rPr>
          <w:rFonts w:ascii="Times New Roman" w:hAnsi="Times New Roman"/>
          <w:sz w:val="24"/>
          <w:szCs w:val="24"/>
          <w:shd w:val="clear" w:color="auto" w:fill="FFFFFF"/>
        </w:rPr>
        <w:t>Among the available nuclear sequences, internal transcribed spacer (ITS) sequences have been used successfully in studying phylogenetic and genomic relationships of plants at lower taxonomic levels (</w:t>
      </w:r>
      <w:hyperlink r:id="rId23" w:anchor="b24" w:tooltip="Link to bibliographic citation" w:history="1">
        <w:r w:rsidRPr="001472A1">
          <w:rPr>
            <w:rFonts w:ascii="Times New Roman" w:hAnsi="Times New Roman"/>
            <w:sz w:val="24"/>
            <w:szCs w:val="24"/>
            <w:shd w:val="clear" w:color="auto" w:fill="FFFFFF"/>
          </w:rPr>
          <w:t>Baldwin </w:t>
        </w:r>
        <w:r w:rsidRPr="001472A1">
          <w:rPr>
            <w:rFonts w:ascii="Times New Roman" w:hAnsi="Times New Roman"/>
            <w:i/>
            <w:sz w:val="24"/>
            <w:szCs w:val="24"/>
            <w:shd w:val="clear" w:color="auto" w:fill="FFFFFF"/>
          </w:rPr>
          <w:t>et al.,</w:t>
        </w:r>
        <w:r w:rsidRPr="001472A1">
          <w:rPr>
            <w:rFonts w:ascii="Times New Roman" w:hAnsi="Times New Roman"/>
            <w:sz w:val="24"/>
            <w:szCs w:val="24"/>
            <w:shd w:val="clear" w:color="auto" w:fill="FFFFFF"/>
          </w:rPr>
          <w:t xml:space="preserve"> 1995</w:t>
        </w:r>
      </w:hyperlink>
      <w:r w:rsidRPr="00675D44">
        <w:rPr>
          <w:rFonts w:ascii="Times New Roman" w:hAnsi="Times New Roman"/>
          <w:sz w:val="24"/>
          <w:szCs w:val="24"/>
          <w:shd w:val="clear" w:color="auto" w:fill="FFFFFF"/>
        </w:rPr>
        <w:t xml:space="preserve">; </w:t>
      </w:r>
      <w:hyperlink r:id="rId24" w:anchor="b27" w:tooltip="Link to bibliographic citation" w:history="1">
        <w:r w:rsidRPr="001472A1">
          <w:rPr>
            <w:rFonts w:ascii="Times New Roman" w:hAnsi="Times New Roman"/>
            <w:sz w:val="24"/>
            <w:szCs w:val="24"/>
            <w:shd w:val="clear" w:color="auto" w:fill="FFFFFF"/>
          </w:rPr>
          <w:t>Zhang</w:t>
        </w:r>
        <w:r w:rsidRPr="001472A1">
          <w:t> </w:t>
        </w:r>
        <w:r w:rsidRPr="001472A1">
          <w:rPr>
            <w:rFonts w:ascii="Times New Roman" w:hAnsi="Times New Roman"/>
            <w:i/>
            <w:sz w:val="24"/>
            <w:szCs w:val="24"/>
            <w:shd w:val="clear" w:color="auto" w:fill="FFFFFF"/>
          </w:rPr>
          <w:t xml:space="preserve">et al., </w:t>
        </w:r>
        <w:r w:rsidRPr="001472A1">
          <w:rPr>
            <w:rFonts w:ascii="Times New Roman" w:hAnsi="Times New Roman"/>
            <w:sz w:val="24"/>
            <w:szCs w:val="24"/>
            <w:shd w:val="clear" w:color="auto" w:fill="FFFFFF"/>
          </w:rPr>
          <w:t>2002</w:t>
        </w:r>
      </w:hyperlink>
      <w:r w:rsidRPr="00675D44">
        <w:rPr>
          <w:rFonts w:ascii="Times New Roman" w:hAnsi="Times New Roman"/>
          <w:sz w:val="24"/>
          <w:szCs w:val="24"/>
          <w:shd w:val="clear" w:color="auto" w:fill="FFFFFF"/>
        </w:rPr>
        <w:t>;</w:t>
      </w:r>
      <w:r w:rsidR="000D05E0">
        <w:rPr>
          <w:rFonts w:ascii="Times New Roman" w:hAnsi="Times New Roman"/>
          <w:sz w:val="24"/>
          <w:szCs w:val="24"/>
          <w:shd w:val="clear" w:color="auto" w:fill="FFFFFF"/>
        </w:rPr>
        <w:t xml:space="preserve"> </w:t>
      </w:r>
      <w:hyperlink r:id="rId25" w:anchor="b28" w:tooltip="Link to bibliographic citation" w:history="1">
        <w:r w:rsidRPr="001472A1">
          <w:rPr>
            <w:rFonts w:ascii="Times New Roman" w:hAnsi="Times New Roman"/>
            <w:sz w:val="24"/>
            <w:szCs w:val="24"/>
            <w:shd w:val="clear" w:color="auto" w:fill="FFFFFF"/>
          </w:rPr>
          <w:t>Hao</w:t>
        </w:r>
        <w:r w:rsidRPr="001472A1">
          <w:t> </w:t>
        </w:r>
        <w:r w:rsidRPr="001472A1">
          <w:rPr>
            <w:rFonts w:ascii="Times New Roman" w:hAnsi="Times New Roman"/>
            <w:i/>
            <w:sz w:val="24"/>
            <w:szCs w:val="24"/>
            <w:shd w:val="clear" w:color="auto" w:fill="FFFFFF"/>
          </w:rPr>
          <w:t>et al.,</w:t>
        </w:r>
        <w:r w:rsidRPr="001472A1">
          <w:rPr>
            <w:rFonts w:ascii="Times New Roman" w:hAnsi="Times New Roman"/>
            <w:sz w:val="24"/>
            <w:szCs w:val="24"/>
            <w:shd w:val="clear" w:color="auto" w:fill="FFFFFF"/>
          </w:rPr>
          <w:t xml:space="preserve"> 2004</w:t>
        </w:r>
      </w:hyperlink>
      <w:r w:rsidRPr="00675D44">
        <w:rPr>
          <w:rFonts w:ascii="Times New Roman" w:hAnsi="Times New Roman"/>
          <w:sz w:val="24"/>
          <w:szCs w:val="24"/>
          <w:shd w:val="clear" w:color="auto" w:fill="FFFFFF"/>
        </w:rPr>
        <w:t>). The chloroplast DNA (cpDNA) sequences, particularly the noncoding regions such as the intron of</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bdr w:val="none" w:sz="0" w:space="0" w:color="auto" w:frame="1"/>
          <w:shd w:val="clear" w:color="auto" w:fill="FFFFFF"/>
        </w:rPr>
        <w:t>trnL</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shd w:val="clear" w:color="auto" w:fill="FFFFFF"/>
        </w:rPr>
        <w:t>(UAA) and the intergenic spacer of</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bdr w:val="none" w:sz="0" w:space="0" w:color="auto" w:frame="1"/>
          <w:shd w:val="clear" w:color="auto" w:fill="FFFFFF"/>
        </w:rPr>
        <w:t>trnL</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shd w:val="clear" w:color="auto" w:fill="FFFFFF"/>
        </w:rPr>
        <w:t>(UAA)–</w:t>
      </w:r>
      <w:r w:rsidRPr="00675D44">
        <w:rPr>
          <w:rFonts w:ascii="Times New Roman" w:hAnsi="Times New Roman"/>
          <w:sz w:val="24"/>
          <w:szCs w:val="24"/>
          <w:bdr w:val="none" w:sz="0" w:space="0" w:color="auto" w:frame="1"/>
          <w:shd w:val="clear" w:color="auto" w:fill="FFFFFF"/>
        </w:rPr>
        <w:t>trnF</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shd w:val="clear" w:color="auto" w:fill="FFFFFF"/>
        </w:rPr>
        <w:t>(GAA) are also valuable source of markers for identifying the maternal donors with additional capacity to reveal phylogenetic relationships of related species (</w:t>
      </w:r>
      <w:hyperlink r:id="rId26" w:anchor="b29" w:tooltip="Link to bibliographic citation" w:history="1">
        <w:r w:rsidRPr="00675D44">
          <w:rPr>
            <w:rFonts w:ascii="Times New Roman" w:hAnsi="Times New Roman"/>
            <w:bCs/>
            <w:sz w:val="24"/>
            <w:szCs w:val="24"/>
            <w:shd w:val="clear" w:color="auto" w:fill="FFFFFF"/>
          </w:rPr>
          <w:t>Sang</w:t>
        </w:r>
        <w:r w:rsidRPr="00675D44">
          <w:rPr>
            <w:rStyle w:val="TitleChar"/>
            <w:rFonts w:ascii="Times New Roman" w:eastAsia="Calibri" w:hAnsi="Times New Roman"/>
            <w:bCs/>
            <w:sz w:val="24"/>
            <w:szCs w:val="24"/>
            <w:shd w:val="clear" w:color="auto" w:fill="FFFFFF"/>
          </w:rPr>
          <w:t> </w:t>
        </w:r>
        <w:r w:rsidRPr="00A54EA4">
          <w:rPr>
            <w:i/>
            <w:bdr w:val="none" w:sz="0" w:space="0" w:color="auto" w:frame="1"/>
          </w:rPr>
          <w:t>et al.,</w:t>
        </w:r>
        <w:r w:rsidRPr="00675D44">
          <w:rPr>
            <w:rFonts w:ascii="Times New Roman" w:hAnsi="Times New Roman"/>
            <w:bCs/>
            <w:sz w:val="24"/>
            <w:szCs w:val="24"/>
            <w:shd w:val="clear" w:color="auto" w:fill="FFFFFF"/>
          </w:rPr>
          <w:t xml:space="preserve"> 1997</w:t>
        </w:r>
      </w:hyperlink>
      <w:r w:rsidRPr="00675D44">
        <w:rPr>
          <w:rFonts w:ascii="Times New Roman" w:hAnsi="Times New Roman"/>
          <w:sz w:val="24"/>
          <w:szCs w:val="24"/>
          <w:shd w:val="clear" w:color="auto" w:fill="FFFFFF"/>
        </w:rPr>
        <w:t>;</w:t>
      </w:r>
      <w:r w:rsidRPr="00675D44">
        <w:rPr>
          <w:rStyle w:val="TitleChar"/>
          <w:rFonts w:ascii="Times New Roman" w:eastAsia="Calibri" w:hAnsi="Times New Roman"/>
          <w:sz w:val="24"/>
          <w:szCs w:val="24"/>
          <w:shd w:val="clear" w:color="auto" w:fill="FFFFFF"/>
        </w:rPr>
        <w:t>  </w:t>
      </w:r>
      <w:hyperlink r:id="rId27" w:anchor="b31" w:tooltip="Link to bibliographic citation" w:history="1">
        <w:r w:rsidRPr="00675D44">
          <w:rPr>
            <w:rFonts w:ascii="Times New Roman" w:hAnsi="Times New Roman"/>
            <w:bCs/>
            <w:sz w:val="24"/>
            <w:szCs w:val="24"/>
            <w:shd w:val="clear" w:color="auto" w:fill="FFFFFF"/>
          </w:rPr>
          <w:t>Xu and Ban, 2004</w:t>
        </w:r>
      </w:hyperlink>
      <w:r w:rsidRPr="00675D44">
        <w:rPr>
          <w:rFonts w:ascii="Times New Roman" w:hAnsi="Times New Roman"/>
          <w:sz w:val="24"/>
          <w:szCs w:val="24"/>
          <w:shd w:val="clear" w:color="auto" w:fill="FFFFFF"/>
        </w:rPr>
        <w:t>).</w:t>
      </w:r>
    </w:p>
    <w:p w:rsidR="008507CB" w:rsidRPr="00675D44" w:rsidRDefault="008507CB" w:rsidP="00F662E5">
      <w:pPr>
        <w:spacing w:line="480" w:lineRule="auto"/>
        <w:jc w:val="both"/>
        <w:rPr>
          <w:rFonts w:ascii="Times New Roman" w:hAnsi="Times New Roman"/>
          <w:sz w:val="24"/>
          <w:szCs w:val="24"/>
          <w:shd w:val="clear" w:color="auto" w:fill="FFFFFF"/>
        </w:rPr>
      </w:pPr>
    </w:p>
    <w:p w:rsidR="00F662E5" w:rsidRPr="00D01697" w:rsidRDefault="000D7BEB" w:rsidP="00F662E5">
      <w:pPr>
        <w:pStyle w:val="Heading4"/>
        <w:numPr>
          <w:ilvl w:val="3"/>
          <w:numId w:val="26"/>
        </w:numPr>
        <w:rPr>
          <w:rFonts w:ascii="Times New Roman" w:hAnsi="Times New Roman" w:cs="Times New Roman"/>
          <w:color w:val="auto"/>
          <w:sz w:val="24"/>
          <w:szCs w:val="24"/>
        </w:rPr>
      </w:pPr>
      <w:bookmarkStart w:id="46" w:name="_Toc489363890"/>
      <w:r>
        <w:rPr>
          <w:rFonts w:ascii="Times New Roman" w:hAnsi="Times New Roman" w:cs="Times New Roman"/>
          <w:color w:val="auto"/>
          <w:sz w:val="24"/>
          <w:szCs w:val="24"/>
        </w:rPr>
        <w:lastRenderedPageBreak/>
        <w:t>Internal t</w:t>
      </w:r>
      <w:r w:rsidR="00F662E5" w:rsidRPr="00D01697">
        <w:rPr>
          <w:rFonts w:ascii="Times New Roman" w:hAnsi="Times New Roman" w:cs="Times New Roman"/>
          <w:color w:val="auto"/>
          <w:sz w:val="24"/>
          <w:szCs w:val="24"/>
        </w:rPr>
        <w:t xml:space="preserve">ranscribed </w:t>
      </w:r>
      <w:r>
        <w:rPr>
          <w:rFonts w:ascii="Times New Roman" w:hAnsi="Times New Roman" w:cs="Times New Roman"/>
          <w:color w:val="auto"/>
          <w:sz w:val="24"/>
          <w:szCs w:val="24"/>
        </w:rPr>
        <w:t>s</w:t>
      </w:r>
      <w:r w:rsidR="00F662E5" w:rsidRPr="00D01697">
        <w:rPr>
          <w:rFonts w:ascii="Times New Roman" w:hAnsi="Times New Roman" w:cs="Times New Roman"/>
          <w:color w:val="auto"/>
          <w:sz w:val="24"/>
          <w:szCs w:val="24"/>
        </w:rPr>
        <w:t>pacer (ITS)</w:t>
      </w:r>
      <w:bookmarkEnd w:id="46"/>
    </w:p>
    <w:p w:rsidR="00F662E5" w:rsidRPr="00675D44" w:rsidRDefault="00F662E5" w:rsidP="00F662E5"/>
    <w:p w:rsidR="00F662E5"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Eukaryotic ribosomal RNA genes (known as ribosomal DNA or rDNA) are parts of repeat units that are arranged in tandem arrays. They are located at the chromosomal sites known as nucleolar organizing regions (NORs). Nuclear ribosomal DNA has 2 internal transcribed spacers: ITS-1 that is located between the small subunit (16s-18s) and 5.8S rRNA cistronic and the ITS-2 which is located between the 5.8S and large subunit (23S-28S) rRNA cistronic regions. The 2 spacers and the 5.8S subunit are collectively known as the internal transcribed spacer (ITS) region. The ITS regions of rDNA (600-700 bp) repeats are believed to be fast evolving and therefore may vary in length and sequences. The regions flanking the ITS are highly conserved and was used to design universal PCR primers to enable easy amplification of ITS region. Although the biological role of the ITS spacers is not well understood, the utilization of yeast models has definitely shown their importance for production of the mature rRNA. The number of copies of rDNA repeats is up to 30000 per cell (Dubouzet and Shinoda, 1999). This makes the ITS region an interesting subject for evolutionary and phylogenetic investigations (Baldwin </w:t>
      </w:r>
      <w:r w:rsidRPr="00675D44">
        <w:rPr>
          <w:rFonts w:ascii="Times New Roman" w:hAnsi="Times New Roman"/>
          <w:i/>
          <w:sz w:val="24"/>
          <w:szCs w:val="24"/>
        </w:rPr>
        <w:t>et al.,</w:t>
      </w:r>
      <w:r w:rsidRPr="00675D44">
        <w:rPr>
          <w:rFonts w:ascii="Times New Roman" w:hAnsi="Times New Roman"/>
          <w:sz w:val="24"/>
          <w:szCs w:val="24"/>
        </w:rPr>
        <w:t xml:space="preserve"> 1995) as well as biogeographic investigations (Baldwin, 1993). Generally, the ITS has become an important nuclear locus for systematic molecular investigations of closely related taxa. This is because the ITS region is highly conserved intraspecifically, but variable between different species (Bruns </w:t>
      </w:r>
      <w:r w:rsidRPr="00675D44">
        <w:rPr>
          <w:rFonts w:ascii="Times New Roman" w:hAnsi="Times New Roman"/>
          <w:i/>
          <w:sz w:val="24"/>
          <w:szCs w:val="24"/>
        </w:rPr>
        <w:t>et al.,</w:t>
      </w:r>
      <w:r w:rsidRPr="00675D44">
        <w:rPr>
          <w:rFonts w:ascii="Times New Roman" w:hAnsi="Times New Roman"/>
          <w:sz w:val="24"/>
          <w:szCs w:val="24"/>
        </w:rPr>
        <w:t xml:space="preserve"> 1991). Furthermore, the ITS region evolves much more rapidly than other conserved regions of rDNA (Baldwin </w:t>
      </w:r>
      <w:r w:rsidRPr="00675D44">
        <w:rPr>
          <w:rFonts w:ascii="Times New Roman" w:hAnsi="Times New Roman"/>
          <w:i/>
          <w:sz w:val="24"/>
          <w:szCs w:val="24"/>
        </w:rPr>
        <w:t>et al.,</w:t>
      </w:r>
      <w:r w:rsidRPr="00675D44">
        <w:rPr>
          <w:rFonts w:ascii="Times New Roman" w:hAnsi="Times New Roman"/>
          <w:sz w:val="24"/>
          <w:szCs w:val="24"/>
        </w:rPr>
        <w:t xml:space="preserve"> 1995). Thus, phylogenetic studies based on nrDNA, ITS sequences have provided novel insights into plant evolution and hybridization in various plant species (Semerikov and Lascoux, 2003). The ITS region and trnL intron are the most widely used markers in phylogenetic analyses of the Brassicaceae (Koch </w:t>
      </w:r>
      <w:r w:rsidRPr="00675D44">
        <w:rPr>
          <w:rFonts w:ascii="Times New Roman" w:hAnsi="Times New Roman"/>
          <w:i/>
          <w:sz w:val="24"/>
          <w:szCs w:val="24"/>
        </w:rPr>
        <w:t>et al.,</w:t>
      </w:r>
      <w:r w:rsidRPr="00675D44">
        <w:rPr>
          <w:rFonts w:ascii="Times New Roman" w:hAnsi="Times New Roman"/>
          <w:sz w:val="24"/>
          <w:szCs w:val="24"/>
        </w:rPr>
        <w:t xml:space="preserve"> 2003a; Koch </w:t>
      </w:r>
      <w:r w:rsidRPr="00675D44">
        <w:rPr>
          <w:rFonts w:ascii="Times New Roman" w:hAnsi="Times New Roman"/>
          <w:i/>
          <w:sz w:val="24"/>
          <w:szCs w:val="24"/>
        </w:rPr>
        <w:t>et al.,</w:t>
      </w:r>
      <w:r w:rsidRPr="00675D44">
        <w:rPr>
          <w:rFonts w:ascii="Times New Roman" w:hAnsi="Times New Roman"/>
          <w:sz w:val="24"/>
          <w:szCs w:val="24"/>
        </w:rPr>
        <w:t xml:space="preserve"> 2003b). The ITS sequences is one of the most successfully used nuclear genome in studying </w:t>
      </w:r>
      <w:r w:rsidRPr="00675D44">
        <w:rPr>
          <w:rFonts w:ascii="Times New Roman" w:hAnsi="Times New Roman"/>
          <w:sz w:val="24"/>
          <w:szCs w:val="24"/>
        </w:rPr>
        <w:lastRenderedPageBreak/>
        <w:t xml:space="preserve">phylogenetic and genomic relationships of plants at lower taxonomic levels (Baldwin </w:t>
      </w:r>
      <w:r w:rsidRPr="00675D44">
        <w:rPr>
          <w:rFonts w:ascii="Times New Roman" w:hAnsi="Times New Roman"/>
          <w:i/>
          <w:sz w:val="24"/>
          <w:szCs w:val="24"/>
        </w:rPr>
        <w:t xml:space="preserve">et al., </w:t>
      </w:r>
      <w:r w:rsidRPr="00675D44">
        <w:rPr>
          <w:rFonts w:ascii="Times New Roman" w:hAnsi="Times New Roman"/>
          <w:sz w:val="24"/>
          <w:szCs w:val="24"/>
        </w:rPr>
        <w:t>1995).</w:t>
      </w:r>
    </w:p>
    <w:p w:rsidR="00F662E5" w:rsidRPr="00670B4E" w:rsidRDefault="00F662E5" w:rsidP="00F662E5">
      <w:pPr>
        <w:spacing w:line="480" w:lineRule="auto"/>
        <w:jc w:val="both"/>
        <w:rPr>
          <w:rFonts w:ascii="Times New Roman" w:hAnsi="Times New Roman"/>
          <w:sz w:val="24"/>
          <w:szCs w:val="24"/>
        </w:rPr>
      </w:pPr>
      <w:r w:rsidRPr="00670B4E">
        <w:rPr>
          <w:rFonts w:ascii="Times New Roman" w:hAnsi="Times New Roman"/>
          <w:sz w:val="24"/>
          <w:szCs w:val="24"/>
        </w:rPr>
        <w:t>Although ITS</w:t>
      </w:r>
      <w:r w:rsidR="00CB2793">
        <w:rPr>
          <w:rFonts w:ascii="Times New Roman" w:hAnsi="Times New Roman"/>
          <w:sz w:val="24"/>
          <w:szCs w:val="24"/>
        </w:rPr>
        <w:t xml:space="preserve"> </w:t>
      </w:r>
      <w:r w:rsidRPr="00670B4E">
        <w:rPr>
          <w:rFonts w:ascii="Times New Roman" w:hAnsi="Times New Roman"/>
          <w:sz w:val="24"/>
          <w:szCs w:val="24"/>
        </w:rPr>
        <w:t xml:space="preserve">is widely used in phylogenetic studies, there is a reported case for the genus </w:t>
      </w:r>
      <w:r w:rsidRPr="00670B4E">
        <w:rPr>
          <w:rFonts w:ascii="Times New Roman" w:hAnsi="Times New Roman"/>
          <w:i/>
          <w:sz w:val="24"/>
          <w:szCs w:val="24"/>
        </w:rPr>
        <w:t>Corylus</w:t>
      </w:r>
      <w:r w:rsidRPr="00670B4E">
        <w:rPr>
          <w:rFonts w:ascii="Times New Roman" w:hAnsi="Times New Roman"/>
          <w:sz w:val="24"/>
          <w:szCs w:val="24"/>
        </w:rPr>
        <w:t xml:space="preserve"> in which the ITS region failed to explain the genetic relationship between species (Erdogan and Mehlenbacher, 2000). Moreover, Concerted evolution of ribosomal DNA repeats (including the ITS region) may be a problem if there are instances of allopolyploid speciation within the group (Wendel </w:t>
      </w:r>
      <w:r w:rsidRPr="00670B4E">
        <w:rPr>
          <w:rFonts w:ascii="Times New Roman" w:hAnsi="Times New Roman"/>
          <w:i/>
          <w:sz w:val="24"/>
          <w:szCs w:val="24"/>
          <w:bdr w:val="none" w:sz="0" w:space="0" w:color="auto" w:frame="1"/>
        </w:rPr>
        <w:t>et al.,</w:t>
      </w:r>
      <w:r w:rsidRPr="00670B4E">
        <w:rPr>
          <w:rFonts w:ascii="Times New Roman" w:hAnsi="Times New Roman"/>
          <w:sz w:val="24"/>
          <w:szCs w:val="24"/>
        </w:rPr>
        <w:t xml:space="preserve"> 1995). Despite this potential problem, ITS is generally considered to be of great utility for phylogenetic analysis among closely related species (Baldwin </w:t>
      </w:r>
      <w:r w:rsidRPr="00670B4E">
        <w:rPr>
          <w:rFonts w:ascii="Times New Roman" w:hAnsi="Times New Roman"/>
          <w:i/>
          <w:sz w:val="24"/>
          <w:szCs w:val="24"/>
          <w:bdr w:val="none" w:sz="0" w:space="0" w:color="auto" w:frame="1"/>
        </w:rPr>
        <w:t>et al.,</w:t>
      </w:r>
      <w:r w:rsidRPr="00670B4E">
        <w:rPr>
          <w:rFonts w:ascii="Times New Roman" w:hAnsi="Times New Roman"/>
          <w:sz w:val="24"/>
          <w:szCs w:val="24"/>
        </w:rPr>
        <w:t xml:space="preserve"> 1995).</w:t>
      </w:r>
    </w:p>
    <w:p w:rsidR="00F662E5" w:rsidRPr="00D01697" w:rsidRDefault="00F662E5" w:rsidP="00F662E5">
      <w:pPr>
        <w:pStyle w:val="Heading4"/>
        <w:numPr>
          <w:ilvl w:val="3"/>
          <w:numId w:val="26"/>
        </w:numPr>
        <w:rPr>
          <w:rFonts w:ascii="Times New Roman" w:hAnsi="Times New Roman" w:cs="Times New Roman"/>
          <w:color w:val="auto"/>
          <w:sz w:val="24"/>
          <w:szCs w:val="24"/>
        </w:rPr>
      </w:pPr>
      <w:bookmarkStart w:id="47" w:name="_Toc489363891"/>
      <w:r w:rsidRPr="00D01697">
        <w:rPr>
          <w:rFonts w:ascii="Times New Roman" w:hAnsi="Times New Roman" w:cs="Times New Roman"/>
          <w:color w:val="auto"/>
          <w:sz w:val="24"/>
          <w:szCs w:val="24"/>
        </w:rPr>
        <w:t xml:space="preserve">Chloroplast trnL-trnF </w:t>
      </w:r>
      <w:r w:rsidR="000D7BEB">
        <w:rPr>
          <w:rFonts w:ascii="Times New Roman" w:hAnsi="Times New Roman" w:cs="Times New Roman"/>
          <w:color w:val="auto"/>
          <w:sz w:val="24"/>
          <w:szCs w:val="24"/>
        </w:rPr>
        <w:t>r</w:t>
      </w:r>
      <w:r w:rsidRPr="00D01697">
        <w:rPr>
          <w:rFonts w:ascii="Times New Roman" w:hAnsi="Times New Roman" w:cs="Times New Roman"/>
          <w:color w:val="auto"/>
          <w:sz w:val="24"/>
          <w:szCs w:val="24"/>
        </w:rPr>
        <w:t>egion</w:t>
      </w:r>
      <w:bookmarkEnd w:id="47"/>
    </w:p>
    <w:p w:rsidR="00F662E5" w:rsidRPr="00675D44" w:rsidRDefault="00F662E5" w:rsidP="00F662E5">
      <w:pPr>
        <w:tabs>
          <w:tab w:val="left" w:pos="1665"/>
        </w:tabs>
      </w:pPr>
      <w:r>
        <w:tab/>
      </w: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Transfer RNAs (tRNAs) are ancient macromolecules that have evolved under various environmental pressures as adaptors in translation in all forms of life but also towards alternative structures and functions (Muller-Putz </w:t>
      </w:r>
      <w:r w:rsidRPr="00675D44">
        <w:rPr>
          <w:rFonts w:ascii="Times New Roman" w:hAnsi="Times New Roman"/>
          <w:i/>
          <w:sz w:val="24"/>
          <w:szCs w:val="24"/>
        </w:rPr>
        <w:t>et al.,</w:t>
      </w:r>
      <w:r w:rsidRPr="00675D44">
        <w:rPr>
          <w:rFonts w:ascii="Times New Roman" w:hAnsi="Times New Roman"/>
          <w:sz w:val="24"/>
          <w:szCs w:val="24"/>
        </w:rPr>
        <w:t xml:space="preserve"> 2010). In other words, the tRNA world presents a large diversity in terms of function (which includes cell wall synthesis, porphyrin biosynthesis for heme and chlorophyll, N-terminal modification of proteins, initiation of reverse transcription in retroviruses, and lipid remodelling in addition to ribosome-dependent protein synthesis) as well as in terms of structure (Roy and Ibba, 2009). Another feature of this region is that it has highly conserved nature which allows structural changes, in the form of indels and repeat sequences, as well as base substitutions to be considered phylogenetically informative (Raubson and Jansen 2005). Low base pair substitution rates within the chloroplast genome has lead to the use of indels in population level studies, with small structural changes (&lt; 10 bp) being useful for </w:t>
      </w:r>
      <w:r w:rsidRPr="00675D44">
        <w:rPr>
          <w:rFonts w:ascii="Times New Roman" w:hAnsi="Times New Roman"/>
          <w:sz w:val="24"/>
          <w:szCs w:val="24"/>
        </w:rPr>
        <w:lastRenderedPageBreak/>
        <w:t xml:space="preserve">increasing phylogenetic resolution and increasing the ability to discriminate within species variation (Mitchell-Olds </w:t>
      </w:r>
      <w:r w:rsidRPr="00675D44">
        <w:rPr>
          <w:rFonts w:ascii="Times New Roman" w:hAnsi="Times New Roman"/>
          <w:i/>
          <w:sz w:val="24"/>
          <w:szCs w:val="24"/>
        </w:rPr>
        <w:t>et al.,</w:t>
      </w:r>
      <w:r w:rsidRPr="00675D44">
        <w:rPr>
          <w:rFonts w:ascii="Times New Roman" w:hAnsi="Times New Roman"/>
          <w:sz w:val="24"/>
          <w:szCs w:val="24"/>
        </w:rPr>
        <w:t xml:space="preserve"> 2005). </w:t>
      </w: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The trnT–trnF region is located in the large single copy region of the chloroplast (cp) genome. The plant trnL-trnF intergenic spacer is less than 500-bp long. From the conserved region, two primers designed (Taberlet </w:t>
      </w:r>
      <w:r w:rsidRPr="00675D44">
        <w:rPr>
          <w:rFonts w:ascii="Times New Roman" w:hAnsi="Times New Roman"/>
          <w:i/>
          <w:sz w:val="24"/>
          <w:szCs w:val="24"/>
        </w:rPr>
        <w:t>et al.,</w:t>
      </w:r>
      <w:r w:rsidRPr="00675D44">
        <w:rPr>
          <w:rFonts w:ascii="Times New Roman" w:hAnsi="Times New Roman"/>
          <w:sz w:val="24"/>
          <w:szCs w:val="24"/>
        </w:rPr>
        <w:t xml:space="preserve"> 1991) can be used to amplify this spacer in various plant species. In addition, there is generally a high degree of polymorphism exists in the spacer between species. For example, spacer sequences of </w:t>
      </w:r>
      <w:r w:rsidRPr="00675D44">
        <w:rPr>
          <w:rFonts w:ascii="Times New Roman" w:hAnsi="Times New Roman"/>
          <w:i/>
          <w:sz w:val="24"/>
          <w:szCs w:val="24"/>
        </w:rPr>
        <w:t>Acer pseudoplatanus</w:t>
      </w:r>
      <w:r w:rsidRPr="00675D44">
        <w:rPr>
          <w:rFonts w:ascii="Times New Roman" w:hAnsi="Times New Roman"/>
          <w:sz w:val="24"/>
          <w:szCs w:val="24"/>
        </w:rPr>
        <w:t xml:space="preserve"> and </w:t>
      </w:r>
      <w:r w:rsidRPr="00675D44">
        <w:rPr>
          <w:rFonts w:ascii="Times New Roman" w:hAnsi="Times New Roman"/>
          <w:i/>
          <w:sz w:val="24"/>
          <w:szCs w:val="24"/>
        </w:rPr>
        <w:t>A. platamoides</w:t>
      </w:r>
      <w:r w:rsidRPr="00675D44">
        <w:rPr>
          <w:rFonts w:ascii="Times New Roman" w:hAnsi="Times New Roman"/>
          <w:sz w:val="24"/>
          <w:szCs w:val="24"/>
        </w:rPr>
        <w:t xml:space="preserve">, two closely related species, are different (Taberlet </w:t>
      </w:r>
      <w:r w:rsidRPr="00675D44">
        <w:rPr>
          <w:rFonts w:ascii="Times New Roman" w:hAnsi="Times New Roman"/>
          <w:i/>
          <w:sz w:val="24"/>
          <w:szCs w:val="24"/>
        </w:rPr>
        <w:t>et al.,</w:t>
      </w:r>
      <w:r w:rsidRPr="00675D44">
        <w:rPr>
          <w:rFonts w:ascii="Times New Roman" w:hAnsi="Times New Roman"/>
          <w:sz w:val="24"/>
          <w:szCs w:val="24"/>
        </w:rPr>
        <w:t xml:space="preserve"> 1991). Therefore, the existence of the two universal primers and the high degree of polymorphism in the trnL</w:t>
      </w:r>
      <w:r w:rsidR="00DB2F7A">
        <w:rPr>
          <w:rFonts w:ascii="Times New Roman" w:hAnsi="Times New Roman"/>
          <w:sz w:val="24"/>
          <w:szCs w:val="24"/>
        </w:rPr>
        <w:t>-</w:t>
      </w:r>
      <w:r w:rsidRPr="00675D44">
        <w:rPr>
          <w:rFonts w:ascii="Times New Roman" w:hAnsi="Times New Roman"/>
          <w:sz w:val="24"/>
          <w:szCs w:val="24"/>
        </w:rPr>
        <w:t xml:space="preserve">trnF inergenic spacer makes it a good marker for paternal analysis in many plant species studies (Chen </w:t>
      </w:r>
      <w:r w:rsidRPr="00675D44">
        <w:rPr>
          <w:rFonts w:ascii="Times New Roman" w:hAnsi="Times New Roman"/>
          <w:i/>
          <w:sz w:val="24"/>
          <w:szCs w:val="24"/>
        </w:rPr>
        <w:t>et al.,</w:t>
      </w:r>
      <w:r w:rsidRPr="00675D44">
        <w:rPr>
          <w:rFonts w:ascii="Times New Roman" w:hAnsi="Times New Roman"/>
          <w:sz w:val="24"/>
          <w:szCs w:val="24"/>
        </w:rPr>
        <w:t xml:space="preserve"> 2002). The noncoding regions of the intron of trnL (UAA) and the intergenic spacer of trnL (UAA)– trnF (GAA) was also extensively utilized for evolutionary analysis in plants and for developing markers for identifying the maternal donors of polyploids with additional capacity to reveal phylogenetic relationships of related species (Xu and Ban, 2004). Chloroplast genome is more stable since larger structural changes, and complex structural rearrangements, such as inversions, translocations, loss of repeats and gene duplications are not common. However, there are occasional reports suggesting structural changes in the chloroplast genome (such as pseudogene which are non functioning duplications of functional genes formation) (Ingvarsson </w:t>
      </w:r>
      <w:r w:rsidRPr="00675D44">
        <w:rPr>
          <w:rFonts w:ascii="Times New Roman" w:hAnsi="Times New Roman"/>
          <w:i/>
          <w:sz w:val="24"/>
          <w:szCs w:val="24"/>
        </w:rPr>
        <w:t>et al.,</w:t>
      </w:r>
      <w:r w:rsidRPr="00675D44">
        <w:rPr>
          <w:rFonts w:ascii="Times New Roman" w:hAnsi="Times New Roman"/>
          <w:sz w:val="24"/>
          <w:szCs w:val="24"/>
        </w:rPr>
        <w:t xml:space="preserve"> 2003). </w:t>
      </w:r>
    </w:p>
    <w:p w:rsidR="00F662E5"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The phylogenetic studies using ITS and trnT–trnF region can be used by direct sequencing of the region from different individuals followed by tree construction based on sequence comparison. Harris </w:t>
      </w:r>
      <w:r w:rsidRPr="00675D44">
        <w:rPr>
          <w:rFonts w:ascii="Times New Roman" w:hAnsi="Times New Roman"/>
          <w:i/>
          <w:sz w:val="24"/>
          <w:szCs w:val="24"/>
        </w:rPr>
        <w:t>et al.,</w:t>
      </w:r>
      <w:r w:rsidRPr="00675D44">
        <w:rPr>
          <w:rFonts w:ascii="Times New Roman" w:hAnsi="Times New Roman"/>
          <w:sz w:val="24"/>
          <w:szCs w:val="24"/>
        </w:rPr>
        <w:t xml:space="preserve"> (2000) carried out a molecular systematic study on the largest of the African genera, </w:t>
      </w:r>
      <w:r w:rsidRPr="00675D44">
        <w:rPr>
          <w:rFonts w:ascii="Times New Roman" w:hAnsi="Times New Roman"/>
          <w:i/>
          <w:sz w:val="24"/>
          <w:szCs w:val="24"/>
        </w:rPr>
        <w:t>Aframomum</w:t>
      </w:r>
      <w:r w:rsidRPr="00675D44">
        <w:rPr>
          <w:rFonts w:ascii="Times New Roman" w:hAnsi="Times New Roman"/>
          <w:sz w:val="24"/>
          <w:szCs w:val="24"/>
        </w:rPr>
        <w:t xml:space="preserve"> K. Schum. Kress </w:t>
      </w:r>
      <w:r w:rsidRPr="00675D44">
        <w:rPr>
          <w:rFonts w:ascii="Times New Roman" w:hAnsi="Times New Roman"/>
          <w:i/>
          <w:sz w:val="24"/>
          <w:szCs w:val="24"/>
        </w:rPr>
        <w:t>et al.</w:t>
      </w:r>
      <w:r w:rsidRPr="00675D44">
        <w:rPr>
          <w:rFonts w:ascii="Times New Roman" w:hAnsi="Times New Roman"/>
          <w:sz w:val="24"/>
          <w:szCs w:val="24"/>
        </w:rPr>
        <w:t xml:space="preserve"> (2002) were able to sample widely across the Zingiberaceae, providing sequences of the ITS and matK (chloroplast DNA) genes for 104 species in 41 </w:t>
      </w:r>
      <w:r w:rsidRPr="00675D44">
        <w:rPr>
          <w:rFonts w:ascii="Times New Roman" w:hAnsi="Times New Roman"/>
          <w:sz w:val="24"/>
          <w:szCs w:val="24"/>
        </w:rPr>
        <w:lastRenderedPageBreak/>
        <w:t>genera.</w:t>
      </w:r>
      <w:r w:rsidRPr="00675D44">
        <w:rPr>
          <w:rFonts w:ascii="Times New Roman" w:eastAsia="Times New Roman" w:hAnsi="Times New Roman"/>
          <w:sz w:val="24"/>
          <w:szCs w:val="24"/>
        </w:rPr>
        <w:t xml:space="preserve">Theerakulpisut </w:t>
      </w:r>
      <w:r w:rsidRPr="00675D44">
        <w:rPr>
          <w:rFonts w:ascii="Times New Roman" w:eastAsia="Times New Roman" w:hAnsi="Times New Roman"/>
          <w:i/>
          <w:sz w:val="24"/>
          <w:szCs w:val="24"/>
        </w:rPr>
        <w:t>et al.</w:t>
      </w:r>
      <w:r w:rsidR="008507CB">
        <w:rPr>
          <w:rFonts w:ascii="Times New Roman" w:eastAsia="Times New Roman" w:hAnsi="Times New Roman"/>
          <w:i/>
          <w:sz w:val="24"/>
          <w:szCs w:val="24"/>
        </w:rPr>
        <w:t xml:space="preserve"> </w:t>
      </w:r>
      <w:r w:rsidRPr="00675D44">
        <w:rPr>
          <w:rFonts w:ascii="Times New Roman" w:eastAsia="Times New Roman" w:hAnsi="Times New Roman"/>
          <w:sz w:val="24"/>
          <w:szCs w:val="24"/>
        </w:rPr>
        <w:t xml:space="preserve">(2012) used DNA sequence of nuclear internal transcribed spacer (ITS) regions of ribosomal RNA genes to elucidate the classification of members of the genus Zingiber. </w:t>
      </w:r>
      <w:r w:rsidRPr="00675D44">
        <w:rPr>
          <w:rFonts w:ascii="Times New Roman" w:hAnsi="Times New Roman"/>
          <w:bCs/>
          <w:sz w:val="24"/>
          <w:szCs w:val="24"/>
        </w:rPr>
        <w:t xml:space="preserve">Several papers have also used molecular data to explore the phylogenetic relationships within the family Zingiberaceae (Searle and Hedderson, 2000; Wood </w:t>
      </w:r>
      <w:r w:rsidRPr="00675D44">
        <w:rPr>
          <w:rFonts w:ascii="Times New Roman" w:hAnsi="Times New Roman"/>
          <w:bCs/>
          <w:i/>
          <w:sz w:val="24"/>
          <w:szCs w:val="24"/>
        </w:rPr>
        <w:t>et al.,</w:t>
      </w:r>
      <w:r w:rsidRPr="00675D44">
        <w:rPr>
          <w:rFonts w:ascii="Times New Roman" w:hAnsi="Times New Roman"/>
          <w:bCs/>
          <w:sz w:val="24"/>
          <w:szCs w:val="24"/>
        </w:rPr>
        <w:t xml:space="preserve"> 2000) as well as within several genera (Hedychium: Wood </w:t>
      </w:r>
      <w:r w:rsidRPr="00675D44">
        <w:rPr>
          <w:rFonts w:ascii="Times New Roman" w:hAnsi="Times New Roman"/>
          <w:bCs/>
          <w:i/>
          <w:sz w:val="24"/>
          <w:szCs w:val="24"/>
        </w:rPr>
        <w:t>et al.,</w:t>
      </w:r>
      <w:r w:rsidRPr="00675D44">
        <w:rPr>
          <w:rFonts w:ascii="Times New Roman" w:hAnsi="Times New Roman"/>
          <w:bCs/>
          <w:sz w:val="24"/>
          <w:szCs w:val="24"/>
        </w:rPr>
        <w:t xml:space="preserve"> 2000; Alpinia: Rangsiruji </w:t>
      </w:r>
      <w:r w:rsidRPr="00675D44">
        <w:rPr>
          <w:rFonts w:ascii="Times New Roman" w:hAnsi="Times New Roman"/>
          <w:bCs/>
          <w:i/>
          <w:sz w:val="24"/>
          <w:szCs w:val="24"/>
        </w:rPr>
        <w:t>et al.,</w:t>
      </w:r>
      <w:r w:rsidRPr="00675D44">
        <w:rPr>
          <w:rFonts w:ascii="Times New Roman" w:hAnsi="Times New Roman"/>
          <w:bCs/>
          <w:sz w:val="24"/>
          <w:szCs w:val="24"/>
        </w:rPr>
        <w:t xml:space="preserve"> 2000a, b; Roscoea: Ngamriabsakul </w:t>
      </w:r>
      <w:r w:rsidRPr="00675D44">
        <w:rPr>
          <w:rFonts w:ascii="Times New Roman" w:hAnsi="Times New Roman"/>
          <w:bCs/>
          <w:i/>
          <w:sz w:val="24"/>
          <w:szCs w:val="24"/>
        </w:rPr>
        <w:t>et al.,</w:t>
      </w:r>
      <w:r w:rsidRPr="00675D44">
        <w:rPr>
          <w:rFonts w:ascii="Times New Roman" w:hAnsi="Times New Roman"/>
          <w:bCs/>
          <w:sz w:val="24"/>
          <w:szCs w:val="24"/>
        </w:rPr>
        <w:t xml:space="preserve"> 2000; Aulotandra: Harris </w:t>
      </w:r>
      <w:r w:rsidRPr="00675D44">
        <w:rPr>
          <w:rFonts w:ascii="Times New Roman" w:hAnsi="Times New Roman"/>
          <w:bCs/>
          <w:i/>
          <w:sz w:val="24"/>
          <w:szCs w:val="24"/>
        </w:rPr>
        <w:t>et al.,</w:t>
      </w:r>
      <w:r w:rsidRPr="00675D44">
        <w:rPr>
          <w:rFonts w:ascii="Times New Roman" w:hAnsi="Times New Roman"/>
          <w:bCs/>
          <w:sz w:val="24"/>
          <w:szCs w:val="24"/>
        </w:rPr>
        <w:t xml:space="preserve"> 2006; </w:t>
      </w:r>
      <w:r w:rsidRPr="00675D44">
        <w:rPr>
          <w:rFonts w:ascii="Times New Roman" w:hAnsi="Times New Roman"/>
          <w:sz w:val="24"/>
          <w:szCs w:val="24"/>
        </w:rPr>
        <w:t>Amomum</w:t>
      </w:r>
      <w:r w:rsidRPr="00675D44">
        <w:rPr>
          <w:bCs/>
          <w:sz w:val="24"/>
          <w:szCs w:val="24"/>
        </w:rPr>
        <w:t xml:space="preserve">: </w:t>
      </w:r>
      <w:r w:rsidRPr="00A54EA4">
        <w:rPr>
          <w:rFonts w:ascii="Times New Roman" w:hAnsi="Times New Roman"/>
          <w:bCs/>
          <w:sz w:val="24"/>
          <w:szCs w:val="24"/>
        </w:rPr>
        <w:t>Xia</w:t>
      </w:r>
      <w:r w:rsidR="00DB2F7A">
        <w:rPr>
          <w:rFonts w:ascii="Times New Roman" w:hAnsi="Times New Roman"/>
          <w:bCs/>
          <w:sz w:val="24"/>
          <w:szCs w:val="24"/>
        </w:rPr>
        <w:t xml:space="preserve"> </w:t>
      </w:r>
      <w:r w:rsidRPr="00675D44">
        <w:rPr>
          <w:bCs/>
          <w:i/>
          <w:sz w:val="24"/>
          <w:szCs w:val="24"/>
        </w:rPr>
        <w:t>et al.,</w:t>
      </w:r>
      <w:r w:rsidRPr="00675D44">
        <w:rPr>
          <w:bCs/>
          <w:sz w:val="24"/>
          <w:szCs w:val="24"/>
        </w:rPr>
        <w:t xml:space="preserve"> 2004</w:t>
      </w:r>
      <w:r w:rsidRPr="00675D44">
        <w:rPr>
          <w:rFonts w:ascii="Times New Roman" w:hAnsi="Times New Roman"/>
          <w:sz w:val="24"/>
          <w:szCs w:val="24"/>
        </w:rPr>
        <w:t xml:space="preserve">). These analyses have succeeded in clarifying the patterns of evolutionary relationships to varying degrees, but in general have been limited in breadth of taxon sampling as well as resolution. </w:t>
      </w:r>
    </w:p>
    <w:p w:rsidR="00F662E5" w:rsidRPr="00675D44" w:rsidRDefault="00F662E5" w:rsidP="00F662E5">
      <w:pPr>
        <w:autoSpaceDE w:val="0"/>
        <w:autoSpaceDN w:val="0"/>
        <w:adjustRightInd w:val="0"/>
        <w:spacing w:after="0" w:line="480" w:lineRule="auto"/>
        <w:ind w:left="720"/>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i/>
          <w:sz w:val="24"/>
          <w:szCs w:val="24"/>
        </w:rPr>
      </w:pPr>
    </w:p>
    <w:p w:rsidR="008507CB" w:rsidRDefault="008507CB" w:rsidP="00F662E5">
      <w:pPr>
        <w:autoSpaceDE w:val="0"/>
        <w:autoSpaceDN w:val="0"/>
        <w:adjustRightInd w:val="0"/>
        <w:spacing w:after="0" w:line="480" w:lineRule="auto"/>
        <w:jc w:val="both"/>
        <w:rPr>
          <w:rFonts w:ascii="Times New Roman" w:hAnsi="Times New Roman"/>
          <w:i/>
          <w:sz w:val="24"/>
          <w:szCs w:val="24"/>
        </w:rPr>
      </w:pPr>
    </w:p>
    <w:p w:rsidR="008507CB" w:rsidRDefault="008507CB" w:rsidP="00F662E5">
      <w:pPr>
        <w:autoSpaceDE w:val="0"/>
        <w:autoSpaceDN w:val="0"/>
        <w:adjustRightInd w:val="0"/>
        <w:spacing w:after="0" w:line="480" w:lineRule="auto"/>
        <w:jc w:val="both"/>
        <w:rPr>
          <w:rFonts w:ascii="Times New Roman" w:hAnsi="Times New Roman"/>
          <w:i/>
          <w:sz w:val="24"/>
          <w:szCs w:val="24"/>
        </w:rPr>
      </w:pPr>
    </w:p>
    <w:p w:rsidR="008507CB" w:rsidRDefault="008507CB" w:rsidP="00F662E5">
      <w:pPr>
        <w:autoSpaceDE w:val="0"/>
        <w:autoSpaceDN w:val="0"/>
        <w:adjustRightInd w:val="0"/>
        <w:spacing w:after="0" w:line="480" w:lineRule="auto"/>
        <w:jc w:val="both"/>
        <w:rPr>
          <w:rFonts w:ascii="Times New Roman" w:hAnsi="Times New Roman"/>
          <w:i/>
          <w:sz w:val="24"/>
          <w:szCs w:val="24"/>
        </w:rPr>
      </w:pPr>
    </w:p>
    <w:p w:rsidR="008507CB" w:rsidRDefault="008507CB" w:rsidP="00F662E5">
      <w:pPr>
        <w:autoSpaceDE w:val="0"/>
        <w:autoSpaceDN w:val="0"/>
        <w:adjustRightInd w:val="0"/>
        <w:spacing w:after="0" w:line="480" w:lineRule="auto"/>
        <w:jc w:val="both"/>
        <w:rPr>
          <w:rFonts w:ascii="Times New Roman" w:hAnsi="Times New Roman"/>
          <w:i/>
          <w:sz w:val="24"/>
          <w:szCs w:val="24"/>
        </w:rPr>
      </w:pPr>
    </w:p>
    <w:p w:rsidR="008507CB" w:rsidRDefault="008507CB" w:rsidP="00F662E5">
      <w:pPr>
        <w:autoSpaceDE w:val="0"/>
        <w:autoSpaceDN w:val="0"/>
        <w:adjustRightInd w:val="0"/>
        <w:spacing w:after="0" w:line="480" w:lineRule="auto"/>
        <w:jc w:val="both"/>
        <w:rPr>
          <w:rFonts w:ascii="Times New Roman" w:hAnsi="Times New Roman"/>
          <w:i/>
          <w:sz w:val="24"/>
          <w:szCs w:val="24"/>
        </w:rPr>
      </w:pPr>
    </w:p>
    <w:p w:rsidR="008507CB" w:rsidRDefault="008507CB" w:rsidP="00F662E5">
      <w:pPr>
        <w:autoSpaceDE w:val="0"/>
        <w:autoSpaceDN w:val="0"/>
        <w:adjustRightInd w:val="0"/>
        <w:spacing w:after="0" w:line="480" w:lineRule="auto"/>
        <w:jc w:val="both"/>
        <w:rPr>
          <w:rFonts w:ascii="Times New Roman" w:hAnsi="Times New Roman"/>
          <w:i/>
          <w:sz w:val="24"/>
          <w:szCs w:val="24"/>
        </w:rPr>
      </w:pPr>
    </w:p>
    <w:p w:rsidR="008507CB" w:rsidRDefault="008507CB" w:rsidP="00F662E5">
      <w:pPr>
        <w:autoSpaceDE w:val="0"/>
        <w:autoSpaceDN w:val="0"/>
        <w:adjustRightInd w:val="0"/>
        <w:spacing w:after="0" w:line="480" w:lineRule="auto"/>
        <w:jc w:val="both"/>
        <w:rPr>
          <w:rFonts w:ascii="Times New Roman" w:hAnsi="Times New Roman"/>
          <w:i/>
          <w:sz w:val="24"/>
          <w:szCs w:val="24"/>
        </w:rPr>
      </w:pPr>
    </w:p>
    <w:p w:rsidR="008507CB" w:rsidRDefault="008507CB" w:rsidP="00F662E5">
      <w:pPr>
        <w:autoSpaceDE w:val="0"/>
        <w:autoSpaceDN w:val="0"/>
        <w:adjustRightInd w:val="0"/>
        <w:spacing w:after="0" w:line="480" w:lineRule="auto"/>
        <w:jc w:val="both"/>
        <w:rPr>
          <w:rFonts w:ascii="Times New Roman" w:hAnsi="Times New Roman"/>
          <w:i/>
          <w:sz w:val="24"/>
          <w:szCs w:val="24"/>
        </w:rPr>
      </w:pPr>
    </w:p>
    <w:p w:rsidR="008507CB" w:rsidRDefault="008507CB" w:rsidP="00F662E5">
      <w:pPr>
        <w:autoSpaceDE w:val="0"/>
        <w:autoSpaceDN w:val="0"/>
        <w:adjustRightInd w:val="0"/>
        <w:spacing w:after="0" w:line="480" w:lineRule="auto"/>
        <w:jc w:val="both"/>
        <w:rPr>
          <w:rFonts w:ascii="Times New Roman" w:hAnsi="Times New Roman"/>
          <w:i/>
          <w:sz w:val="24"/>
          <w:szCs w:val="24"/>
        </w:rPr>
      </w:pPr>
    </w:p>
    <w:p w:rsidR="00F662E5" w:rsidRPr="00C345AF" w:rsidRDefault="00F662E5" w:rsidP="00F662E5">
      <w:pPr>
        <w:pStyle w:val="Heading1"/>
        <w:jc w:val="both"/>
        <w:rPr>
          <w:rFonts w:ascii="Times New Roman" w:hAnsi="Times New Roman"/>
          <w:color w:val="auto"/>
        </w:rPr>
      </w:pPr>
      <w:bookmarkStart w:id="48" w:name="_Toc489363892"/>
      <w:r w:rsidRPr="00C345AF">
        <w:rPr>
          <w:rFonts w:ascii="Times New Roman" w:hAnsi="Times New Roman"/>
          <w:color w:val="auto"/>
        </w:rPr>
        <w:lastRenderedPageBreak/>
        <w:t>Chapter 2 Genetic Diversity Analysis of Cultivated Korarima [</w:t>
      </w:r>
      <w:r w:rsidRPr="00C345AF">
        <w:rPr>
          <w:rFonts w:ascii="Times New Roman" w:hAnsi="Times New Roman"/>
          <w:i/>
          <w:color w:val="auto"/>
        </w:rPr>
        <w:t>Aframomum corrorima</w:t>
      </w:r>
      <w:r w:rsidRPr="00C345AF">
        <w:rPr>
          <w:rFonts w:ascii="Times New Roman" w:hAnsi="Times New Roman"/>
          <w:color w:val="auto"/>
        </w:rPr>
        <w:t xml:space="preserve"> (Braun) P.C.M. Jansen] Populations from South Western Ethiopia Using Inter Simple Sequence Repeats (ISSR) Marker</w:t>
      </w:r>
      <w:bookmarkEnd w:id="48"/>
    </w:p>
    <w:p w:rsidR="00F662E5" w:rsidRPr="00C345AF" w:rsidRDefault="00F662E5" w:rsidP="00F662E5">
      <w:pPr>
        <w:pStyle w:val="Heading2"/>
        <w:rPr>
          <w:rFonts w:ascii="Times New Roman" w:hAnsi="Times New Roman"/>
          <w:iCs/>
          <w:color w:val="auto"/>
          <w:sz w:val="28"/>
          <w:szCs w:val="28"/>
        </w:rPr>
      </w:pPr>
      <w:bookmarkStart w:id="49" w:name="_Toc489363893"/>
      <w:r w:rsidRPr="00C345AF">
        <w:rPr>
          <w:rFonts w:ascii="Times New Roman" w:hAnsi="Times New Roman"/>
          <w:color w:val="auto"/>
          <w:sz w:val="28"/>
          <w:szCs w:val="28"/>
          <w:shd w:val="clear" w:color="auto" w:fill="FFFFFF"/>
        </w:rPr>
        <w:t>2.1. Introduction</w:t>
      </w:r>
      <w:bookmarkEnd w:id="49"/>
    </w:p>
    <w:p w:rsidR="00F662E5" w:rsidRPr="00675D44" w:rsidRDefault="00F662E5" w:rsidP="00F662E5">
      <w:pPr>
        <w:autoSpaceDE w:val="0"/>
        <w:autoSpaceDN w:val="0"/>
        <w:adjustRightInd w:val="0"/>
        <w:spacing w:after="0" w:line="480" w:lineRule="auto"/>
        <w:jc w:val="both"/>
        <w:rPr>
          <w:rFonts w:ascii="Times New Roman" w:hAnsi="Times New Roman"/>
          <w:b/>
          <w:iCs/>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Korarima (</w:t>
      </w:r>
      <w:r w:rsidRPr="00675D44">
        <w:rPr>
          <w:rFonts w:ascii="Times New Roman" w:hAnsi="Times New Roman"/>
          <w:i/>
          <w:iCs/>
          <w:sz w:val="24"/>
          <w:szCs w:val="24"/>
        </w:rPr>
        <w:t xml:space="preserve">Aframomum corrorima </w:t>
      </w:r>
      <w:r w:rsidRPr="00675D44">
        <w:rPr>
          <w:rFonts w:ascii="Times New Roman" w:hAnsi="Times New Roman"/>
          <w:sz w:val="24"/>
          <w:szCs w:val="24"/>
        </w:rPr>
        <w:t>(Braun) P.C.M. Jansen) is herbaceous, perennial and aromatic species classified in the monocotyledonous family Zingiberaceae (</w:t>
      </w:r>
      <w:r w:rsidRPr="00675D44">
        <w:rPr>
          <w:rFonts w:ascii="Times New Roman" w:eastAsia="Times New Roman" w:hAnsi="Times New Roman"/>
          <w:spacing w:val="1"/>
          <w:sz w:val="24"/>
          <w:szCs w:val="24"/>
        </w:rPr>
        <w:t>Jansen, 2002)</w:t>
      </w:r>
      <w:r w:rsidRPr="00675D44">
        <w:rPr>
          <w:rFonts w:ascii="Times New Roman" w:hAnsi="Times New Roman"/>
          <w:sz w:val="24"/>
          <w:szCs w:val="24"/>
        </w:rPr>
        <w:t>. Korarima is a spice and medicinal plant of economic importance, an indigenous and endangered species of Ethiopia (</w:t>
      </w:r>
      <w:r w:rsidR="00DF6AB6">
        <w:rPr>
          <w:rFonts w:ascii="Times New Roman" w:hAnsi="Times New Roman"/>
          <w:sz w:val="24"/>
          <w:szCs w:val="24"/>
        </w:rPr>
        <w:t>Sebesebe</w:t>
      </w:r>
      <w:r w:rsidRPr="00675D44">
        <w:rPr>
          <w:rFonts w:ascii="Times New Roman" w:hAnsi="Times New Roman"/>
          <w:sz w:val="24"/>
          <w:szCs w:val="24"/>
        </w:rPr>
        <w:t xml:space="preserve">, 1993). The moist montane forest of the southwestern part of Ethiopia is dominated by forests that harbor several categories of genetic resources. Every household has its own forest land with big trees used to hang traditional bee hives, to provide shade for different herb plants like korarima, coffee and to supply fruits, firewood and timber. This cultural practice helps the farmers to conserve the natural forest. However, the forests are mostly fragmented mainly due to clearing forest for expansion of agricultural fields which are currently being used for cereal production such as </w:t>
      </w:r>
      <w:r w:rsidRPr="00675D44">
        <w:rPr>
          <w:rFonts w:ascii="Times New Roman" w:hAnsi="Times New Roman"/>
          <w:i/>
          <w:iCs/>
          <w:sz w:val="24"/>
          <w:szCs w:val="24"/>
        </w:rPr>
        <w:t xml:space="preserve">Teff, maize, wheat and barley and </w:t>
      </w:r>
      <w:r w:rsidRPr="00675D44">
        <w:rPr>
          <w:rFonts w:ascii="Times New Roman" w:hAnsi="Times New Roman"/>
          <w:sz w:val="24"/>
          <w:szCs w:val="24"/>
        </w:rPr>
        <w:t>perennial crops</w:t>
      </w:r>
      <w:r w:rsidR="008507CB">
        <w:rPr>
          <w:rFonts w:ascii="Times New Roman" w:hAnsi="Times New Roman"/>
          <w:sz w:val="24"/>
          <w:szCs w:val="24"/>
        </w:rPr>
        <w:t xml:space="preserve"> like</w:t>
      </w:r>
      <w:r w:rsidRPr="00675D44">
        <w:rPr>
          <w:rFonts w:ascii="Times New Roman" w:hAnsi="Times New Roman"/>
          <w:sz w:val="24"/>
          <w:szCs w:val="24"/>
        </w:rPr>
        <w:t xml:space="preserve"> </w:t>
      </w:r>
      <w:r w:rsidRPr="00675D44">
        <w:rPr>
          <w:rFonts w:ascii="Times New Roman" w:hAnsi="Times New Roman"/>
          <w:i/>
          <w:iCs/>
          <w:sz w:val="24"/>
          <w:szCs w:val="24"/>
        </w:rPr>
        <w:t>Enset ventricosum.</w:t>
      </w:r>
      <w:r w:rsidRPr="00675D44">
        <w:rPr>
          <w:rFonts w:ascii="Times New Roman" w:hAnsi="Times New Roman"/>
          <w:sz w:val="24"/>
          <w:szCs w:val="24"/>
        </w:rPr>
        <w:t xml:space="preserve"> Expansion of settlements, both urban and rural, and cultivation are creating “Vegetation Islands” everywhere.  </w:t>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Korarima is one of the species in which genetic erosion is a real danger since its natural habitat, the humid mountain forests of southwestern Ethiopia</w:t>
      </w:r>
      <w:r w:rsidR="00963092">
        <w:rPr>
          <w:rFonts w:ascii="Times New Roman" w:hAnsi="Times New Roman"/>
          <w:sz w:val="24"/>
          <w:szCs w:val="24"/>
        </w:rPr>
        <w:t>,</w:t>
      </w:r>
      <w:r w:rsidRPr="00675D44">
        <w:rPr>
          <w:rFonts w:ascii="Times New Roman" w:hAnsi="Times New Roman"/>
          <w:sz w:val="24"/>
          <w:szCs w:val="24"/>
        </w:rPr>
        <w:t xml:space="preserve"> is being decimated at an increasing rate (Engels and Hawkes, 1991). To minimize the loss of korarima genetic resources, collecting germplasms from different geographic locations and conserving at </w:t>
      </w:r>
      <w:r w:rsidRPr="00675D44">
        <w:rPr>
          <w:rFonts w:ascii="Times New Roman" w:hAnsi="Times New Roman"/>
          <w:i/>
          <w:iCs/>
          <w:sz w:val="24"/>
          <w:szCs w:val="24"/>
        </w:rPr>
        <w:t xml:space="preserve">in situ </w:t>
      </w:r>
      <w:r w:rsidRPr="00675D44">
        <w:rPr>
          <w:rFonts w:ascii="Times New Roman" w:hAnsi="Times New Roman"/>
          <w:sz w:val="24"/>
          <w:szCs w:val="24"/>
        </w:rPr>
        <w:t xml:space="preserve">and </w:t>
      </w:r>
      <w:r w:rsidRPr="00675D44">
        <w:rPr>
          <w:rFonts w:ascii="Times New Roman" w:hAnsi="Times New Roman"/>
          <w:i/>
          <w:iCs/>
          <w:sz w:val="24"/>
          <w:szCs w:val="24"/>
        </w:rPr>
        <w:t xml:space="preserve">ex situ </w:t>
      </w:r>
      <w:r w:rsidRPr="00675D44">
        <w:rPr>
          <w:rFonts w:ascii="Times New Roman" w:hAnsi="Times New Roman"/>
          <w:sz w:val="24"/>
          <w:szCs w:val="24"/>
        </w:rPr>
        <w:t xml:space="preserve">conservation sites is the best strategy for conservation and sustainable utilization. To design conservation strategy, analyzing the genetic diversity using different marker systems </w:t>
      </w:r>
      <w:r w:rsidR="008507CB">
        <w:rPr>
          <w:rFonts w:ascii="Times New Roman" w:hAnsi="Times New Roman"/>
          <w:sz w:val="24"/>
          <w:szCs w:val="24"/>
        </w:rPr>
        <w:t>is</w:t>
      </w:r>
      <w:r w:rsidRPr="00675D44">
        <w:rPr>
          <w:rFonts w:ascii="Times New Roman" w:hAnsi="Times New Roman"/>
          <w:sz w:val="24"/>
          <w:szCs w:val="24"/>
        </w:rPr>
        <w:t xml:space="preserve"> needed. </w:t>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lastRenderedPageBreak/>
        <w:t>Inter simples sequence repeats (</w:t>
      </w:r>
      <w:r w:rsidRPr="00675D44">
        <w:rPr>
          <w:rFonts w:ascii="Times New Roman" w:hAnsi="Times New Roman"/>
          <w:sz w:val="24"/>
          <w:szCs w:val="24"/>
        </w:rPr>
        <w:t>ISSR</w:t>
      </w:r>
      <w:r>
        <w:rPr>
          <w:rFonts w:ascii="Times New Roman" w:hAnsi="Times New Roman"/>
          <w:sz w:val="24"/>
          <w:szCs w:val="24"/>
        </w:rPr>
        <w:t>)</w:t>
      </w:r>
      <w:r w:rsidR="008507CB">
        <w:rPr>
          <w:rFonts w:ascii="Times New Roman" w:hAnsi="Times New Roman"/>
          <w:sz w:val="24"/>
          <w:szCs w:val="24"/>
        </w:rPr>
        <w:t xml:space="preserve"> is the marker choice</w:t>
      </w:r>
      <w:r w:rsidRPr="00675D44">
        <w:rPr>
          <w:rFonts w:ascii="Times New Roman" w:hAnsi="Times New Roman"/>
          <w:sz w:val="24"/>
          <w:szCs w:val="24"/>
        </w:rPr>
        <w:t xml:space="preserve"> for most studies. Therefore</w:t>
      </w:r>
      <w:r w:rsidR="008507CB">
        <w:rPr>
          <w:rFonts w:ascii="Times New Roman" w:hAnsi="Times New Roman"/>
          <w:sz w:val="24"/>
          <w:szCs w:val="24"/>
        </w:rPr>
        <w:t>,</w:t>
      </w:r>
      <w:r w:rsidRPr="00675D44">
        <w:rPr>
          <w:rFonts w:ascii="Times New Roman" w:hAnsi="Times New Roman"/>
          <w:sz w:val="24"/>
          <w:szCs w:val="24"/>
        </w:rPr>
        <w:t xml:space="preserve"> the aim of </w:t>
      </w:r>
      <w:r>
        <w:rPr>
          <w:rFonts w:ascii="Times New Roman" w:hAnsi="Times New Roman"/>
          <w:sz w:val="24"/>
          <w:szCs w:val="24"/>
        </w:rPr>
        <w:t xml:space="preserve">this </w:t>
      </w:r>
      <w:r w:rsidRPr="00675D44">
        <w:rPr>
          <w:rFonts w:ascii="Times New Roman" w:hAnsi="Times New Roman"/>
          <w:sz w:val="24"/>
          <w:szCs w:val="24"/>
        </w:rPr>
        <w:t xml:space="preserve">study </w:t>
      </w:r>
      <w:r>
        <w:rPr>
          <w:rFonts w:ascii="Times New Roman" w:hAnsi="Times New Roman"/>
          <w:sz w:val="24"/>
          <w:szCs w:val="24"/>
        </w:rPr>
        <w:t>was</w:t>
      </w:r>
      <w:r w:rsidRPr="00675D44">
        <w:rPr>
          <w:rFonts w:ascii="Times New Roman" w:hAnsi="Times New Roman"/>
          <w:sz w:val="24"/>
          <w:szCs w:val="24"/>
        </w:rPr>
        <w:t xml:space="preserve"> to evaluate and assess the extent and patterns of distributions of the existing genetic diversity of cultivated </w:t>
      </w:r>
      <w:r w:rsidRPr="00675D44">
        <w:rPr>
          <w:rFonts w:ascii="Times New Roman" w:hAnsi="Times New Roman"/>
          <w:i/>
          <w:iCs/>
          <w:sz w:val="24"/>
          <w:szCs w:val="24"/>
        </w:rPr>
        <w:t>A</w:t>
      </w:r>
      <w:r w:rsidR="008507CB">
        <w:rPr>
          <w:rFonts w:ascii="Times New Roman" w:hAnsi="Times New Roman"/>
          <w:i/>
          <w:iCs/>
          <w:sz w:val="24"/>
          <w:szCs w:val="24"/>
        </w:rPr>
        <w:t>.</w:t>
      </w:r>
      <w:r w:rsidRPr="00675D44">
        <w:rPr>
          <w:rFonts w:ascii="Times New Roman" w:hAnsi="Times New Roman"/>
          <w:i/>
          <w:iCs/>
          <w:sz w:val="24"/>
          <w:szCs w:val="24"/>
        </w:rPr>
        <w:t xml:space="preserve"> corr</w:t>
      </w:r>
      <w:r w:rsidR="008507CB">
        <w:rPr>
          <w:rFonts w:ascii="Times New Roman" w:hAnsi="Times New Roman"/>
          <w:i/>
          <w:iCs/>
          <w:sz w:val="24"/>
          <w:szCs w:val="24"/>
        </w:rPr>
        <w:t>o</w:t>
      </w:r>
      <w:r w:rsidRPr="00675D44">
        <w:rPr>
          <w:rFonts w:ascii="Times New Roman" w:hAnsi="Times New Roman"/>
          <w:i/>
          <w:iCs/>
          <w:sz w:val="24"/>
          <w:szCs w:val="24"/>
        </w:rPr>
        <w:t xml:space="preserve">rima </w:t>
      </w:r>
      <w:r w:rsidRPr="00675D44">
        <w:rPr>
          <w:rFonts w:ascii="Times New Roman" w:hAnsi="Times New Roman"/>
          <w:sz w:val="24"/>
          <w:szCs w:val="24"/>
        </w:rPr>
        <w:t>populations in southwest</w:t>
      </w:r>
      <w:r w:rsidR="008507CB">
        <w:rPr>
          <w:rFonts w:ascii="Times New Roman" w:hAnsi="Times New Roman"/>
          <w:sz w:val="24"/>
          <w:szCs w:val="24"/>
        </w:rPr>
        <w:t>ern Ethiopia using ISSR marker.</w:t>
      </w:r>
    </w:p>
    <w:p w:rsidR="00F662E5" w:rsidRPr="00C345AF" w:rsidRDefault="00F662E5" w:rsidP="00F662E5">
      <w:pPr>
        <w:pStyle w:val="Heading2"/>
        <w:rPr>
          <w:rFonts w:ascii="Times New Roman" w:hAnsi="Times New Roman"/>
          <w:color w:val="auto"/>
          <w:sz w:val="28"/>
          <w:szCs w:val="28"/>
          <w:shd w:val="clear" w:color="auto" w:fill="FFFFFF"/>
        </w:rPr>
      </w:pPr>
      <w:bookmarkStart w:id="50" w:name="_Toc489363894"/>
      <w:r w:rsidRPr="00C345AF">
        <w:rPr>
          <w:rFonts w:ascii="Times New Roman" w:hAnsi="Times New Roman"/>
          <w:color w:val="auto"/>
          <w:sz w:val="28"/>
          <w:szCs w:val="28"/>
          <w:shd w:val="clear" w:color="auto" w:fill="FFFFFF"/>
        </w:rPr>
        <w:t xml:space="preserve">2.2. Materials and </w:t>
      </w:r>
      <w:r w:rsidR="000D7BEB">
        <w:rPr>
          <w:rFonts w:ascii="Times New Roman" w:hAnsi="Times New Roman"/>
          <w:color w:val="auto"/>
          <w:sz w:val="28"/>
          <w:szCs w:val="28"/>
          <w:shd w:val="clear" w:color="auto" w:fill="FFFFFF"/>
        </w:rPr>
        <w:t>m</w:t>
      </w:r>
      <w:r w:rsidRPr="00C345AF">
        <w:rPr>
          <w:rFonts w:ascii="Times New Roman" w:hAnsi="Times New Roman"/>
          <w:color w:val="auto"/>
          <w:sz w:val="28"/>
          <w:szCs w:val="28"/>
          <w:shd w:val="clear" w:color="auto" w:fill="FFFFFF"/>
        </w:rPr>
        <w:t>ethods</w:t>
      </w:r>
      <w:bookmarkEnd w:id="50"/>
    </w:p>
    <w:p w:rsidR="00F662E5" w:rsidRPr="00675D44" w:rsidRDefault="00F662E5" w:rsidP="00F662E5"/>
    <w:p w:rsidR="00F662E5" w:rsidRPr="00C345AF" w:rsidRDefault="00F662E5" w:rsidP="00F662E5">
      <w:pPr>
        <w:pStyle w:val="Heading3"/>
        <w:rPr>
          <w:rFonts w:ascii="Times New Roman" w:hAnsi="Times New Roman" w:cs="Times New Roman"/>
          <w:color w:val="auto"/>
          <w:sz w:val="24"/>
          <w:szCs w:val="24"/>
          <w:shd w:val="clear" w:color="auto" w:fill="FFFFFF"/>
        </w:rPr>
      </w:pPr>
      <w:bookmarkStart w:id="51" w:name="_Toc489363895"/>
      <w:r w:rsidRPr="00C345AF">
        <w:rPr>
          <w:rFonts w:ascii="Times New Roman" w:hAnsi="Times New Roman" w:cs="Times New Roman"/>
          <w:color w:val="auto"/>
          <w:sz w:val="24"/>
          <w:szCs w:val="24"/>
          <w:shd w:val="clear" w:color="auto" w:fill="FFFFFF"/>
        </w:rPr>
        <w:t>2.2.1. Plant materials</w:t>
      </w:r>
      <w:bookmarkEnd w:id="51"/>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One hundred twenty nine (129) individuals, which corresponded to 13 populations (Table </w:t>
      </w:r>
      <w:r>
        <w:rPr>
          <w:rFonts w:ascii="Times New Roman" w:hAnsi="Times New Roman"/>
          <w:sz w:val="24"/>
          <w:szCs w:val="24"/>
        </w:rPr>
        <w:t>2</w:t>
      </w:r>
      <w:r w:rsidRPr="00675D44">
        <w:rPr>
          <w:rFonts w:ascii="Times New Roman" w:hAnsi="Times New Roman"/>
          <w:sz w:val="24"/>
          <w:szCs w:val="24"/>
        </w:rPr>
        <w:t>), were sampled across five zones</w:t>
      </w:r>
      <w:r w:rsidR="008507CB" w:rsidRPr="008507CB">
        <w:rPr>
          <w:rFonts w:ascii="Times New Roman" w:hAnsi="Times New Roman"/>
          <w:sz w:val="24"/>
          <w:szCs w:val="24"/>
        </w:rPr>
        <w:t xml:space="preserve"> </w:t>
      </w:r>
      <w:r w:rsidR="008507CB" w:rsidRPr="00675D44">
        <w:rPr>
          <w:rFonts w:ascii="Times New Roman" w:hAnsi="Times New Roman"/>
          <w:sz w:val="24"/>
          <w:szCs w:val="24"/>
        </w:rPr>
        <w:t>Illubabour, Jimma, Sheka, Kefa and Bench Maji</w:t>
      </w:r>
      <w:r w:rsidRPr="00675D44">
        <w:rPr>
          <w:rFonts w:ascii="Times New Roman" w:hAnsi="Times New Roman"/>
          <w:sz w:val="24"/>
          <w:szCs w:val="24"/>
        </w:rPr>
        <w:t xml:space="preserve"> in Southwestern part of Ethiopia. A sampling requirement was stipulated that the distance between sample plants within each populations was at least 20 m, in order to increase the likelihood of sampling inter individual variation. Individuals of </w:t>
      </w:r>
      <w:r w:rsidRPr="00675D44">
        <w:rPr>
          <w:rFonts w:ascii="Times New Roman" w:hAnsi="Times New Roman"/>
          <w:i/>
          <w:sz w:val="24"/>
          <w:szCs w:val="24"/>
        </w:rPr>
        <w:t>A</w:t>
      </w:r>
      <w:r w:rsidR="008507CB">
        <w:rPr>
          <w:rFonts w:ascii="Times New Roman" w:hAnsi="Times New Roman"/>
          <w:i/>
          <w:sz w:val="24"/>
          <w:szCs w:val="24"/>
        </w:rPr>
        <w:t>.</w:t>
      </w:r>
      <w:r w:rsidR="006C6987">
        <w:rPr>
          <w:rFonts w:ascii="Times New Roman" w:hAnsi="Times New Roman"/>
          <w:i/>
          <w:sz w:val="24"/>
          <w:szCs w:val="24"/>
        </w:rPr>
        <w:t xml:space="preserve"> </w:t>
      </w:r>
      <w:r w:rsidRPr="00675D44">
        <w:rPr>
          <w:rFonts w:ascii="Times New Roman" w:hAnsi="Times New Roman"/>
          <w:i/>
          <w:sz w:val="24"/>
          <w:szCs w:val="24"/>
        </w:rPr>
        <w:t>corrorima</w:t>
      </w:r>
      <w:r w:rsidRPr="00675D44">
        <w:rPr>
          <w:rFonts w:ascii="Times New Roman" w:hAnsi="Times New Roman"/>
          <w:sz w:val="24"/>
          <w:szCs w:val="24"/>
        </w:rPr>
        <w:t xml:space="preserve"> were randomly chosen for sampling from each of the thirteen cultivated populations. Two very young healthy leaves were collected from each plant and sealed within plastic bags containing Silica gel. The samples were returned to the laboratory and stored at room temperature until used for DNA extraction.</w:t>
      </w:r>
    </w:p>
    <w:p w:rsidR="00F662E5" w:rsidRPr="00C345AF" w:rsidRDefault="00F662E5" w:rsidP="00F662E5">
      <w:pPr>
        <w:pStyle w:val="Heading3"/>
        <w:rPr>
          <w:rFonts w:ascii="Times New Roman" w:hAnsi="Times New Roman" w:cs="Times New Roman"/>
          <w:color w:val="auto"/>
          <w:sz w:val="24"/>
          <w:szCs w:val="24"/>
          <w:shd w:val="clear" w:color="auto" w:fill="FFFFFF"/>
        </w:rPr>
      </w:pPr>
      <w:bookmarkStart w:id="52" w:name="_Toc489363896"/>
      <w:r w:rsidRPr="00C345AF">
        <w:rPr>
          <w:rFonts w:ascii="Times New Roman" w:hAnsi="Times New Roman" w:cs="Times New Roman"/>
          <w:color w:val="auto"/>
          <w:sz w:val="24"/>
          <w:szCs w:val="24"/>
          <w:shd w:val="clear" w:color="auto" w:fill="FFFFFF"/>
        </w:rPr>
        <w:t>2.2.2. DNA extraction</w:t>
      </w:r>
      <w:bookmarkEnd w:id="52"/>
    </w:p>
    <w:p w:rsidR="00F662E5" w:rsidRPr="00AD5A14" w:rsidRDefault="00F662E5" w:rsidP="00F662E5"/>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Total genomic DNA were isolated from about 1.0 g of pulverized leaf sample following a modified CTAB method employing triple extractions to yield optimal amounts of DNA (Borsch </w:t>
      </w:r>
      <w:r w:rsidRPr="00675D44">
        <w:rPr>
          <w:rFonts w:ascii="Times New Roman" w:hAnsi="Times New Roman"/>
          <w:i/>
          <w:sz w:val="24"/>
          <w:szCs w:val="24"/>
        </w:rPr>
        <w:t>et al.,</w:t>
      </w:r>
      <w:r w:rsidRPr="00675D44">
        <w:rPr>
          <w:rFonts w:ascii="Times New Roman" w:hAnsi="Times New Roman"/>
          <w:sz w:val="24"/>
          <w:szCs w:val="24"/>
        </w:rPr>
        <w:t xml:space="preserve"> 2003). Genomic DNA was loaded on an agarose gel of 0.83% and electrophoresed at a constant voltage of 80V for about 45 minutes. Then the gel was stained with 50μl of ethidium bromide for about 30 minutes in 450ml of distilled water and distained for 30 minutes in 450ml of distilled water using shaker. Gel picture was taken under UV trans-illuminator by Biodoc </w:t>
      </w:r>
      <w:r w:rsidRPr="00675D44">
        <w:rPr>
          <w:rFonts w:ascii="Times New Roman" w:hAnsi="Times New Roman"/>
          <w:sz w:val="24"/>
          <w:szCs w:val="24"/>
        </w:rPr>
        <w:lastRenderedPageBreak/>
        <w:t>Analyse 2.0 with digital cannon camera to check the quality of sample DNA. Out of the three extractions, the one with high band intensity and lesser smear were selected from the picture for subsequent PCR analysis.</w:t>
      </w:r>
    </w:p>
    <w:p w:rsidR="00F662E5" w:rsidRPr="00C345AF" w:rsidRDefault="00F662E5" w:rsidP="00F662E5">
      <w:pPr>
        <w:pStyle w:val="Heading3"/>
        <w:rPr>
          <w:rFonts w:ascii="Times New Roman" w:hAnsi="Times New Roman" w:cs="Times New Roman"/>
          <w:color w:val="auto"/>
          <w:sz w:val="24"/>
          <w:szCs w:val="24"/>
          <w:shd w:val="clear" w:color="auto" w:fill="FFFFFF"/>
        </w:rPr>
      </w:pPr>
      <w:bookmarkStart w:id="53" w:name="_Toc489363897"/>
      <w:r w:rsidRPr="00C345AF">
        <w:rPr>
          <w:rFonts w:ascii="Times New Roman" w:hAnsi="Times New Roman" w:cs="Times New Roman"/>
          <w:color w:val="auto"/>
          <w:sz w:val="24"/>
          <w:szCs w:val="24"/>
          <w:shd w:val="clear" w:color="auto" w:fill="FFFFFF"/>
        </w:rPr>
        <w:t>2.2.3. PCR Amplification and gel electrophoresis</w:t>
      </w:r>
      <w:bookmarkEnd w:id="53"/>
    </w:p>
    <w:p w:rsidR="00F662E5" w:rsidRPr="00AD5A14" w:rsidRDefault="00F662E5" w:rsidP="00F662E5"/>
    <w:p w:rsidR="00F662E5" w:rsidRPr="00675D44" w:rsidRDefault="00F662E5" w:rsidP="00F662E5">
      <w:pPr>
        <w:tabs>
          <w:tab w:val="left" w:pos="1335"/>
        </w:tabs>
        <w:spacing w:line="480" w:lineRule="auto"/>
        <w:jc w:val="both"/>
        <w:rPr>
          <w:rFonts w:ascii="Times New Roman" w:hAnsi="Times New Roman"/>
          <w:sz w:val="24"/>
          <w:szCs w:val="24"/>
        </w:rPr>
      </w:pPr>
      <w:r w:rsidRPr="00675D44">
        <w:rPr>
          <w:rFonts w:ascii="Times New Roman" w:hAnsi="Times New Roman"/>
          <w:sz w:val="24"/>
          <w:szCs w:val="24"/>
        </w:rPr>
        <w:t>The polymerase chain reaction was conducted by using Biometra 2000 T3 Thermo cycler. PCR amplification was carried out in a 25μl reaction mixture containing 1μl template DNA, 13.2μl ddH</w:t>
      </w:r>
      <w:r w:rsidRPr="00675D44">
        <w:rPr>
          <w:rFonts w:ascii="Times New Roman" w:hAnsi="Times New Roman"/>
          <w:sz w:val="24"/>
          <w:szCs w:val="24"/>
          <w:vertAlign w:val="subscript"/>
        </w:rPr>
        <w:t>2</w:t>
      </w:r>
      <w:r w:rsidRPr="00675D44">
        <w:rPr>
          <w:rFonts w:ascii="Times New Roman" w:hAnsi="Times New Roman"/>
          <w:sz w:val="24"/>
          <w:szCs w:val="24"/>
        </w:rPr>
        <w:t>O, 5.6μl dNTP (12.5mM), 2.6μl taq buffer (10X Thermopol reaction buffer), 2.0μl MgCl</w:t>
      </w:r>
      <w:r w:rsidRPr="00675D44">
        <w:rPr>
          <w:rFonts w:ascii="Times New Roman" w:hAnsi="Times New Roman"/>
          <w:sz w:val="24"/>
          <w:szCs w:val="24"/>
          <w:vertAlign w:val="subscript"/>
        </w:rPr>
        <w:t>2</w:t>
      </w:r>
      <w:r w:rsidRPr="00675D44">
        <w:rPr>
          <w:rFonts w:ascii="Times New Roman" w:hAnsi="Times New Roman"/>
          <w:sz w:val="24"/>
          <w:szCs w:val="24"/>
        </w:rPr>
        <w:t xml:space="preserve"> (25mM), 0.4μl primer (20 pmol/μl) and 0.2μl Taq polymerase (5u/μl). The amplification program was 4 minutes pre heating and initial denaturation at 94 </w:t>
      </w:r>
      <w:r w:rsidRPr="00675D44">
        <w:rPr>
          <w:rFonts w:ascii="Times New Roman" w:hAnsi="Times New Roman"/>
          <w:sz w:val="24"/>
          <w:szCs w:val="24"/>
          <w:vertAlign w:val="superscript"/>
        </w:rPr>
        <w:t>0</w:t>
      </w:r>
      <w:r w:rsidRPr="00675D44">
        <w:rPr>
          <w:rFonts w:ascii="Times New Roman" w:hAnsi="Times New Roman"/>
          <w:sz w:val="24"/>
          <w:szCs w:val="24"/>
        </w:rPr>
        <w:t xml:space="preserve">C, followed by 40 cycles of 15 seconds at 94 </w:t>
      </w:r>
      <w:r w:rsidRPr="00675D44">
        <w:rPr>
          <w:rFonts w:ascii="Times New Roman" w:hAnsi="Times New Roman"/>
          <w:sz w:val="24"/>
          <w:szCs w:val="24"/>
          <w:vertAlign w:val="superscript"/>
        </w:rPr>
        <w:t>0</w:t>
      </w:r>
      <w:r w:rsidRPr="00675D44">
        <w:rPr>
          <w:rFonts w:ascii="Times New Roman" w:hAnsi="Times New Roman"/>
          <w:sz w:val="24"/>
          <w:szCs w:val="24"/>
        </w:rPr>
        <w:t xml:space="preserve">C, specific the annealing temperature for each primer for 1 min, 1 minute and 30 second extensions at 72 </w:t>
      </w:r>
      <w:r w:rsidRPr="00675D44">
        <w:rPr>
          <w:rFonts w:ascii="Times New Roman" w:hAnsi="Times New Roman"/>
          <w:sz w:val="24"/>
          <w:szCs w:val="24"/>
          <w:vertAlign w:val="superscript"/>
        </w:rPr>
        <w:t>0</w:t>
      </w:r>
      <w:r w:rsidRPr="00675D44">
        <w:rPr>
          <w:rFonts w:ascii="Times New Roman" w:hAnsi="Times New Roman"/>
          <w:sz w:val="24"/>
          <w:szCs w:val="24"/>
        </w:rPr>
        <w:t xml:space="preserve">C. The lid temperature was held at 105 </w:t>
      </w:r>
      <w:r w:rsidRPr="00675D44">
        <w:rPr>
          <w:rFonts w:ascii="Times New Roman" w:hAnsi="Times New Roman"/>
          <w:sz w:val="24"/>
          <w:szCs w:val="24"/>
          <w:vertAlign w:val="superscript"/>
        </w:rPr>
        <w:t>0</w:t>
      </w:r>
      <w:r w:rsidRPr="00675D44">
        <w:rPr>
          <w:rFonts w:ascii="Times New Roman" w:hAnsi="Times New Roman"/>
          <w:sz w:val="24"/>
          <w:szCs w:val="24"/>
        </w:rPr>
        <w:t xml:space="preserve">C. The final extension for 7 minutes at 72 </w:t>
      </w:r>
      <w:r w:rsidRPr="00675D44">
        <w:rPr>
          <w:rFonts w:ascii="Times New Roman" w:hAnsi="Times New Roman"/>
          <w:sz w:val="24"/>
          <w:szCs w:val="24"/>
          <w:vertAlign w:val="superscript"/>
        </w:rPr>
        <w:t>0</w:t>
      </w:r>
      <w:r w:rsidRPr="00675D44">
        <w:rPr>
          <w:rFonts w:ascii="Times New Roman" w:hAnsi="Times New Roman"/>
          <w:sz w:val="24"/>
          <w:szCs w:val="24"/>
        </w:rPr>
        <w:t xml:space="preserve">C followed. The PCR products were stored at 4 </w:t>
      </w:r>
      <w:r w:rsidRPr="00675D44">
        <w:rPr>
          <w:rFonts w:ascii="Times New Roman" w:hAnsi="Times New Roman"/>
          <w:sz w:val="24"/>
          <w:szCs w:val="24"/>
          <w:vertAlign w:val="superscript"/>
        </w:rPr>
        <w:t>0</w:t>
      </w:r>
      <w:r w:rsidRPr="00675D44">
        <w:rPr>
          <w:rFonts w:ascii="Times New Roman" w:hAnsi="Times New Roman"/>
          <w:sz w:val="24"/>
          <w:szCs w:val="24"/>
        </w:rPr>
        <w:t xml:space="preserve">C until loaded on gel for electrophoresis. </w:t>
      </w:r>
    </w:p>
    <w:p w:rsidR="00F662E5" w:rsidRDefault="00F662E5" w:rsidP="00F662E5">
      <w:pPr>
        <w:tabs>
          <w:tab w:val="left" w:pos="1335"/>
        </w:tabs>
        <w:spacing w:line="480" w:lineRule="auto"/>
        <w:jc w:val="both"/>
        <w:rPr>
          <w:rFonts w:ascii="Times New Roman" w:hAnsi="Times New Roman"/>
          <w:sz w:val="24"/>
          <w:szCs w:val="24"/>
        </w:rPr>
      </w:pPr>
      <w:r w:rsidRPr="00675D44">
        <w:rPr>
          <w:rFonts w:ascii="Times New Roman" w:hAnsi="Times New Roman"/>
          <w:sz w:val="24"/>
          <w:szCs w:val="24"/>
        </w:rPr>
        <w:t xml:space="preserve">The amplified products were separated by electrophoresis using 1.67% agarose gels in 100 ml 1xTBE. 100bp DNA marker was used to estimate molecular weight and size of each PCR product. Electrophoreses was carried for 2 hours at constant voltage of 100V. The gels were stained with ethidium bromide and observed </w:t>
      </w:r>
      <w:r>
        <w:rPr>
          <w:rFonts w:ascii="Times New Roman" w:hAnsi="Times New Roman"/>
          <w:sz w:val="24"/>
          <w:szCs w:val="24"/>
        </w:rPr>
        <w:t>under</w:t>
      </w:r>
      <w:r w:rsidRPr="00675D44">
        <w:rPr>
          <w:rFonts w:ascii="Times New Roman" w:hAnsi="Times New Roman"/>
          <w:sz w:val="24"/>
          <w:szCs w:val="24"/>
        </w:rPr>
        <w:t xml:space="preserve"> a UV light and photographed using gel documentation system.</w:t>
      </w:r>
    </w:p>
    <w:p w:rsidR="00B9529A" w:rsidRDefault="00B9529A" w:rsidP="00F662E5">
      <w:pPr>
        <w:tabs>
          <w:tab w:val="left" w:pos="1335"/>
        </w:tabs>
        <w:spacing w:line="480" w:lineRule="auto"/>
        <w:jc w:val="both"/>
        <w:rPr>
          <w:rFonts w:ascii="Times New Roman" w:hAnsi="Times New Roman"/>
          <w:sz w:val="24"/>
          <w:szCs w:val="24"/>
        </w:rPr>
      </w:pPr>
    </w:p>
    <w:p w:rsidR="008507CB" w:rsidRDefault="008507CB" w:rsidP="00F662E5">
      <w:pPr>
        <w:tabs>
          <w:tab w:val="left" w:pos="1335"/>
        </w:tabs>
        <w:spacing w:line="480" w:lineRule="auto"/>
        <w:jc w:val="both"/>
        <w:rPr>
          <w:rFonts w:ascii="Times New Roman" w:hAnsi="Times New Roman"/>
          <w:sz w:val="24"/>
          <w:szCs w:val="24"/>
        </w:rPr>
      </w:pPr>
    </w:p>
    <w:p w:rsidR="00F662E5" w:rsidRPr="00675D44" w:rsidRDefault="00F662E5" w:rsidP="00F662E5">
      <w:pPr>
        <w:tabs>
          <w:tab w:val="left" w:pos="1335"/>
        </w:tabs>
        <w:spacing w:line="480" w:lineRule="auto"/>
        <w:jc w:val="both"/>
        <w:rPr>
          <w:rFonts w:ascii="Times New Roman" w:hAnsi="Times New Roman"/>
          <w:sz w:val="24"/>
          <w:szCs w:val="24"/>
        </w:rPr>
      </w:pPr>
    </w:p>
    <w:p w:rsidR="00F662E5" w:rsidRDefault="00F662E5" w:rsidP="00F662E5">
      <w:pPr>
        <w:spacing w:line="480" w:lineRule="auto"/>
        <w:jc w:val="both"/>
        <w:rPr>
          <w:rFonts w:ascii="Times New Roman" w:hAnsi="Times New Roman"/>
          <w:sz w:val="24"/>
          <w:szCs w:val="24"/>
        </w:rPr>
      </w:pPr>
      <w:r w:rsidRPr="00675D44">
        <w:rPr>
          <w:rFonts w:ascii="Times New Roman" w:hAnsi="Times New Roman"/>
          <w:b/>
          <w:sz w:val="24"/>
          <w:szCs w:val="24"/>
        </w:rPr>
        <w:lastRenderedPageBreak/>
        <w:t>Table 2</w:t>
      </w:r>
      <w:r w:rsidRPr="00675D44">
        <w:rPr>
          <w:rFonts w:ascii="Times New Roman" w:hAnsi="Times New Roman"/>
          <w:sz w:val="24"/>
          <w:szCs w:val="24"/>
        </w:rPr>
        <w:t xml:space="preserve"> Description of </w:t>
      </w:r>
      <w:r w:rsidRPr="00675D44">
        <w:rPr>
          <w:rFonts w:ascii="Times New Roman" w:hAnsi="Times New Roman"/>
          <w:i/>
          <w:sz w:val="24"/>
          <w:szCs w:val="24"/>
        </w:rPr>
        <w:t>Aframomum corrorima</w:t>
      </w:r>
      <w:r w:rsidRPr="00675D44">
        <w:rPr>
          <w:rFonts w:ascii="Times New Roman" w:hAnsi="Times New Roman"/>
          <w:sz w:val="24"/>
          <w:szCs w:val="24"/>
        </w:rPr>
        <w:t xml:space="preserve"> samples collected from different sites in Ethiopia</w:t>
      </w:r>
    </w:p>
    <w:tbl>
      <w:tblPr>
        <w:tblStyle w:val="PlainTable2"/>
        <w:tblpPr w:leftFromText="180" w:rightFromText="180" w:vertAnchor="text" w:horzAnchor="margin" w:tblpXSpec="center" w:tblpY="154"/>
        <w:tblW w:w="9896" w:type="dxa"/>
        <w:tblLook w:val="04A0"/>
      </w:tblPr>
      <w:tblGrid>
        <w:gridCol w:w="1051"/>
        <w:gridCol w:w="1659"/>
        <w:gridCol w:w="2593"/>
        <w:gridCol w:w="1058"/>
        <w:gridCol w:w="950"/>
        <w:gridCol w:w="1426"/>
        <w:gridCol w:w="1159"/>
      </w:tblGrid>
      <w:tr w:rsidR="00A91433" w:rsidRPr="00963092" w:rsidTr="00006415">
        <w:trPr>
          <w:cnfStyle w:val="100000000000"/>
          <w:trHeight w:val="414"/>
        </w:trPr>
        <w:tc>
          <w:tcPr>
            <w:cnfStyle w:val="001000000000"/>
            <w:tcW w:w="1050" w:type="dxa"/>
            <w:hideMark/>
          </w:tcPr>
          <w:p w:rsidR="00A91433" w:rsidRPr="00963092" w:rsidRDefault="00A91433" w:rsidP="00A91433">
            <w:pPr>
              <w:jc w:val="both"/>
              <w:rPr>
                <w:rFonts w:ascii="Times New Roman" w:hAnsi="Times New Roman" w:cs="Times New Roman"/>
                <w:sz w:val="20"/>
                <w:szCs w:val="20"/>
              </w:rPr>
            </w:pPr>
            <w:r w:rsidRPr="00963092">
              <w:rPr>
                <w:rFonts w:ascii="Times New Roman" w:hAnsi="Times New Roman" w:cs="Times New Roman"/>
                <w:bCs w:val="0"/>
                <w:sz w:val="20"/>
                <w:szCs w:val="20"/>
              </w:rPr>
              <w:t>Zone</w:t>
            </w:r>
            <w:r w:rsidRPr="00963092">
              <w:rPr>
                <w:rFonts w:ascii="Times New Roman" w:hAnsi="Times New Roman" w:cs="Times New Roman"/>
                <w:sz w:val="20"/>
                <w:szCs w:val="20"/>
              </w:rPr>
              <w:t xml:space="preserve"> </w:t>
            </w:r>
          </w:p>
        </w:tc>
        <w:tc>
          <w:tcPr>
            <w:tcW w:w="1668" w:type="dxa"/>
            <w:hideMark/>
          </w:tcPr>
          <w:p w:rsidR="00A91433" w:rsidRPr="00963092" w:rsidRDefault="00A91433" w:rsidP="00A91433">
            <w:pPr>
              <w:jc w:val="both"/>
              <w:cnfStyle w:val="100000000000"/>
              <w:rPr>
                <w:rFonts w:ascii="Times New Roman" w:hAnsi="Times New Roman" w:cs="Times New Roman"/>
                <w:sz w:val="20"/>
                <w:szCs w:val="20"/>
              </w:rPr>
            </w:pPr>
            <w:r w:rsidRPr="00963092">
              <w:rPr>
                <w:rFonts w:ascii="Times New Roman" w:hAnsi="Times New Roman" w:cs="Times New Roman"/>
                <w:bCs w:val="0"/>
                <w:sz w:val="20"/>
                <w:szCs w:val="20"/>
              </w:rPr>
              <w:t>Specific location</w:t>
            </w:r>
            <w:r w:rsidRPr="00963092">
              <w:rPr>
                <w:rFonts w:ascii="Times New Roman" w:hAnsi="Times New Roman" w:cs="Times New Roman"/>
                <w:sz w:val="20"/>
                <w:szCs w:val="20"/>
              </w:rPr>
              <w:t xml:space="preserve"> </w:t>
            </w:r>
          </w:p>
        </w:tc>
        <w:tc>
          <w:tcPr>
            <w:tcW w:w="2610" w:type="dxa"/>
            <w:hideMark/>
          </w:tcPr>
          <w:p w:rsidR="00A91433" w:rsidRPr="00963092" w:rsidRDefault="00A91433" w:rsidP="00A91433">
            <w:pPr>
              <w:jc w:val="both"/>
              <w:cnfStyle w:val="100000000000"/>
              <w:rPr>
                <w:rFonts w:ascii="Times New Roman" w:hAnsi="Times New Roman" w:cs="Times New Roman"/>
                <w:sz w:val="20"/>
                <w:szCs w:val="20"/>
              </w:rPr>
            </w:pPr>
            <w:r w:rsidRPr="00963092">
              <w:rPr>
                <w:rFonts w:ascii="Times New Roman" w:hAnsi="Times New Roman" w:cs="Times New Roman"/>
                <w:bCs w:val="0"/>
                <w:sz w:val="20"/>
                <w:szCs w:val="20"/>
              </w:rPr>
              <w:t>Population name and code</w:t>
            </w:r>
            <w:r w:rsidRPr="00963092">
              <w:rPr>
                <w:rFonts w:ascii="Times New Roman" w:hAnsi="Times New Roman" w:cs="Times New Roman"/>
                <w:sz w:val="20"/>
                <w:szCs w:val="20"/>
              </w:rPr>
              <w:t xml:space="preserve"> </w:t>
            </w:r>
          </w:p>
        </w:tc>
        <w:tc>
          <w:tcPr>
            <w:tcW w:w="1060" w:type="dxa"/>
            <w:hideMark/>
          </w:tcPr>
          <w:p w:rsidR="00A91433" w:rsidRPr="00963092" w:rsidRDefault="00A91433" w:rsidP="00A91433">
            <w:pPr>
              <w:jc w:val="both"/>
              <w:cnfStyle w:val="100000000000"/>
              <w:rPr>
                <w:rFonts w:ascii="Times New Roman" w:hAnsi="Times New Roman" w:cs="Times New Roman"/>
                <w:sz w:val="20"/>
                <w:szCs w:val="20"/>
              </w:rPr>
            </w:pPr>
            <w:r w:rsidRPr="00963092">
              <w:rPr>
                <w:rFonts w:ascii="Times New Roman" w:hAnsi="Times New Roman" w:cs="Times New Roman"/>
                <w:bCs w:val="0"/>
                <w:sz w:val="20"/>
                <w:szCs w:val="20"/>
              </w:rPr>
              <w:t>No of samples</w:t>
            </w:r>
            <w:r w:rsidRPr="00963092">
              <w:rPr>
                <w:rFonts w:ascii="Times New Roman" w:hAnsi="Times New Roman" w:cs="Times New Roman"/>
                <w:sz w:val="20"/>
                <w:szCs w:val="20"/>
              </w:rPr>
              <w:t xml:space="preserve"> </w:t>
            </w:r>
          </w:p>
        </w:tc>
        <w:tc>
          <w:tcPr>
            <w:tcW w:w="916" w:type="dxa"/>
            <w:hideMark/>
          </w:tcPr>
          <w:p w:rsidR="00A91433" w:rsidRPr="00963092" w:rsidRDefault="00A91433" w:rsidP="00A91433">
            <w:pPr>
              <w:jc w:val="both"/>
              <w:cnfStyle w:val="100000000000"/>
              <w:rPr>
                <w:rFonts w:ascii="Times New Roman" w:hAnsi="Times New Roman" w:cs="Times New Roman"/>
                <w:sz w:val="20"/>
                <w:szCs w:val="20"/>
              </w:rPr>
            </w:pPr>
            <w:r w:rsidRPr="00963092">
              <w:rPr>
                <w:rFonts w:ascii="Times New Roman" w:hAnsi="Times New Roman" w:cs="Times New Roman"/>
                <w:bCs w:val="0"/>
                <w:sz w:val="20"/>
                <w:szCs w:val="20"/>
              </w:rPr>
              <w:t>Latitude</w:t>
            </w:r>
            <w:r w:rsidRPr="00963092">
              <w:rPr>
                <w:rFonts w:ascii="Times New Roman" w:hAnsi="Times New Roman" w:cs="Times New Roman"/>
                <w:sz w:val="20"/>
                <w:szCs w:val="20"/>
              </w:rPr>
              <w:t xml:space="preserve"> </w:t>
            </w:r>
          </w:p>
        </w:tc>
        <w:tc>
          <w:tcPr>
            <w:tcW w:w="1430" w:type="dxa"/>
            <w:hideMark/>
          </w:tcPr>
          <w:p w:rsidR="00A91433" w:rsidRPr="00963092" w:rsidRDefault="00A91433" w:rsidP="00A91433">
            <w:pPr>
              <w:jc w:val="both"/>
              <w:cnfStyle w:val="100000000000"/>
              <w:rPr>
                <w:rFonts w:ascii="Times New Roman" w:hAnsi="Times New Roman" w:cs="Times New Roman"/>
                <w:sz w:val="20"/>
                <w:szCs w:val="20"/>
              </w:rPr>
            </w:pPr>
            <w:r w:rsidRPr="00963092">
              <w:rPr>
                <w:rFonts w:ascii="Times New Roman" w:hAnsi="Times New Roman" w:cs="Times New Roman"/>
                <w:bCs w:val="0"/>
                <w:sz w:val="20"/>
                <w:szCs w:val="20"/>
              </w:rPr>
              <w:t>Longitude</w:t>
            </w:r>
            <w:r w:rsidRPr="00963092">
              <w:rPr>
                <w:rFonts w:ascii="Times New Roman" w:hAnsi="Times New Roman" w:cs="Times New Roman"/>
                <w:sz w:val="20"/>
                <w:szCs w:val="20"/>
              </w:rPr>
              <w:t xml:space="preserve"> </w:t>
            </w:r>
          </w:p>
        </w:tc>
        <w:tc>
          <w:tcPr>
            <w:tcW w:w="1162" w:type="dxa"/>
            <w:hideMark/>
          </w:tcPr>
          <w:p w:rsidR="00A91433" w:rsidRPr="00963092" w:rsidRDefault="00A91433" w:rsidP="00A91433">
            <w:pPr>
              <w:jc w:val="both"/>
              <w:cnfStyle w:val="100000000000"/>
              <w:rPr>
                <w:rFonts w:ascii="Times New Roman" w:hAnsi="Times New Roman" w:cs="Times New Roman"/>
                <w:sz w:val="20"/>
                <w:szCs w:val="20"/>
              </w:rPr>
            </w:pPr>
            <w:r w:rsidRPr="00963092">
              <w:rPr>
                <w:rFonts w:ascii="Times New Roman" w:hAnsi="Times New Roman" w:cs="Times New Roman"/>
                <w:bCs w:val="0"/>
                <w:sz w:val="20"/>
                <w:szCs w:val="20"/>
              </w:rPr>
              <w:t>Altitude</w:t>
            </w:r>
            <w:r w:rsidRPr="00963092">
              <w:rPr>
                <w:rFonts w:ascii="Times New Roman" w:hAnsi="Times New Roman" w:cs="Times New Roman"/>
                <w:sz w:val="20"/>
                <w:szCs w:val="20"/>
              </w:rPr>
              <w:t xml:space="preserve"> </w:t>
            </w:r>
          </w:p>
        </w:tc>
      </w:tr>
      <w:tr w:rsidR="00A91433" w:rsidRPr="00963092" w:rsidTr="00006415">
        <w:trPr>
          <w:cnfStyle w:val="000000100000"/>
          <w:trHeight w:val="234"/>
        </w:trPr>
        <w:tc>
          <w:tcPr>
            <w:cnfStyle w:val="001000000000"/>
            <w:tcW w:w="1050" w:type="dxa"/>
            <w:vMerge w:val="restart"/>
            <w:hideMark/>
          </w:tcPr>
          <w:p w:rsidR="00A91433" w:rsidRPr="00963092" w:rsidRDefault="00A91433" w:rsidP="00A91433">
            <w:pPr>
              <w:jc w:val="both"/>
              <w:rPr>
                <w:rFonts w:ascii="Times New Roman" w:hAnsi="Times New Roman" w:cs="Times New Roman"/>
                <w:b w:val="0"/>
                <w:sz w:val="20"/>
                <w:szCs w:val="20"/>
              </w:rPr>
            </w:pPr>
            <w:r w:rsidRPr="00963092">
              <w:rPr>
                <w:rFonts w:ascii="Times New Roman" w:hAnsi="Times New Roman" w:cs="Times New Roman"/>
                <w:b w:val="0"/>
                <w:bCs w:val="0"/>
                <w:sz w:val="20"/>
                <w:szCs w:val="20"/>
              </w:rPr>
              <w:t xml:space="preserve">Illubabour Zone </w:t>
            </w:r>
          </w:p>
        </w:tc>
        <w:tc>
          <w:tcPr>
            <w:tcW w:w="1668"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Sege- Tageta </w:t>
            </w:r>
          </w:p>
        </w:tc>
        <w:tc>
          <w:tcPr>
            <w:tcW w:w="261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Gore_C1 (G_C1) </w:t>
            </w:r>
          </w:p>
        </w:tc>
        <w:tc>
          <w:tcPr>
            <w:tcW w:w="106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0890940 </w:t>
            </w:r>
          </w:p>
        </w:tc>
        <w:tc>
          <w:tcPr>
            <w:tcW w:w="143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36 P 0777788 </w:t>
            </w:r>
          </w:p>
        </w:tc>
        <w:tc>
          <w:tcPr>
            <w:tcW w:w="1162"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1924 </w:t>
            </w:r>
          </w:p>
        </w:tc>
      </w:tr>
      <w:tr w:rsidR="00A91433" w:rsidRPr="00963092" w:rsidTr="00006415">
        <w:trPr>
          <w:trHeight w:val="270"/>
        </w:trPr>
        <w:tc>
          <w:tcPr>
            <w:cnfStyle w:val="001000000000"/>
            <w:tcW w:w="1050" w:type="dxa"/>
            <w:vMerge/>
            <w:hideMark/>
          </w:tcPr>
          <w:p w:rsidR="00A91433" w:rsidRPr="00963092" w:rsidRDefault="00A91433" w:rsidP="00A91433">
            <w:pPr>
              <w:jc w:val="both"/>
              <w:rPr>
                <w:rFonts w:ascii="Times New Roman" w:hAnsi="Times New Roman" w:cs="Times New Roman"/>
                <w:b w:val="0"/>
                <w:sz w:val="20"/>
                <w:szCs w:val="20"/>
              </w:rPr>
            </w:pPr>
          </w:p>
        </w:tc>
        <w:tc>
          <w:tcPr>
            <w:tcW w:w="1668"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Adele Bise </w:t>
            </w:r>
          </w:p>
        </w:tc>
        <w:tc>
          <w:tcPr>
            <w:tcW w:w="261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Metu_C1 (M_C1) </w:t>
            </w:r>
          </w:p>
        </w:tc>
        <w:tc>
          <w:tcPr>
            <w:tcW w:w="106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0922384 </w:t>
            </w:r>
          </w:p>
        </w:tc>
        <w:tc>
          <w:tcPr>
            <w:tcW w:w="143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36 P  0771124 </w:t>
            </w:r>
          </w:p>
        </w:tc>
        <w:tc>
          <w:tcPr>
            <w:tcW w:w="1162"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1655 </w:t>
            </w:r>
          </w:p>
        </w:tc>
      </w:tr>
      <w:tr w:rsidR="00A91433" w:rsidRPr="00963092" w:rsidTr="00006415">
        <w:trPr>
          <w:cnfStyle w:val="000000100000"/>
          <w:trHeight w:val="234"/>
        </w:trPr>
        <w:tc>
          <w:tcPr>
            <w:cnfStyle w:val="001000000000"/>
            <w:tcW w:w="1050" w:type="dxa"/>
            <w:vMerge w:val="restart"/>
            <w:hideMark/>
          </w:tcPr>
          <w:p w:rsidR="00A91433" w:rsidRPr="00963092" w:rsidRDefault="00A91433" w:rsidP="00A91433">
            <w:pPr>
              <w:jc w:val="both"/>
              <w:rPr>
                <w:rFonts w:ascii="Times New Roman" w:hAnsi="Times New Roman" w:cs="Times New Roman"/>
                <w:b w:val="0"/>
                <w:sz w:val="20"/>
                <w:szCs w:val="20"/>
              </w:rPr>
            </w:pPr>
            <w:r w:rsidRPr="00963092">
              <w:rPr>
                <w:rFonts w:ascii="Times New Roman" w:hAnsi="Times New Roman" w:cs="Times New Roman"/>
                <w:b w:val="0"/>
                <w:bCs w:val="0"/>
                <w:sz w:val="20"/>
                <w:szCs w:val="20"/>
              </w:rPr>
              <w:t xml:space="preserve">Jimma Zone </w:t>
            </w:r>
          </w:p>
        </w:tc>
        <w:tc>
          <w:tcPr>
            <w:tcW w:w="1668"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Sebeka Dibiya 1 </w:t>
            </w:r>
          </w:p>
        </w:tc>
        <w:tc>
          <w:tcPr>
            <w:tcW w:w="261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Jimma_C1 (J_C1) </w:t>
            </w:r>
          </w:p>
        </w:tc>
        <w:tc>
          <w:tcPr>
            <w:tcW w:w="106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0832213 </w:t>
            </w:r>
          </w:p>
        </w:tc>
        <w:tc>
          <w:tcPr>
            <w:tcW w:w="143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37 N 0227907 </w:t>
            </w:r>
          </w:p>
        </w:tc>
        <w:tc>
          <w:tcPr>
            <w:tcW w:w="1162"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1956 </w:t>
            </w:r>
          </w:p>
        </w:tc>
      </w:tr>
      <w:tr w:rsidR="00A91433" w:rsidRPr="00963092" w:rsidTr="00006415">
        <w:trPr>
          <w:trHeight w:val="270"/>
        </w:trPr>
        <w:tc>
          <w:tcPr>
            <w:cnfStyle w:val="001000000000"/>
            <w:tcW w:w="1050" w:type="dxa"/>
            <w:vMerge/>
            <w:hideMark/>
          </w:tcPr>
          <w:p w:rsidR="00A91433" w:rsidRPr="00963092" w:rsidRDefault="00A91433" w:rsidP="00A91433">
            <w:pPr>
              <w:jc w:val="both"/>
              <w:rPr>
                <w:rFonts w:ascii="Times New Roman" w:hAnsi="Times New Roman" w:cs="Times New Roman"/>
                <w:b w:val="0"/>
                <w:sz w:val="20"/>
                <w:szCs w:val="20"/>
              </w:rPr>
            </w:pPr>
          </w:p>
        </w:tc>
        <w:tc>
          <w:tcPr>
            <w:tcW w:w="1668"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Sebeka Dibiya 3 </w:t>
            </w:r>
          </w:p>
        </w:tc>
        <w:tc>
          <w:tcPr>
            <w:tcW w:w="261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Jimma_C2 (J_C2) </w:t>
            </w:r>
          </w:p>
        </w:tc>
        <w:tc>
          <w:tcPr>
            <w:tcW w:w="106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0833176 </w:t>
            </w:r>
          </w:p>
        </w:tc>
        <w:tc>
          <w:tcPr>
            <w:tcW w:w="143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37 N 0229713 </w:t>
            </w:r>
          </w:p>
        </w:tc>
        <w:tc>
          <w:tcPr>
            <w:tcW w:w="1162"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2045 </w:t>
            </w:r>
          </w:p>
        </w:tc>
      </w:tr>
      <w:tr w:rsidR="00A91433" w:rsidRPr="00963092" w:rsidTr="00006415">
        <w:trPr>
          <w:cnfStyle w:val="000000100000"/>
          <w:trHeight w:val="414"/>
        </w:trPr>
        <w:tc>
          <w:tcPr>
            <w:cnfStyle w:val="001000000000"/>
            <w:tcW w:w="1050" w:type="dxa"/>
            <w:vMerge/>
            <w:hideMark/>
          </w:tcPr>
          <w:p w:rsidR="00A91433" w:rsidRPr="00963092" w:rsidRDefault="00A91433" w:rsidP="00A91433">
            <w:pPr>
              <w:jc w:val="both"/>
              <w:rPr>
                <w:rFonts w:ascii="Times New Roman" w:hAnsi="Times New Roman" w:cs="Times New Roman"/>
                <w:b w:val="0"/>
                <w:sz w:val="20"/>
                <w:szCs w:val="20"/>
              </w:rPr>
            </w:pPr>
          </w:p>
        </w:tc>
        <w:tc>
          <w:tcPr>
            <w:tcW w:w="1668"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Sebeka Dibiya 2 </w:t>
            </w:r>
          </w:p>
        </w:tc>
        <w:tc>
          <w:tcPr>
            <w:tcW w:w="261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Jimma_C3 (J_C3) </w:t>
            </w:r>
          </w:p>
        </w:tc>
        <w:tc>
          <w:tcPr>
            <w:tcW w:w="106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0833176 </w:t>
            </w:r>
          </w:p>
        </w:tc>
        <w:tc>
          <w:tcPr>
            <w:tcW w:w="143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37 N 0229713 </w:t>
            </w:r>
          </w:p>
        </w:tc>
        <w:tc>
          <w:tcPr>
            <w:tcW w:w="1162"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2045 </w:t>
            </w:r>
          </w:p>
        </w:tc>
      </w:tr>
      <w:tr w:rsidR="00A91433" w:rsidRPr="00963092" w:rsidTr="00006415">
        <w:trPr>
          <w:trHeight w:val="180"/>
        </w:trPr>
        <w:tc>
          <w:tcPr>
            <w:cnfStyle w:val="001000000000"/>
            <w:tcW w:w="1050" w:type="dxa"/>
            <w:vMerge w:val="restart"/>
            <w:hideMark/>
          </w:tcPr>
          <w:p w:rsidR="00A91433" w:rsidRPr="00963092" w:rsidRDefault="00A91433" w:rsidP="00A91433">
            <w:pPr>
              <w:jc w:val="both"/>
              <w:rPr>
                <w:rFonts w:ascii="Times New Roman" w:hAnsi="Times New Roman" w:cs="Times New Roman"/>
                <w:b w:val="0"/>
                <w:sz w:val="20"/>
                <w:szCs w:val="20"/>
              </w:rPr>
            </w:pPr>
            <w:r w:rsidRPr="00963092">
              <w:rPr>
                <w:rFonts w:ascii="Times New Roman" w:hAnsi="Times New Roman" w:cs="Times New Roman"/>
                <w:b w:val="0"/>
                <w:bCs w:val="0"/>
                <w:sz w:val="20"/>
                <w:szCs w:val="20"/>
              </w:rPr>
              <w:t xml:space="preserve">Bench Magi Zone </w:t>
            </w:r>
          </w:p>
        </w:tc>
        <w:tc>
          <w:tcPr>
            <w:tcW w:w="1668"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Fanika-1 </w:t>
            </w:r>
          </w:p>
        </w:tc>
        <w:tc>
          <w:tcPr>
            <w:tcW w:w="261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Mizan Teferi_C1 (MT_C1) </w:t>
            </w:r>
          </w:p>
        </w:tc>
        <w:tc>
          <w:tcPr>
            <w:tcW w:w="106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9 </w:t>
            </w:r>
          </w:p>
        </w:tc>
        <w:tc>
          <w:tcPr>
            <w:tcW w:w="916"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0768932 </w:t>
            </w:r>
          </w:p>
        </w:tc>
        <w:tc>
          <w:tcPr>
            <w:tcW w:w="143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36 N 0776019 </w:t>
            </w:r>
          </w:p>
        </w:tc>
        <w:tc>
          <w:tcPr>
            <w:tcW w:w="1162"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1336 </w:t>
            </w:r>
          </w:p>
        </w:tc>
      </w:tr>
      <w:tr w:rsidR="00A91433" w:rsidRPr="00963092" w:rsidTr="00006415">
        <w:trPr>
          <w:cnfStyle w:val="000000100000"/>
          <w:trHeight w:val="324"/>
        </w:trPr>
        <w:tc>
          <w:tcPr>
            <w:cnfStyle w:val="001000000000"/>
            <w:tcW w:w="1050" w:type="dxa"/>
            <w:vMerge/>
            <w:hideMark/>
          </w:tcPr>
          <w:p w:rsidR="00A91433" w:rsidRPr="00963092" w:rsidRDefault="00A91433" w:rsidP="00A91433">
            <w:pPr>
              <w:jc w:val="both"/>
              <w:rPr>
                <w:rFonts w:ascii="Times New Roman" w:hAnsi="Times New Roman" w:cs="Times New Roman"/>
                <w:b w:val="0"/>
                <w:sz w:val="20"/>
                <w:szCs w:val="20"/>
              </w:rPr>
            </w:pPr>
          </w:p>
        </w:tc>
        <w:tc>
          <w:tcPr>
            <w:tcW w:w="1668"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Fanika-2 </w:t>
            </w:r>
          </w:p>
        </w:tc>
        <w:tc>
          <w:tcPr>
            <w:tcW w:w="261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Mizan Teferi_C2 (MT_C2) </w:t>
            </w:r>
          </w:p>
        </w:tc>
        <w:tc>
          <w:tcPr>
            <w:tcW w:w="106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0768822 </w:t>
            </w:r>
          </w:p>
        </w:tc>
        <w:tc>
          <w:tcPr>
            <w:tcW w:w="143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36 N 0776059 </w:t>
            </w:r>
          </w:p>
        </w:tc>
        <w:tc>
          <w:tcPr>
            <w:tcW w:w="1162"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1348 </w:t>
            </w:r>
          </w:p>
        </w:tc>
      </w:tr>
      <w:tr w:rsidR="00A91433" w:rsidRPr="00963092" w:rsidTr="00006415">
        <w:trPr>
          <w:trHeight w:val="333"/>
        </w:trPr>
        <w:tc>
          <w:tcPr>
            <w:cnfStyle w:val="001000000000"/>
            <w:tcW w:w="1050" w:type="dxa"/>
            <w:vMerge w:val="restart"/>
            <w:hideMark/>
          </w:tcPr>
          <w:p w:rsidR="00A91433" w:rsidRPr="00963092" w:rsidRDefault="00A91433" w:rsidP="00A91433">
            <w:pPr>
              <w:jc w:val="both"/>
              <w:rPr>
                <w:rFonts w:ascii="Times New Roman" w:hAnsi="Times New Roman" w:cs="Times New Roman"/>
                <w:b w:val="0"/>
                <w:sz w:val="20"/>
                <w:szCs w:val="20"/>
              </w:rPr>
            </w:pPr>
            <w:r w:rsidRPr="00963092">
              <w:rPr>
                <w:rFonts w:ascii="Times New Roman" w:hAnsi="Times New Roman" w:cs="Times New Roman"/>
                <w:b w:val="0"/>
                <w:bCs w:val="0"/>
                <w:sz w:val="20"/>
                <w:szCs w:val="20"/>
              </w:rPr>
              <w:t>Sheka zone</w:t>
            </w:r>
          </w:p>
        </w:tc>
        <w:tc>
          <w:tcPr>
            <w:tcW w:w="1668"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Beta </w:t>
            </w:r>
          </w:p>
        </w:tc>
        <w:tc>
          <w:tcPr>
            <w:tcW w:w="261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Masha_C2 (Ma_C2) </w:t>
            </w:r>
          </w:p>
        </w:tc>
        <w:tc>
          <w:tcPr>
            <w:tcW w:w="106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0858605 </w:t>
            </w:r>
          </w:p>
        </w:tc>
        <w:tc>
          <w:tcPr>
            <w:tcW w:w="143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36 N 0774026 </w:t>
            </w:r>
          </w:p>
        </w:tc>
        <w:tc>
          <w:tcPr>
            <w:tcW w:w="1162"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2172 </w:t>
            </w:r>
          </w:p>
        </w:tc>
      </w:tr>
      <w:tr w:rsidR="00A91433" w:rsidRPr="00963092" w:rsidTr="00006415">
        <w:trPr>
          <w:cnfStyle w:val="000000100000"/>
          <w:trHeight w:val="369"/>
        </w:trPr>
        <w:tc>
          <w:tcPr>
            <w:cnfStyle w:val="001000000000"/>
            <w:tcW w:w="1050" w:type="dxa"/>
            <w:vMerge/>
            <w:hideMark/>
          </w:tcPr>
          <w:p w:rsidR="00A91433" w:rsidRPr="00963092" w:rsidRDefault="00A91433" w:rsidP="00A91433">
            <w:pPr>
              <w:jc w:val="both"/>
              <w:rPr>
                <w:rFonts w:ascii="Times New Roman" w:hAnsi="Times New Roman" w:cs="Times New Roman"/>
                <w:b w:val="0"/>
                <w:sz w:val="20"/>
                <w:szCs w:val="20"/>
              </w:rPr>
            </w:pPr>
          </w:p>
        </w:tc>
        <w:tc>
          <w:tcPr>
            <w:tcW w:w="1668"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Kubito-1 </w:t>
            </w:r>
          </w:p>
        </w:tc>
        <w:tc>
          <w:tcPr>
            <w:tcW w:w="261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Tepi_C1 (T_C1) </w:t>
            </w:r>
          </w:p>
        </w:tc>
        <w:tc>
          <w:tcPr>
            <w:tcW w:w="106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0809399 </w:t>
            </w:r>
          </w:p>
        </w:tc>
        <w:tc>
          <w:tcPr>
            <w:tcW w:w="143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36 N 0763150 </w:t>
            </w:r>
          </w:p>
        </w:tc>
        <w:tc>
          <w:tcPr>
            <w:tcW w:w="1162"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1885 </w:t>
            </w:r>
          </w:p>
        </w:tc>
      </w:tr>
      <w:tr w:rsidR="00A91433" w:rsidRPr="00963092" w:rsidTr="00006415">
        <w:trPr>
          <w:trHeight w:val="153"/>
        </w:trPr>
        <w:tc>
          <w:tcPr>
            <w:cnfStyle w:val="001000000000"/>
            <w:tcW w:w="1050" w:type="dxa"/>
            <w:vMerge/>
            <w:hideMark/>
          </w:tcPr>
          <w:p w:rsidR="00A91433" w:rsidRPr="00963092" w:rsidRDefault="00A91433" w:rsidP="00A91433">
            <w:pPr>
              <w:jc w:val="both"/>
              <w:rPr>
                <w:rFonts w:ascii="Times New Roman" w:hAnsi="Times New Roman" w:cs="Times New Roman"/>
                <w:b w:val="0"/>
                <w:sz w:val="20"/>
                <w:szCs w:val="20"/>
              </w:rPr>
            </w:pPr>
          </w:p>
        </w:tc>
        <w:tc>
          <w:tcPr>
            <w:tcW w:w="1668"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Kubito-2 </w:t>
            </w:r>
          </w:p>
        </w:tc>
        <w:tc>
          <w:tcPr>
            <w:tcW w:w="261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Tepi_C2 (T_C2) </w:t>
            </w:r>
          </w:p>
        </w:tc>
        <w:tc>
          <w:tcPr>
            <w:tcW w:w="106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0809737 </w:t>
            </w:r>
          </w:p>
        </w:tc>
        <w:tc>
          <w:tcPr>
            <w:tcW w:w="143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36 N 0762409 </w:t>
            </w:r>
          </w:p>
        </w:tc>
        <w:tc>
          <w:tcPr>
            <w:tcW w:w="1162"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1904 </w:t>
            </w:r>
          </w:p>
        </w:tc>
      </w:tr>
      <w:tr w:rsidR="00A91433" w:rsidRPr="00963092" w:rsidTr="00006415">
        <w:trPr>
          <w:cnfStyle w:val="000000100000"/>
          <w:trHeight w:val="459"/>
        </w:trPr>
        <w:tc>
          <w:tcPr>
            <w:cnfStyle w:val="001000000000"/>
            <w:tcW w:w="1050" w:type="dxa"/>
            <w:vMerge w:val="restart"/>
            <w:hideMark/>
          </w:tcPr>
          <w:p w:rsidR="00A91433" w:rsidRPr="00963092" w:rsidRDefault="00A91433" w:rsidP="00A91433">
            <w:pPr>
              <w:jc w:val="both"/>
              <w:rPr>
                <w:rFonts w:ascii="Times New Roman" w:hAnsi="Times New Roman" w:cs="Times New Roman"/>
                <w:b w:val="0"/>
                <w:sz w:val="20"/>
                <w:szCs w:val="20"/>
              </w:rPr>
            </w:pPr>
            <w:r w:rsidRPr="00963092">
              <w:rPr>
                <w:rFonts w:ascii="Times New Roman" w:hAnsi="Times New Roman" w:cs="Times New Roman"/>
                <w:b w:val="0"/>
                <w:bCs w:val="0"/>
                <w:sz w:val="20"/>
                <w:szCs w:val="20"/>
              </w:rPr>
              <w:t xml:space="preserve">Kefa Zone </w:t>
            </w:r>
          </w:p>
        </w:tc>
        <w:tc>
          <w:tcPr>
            <w:tcW w:w="1668"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01 kebele </w:t>
            </w:r>
          </w:p>
        </w:tc>
        <w:tc>
          <w:tcPr>
            <w:tcW w:w="261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Bonga_C1 (B_C1) </w:t>
            </w:r>
          </w:p>
        </w:tc>
        <w:tc>
          <w:tcPr>
            <w:tcW w:w="106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0806576 </w:t>
            </w:r>
          </w:p>
        </w:tc>
        <w:tc>
          <w:tcPr>
            <w:tcW w:w="143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37 N 0193583 </w:t>
            </w:r>
          </w:p>
        </w:tc>
        <w:tc>
          <w:tcPr>
            <w:tcW w:w="1162"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1657 </w:t>
            </w:r>
          </w:p>
        </w:tc>
      </w:tr>
      <w:tr w:rsidR="00A91433" w:rsidRPr="00963092" w:rsidTr="00006415">
        <w:trPr>
          <w:trHeight w:val="243"/>
        </w:trPr>
        <w:tc>
          <w:tcPr>
            <w:cnfStyle w:val="001000000000"/>
            <w:tcW w:w="1050" w:type="dxa"/>
            <w:vMerge/>
            <w:hideMark/>
          </w:tcPr>
          <w:p w:rsidR="00A91433" w:rsidRPr="00963092" w:rsidRDefault="00A91433" w:rsidP="00A91433">
            <w:pPr>
              <w:jc w:val="both"/>
              <w:rPr>
                <w:rFonts w:ascii="Times New Roman" w:hAnsi="Times New Roman" w:cs="Times New Roman"/>
                <w:sz w:val="20"/>
                <w:szCs w:val="20"/>
              </w:rPr>
            </w:pPr>
          </w:p>
        </w:tc>
        <w:tc>
          <w:tcPr>
            <w:tcW w:w="1668"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Beha </w:t>
            </w:r>
          </w:p>
        </w:tc>
        <w:tc>
          <w:tcPr>
            <w:tcW w:w="261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Bonga_C2 (B_C2) </w:t>
            </w:r>
          </w:p>
        </w:tc>
        <w:tc>
          <w:tcPr>
            <w:tcW w:w="106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0803604 </w:t>
            </w:r>
          </w:p>
        </w:tc>
        <w:tc>
          <w:tcPr>
            <w:tcW w:w="1430"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37 N 0195838 </w:t>
            </w:r>
          </w:p>
        </w:tc>
        <w:tc>
          <w:tcPr>
            <w:tcW w:w="1162" w:type="dxa"/>
            <w:hideMark/>
          </w:tcPr>
          <w:p w:rsidR="00A91433" w:rsidRPr="00963092" w:rsidRDefault="00A91433" w:rsidP="00A91433">
            <w:pPr>
              <w:jc w:val="both"/>
              <w:cnfStyle w:val="000000000000"/>
              <w:rPr>
                <w:rFonts w:ascii="Times New Roman" w:hAnsi="Times New Roman" w:cs="Times New Roman"/>
                <w:sz w:val="20"/>
                <w:szCs w:val="20"/>
              </w:rPr>
            </w:pPr>
            <w:r w:rsidRPr="00963092">
              <w:rPr>
                <w:rFonts w:ascii="Times New Roman" w:hAnsi="Times New Roman" w:cs="Times New Roman"/>
                <w:sz w:val="20"/>
                <w:szCs w:val="20"/>
              </w:rPr>
              <w:t xml:space="preserve">1701 </w:t>
            </w:r>
          </w:p>
        </w:tc>
      </w:tr>
      <w:tr w:rsidR="00A91433" w:rsidRPr="00963092" w:rsidTr="00006415">
        <w:trPr>
          <w:cnfStyle w:val="000000100000"/>
          <w:trHeight w:val="459"/>
        </w:trPr>
        <w:tc>
          <w:tcPr>
            <w:cnfStyle w:val="001000000000"/>
            <w:tcW w:w="1050" w:type="dxa"/>
            <w:vMerge/>
            <w:hideMark/>
          </w:tcPr>
          <w:p w:rsidR="00A91433" w:rsidRPr="00963092" w:rsidRDefault="00A91433" w:rsidP="00A91433">
            <w:pPr>
              <w:jc w:val="both"/>
              <w:rPr>
                <w:rFonts w:ascii="Times New Roman" w:hAnsi="Times New Roman" w:cs="Times New Roman"/>
                <w:sz w:val="20"/>
                <w:szCs w:val="20"/>
              </w:rPr>
            </w:pPr>
          </w:p>
        </w:tc>
        <w:tc>
          <w:tcPr>
            <w:tcW w:w="1668"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Around College </w:t>
            </w:r>
          </w:p>
        </w:tc>
        <w:tc>
          <w:tcPr>
            <w:tcW w:w="261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Bonga_C3 (B_C3) </w:t>
            </w:r>
          </w:p>
        </w:tc>
        <w:tc>
          <w:tcPr>
            <w:tcW w:w="106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10 </w:t>
            </w:r>
          </w:p>
        </w:tc>
        <w:tc>
          <w:tcPr>
            <w:tcW w:w="916"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0793460 </w:t>
            </w:r>
          </w:p>
        </w:tc>
        <w:tc>
          <w:tcPr>
            <w:tcW w:w="1430"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37 N 0193220 </w:t>
            </w:r>
          </w:p>
        </w:tc>
        <w:tc>
          <w:tcPr>
            <w:tcW w:w="1162" w:type="dxa"/>
            <w:hideMark/>
          </w:tcPr>
          <w:p w:rsidR="00A91433" w:rsidRPr="00963092" w:rsidRDefault="00A91433" w:rsidP="00A91433">
            <w:pPr>
              <w:jc w:val="both"/>
              <w:cnfStyle w:val="000000100000"/>
              <w:rPr>
                <w:rFonts w:ascii="Times New Roman" w:hAnsi="Times New Roman" w:cs="Times New Roman"/>
                <w:sz w:val="20"/>
                <w:szCs w:val="20"/>
              </w:rPr>
            </w:pPr>
            <w:r w:rsidRPr="00963092">
              <w:rPr>
                <w:rFonts w:ascii="Times New Roman" w:hAnsi="Times New Roman" w:cs="Times New Roman"/>
                <w:sz w:val="20"/>
                <w:szCs w:val="20"/>
              </w:rPr>
              <w:t xml:space="preserve">1847 </w:t>
            </w:r>
          </w:p>
        </w:tc>
      </w:tr>
    </w:tbl>
    <w:p w:rsidR="00F662E5" w:rsidRPr="008507CB" w:rsidRDefault="00F662E5" w:rsidP="008507CB">
      <w:pPr>
        <w:spacing w:line="240" w:lineRule="auto"/>
        <w:jc w:val="both"/>
        <w:rPr>
          <w:rStyle w:val="TitleChar"/>
          <w:rFonts w:ascii="Times New Roman" w:eastAsia="Calibri" w:hAnsi="Times New Roman"/>
          <w:sz w:val="24"/>
          <w:szCs w:val="24"/>
          <w:vertAlign w:val="subscript"/>
        </w:rPr>
      </w:pPr>
      <w:r w:rsidRPr="008507CB">
        <w:rPr>
          <w:rFonts w:ascii="Times New Roman" w:hAnsi="Times New Roman"/>
          <w:b/>
          <w:sz w:val="24"/>
          <w:szCs w:val="24"/>
          <w:shd w:val="clear" w:color="auto" w:fill="FFFFFF"/>
          <w:vertAlign w:val="subscript"/>
        </w:rPr>
        <w:t>Kebele</w:t>
      </w:r>
      <w:r w:rsidRPr="008507CB">
        <w:rPr>
          <w:rFonts w:ascii="Times New Roman" w:hAnsi="Times New Roman"/>
          <w:sz w:val="24"/>
          <w:szCs w:val="24"/>
          <w:shd w:val="clear" w:color="auto" w:fill="FFFFFF"/>
          <w:vertAlign w:val="subscript"/>
        </w:rPr>
        <w:t>: is the smallest administrative unit of Ethiopia</w:t>
      </w:r>
      <w:r w:rsidRPr="008507CB">
        <w:rPr>
          <w:rStyle w:val="TitleChar"/>
          <w:rFonts w:ascii="Times New Roman" w:eastAsia="Calibri" w:hAnsi="Times New Roman"/>
          <w:sz w:val="24"/>
          <w:szCs w:val="24"/>
          <w:shd w:val="clear" w:color="auto" w:fill="FFFFFF"/>
          <w:vertAlign w:val="subscript"/>
        </w:rPr>
        <w:t> </w:t>
      </w:r>
      <w:r w:rsidRPr="008507CB">
        <w:rPr>
          <w:rFonts w:ascii="Times New Roman" w:hAnsi="Times New Roman"/>
          <w:sz w:val="24"/>
          <w:szCs w:val="24"/>
          <w:shd w:val="clear" w:color="auto" w:fill="FFFFFF"/>
          <w:vertAlign w:val="subscript"/>
        </w:rPr>
        <w:t>similar to a</w:t>
      </w:r>
      <w:r w:rsidRPr="008507CB">
        <w:rPr>
          <w:rStyle w:val="TitleChar"/>
          <w:rFonts w:ascii="Times New Roman" w:eastAsia="Calibri" w:hAnsi="Times New Roman"/>
          <w:sz w:val="24"/>
          <w:szCs w:val="24"/>
          <w:shd w:val="clear" w:color="auto" w:fill="FFFFFF"/>
          <w:vertAlign w:val="subscript"/>
        </w:rPr>
        <w:t> ward</w:t>
      </w:r>
      <w:r w:rsidRPr="008507CB">
        <w:rPr>
          <w:rFonts w:ascii="Times New Roman" w:hAnsi="Times New Roman"/>
          <w:sz w:val="24"/>
          <w:szCs w:val="24"/>
          <w:shd w:val="clear" w:color="auto" w:fill="FFFFFF"/>
          <w:vertAlign w:val="subscript"/>
        </w:rPr>
        <w:t xml:space="preserve">, a neighborhoods or a localized and delimited group of people. </w:t>
      </w:r>
    </w:p>
    <w:p w:rsidR="00F662E5" w:rsidRPr="008507CB" w:rsidRDefault="00F662E5" w:rsidP="008507CB">
      <w:pPr>
        <w:spacing w:line="240" w:lineRule="auto"/>
        <w:jc w:val="both"/>
        <w:rPr>
          <w:rFonts w:ascii="Times New Roman" w:hAnsi="Times New Roman"/>
          <w:sz w:val="24"/>
          <w:szCs w:val="24"/>
          <w:shd w:val="clear" w:color="auto" w:fill="FFFFFF"/>
          <w:vertAlign w:val="subscript"/>
        </w:rPr>
      </w:pPr>
      <w:r w:rsidRPr="008507CB">
        <w:rPr>
          <w:rFonts w:ascii="Times New Roman" w:hAnsi="Times New Roman"/>
          <w:b/>
          <w:sz w:val="24"/>
          <w:szCs w:val="24"/>
          <w:shd w:val="clear" w:color="auto" w:fill="FFFFFF"/>
          <w:vertAlign w:val="subscript"/>
        </w:rPr>
        <w:t>Woreda</w:t>
      </w:r>
      <w:r w:rsidRPr="008507CB">
        <w:rPr>
          <w:rFonts w:ascii="Times New Roman" w:hAnsi="Times New Roman"/>
          <w:sz w:val="24"/>
          <w:szCs w:val="24"/>
          <w:shd w:val="clear" w:color="auto" w:fill="FFFFFF"/>
          <w:vertAlign w:val="subscript"/>
        </w:rPr>
        <w:t>: composed of a number of wards (kebele) or neighborhood associations.</w:t>
      </w:r>
    </w:p>
    <w:p w:rsidR="00F662E5" w:rsidRDefault="00F662E5" w:rsidP="008507CB">
      <w:pPr>
        <w:spacing w:line="240" w:lineRule="auto"/>
        <w:jc w:val="both"/>
        <w:rPr>
          <w:rFonts w:ascii="Times New Roman" w:hAnsi="Times New Roman"/>
          <w:sz w:val="24"/>
          <w:szCs w:val="24"/>
          <w:shd w:val="clear" w:color="auto" w:fill="FFFFFF"/>
          <w:vertAlign w:val="subscript"/>
        </w:rPr>
      </w:pPr>
      <w:r w:rsidRPr="008507CB">
        <w:rPr>
          <w:rFonts w:ascii="Times New Roman" w:hAnsi="Times New Roman"/>
          <w:b/>
          <w:sz w:val="24"/>
          <w:szCs w:val="24"/>
          <w:shd w:val="clear" w:color="auto" w:fill="FFFFFF"/>
          <w:vertAlign w:val="subscript"/>
        </w:rPr>
        <w:t>Zone</w:t>
      </w:r>
      <w:r w:rsidRPr="008507CB">
        <w:rPr>
          <w:rFonts w:ascii="Times New Roman" w:hAnsi="Times New Roman"/>
          <w:sz w:val="24"/>
          <w:szCs w:val="24"/>
          <w:shd w:val="clear" w:color="auto" w:fill="FFFFFF"/>
          <w:vertAlign w:val="subscript"/>
        </w:rPr>
        <w:t>:  a collection of woredas together.</w:t>
      </w:r>
    </w:p>
    <w:p w:rsidR="008507CB" w:rsidRPr="008507CB" w:rsidRDefault="008507CB" w:rsidP="008507CB">
      <w:pPr>
        <w:spacing w:line="240" w:lineRule="auto"/>
        <w:jc w:val="both"/>
        <w:rPr>
          <w:rFonts w:ascii="Times New Roman" w:hAnsi="Times New Roman"/>
          <w:sz w:val="24"/>
          <w:szCs w:val="24"/>
          <w:shd w:val="clear" w:color="auto" w:fill="FFFFFF"/>
          <w:vertAlign w:val="subscript"/>
        </w:rPr>
      </w:pPr>
    </w:p>
    <w:p w:rsidR="00F662E5" w:rsidRPr="009B0E7D" w:rsidRDefault="00F662E5" w:rsidP="00F662E5">
      <w:pPr>
        <w:pStyle w:val="Heading3"/>
        <w:rPr>
          <w:rFonts w:ascii="Times New Roman" w:hAnsi="Times New Roman" w:cs="Times New Roman"/>
          <w:color w:val="auto"/>
          <w:sz w:val="24"/>
          <w:szCs w:val="24"/>
          <w:shd w:val="clear" w:color="auto" w:fill="FFFFFF"/>
        </w:rPr>
      </w:pPr>
      <w:bookmarkStart w:id="54" w:name="_Toc489363898"/>
      <w:r w:rsidRPr="009B0E7D">
        <w:rPr>
          <w:rFonts w:ascii="Times New Roman" w:hAnsi="Times New Roman" w:cs="Times New Roman"/>
          <w:color w:val="auto"/>
          <w:sz w:val="24"/>
          <w:szCs w:val="24"/>
          <w:shd w:val="clear" w:color="auto" w:fill="FFFFFF"/>
        </w:rPr>
        <w:t xml:space="preserve">2.2.4. ISSR </w:t>
      </w:r>
      <w:r w:rsidR="008507CB">
        <w:rPr>
          <w:rFonts w:ascii="Times New Roman" w:hAnsi="Times New Roman" w:cs="Times New Roman"/>
          <w:color w:val="auto"/>
          <w:sz w:val="24"/>
          <w:szCs w:val="24"/>
          <w:shd w:val="clear" w:color="auto" w:fill="FFFFFF"/>
        </w:rPr>
        <w:t>d</w:t>
      </w:r>
      <w:r w:rsidRPr="009B0E7D">
        <w:rPr>
          <w:rFonts w:ascii="Times New Roman" w:hAnsi="Times New Roman" w:cs="Times New Roman"/>
          <w:color w:val="auto"/>
          <w:sz w:val="24"/>
          <w:szCs w:val="24"/>
          <w:shd w:val="clear" w:color="auto" w:fill="FFFFFF"/>
        </w:rPr>
        <w:t xml:space="preserve">ata </w:t>
      </w:r>
      <w:r w:rsidR="008507CB">
        <w:rPr>
          <w:rFonts w:ascii="Times New Roman" w:hAnsi="Times New Roman" w:cs="Times New Roman"/>
          <w:color w:val="auto"/>
          <w:sz w:val="24"/>
          <w:szCs w:val="24"/>
          <w:shd w:val="clear" w:color="auto" w:fill="FFFFFF"/>
        </w:rPr>
        <w:t xml:space="preserve">scoring and </w:t>
      </w:r>
      <w:r w:rsidRPr="009B0E7D">
        <w:rPr>
          <w:rFonts w:ascii="Times New Roman" w:hAnsi="Times New Roman" w:cs="Times New Roman"/>
          <w:color w:val="auto"/>
          <w:sz w:val="24"/>
          <w:szCs w:val="24"/>
          <w:shd w:val="clear" w:color="auto" w:fill="FFFFFF"/>
        </w:rPr>
        <w:t>analysis</w:t>
      </w:r>
      <w:bookmarkEnd w:id="54"/>
    </w:p>
    <w:p w:rsidR="00F662E5" w:rsidRPr="00AD5A14" w:rsidRDefault="00F662E5" w:rsidP="00F662E5"/>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Since ISSR markers are dominant, and </w:t>
      </w:r>
      <w:r w:rsidRPr="00675D44">
        <w:rPr>
          <w:rFonts w:ascii="Times New Roman" w:hAnsi="Times New Roman"/>
          <w:i/>
          <w:iCs/>
          <w:sz w:val="24"/>
          <w:szCs w:val="24"/>
        </w:rPr>
        <w:t>A</w:t>
      </w:r>
      <w:r w:rsidR="00CE454B">
        <w:rPr>
          <w:rFonts w:ascii="Times New Roman" w:hAnsi="Times New Roman"/>
          <w:i/>
          <w:iCs/>
          <w:sz w:val="24"/>
          <w:szCs w:val="24"/>
        </w:rPr>
        <w:t>.</w:t>
      </w:r>
      <w:r w:rsidRPr="00675D44">
        <w:rPr>
          <w:rFonts w:ascii="Times New Roman" w:hAnsi="Times New Roman"/>
          <w:i/>
          <w:iCs/>
          <w:sz w:val="24"/>
          <w:szCs w:val="24"/>
        </w:rPr>
        <w:t xml:space="preserve"> corrorima </w:t>
      </w:r>
      <w:r w:rsidRPr="00675D44">
        <w:rPr>
          <w:rFonts w:ascii="Times New Roman" w:hAnsi="Times New Roman"/>
          <w:sz w:val="24"/>
          <w:szCs w:val="24"/>
        </w:rPr>
        <w:t>is a diploid with chromosome number (2n = 48)</w:t>
      </w:r>
      <w:r w:rsidRPr="00675D44">
        <w:rPr>
          <w:rFonts w:ascii="Times New Roman" w:hAnsi="Times New Roman"/>
          <w:bCs/>
          <w:sz w:val="24"/>
          <w:szCs w:val="24"/>
        </w:rPr>
        <w:t xml:space="preserve"> (Wannakrairoj and </w:t>
      </w:r>
      <w:r w:rsidR="00DF6AB6">
        <w:rPr>
          <w:rFonts w:ascii="Times New Roman" w:hAnsi="Times New Roman"/>
          <w:bCs/>
          <w:sz w:val="24"/>
          <w:szCs w:val="24"/>
        </w:rPr>
        <w:t>Wondyfiraw</w:t>
      </w:r>
      <w:r w:rsidRPr="00675D44">
        <w:rPr>
          <w:rFonts w:ascii="Times New Roman" w:hAnsi="Times New Roman"/>
          <w:bCs/>
          <w:sz w:val="24"/>
          <w:szCs w:val="24"/>
        </w:rPr>
        <w:t>, 2013)</w:t>
      </w:r>
      <w:r w:rsidRPr="00675D44">
        <w:rPr>
          <w:rFonts w:ascii="Times New Roman" w:hAnsi="Times New Roman"/>
          <w:sz w:val="24"/>
          <w:szCs w:val="24"/>
        </w:rPr>
        <w:t>, it is assumed that each band represents the phenotype at a single biallelic locus. Unambiguously reproducible amplified fragments were scored manually for presence (1) or absence (0) of co migrating bands after photographing the gel with the Biodoc Analyze</w:t>
      </w:r>
      <w:r w:rsidR="00CE454B">
        <w:rPr>
          <w:rFonts w:ascii="Times New Roman" w:hAnsi="Times New Roman"/>
          <w:sz w:val="24"/>
          <w:szCs w:val="24"/>
        </w:rPr>
        <w:t>r</w:t>
      </w:r>
      <w:r w:rsidRPr="00675D44">
        <w:rPr>
          <w:rFonts w:ascii="Times New Roman" w:hAnsi="Times New Roman"/>
          <w:sz w:val="24"/>
          <w:szCs w:val="24"/>
        </w:rPr>
        <w:t xml:space="preserve">. Strong, reproducible and clearly distinguished bands were used in the analysis. The resulting binary data matrix of the ISSR phenotypes was analyzed using POPGENE version 1.31 (Yeh and Boyle, 1997), to estimate various genetic diversity parameters: the percentage of polymorphic </w:t>
      </w:r>
      <w:r w:rsidR="00CE454B">
        <w:rPr>
          <w:rFonts w:ascii="Times New Roman" w:hAnsi="Times New Roman"/>
          <w:sz w:val="24"/>
          <w:szCs w:val="24"/>
        </w:rPr>
        <w:t>b</w:t>
      </w:r>
      <w:r w:rsidRPr="00675D44">
        <w:rPr>
          <w:rFonts w:ascii="Times New Roman" w:hAnsi="Times New Roman"/>
          <w:sz w:val="24"/>
          <w:szCs w:val="24"/>
        </w:rPr>
        <w:t xml:space="preserve">and (PPB), genetic diversity index (GD) (Nei, 1973), Shannon’s </w:t>
      </w:r>
      <w:r w:rsidRPr="00675D44">
        <w:rPr>
          <w:rFonts w:ascii="Times New Roman" w:hAnsi="Times New Roman"/>
          <w:sz w:val="24"/>
          <w:szCs w:val="24"/>
        </w:rPr>
        <w:lastRenderedPageBreak/>
        <w:t>information index (I), gene differentiation coefficient (G</w:t>
      </w:r>
      <w:r w:rsidRPr="00675D44">
        <w:rPr>
          <w:rFonts w:ascii="Times New Roman" w:hAnsi="Times New Roman"/>
          <w:sz w:val="24"/>
          <w:szCs w:val="24"/>
          <w:vertAlign w:val="subscript"/>
        </w:rPr>
        <w:t>ST</w:t>
      </w:r>
      <w:r w:rsidRPr="00675D44">
        <w:rPr>
          <w:rFonts w:ascii="Times New Roman" w:hAnsi="Times New Roman"/>
          <w:sz w:val="24"/>
          <w:szCs w:val="24"/>
        </w:rPr>
        <w:t>) and the level of gene flow (N</w:t>
      </w:r>
      <w:r w:rsidRPr="00675D44">
        <w:rPr>
          <w:rFonts w:ascii="Times New Roman" w:hAnsi="Times New Roman"/>
          <w:sz w:val="24"/>
          <w:szCs w:val="24"/>
          <w:vertAlign w:val="subscript"/>
        </w:rPr>
        <w:t>m</w:t>
      </w:r>
      <w:r w:rsidRPr="00675D44">
        <w:rPr>
          <w:rFonts w:ascii="Times New Roman" w:hAnsi="Times New Roman"/>
          <w:sz w:val="24"/>
          <w:szCs w:val="24"/>
        </w:rPr>
        <w:t>) from G</w:t>
      </w:r>
      <w:r w:rsidRPr="00675D44">
        <w:rPr>
          <w:rFonts w:ascii="Times New Roman" w:hAnsi="Times New Roman"/>
          <w:sz w:val="24"/>
          <w:szCs w:val="24"/>
          <w:vertAlign w:val="subscript"/>
        </w:rPr>
        <w:t>st</w:t>
      </w:r>
      <w:r w:rsidRPr="00675D44">
        <w:rPr>
          <w:rFonts w:ascii="Times New Roman" w:hAnsi="Times New Roman"/>
          <w:sz w:val="24"/>
          <w:szCs w:val="24"/>
        </w:rPr>
        <w:t xml:space="preserve"> according to McDermott and McDonald (1993) where N</w:t>
      </w:r>
      <w:r w:rsidRPr="00675D44">
        <w:rPr>
          <w:rFonts w:ascii="Times New Roman" w:hAnsi="Times New Roman"/>
          <w:sz w:val="24"/>
          <w:szCs w:val="24"/>
          <w:vertAlign w:val="subscript"/>
        </w:rPr>
        <w:t>m</w:t>
      </w:r>
      <w:r w:rsidRPr="00675D44">
        <w:rPr>
          <w:rFonts w:ascii="Times New Roman" w:hAnsi="Times New Roman"/>
          <w:sz w:val="24"/>
          <w:szCs w:val="24"/>
        </w:rPr>
        <w:t xml:space="preserve"> = 0.5 (1 _ G</w:t>
      </w:r>
      <w:r w:rsidRPr="00675D44">
        <w:rPr>
          <w:rFonts w:ascii="Times New Roman" w:hAnsi="Times New Roman"/>
          <w:sz w:val="24"/>
          <w:szCs w:val="24"/>
          <w:vertAlign w:val="subscript"/>
        </w:rPr>
        <w:t>ST</w:t>
      </w:r>
      <w:r w:rsidRPr="00675D44">
        <w:rPr>
          <w:rFonts w:ascii="Times New Roman" w:hAnsi="Times New Roman"/>
          <w:sz w:val="24"/>
          <w:szCs w:val="24"/>
        </w:rPr>
        <w:t>)/G</w:t>
      </w:r>
      <w:r w:rsidRPr="00675D44">
        <w:rPr>
          <w:rFonts w:ascii="Times New Roman" w:hAnsi="Times New Roman"/>
          <w:sz w:val="24"/>
          <w:szCs w:val="24"/>
          <w:vertAlign w:val="subscript"/>
        </w:rPr>
        <w:t>ST</w:t>
      </w:r>
      <w:r w:rsidRPr="00675D44">
        <w:rPr>
          <w:rFonts w:ascii="Times New Roman" w:hAnsi="Times New Roman"/>
          <w:sz w:val="24"/>
          <w:szCs w:val="24"/>
        </w:rPr>
        <w:t xml:space="preserve">). Nei’s unbiased genetic identity (I) (Nei, 1978) and genetic distance (D) between populations were also computed using this program. </w:t>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The hierarchical analysis of molecular variance (AMOVA) was used to calculate variance components within and among populations. Partitioning the total variation to different hierarchical level was done using Arlequin-version 3.0b software (Excoffier </w:t>
      </w:r>
      <w:r w:rsidRPr="00675D44">
        <w:rPr>
          <w:rFonts w:ascii="Times New Roman" w:hAnsi="Times New Roman"/>
          <w:i/>
          <w:sz w:val="24"/>
          <w:szCs w:val="24"/>
        </w:rPr>
        <w:t>et al.,</w:t>
      </w:r>
      <w:r w:rsidRPr="00675D44">
        <w:rPr>
          <w:rFonts w:ascii="Times New Roman" w:hAnsi="Times New Roman"/>
          <w:sz w:val="24"/>
          <w:szCs w:val="24"/>
        </w:rPr>
        <w:t xml:space="preserve"> 2005). The un-weighted pair group method with arithmetic mean (UPGMA) (Sneath and Sokal, 1973) was used to analyze and compare the individual genotypes as well as populations and generates phenogram using NTSYS-PC-version 2.1 software (Rohlf, 2000). The neighbor-joining (NJ) method (Saitou and Nei, 1987; Studier and Keppler, 1988) was used to compare individual genotypes and evaluate patterns of genotype clustering using Free Tree 0.9.1.50 software (Pavlicek </w:t>
      </w:r>
      <w:r w:rsidRPr="00675D44">
        <w:rPr>
          <w:rFonts w:ascii="Times New Roman" w:hAnsi="Times New Roman"/>
          <w:i/>
          <w:sz w:val="24"/>
          <w:szCs w:val="24"/>
        </w:rPr>
        <w:t>et al.,</w:t>
      </w:r>
      <w:r w:rsidRPr="00675D44">
        <w:rPr>
          <w:rFonts w:ascii="Times New Roman" w:hAnsi="Times New Roman"/>
          <w:sz w:val="24"/>
          <w:szCs w:val="24"/>
        </w:rPr>
        <w:t xml:space="preserve"> 1999).</w:t>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The pattern of variation among individual samples was further examined by Principal Coordinated Analysis (PCO) which was performed based on Jaccard’s coefficient of similarity (Jaccard, 1908). The calculation of Jaccard’s coefficient of similarity was made with PAST-version 1.18 software. A few of the first axes were later used to plot with STATISTICA-version 6 software (Hammer </w:t>
      </w:r>
      <w:r w:rsidRPr="00675D44">
        <w:rPr>
          <w:rFonts w:ascii="Times New Roman" w:hAnsi="Times New Roman"/>
          <w:i/>
          <w:sz w:val="24"/>
          <w:szCs w:val="24"/>
        </w:rPr>
        <w:t>et al.,</w:t>
      </w:r>
      <w:r w:rsidRPr="00675D44">
        <w:rPr>
          <w:rFonts w:ascii="Times New Roman" w:hAnsi="Times New Roman"/>
          <w:sz w:val="24"/>
          <w:szCs w:val="24"/>
        </w:rPr>
        <w:t xml:space="preserve"> 2001).</w:t>
      </w:r>
    </w:p>
    <w:p w:rsidR="00CE454B" w:rsidRDefault="00CE454B" w:rsidP="00F662E5">
      <w:pPr>
        <w:autoSpaceDE w:val="0"/>
        <w:autoSpaceDN w:val="0"/>
        <w:adjustRightInd w:val="0"/>
        <w:spacing w:after="0" w:line="480" w:lineRule="auto"/>
        <w:jc w:val="both"/>
        <w:rPr>
          <w:rFonts w:ascii="Times New Roman" w:hAnsi="Times New Roman"/>
          <w:sz w:val="24"/>
          <w:szCs w:val="24"/>
        </w:rPr>
      </w:pPr>
    </w:p>
    <w:p w:rsidR="00CE454B" w:rsidRPr="00675D44" w:rsidRDefault="00CE454B"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lastRenderedPageBreak/>
        <w:t>Table 3</w:t>
      </w:r>
      <w:r w:rsidRPr="00675D44">
        <w:rPr>
          <w:rFonts w:ascii="Times New Roman" w:hAnsi="Times New Roman"/>
          <w:sz w:val="24"/>
          <w:szCs w:val="24"/>
        </w:rPr>
        <w:t xml:space="preserve"> List of primers, </w:t>
      </w:r>
      <w:r w:rsidR="00380FE1">
        <w:rPr>
          <w:rFonts w:ascii="Times New Roman" w:hAnsi="Times New Roman"/>
          <w:sz w:val="24"/>
          <w:szCs w:val="24"/>
        </w:rPr>
        <w:t>r</w:t>
      </w:r>
      <w:r w:rsidRPr="00675D44">
        <w:rPr>
          <w:rFonts w:ascii="Times New Roman" w:hAnsi="Times New Roman"/>
          <w:sz w:val="24"/>
          <w:szCs w:val="24"/>
        </w:rPr>
        <w:t>epeat motifs, annealing temperature and amplification pa</w:t>
      </w:r>
      <w:r w:rsidR="00022842">
        <w:rPr>
          <w:rFonts w:ascii="Times New Roman" w:hAnsi="Times New Roman"/>
          <w:sz w:val="24"/>
          <w:szCs w:val="24"/>
        </w:rPr>
        <w:t>ttern used for PCR optimization</w:t>
      </w:r>
    </w:p>
    <w:tbl>
      <w:tblPr>
        <w:tblStyle w:val="PlainTable2"/>
        <w:tblpPr w:leftFromText="180" w:rightFromText="180" w:vertAnchor="text" w:horzAnchor="margin" w:tblpXSpec="center" w:tblpY="68"/>
        <w:tblW w:w="0" w:type="auto"/>
        <w:tblLook w:val="04A0"/>
      </w:tblPr>
      <w:tblGrid>
        <w:gridCol w:w="1168"/>
        <w:gridCol w:w="1158"/>
        <w:gridCol w:w="1890"/>
        <w:gridCol w:w="1630"/>
      </w:tblGrid>
      <w:tr w:rsidR="00CE454B" w:rsidRPr="00675D44" w:rsidTr="00CE454B">
        <w:trPr>
          <w:cnfStyle w:val="100000000000"/>
        </w:trPr>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b w:val="0"/>
                <w:sz w:val="24"/>
                <w:szCs w:val="24"/>
              </w:rPr>
            </w:pPr>
            <w:r w:rsidRPr="00675D44">
              <w:rPr>
                <w:rFonts w:ascii="Times New Roman" w:hAnsi="Times New Roman"/>
                <w:b w:val="0"/>
                <w:sz w:val="24"/>
                <w:szCs w:val="24"/>
              </w:rPr>
              <w:t>Primer</w:t>
            </w:r>
          </w:p>
        </w:tc>
        <w:tc>
          <w:tcPr>
            <w:tcW w:w="1158" w:type="dxa"/>
          </w:tcPr>
          <w:p w:rsidR="00CE454B" w:rsidRPr="00675D44" w:rsidRDefault="00CE454B" w:rsidP="006B4DF8">
            <w:pPr>
              <w:autoSpaceDE w:val="0"/>
              <w:autoSpaceDN w:val="0"/>
              <w:adjustRightInd w:val="0"/>
              <w:spacing w:line="360" w:lineRule="auto"/>
              <w:jc w:val="both"/>
              <w:cnfStyle w:val="100000000000"/>
              <w:rPr>
                <w:rFonts w:ascii="Times New Roman" w:hAnsi="Times New Roman"/>
                <w:b w:val="0"/>
                <w:sz w:val="24"/>
                <w:szCs w:val="24"/>
              </w:rPr>
            </w:pPr>
            <w:r w:rsidRPr="00675D44">
              <w:rPr>
                <w:rFonts w:ascii="Times New Roman" w:hAnsi="Times New Roman"/>
                <w:b w:val="0"/>
                <w:sz w:val="24"/>
                <w:szCs w:val="24"/>
              </w:rPr>
              <w:t>Repeat motifs</w:t>
            </w:r>
          </w:p>
        </w:tc>
        <w:tc>
          <w:tcPr>
            <w:tcW w:w="1890" w:type="dxa"/>
          </w:tcPr>
          <w:p w:rsidR="00CE454B" w:rsidRPr="00675D44" w:rsidRDefault="00CE454B" w:rsidP="006B4DF8">
            <w:pPr>
              <w:autoSpaceDE w:val="0"/>
              <w:autoSpaceDN w:val="0"/>
              <w:adjustRightInd w:val="0"/>
              <w:spacing w:line="360" w:lineRule="auto"/>
              <w:jc w:val="both"/>
              <w:cnfStyle w:val="100000000000"/>
              <w:rPr>
                <w:rFonts w:ascii="Times New Roman" w:hAnsi="Times New Roman"/>
                <w:b w:val="0"/>
                <w:sz w:val="24"/>
                <w:szCs w:val="24"/>
              </w:rPr>
            </w:pPr>
            <w:r w:rsidRPr="00675D44">
              <w:rPr>
                <w:rFonts w:ascii="Times New Roman" w:hAnsi="Times New Roman"/>
                <w:b w:val="0"/>
                <w:sz w:val="24"/>
                <w:szCs w:val="24"/>
              </w:rPr>
              <w:t>Annealing Temperature (</w:t>
            </w:r>
            <w:r w:rsidRPr="00675D44">
              <w:rPr>
                <w:rFonts w:ascii="Times New Roman" w:hAnsi="Times New Roman"/>
                <w:b w:val="0"/>
                <w:sz w:val="24"/>
                <w:szCs w:val="24"/>
                <w:vertAlign w:val="superscript"/>
              </w:rPr>
              <w:t>0</w:t>
            </w:r>
            <w:r w:rsidRPr="00675D44">
              <w:rPr>
                <w:rFonts w:ascii="Times New Roman" w:hAnsi="Times New Roman"/>
                <w:b w:val="0"/>
                <w:sz w:val="24"/>
                <w:szCs w:val="24"/>
              </w:rPr>
              <w:t>C)</w:t>
            </w:r>
          </w:p>
        </w:tc>
        <w:tc>
          <w:tcPr>
            <w:tcW w:w="1630" w:type="dxa"/>
          </w:tcPr>
          <w:p w:rsidR="00CE454B" w:rsidRPr="00675D44" w:rsidRDefault="00CE454B" w:rsidP="006B4DF8">
            <w:pPr>
              <w:autoSpaceDE w:val="0"/>
              <w:autoSpaceDN w:val="0"/>
              <w:adjustRightInd w:val="0"/>
              <w:spacing w:line="360" w:lineRule="auto"/>
              <w:jc w:val="both"/>
              <w:cnfStyle w:val="100000000000"/>
              <w:rPr>
                <w:rFonts w:ascii="Times New Roman" w:hAnsi="Times New Roman"/>
                <w:b w:val="0"/>
                <w:sz w:val="24"/>
                <w:szCs w:val="24"/>
              </w:rPr>
            </w:pPr>
            <w:r w:rsidRPr="00675D44">
              <w:rPr>
                <w:rFonts w:ascii="Times New Roman" w:hAnsi="Times New Roman"/>
                <w:b w:val="0"/>
                <w:sz w:val="24"/>
                <w:szCs w:val="24"/>
              </w:rPr>
              <w:t>Amplification Pattern</w:t>
            </w:r>
          </w:p>
        </w:tc>
      </w:tr>
      <w:tr w:rsidR="00CE454B" w:rsidRPr="00675D44" w:rsidTr="00CE454B">
        <w:trPr>
          <w:cnfStyle w:val="000000100000"/>
        </w:trPr>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UBC-810</w:t>
            </w:r>
          </w:p>
        </w:tc>
        <w:tc>
          <w:tcPr>
            <w:tcW w:w="1158"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(CA)</w:t>
            </w:r>
            <w:r w:rsidRPr="00675D44">
              <w:rPr>
                <w:rFonts w:ascii="Times New Roman" w:hAnsi="Times New Roman"/>
                <w:sz w:val="24"/>
                <w:szCs w:val="24"/>
                <w:vertAlign w:val="subscript"/>
              </w:rPr>
              <w:t>8</w:t>
            </w:r>
            <w:r w:rsidRPr="00675D44">
              <w:rPr>
                <w:rFonts w:ascii="Times New Roman" w:hAnsi="Times New Roman"/>
                <w:sz w:val="24"/>
                <w:szCs w:val="24"/>
              </w:rPr>
              <w:t>T</w:t>
            </w:r>
          </w:p>
        </w:tc>
        <w:tc>
          <w:tcPr>
            <w:tcW w:w="189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45</w:t>
            </w:r>
          </w:p>
        </w:tc>
        <w:tc>
          <w:tcPr>
            <w:tcW w:w="163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No Band</w:t>
            </w:r>
          </w:p>
        </w:tc>
      </w:tr>
      <w:tr w:rsidR="00CE454B" w:rsidRPr="00675D44" w:rsidTr="00CE454B">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UBC-811</w:t>
            </w:r>
          </w:p>
        </w:tc>
        <w:tc>
          <w:tcPr>
            <w:tcW w:w="1158"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(CA)</w:t>
            </w:r>
            <w:r w:rsidRPr="00675D44">
              <w:rPr>
                <w:rFonts w:ascii="Times New Roman" w:hAnsi="Times New Roman"/>
                <w:sz w:val="24"/>
                <w:szCs w:val="24"/>
                <w:vertAlign w:val="subscript"/>
              </w:rPr>
              <w:t>8</w:t>
            </w:r>
            <w:r w:rsidRPr="00675D44">
              <w:rPr>
                <w:rFonts w:ascii="Times New Roman" w:hAnsi="Times New Roman"/>
                <w:sz w:val="24"/>
                <w:szCs w:val="24"/>
              </w:rPr>
              <w:t>RC</w:t>
            </w:r>
          </w:p>
        </w:tc>
        <w:tc>
          <w:tcPr>
            <w:tcW w:w="189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48</w:t>
            </w:r>
          </w:p>
        </w:tc>
        <w:tc>
          <w:tcPr>
            <w:tcW w:w="163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Very Good</w:t>
            </w:r>
          </w:p>
        </w:tc>
      </w:tr>
      <w:tr w:rsidR="00CE454B" w:rsidRPr="00675D44" w:rsidTr="00CE454B">
        <w:trPr>
          <w:cnfStyle w:val="000000100000"/>
        </w:trPr>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UBC-813</w:t>
            </w:r>
          </w:p>
        </w:tc>
        <w:tc>
          <w:tcPr>
            <w:tcW w:w="1158"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vertAlign w:val="subscript"/>
              </w:rPr>
            </w:pPr>
            <w:r w:rsidRPr="00675D44">
              <w:rPr>
                <w:rFonts w:ascii="Times New Roman" w:hAnsi="Times New Roman"/>
                <w:sz w:val="24"/>
                <w:szCs w:val="24"/>
              </w:rPr>
              <w:t>(GATA)</w:t>
            </w:r>
            <w:r w:rsidRPr="00675D44">
              <w:rPr>
                <w:rFonts w:ascii="Times New Roman" w:hAnsi="Times New Roman"/>
                <w:sz w:val="24"/>
                <w:szCs w:val="24"/>
                <w:vertAlign w:val="subscript"/>
              </w:rPr>
              <w:t>8</w:t>
            </w:r>
          </w:p>
        </w:tc>
        <w:tc>
          <w:tcPr>
            <w:tcW w:w="189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45</w:t>
            </w:r>
          </w:p>
        </w:tc>
        <w:tc>
          <w:tcPr>
            <w:tcW w:w="163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Fair</w:t>
            </w:r>
          </w:p>
        </w:tc>
      </w:tr>
      <w:tr w:rsidR="00CE454B" w:rsidRPr="00675D44" w:rsidTr="00CE454B">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UBC-814</w:t>
            </w:r>
          </w:p>
        </w:tc>
        <w:tc>
          <w:tcPr>
            <w:tcW w:w="1158"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(AT)</w:t>
            </w:r>
            <w:r w:rsidRPr="00675D44">
              <w:rPr>
                <w:rFonts w:ascii="Times New Roman" w:hAnsi="Times New Roman"/>
                <w:sz w:val="24"/>
                <w:szCs w:val="24"/>
                <w:vertAlign w:val="subscript"/>
              </w:rPr>
              <w:t>8</w:t>
            </w:r>
            <w:r w:rsidRPr="00675D44">
              <w:rPr>
                <w:rFonts w:ascii="Times New Roman" w:hAnsi="Times New Roman"/>
                <w:sz w:val="24"/>
                <w:szCs w:val="24"/>
              </w:rPr>
              <w:t>YC</w:t>
            </w:r>
          </w:p>
        </w:tc>
        <w:tc>
          <w:tcPr>
            <w:tcW w:w="189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45</w:t>
            </w:r>
          </w:p>
        </w:tc>
        <w:tc>
          <w:tcPr>
            <w:tcW w:w="163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No Band</w:t>
            </w:r>
          </w:p>
        </w:tc>
      </w:tr>
      <w:tr w:rsidR="00CE454B" w:rsidRPr="00675D44" w:rsidTr="00CE454B">
        <w:trPr>
          <w:cnfStyle w:val="000000100000"/>
        </w:trPr>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UBC-815</w:t>
            </w:r>
          </w:p>
        </w:tc>
        <w:tc>
          <w:tcPr>
            <w:tcW w:w="1158"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(GA)</w:t>
            </w:r>
            <w:r w:rsidRPr="00675D44">
              <w:rPr>
                <w:rFonts w:ascii="Times New Roman" w:hAnsi="Times New Roman"/>
                <w:sz w:val="24"/>
                <w:szCs w:val="24"/>
                <w:vertAlign w:val="subscript"/>
              </w:rPr>
              <w:t>8</w:t>
            </w:r>
            <w:r w:rsidRPr="00675D44">
              <w:rPr>
                <w:rFonts w:ascii="Times New Roman" w:hAnsi="Times New Roman"/>
                <w:sz w:val="24"/>
                <w:szCs w:val="24"/>
              </w:rPr>
              <w:t>YT</w:t>
            </w:r>
          </w:p>
        </w:tc>
        <w:tc>
          <w:tcPr>
            <w:tcW w:w="189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48</w:t>
            </w:r>
          </w:p>
        </w:tc>
        <w:tc>
          <w:tcPr>
            <w:tcW w:w="163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Fair</w:t>
            </w:r>
          </w:p>
        </w:tc>
      </w:tr>
      <w:tr w:rsidR="00CE454B" w:rsidRPr="00675D44" w:rsidTr="00CE454B">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UBC-817</w:t>
            </w:r>
          </w:p>
        </w:tc>
        <w:tc>
          <w:tcPr>
            <w:tcW w:w="1158"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Style w:val="TitleChar"/>
                <w:rFonts w:ascii="Times New Roman" w:eastAsia="Calibri" w:hAnsi="Times New Roman"/>
                <w:iCs/>
                <w:sz w:val="24"/>
                <w:szCs w:val="24"/>
                <w:bdr w:val="none" w:sz="0" w:space="0" w:color="auto" w:frame="1"/>
                <w:shd w:val="clear" w:color="auto" w:fill="FFFFFF"/>
              </w:rPr>
              <w:t>(GT)</w:t>
            </w:r>
            <w:r w:rsidRPr="00675D44">
              <w:rPr>
                <w:rStyle w:val="TitleChar"/>
                <w:rFonts w:ascii="Times New Roman" w:eastAsia="Calibri" w:hAnsi="Times New Roman"/>
                <w:iCs/>
                <w:sz w:val="24"/>
                <w:szCs w:val="24"/>
                <w:bdr w:val="none" w:sz="0" w:space="0" w:color="auto" w:frame="1"/>
                <w:shd w:val="clear" w:color="auto" w:fill="FFFFFF"/>
                <w:vertAlign w:val="subscript"/>
              </w:rPr>
              <w:t>8</w:t>
            </w:r>
            <w:r w:rsidRPr="00675D44">
              <w:rPr>
                <w:rStyle w:val="TitleChar"/>
                <w:rFonts w:ascii="Times New Roman" w:eastAsia="Calibri" w:hAnsi="Times New Roman"/>
                <w:iCs/>
                <w:sz w:val="24"/>
                <w:szCs w:val="24"/>
                <w:bdr w:val="none" w:sz="0" w:space="0" w:color="auto" w:frame="1"/>
                <w:shd w:val="clear" w:color="auto" w:fill="FFFFFF"/>
              </w:rPr>
              <w:t>YA</w:t>
            </w:r>
          </w:p>
        </w:tc>
        <w:tc>
          <w:tcPr>
            <w:tcW w:w="189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45</w:t>
            </w:r>
          </w:p>
        </w:tc>
        <w:tc>
          <w:tcPr>
            <w:tcW w:w="163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 xml:space="preserve">Fair </w:t>
            </w:r>
          </w:p>
        </w:tc>
      </w:tr>
      <w:tr w:rsidR="00CE454B" w:rsidRPr="00675D44" w:rsidTr="00CE454B">
        <w:trPr>
          <w:cnfStyle w:val="000000100000"/>
        </w:trPr>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UBC-822</w:t>
            </w:r>
          </w:p>
        </w:tc>
        <w:tc>
          <w:tcPr>
            <w:tcW w:w="1158" w:type="dxa"/>
          </w:tcPr>
          <w:p w:rsidR="00CE454B" w:rsidRPr="00675D44" w:rsidRDefault="00CE454B" w:rsidP="006B4DF8">
            <w:pPr>
              <w:spacing w:line="360" w:lineRule="auto"/>
              <w:jc w:val="both"/>
              <w:cnfStyle w:val="000000100000"/>
              <w:rPr>
                <w:rFonts w:ascii="Times New Roman" w:hAnsi="Times New Roman"/>
                <w:sz w:val="24"/>
                <w:szCs w:val="24"/>
              </w:rPr>
            </w:pPr>
            <w:r w:rsidRPr="00675D44">
              <w:rPr>
                <w:rFonts w:ascii="Times New Roman" w:hAnsi="Times New Roman"/>
                <w:iCs/>
                <w:sz w:val="24"/>
                <w:szCs w:val="24"/>
                <w:bdr w:val="none" w:sz="0" w:space="0" w:color="auto" w:frame="1"/>
                <w:shd w:val="clear" w:color="auto" w:fill="FFFFFF"/>
              </w:rPr>
              <w:t>(GT)</w:t>
            </w:r>
            <w:r w:rsidRPr="00675D44">
              <w:rPr>
                <w:rFonts w:ascii="Times New Roman" w:hAnsi="Times New Roman"/>
                <w:iCs/>
                <w:sz w:val="24"/>
                <w:szCs w:val="24"/>
                <w:bdr w:val="none" w:sz="0" w:space="0" w:color="auto" w:frame="1"/>
                <w:shd w:val="clear" w:color="auto" w:fill="FFFFFF"/>
                <w:vertAlign w:val="subscript"/>
              </w:rPr>
              <w:t>8</w:t>
            </w:r>
            <w:r w:rsidRPr="00675D44">
              <w:rPr>
                <w:rStyle w:val="l7"/>
                <w:rFonts w:ascii="Times New Roman" w:hAnsi="Times New Roman"/>
                <w:iCs/>
                <w:sz w:val="24"/>
                <w:szCs w:val="24"/>
                <w:bdr w:val="none" w:sz="0" w:space="0" w:color="auto" w:frame="1"/>
                <w:shd w:val="clear" w:color="auto" w:fill="FFFFFF"/>
              </w:rPr>
              <w:t>YC</w:t>
            </w:r>
          </w:p>
        </w:tc>
        <w:tc>
          <w:tcPr>
            <w:tcW w:w="189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45</w:t>
            </w:r>
          </w:p>
        </w:tc>
        <w:tc>
          <w:tcPr>
            <w:tcW w:w="163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No band</w:t>
            </w:r>
          </w:p>
        </w:tc>
      </w:tr>
      <w:tr w:rsidR="00CE454B" w:rsidRPr="00675D44" w:rsidTr="00CE454B">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UBC-825</w:t>
            </w:r>
          </w:p>
        </w:tc>
        <w:tc>
          <w:tcPr>
            <w:tcW w:w="1158"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(CT)</w:t>
            </w:r>
            <w:r w:rsidRPr="00675D44">
              <w:rPr>
                <w:rFonts w:ascii="Times New Roman" w:hAnsi="Times New Roman"/>
                <w:sz w:val="24"/>
                <w:szCs w:val="24"/>
                <w:vertAlign w:val="subscript"/>
              </w:rPr>
              <w:t>8</w:t>
            </w:r>
            <w:r w:rsidRPr="00675D44">
              <w:rPr>
                <w:rFonts w:ascii="Times New Roman" w:hAnsi="Times New Roman"/>
                <w:sz w:val="24"/>
                <w:szCs w:val="24"/>
              </w:rPr>
              <w:t>T</w:t>
            </w:r>
          </w:p>
        </w:tc>
        <w:tc>
          <w:tcPr>
            <w:tcW w:w="189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45</w:t>
            </w:r>
          </w:p>
        </w:tc>
        <w:tc>
          <w:tcPr>
            <w:tcW w:w="163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Very good</w:t>
            </w:r>
          </w:p>
        </w:tc>
      </w:tr>
      <w:tr w:rsidR="00CE454B" w:rsidRPr="00675D44" w:rsidTr="00CE454B">
        <w:trPr>
          <w:cnfStyle w:val="000000100000"/>
        </w:trPr>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UBC-831</w:t>
            </w:r>
          </w:p>
        </w:tc>
        <w:tc>
          <w:tcPr>
            <w:tcW w:w="1158"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bCs/>
                <w:sz w:val="24"/>
                <w:szCs w:val="24"/>
              </w:rPr>
              <w:t>(AT)</w:t>
            </w:r>
            <w:r w:rsidRPr="00675D44">
              <w:rPr>
                <w:rFonts w:ascii="Times New Roman" w:hAnsi="Times New Roman"/>
                <w:bCs/>
                <w:sz w:val="24"/>
                <w:szCs w:val="24"/>
                <w:vertAlign w:val="subscript"/>
              </w:rPr>
              <w:t>8</w:t>
            </w:r>
            <w:r w:rsidRPr="00675D44">
              <w:rPr>
                <w:rFonts w:ascii="Times New Roman" w:hAnsi="Times New Roman"/>
                <w:bCs/>
                <w:sz w:val="24"/>
                <w:szCs w:val="24"/>
              </w:rPr>
              <w:t>YA</w:t>
            </w:r>
          </w:p>
        </w:tc>
        <w:tc>
          <w:tcPr>
            <w:tcW w:w="189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48</w:t>
            </w:r>
          </w:p>
        </w:tc>
        <w:tc>
          <w:tcPr>
            <w:tcW w:w="163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No band</w:t>
            </w:r>
          </w:p>
        </w:tc>
      </w:tr>
      <w:tr w:rsidR="00CE454B" w:rsidRPr="00675D44" w:rsidTr="00CE454B">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UBC-834</w:t>
            </w:r>
          </w:p>
        </w:tc>
        <w:tc>
          <w:tcPr>
            <w:tcW w:w="1158"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bCs/>
                <w:sz w:val="24"/>
                <w:szCs w:val="24"/>
              </w:rPr>
              <w:t>(AG)</w:t>
            </w:r>
            <w:r w:rsidRPr="00675D44">
              <w:rPr>
                <w:rFonts w:ascii="Times New Roman" w:hAnsi="Times New Roman"/>
                <w:bCs/>
                <w:sz w:val="24"/>
                <w:szCs w:val="24"/>
                <w:vertAlign w:val="subscript"/>
              </w:rPr>
              <w:t>8</w:t>
            </w:r>
            <w:r w:rsidRPr="00675D44">
              <w:rPr>
                <w:rFonts w:ascii="Times New Roman" w:hAnsi="Times New Roman"/>
                <w:bCs/>
                <w:sz w:val="24"/>
                <w:szCs w:val="24"/>
              </w:rPr>
              <w:t>YT</w:t>
            </w:r>
          </w:p>
        </w:tc>
        <w:tc>
          <w:tcPr>
            <w:tcW w:w="189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45</w:t>
            </w:r>
          </w:p>
        </w:tc>
        <w:tc>
          <w:tcPr>
            <w:tcW w:w="163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Excellent</w:t>
            </w:r>
          </w:p>
        </w:tc>
      </w:tr>
      <w:tr w:rsidR="00CE454B" w:rsidRPr="00675D44" w:rsidTr="00CE454B">
        <w:trPr>
          <w:cnfStyle w:val="000000100000"/>
        </w:trPr>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UBC-835</w:t>
            </w:r>
          </w:p>
        </w:tc>
        <w:tc>
          <w:tcPr>
            <w:tcW w:w="1158"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(AG)</w:t>
            </w:r>
            <w:r w:rsidRPr="00675D44">
              <w:rPr>
                <w:rFonts w:ascii="Times New Roman" w:hAnsi="Times New Roman"/>
                <w:sz w:val="24"/>
                <w:szCs w:val="24"/>
                <w:vertAlign w:val="subscript"/>
              </w:rPr>
              <w:t>8</w:t>
            </w:r>
            <w:r w:rsidRPr="00675D44">
              <w:rPr>
                <w:rFonts w:ascii="Times New Roman" w:hAnsi="Times New Roman"/>
                <w:sz w:val="24"/>
                <w:szCs w:val="24"/>
              </w:rPr>
              <w:t>YC</w:t>
            </w:r>
          </w:p>
        </w:tc>
        <w:tc>
          <w:tcPr>
            <w:tcW w:w="189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48</w:t>
            </w:r>
          </w:p>
        </w:tc>
        <w:tc>
          <w:tcPr>
            <w:tcW w:w="163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Excellent</w:t>
            </w:r>
          </w:p>
        </w:tc>
      </w:tr>
      <w:tr w:rsidR="00CE454B" w:rsidRPr="00675D44" w:rsidTr="00CE454B">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UBC-841</w:t>
            </w:r>
          </w:p>
        </w:tc>
        <w:tc>
          <w:tcPr>
            <w:tcW w:w="1158"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bCs/>
                <w:sz w:val="24"/>
                <w:szCs w:val="24"/>
              </w:rPr>
              <w:t>(GA)</w:t>
            </w:r>
            <w:r w:rsidRPr="00675D44">
              <w:rPr>
                <w:rFonts w:ascii="Times New Roman" w:hAnsi="Times New Roman"/>
                <w:bCs/>
                <w:sz w:val="24"/>
                <w:szCs w:val="24"/>
                <w:vertAlign w:val="subscript"/>
              </w:rPr>
              <w:t>8</w:t>
            </w:r>
            <w:r w:rsidRPr="00675D44">
              <w:rPr>
                <w:rFonts w:ascii="Times New Roman" w:hAnsi="Times New Roman"/>
                <w:bCs/>
                <w:sz w:val="24"/>
                <w:szCs w:val="24"/>
              </w:rPr>
              <w:t>YC</w:t>
            </w:r>
          </w:p>
        </w:tc>
        <w:tc>
          <w:tcPr>
            <w:tcW w:w="189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48</w:t>
            </w:r>
          </w:p>
        </w:tc>
        <w:tc>
          <w:tcPr>
            <w:tcW w:w="163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Excellent</w:t>
            </w:r>
          </w:p>
        </w:tc>
      </w:tr>
      <w:tr w:rsidR="00CE454B" w:rsidRPr="00675D44" w:rsidTr="00CE454B">
        <w:trPr>
          <w:cnfStyle w:val="000000100000"/>
        </w:trPr>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UBC-843</w:t>
            </w:r>
          </w:p>
        </w:tc>
        <w:tc>
          <w:tcPr>
            <w:tcW w:w="1158"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bCs/>
                <w:sz w:val="24"/>
                <w:szCs w:val="24"/>
              </w:rPr>
            </w:pPr>
            <w:r w:rsidRPr="00675D44">
              <w:rPr>
                <w:rFonts w:ascii="Times New Roman" w:hAnsi="Times New Roman"/>
                <w:bCs/>
                <w:sz w:val="24"/>
                <w:szCs w:val="24"/>
              </w:rPr>
              <w:t>(CT)</w:t>
            </w:r>
            <w:r w:rsidRPr="00675D44">
              <w:rPr>
                <w:rFonts w:ascii="Times New Roman" w:hAnsi="Times New Roman"/>
                <w:bCs/>
                <w:sz w:val="24"/>
                <w:szCs w:val="24"/>
                <w:vertAlign w:val="subscript"/>
              </w:rPr>
              <w:t>8</w:t>
            </w:r>
            <w:r w:rsidRPr="00675D44">
              <w:rPr>
                <w:rFonts w:ascii="Times New Roman" w:hAnsi="Times New Roman"/>
                <w:bCs/>
                <w:sz w:val="24"/>
                <w:szCs w:val="24"/>
              </w:rPr>
              <w:t>RA</w:t>
            </w:r>
          </w:p>
        </w:tc>
        <w:tc>
          <w:tcPr>
            <w:tcW w:w="189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45</w:t>
            </w:r>
          </w:p>
        </w:tc>
        <w:tc>
          <w:tcPr>
            <w:tcW w:w="163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Fair</w:t>
            </w:r>
          </w:p>
        </w:tc>
      </w:tr>
      <w:tr w:rsidR="00CE454B" w:rsidRPr="00675D44" w:rsidTr="00CE454B">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UBC-846</w:t>
            </w:r>
          </w:p>
        </w:tc>
        <w:tc>
          <w:tcPr>
            <w:tcW w:w="1158"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bCs/>
                <w:sz w:val="24"/>
                <w:szCs w:val="24"/>
              </w:rPr>
            </w:pPr>
            <w:r w:rsidRPr="00675D44">
              <w:rPr>
                <w:rFonts w:ascii="Times New Roman" w:hAnsi="Times New Roman"/>
                <w:bCs/>
                <w:sz w:val="24"/>
                <w:szCs w:val="24"/>
              </w:rPr>
              <w:t>(CA)</w:t>
            </w:r>
            <w:r w:rsidRPr="00675D44">
              <w:rPr>
                <w:rFonts w:ascii="Times New Roman" w:hAnsi="Times New Roman"/>
                <w:bCs/>
                <w:sz w:val="24"/>
                <w:szCs w:val="24"/>
                <w:vertAlign w:val="subscript"/>
              </w:rPr>
              <w:t>8</w:t>
            </w:r>
            <w:r w:rsidRPr="00675D44">
              <w:rPr>
                <w:rFonts w:ascii="Times New Roman" w:hAnsi="Times New Roman"/>
                <w:bCs/>
                <w:sz w:val="24"/>
                <w:szCs w:val="24"/>
              </w:rPr>
              <w:t>RT</w:t>
            </w:r>
          </w:p>
        </w:tc>
        <w:tc>
          <w:tcPr>
            <w:tcW w:w="189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48</w:t>
            </w:r>
          </w:p>
        </w:tc>
        <w:tc>
          <w:tcPr>
            <w:tcW w:w="163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No band</w:t>
            </w:r>
          </w:p>
        </w:tc>
      </w:tr>
      <w:tr w:rsidR="00CE454B" w:rsidRPr="00675D44" w:rsidTr="00CE454B">
        <w:trPr>
          <w:cnfStyle w:val="000000100000"/>
        </w:trPr>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UBC-849</w:t>
            </w:r>
          </w:p>
        </w:tc>
        <w:tc>
          <w:tcPr>
            <w:tcW w:w="1158"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bCs/>
                <w:sz w:val="24"/>
                <w:szCs w:val="24"/>
              </w:rPr>
            </w:pPr>
            <w:r w:rsidRPr="00675D44">
              <w:rPr>
                <w:rFonts w:ascii="Times New Roman" w:hAnsi="Times New Roman"/>
                <w:bCs/>
                <w:sz w:val="24"/>
                <w:szCs w:val="24"/>
              </w:rPr>
              <w:t>(GT)</w:t>
            </w:r>
            <w:r w:rsidRPr="00675D44">
              <w:rPr>
                <w:rFonts w:ascii="Times New Roman" w:hAnsi="Times New Roman"/>
                <w:bCs/>
                <w:sz w:val="24"/>
                <w:szCs w:val="24"/>
                <w:vertAlign w:val="subscript"/>
              </w:rPr>
              <w:t>8</w:t>
            </w:r>
            <w:r w:rsidRPr="00675D44">
              <w:rPr>
                <w:rFonts w:ascii="Times New Roman" w:hAnsi="Times New Roman"/>
                <w:bCs/>
                <w:sz w:val="24"/>
                <w:szCs w:val="24"/>
              </w:rPr>
              <w:t>YA</w:t>
            </w:r>
          </w:p>
        </w:tc>
        <w:tc>
          <w:tcPr>
            <w:tcW w:w="189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45</w:t>
            </w:r>
          </w:p>
        </w:tc>
        <w:tc>
          <w:tcPr>
            <w:tcW w:w="163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No band</w:t>
            </w:r>
          </w:p>
        </w:tc>
      </w:tr>
      <w:tr w:rsidR="00CE454B" w:rsidRPr="00675D44" w:rsidTr="00CE454B">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UBC-850</w:t>
            </w:r>
          </w:p>
        </w:tc>
        <w:tc>
          <w:tcPr>
            <w:tcW w:w="1158"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bCs/>
                <w:sz w:val="24"/>
                <w:szCs w:val="24"/>
              </w:rPr>
            </w:pPr>
            <w:r w:rsidRPr="00675D44">
              <w:rPr>
                <w:rFonts w:ascii="Times New Roman" w:hAnsi="Times New Roman"/>
                <w:bCs/>
                <w:sz w:val="24"/>
                <w:szCs w:val="24"/>
              </w:rPr>
              <w:t>(GT)</w:t>
            </w:r>
            <w:r w:rsidRPr="00675D44">
              <w:rPr>
                <w:rFonts w:ascii="Times New Roman" w:hAnsi="Times New Roman"/>
                <w:bCs/>
                <w:sz w:val="24"/>
                <w:szCs w:val="24"/>
                <w:vertAlign w:val="subscript"/>
              </w:rPr>
              <w:t>8</w:t>
            </w:r>
            <w:r w:rsidRPr="00675D44">
              <w:rPr>
                <w:rFonts w:ascii="Times New Roman" w:hAnsi="Times New Roman"/>
                <w:bCs/>
                <w:sz w:val="24"/>
                <w:szCs w:val="24"/>
              </w:rPr>
              <w:t>YC</w:t>
            </w:r>
          </w:p>
        </w:tc>
        <w:tc>
          <w:tcPr>
            <w:tcW w:w="189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48</w:t>
            </w:r>
          </w:p>
        </w:tc>
        <w:tc>
          <w:tcPr>
            <w:tcW w:w="163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Fair</w:t>
            </w:r>
          </w:p>
        </w:tc>
      </w:tr>
      <w:tr w:rsidR="00CE454B" w:rsidRPr="00675D44" w:rsidTr="00CE454B">
        <w:trPr>
          <w:cnfStyle w:val="000000100000"/>
        </w:trPr>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UBC-853</w:t>
            </w:r>
          </w:p>
        </w:tc>
        <w:tc>
          <w:tcPr>
            <w:tcW w:w="1158" w:type="dxa"/>
          </w:tcPr>
          <w:p w:rsidR="00CE454B" w:rsidRPr="00675D44" w:rsidRDefault="00CE454B" w:rsidP="006B4DF8">
            <w:pPr>
              <w:spacing w:line="360" w:lineRule="auto"/>
              <w:jc w:val="both"/>
              <w:cnfStyle w:val="000000100000"/>
              <w:rPr>
                <w:rFonts w:ascii="Times New Roman" w:hAnsi="Times New Roman"/>
                <w:sz w:val="24"/>
                <w:szCs w:val="24"/>
              </w:rPr>
            </w:pPr>
            <w:r w:rsidRPr="00675D44">
              <w:rPr>
                <w:rFonts w:ascii="Times New Roman" w:hAnsi="Times New Roman"/>
                <w:iCs/>
                <w:sz w:val="24"/>
                <w:szCs w:val="24"/>
                <w:bdr w:val="none" w:sz="0" w:space="0" w:color="auto" w:frame="1"/>
                <w:shd w:val="clear" w:color="auto" w:fill="FFFFFF"/>
              </w:rPr>
              <w:t>(TC)</w:t>
            </w:r>
            <w:r w:rsidRPr="00675D44">
              <w:rPr>
                <w:rFonts w:ascii="Times New Roman" w:hAnsi="Times New Roman"/>
                <w:iCs/>
                <w:sz w:val="24"/>
                <w:szCs w:val="24"/>
                <w:bdr w:val="none" w:sz="0" w:space="0" w:color="auto" w:frame="1"/>
                <w:shd w:val="clear" w:color="auto" w:fill="FFFFFF"/>
                <w:vertAlign w:val="subscript"/>
              </w:rPr>
              <w:t>8</w:t>
            </w:r>
            <w:r w:rsidRPr="00675D44">
              <w:rPr>
                <w:rStyle w:val="l8"/>
                <w:rFonts w:ascii="Times New Roman" w:hAnsi="Times New Roman"/>
                <w:iCs/>
                <w:sz w:val="24"/>
                <w:szCs w:val="24"/>
                <w:bdr w:val="none" w:sz="0" w:space="0" w:color="auto" w:frame="1"/>
                <w:shd w:val="clear" w:color="auto" w:fill="FFFFFF"/>
              </w:rPr>
              <w:t>RT</w:t>
            </w:r>
          </w:p>
        </w:tc>
        <w:tc>
          <w:tcPr>
            <w:tcW w:w="189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48</w:t>
            </w:r>
          </w:p>
        </w:tc>
        <w:tc>
          <w:tcPr>
            <w:tcW w:w="1630" w:type="dxa"/>
          </w:tcPr>
          <w:p w:rsidR="00CE454B" w:rsidRPr="00675D44" w:rsidRDefault="00CE454B" w:rsidP="006B4DF8">
            <w:pPr>
              <w:autoSpaceDE w:val="0"/>
              <w:autoSpaceDN w:val="0"/>
              <w:adjustRightInd w:val="0"/>
              <w:spacing w:line="360" w:lineRule="auto"/>
              <w:jc w:val="both"/>
              <w:cnfStyle w:val="000000100000"/>
              <w:rPr>
                <w:rFonts w:ascii="Times New Roman" w:hAnsi="Times New Roman"/>
                <w:sz w:val="24"/>
                <w:szCs w:val="24"/>
              </w:rPr>
            </w:pPr>
            <w:r w:rsidRPr="00675D44">
              <w:rPr>
                <w:rFonts w:ascii="Times New Roman" w:hAnsi="Times New Roman"/>
                <w:sz w:val="24"/>
                <w:szCs w:val="24"/>
              </w:rPr>
              <w:t>Good</w:t>
            </w:r>
          </w:p>
        </w:tc>
      </w:tr>
      <w:tr w:rsidR="00CE454B" w:rsidRPr="00675D44" w:rsidTr="00CE454B">
        <w:tc>
          <w:tcPr>
            <w:cnfStyle w:val="001000000000"/>
            <w:tcW w:w="1168" w:type="dxa"/>
          </w:tcPr>
          <w:p w:rsidR="00CE454B" w:rsidRPr="00675D44" w:rsidRDefault="00CE454B" w:rsidP="006B4DF8">
            <w:pPr>
              <w:autoSpaceDE w:val="0"/>
              <w:autoSpaceDN w:val="0"/>
              <w:adjustRightInd w:val="0"/>
              <w:spacing w:line="360" w:lineRule="auto"/>
              <w:jc w:val="both"/>
              <w:rPr>
                <w:rFonts w:ascii="Times New Roman" w:hAnsi="Times New Roman"/>
                <w:sz w:val="24"/>
                <w:szCs w:val="24"/>
              </w:rPr>
            </w:pPr>
            <w:r w:rsidRPr="00675D44">
              <w:rPr>
                <w:rFonts w:ascii="Times New Roman" w:hAnsi="Times New Roman"/>
                <w:sz w:val="24"/>
                <w:szCs w:val="24"/>
              </w:rPr>
              <w:t>UBC-857</w:t>
            </w:r>
          </w:p>
        </w:tc>
        <w:tc>
          <w:tcPr>
            <w:tcW w:w="1158" w:type="dxa"/>
          </w:tcPr>
          <w:p w:rsidR="00CE454B" w:rsidRPr="00675D44" w:rsidRDefault="00CE454B" w:rsidP="006B4DF8">
            <w:pPr>
              <w:spacing w:line="360" w:lineRule="auto"/>
              <w:jc w:val="both"/>
              <w:cnfStyle w:val="000000000000"/>
              <w:rPr>
                <w:rFonts w:ascii="Times New Roman" w:hAnsi="Times New Roman"/>
                <w:sz w:val="24"/>
                <w:szCs w:val="24"/>
              </w:rPr>
            </w:pPr>
            <w:r w:rsidRPr="00675D44">
              <w:rPr>
                <w:rFonts w:ascii="Times New Roman" w:hAnsi="Times New Roman"/>
                <w:iCs/>
                <w:sz w:val="24"/>
                <w:szCs w:val="24"/>
                <w:shd w:val="clear" w:color="auto" w:fill="FFFFFF"/>
              </w:rPr>
              <w:t>(AC)</w:t>
            </w:r>
            <w:r w:rsidRPr="00675D44">
              <w:rPr>
                <w:rFonts w:ascii="Times New Roman" w:hAnsi="Times New Roman"/>
                <w:iCs/>
                <w:sz w:val="24"/>
                <w:szCs w:val="24"/>
                <w:shd w:val="clear" w:color="auto" w:fill="FFFFFF"/>
                <w:vertAlign w:val="subscript"/>
              </w:rPr>
              <w:t>8</w:t>
            </w:r>
            <w:r w:rsidRPr="00675D44">
              <w:rPr>
                <w:rStyle w:val="l7"/>
                <w:rFonts w:ascii="Times New Roman" w:hAnsi="Times New Roman"/>
                <w:iCs/>
                <w:sz w:val="24"/>
                <w:szCs w:val="24"/>
                <w:bdr w:val="none" w:sz="0" w:space="0" w:color="auto" w:frame="1"/>
                <w:shd w:val="clear" w:color="auto" w:fill="FFFFFF"/>
              </w:rPr>
              <w:t>YG</w:t>
            </w:r>
          </w:p>
        </w:tc>
        <w:tc>
          <w:tcPr>
            <w:tcW w:w="189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45</w:t>
            </w:r>
          </w:p>
        </w:tc>
        <w:tc>
          <w:tcPr>
            <w:tcW w:w="1630" w:type="dxa"/>
          </w:tcPr>
          <w:p w:rsidR="00CE454B" w:rsidRPr="00675D44" w:rsidRDefault="00CE454B" w:rsidP="006B4DF8">
            <w:pPr>
              <w:autoSpaceDE w:val="0"/>
              <w:autoSpaceDN w:val="0"/>
              <w:adjustRightInd w:val="0"/>
              <w:spacing w:line="360" w:lineRule="auto"/>
              <w:jc w:val="both"/>
              <w:cnfStyle w:val="000000000000"/>
              <w:rPr>
                <w:rFonts w:ascii="Times New Roman" w:hAnsi="Times New Roman"/>
                <w:sz w:val="24"/>
                <w:szCs w:val="24"/>
              </w:rPr>
            </w:pPr>
            <w:r w:rsidRPr="00675D44">
              <w:rPr>
                <w:rFonts w:ascii="Times New Roman" w:hAnsi="Times New Roman"/>
                <w:sz w:val="24"/>
                <w:szCs w:val="24"/>
              </w:rPr>
              <w:t>Very Good</w:t>
            </w:r>
          </w:p>
        </w:tc>
      </w:tr>
    </w:tbl>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pStyle w:val="Heading2"/>
        <w:rPr>
          <w:color w:val="auto"/>
          <w:shd w:val="clear" w:color="auto" w:fill="FFFFFF"/>
        </w:rPr>
      </w:pPr>
    </w:p>
    <w:p w:rsidR="00F662E5" w:rsidRPr="00675D44" w:rsidRDefault="00F662E5" w:rsidP="00F662E5"/>
    <w:p w:rsidR="00F662E5" w:rsidRDefault="00F662E5" w:rsidP="00F662E5">
      <w:pPr>
        <w:rPr>
          <w:rFonts w:ascii="Cambria" w:eastAsia="Times New Roman" w:hAnsi="Cambria"/>
          <w:b/>
          <w:bCs/>
          <w:sz w:val="26"/>
          <w:szCs w:val="26"/>
          <w:shd w:val="clear" w:color="auto" w:fill="FFFFFF"/>
        </w:rPr>
      </w:pPr>
      <w:r>
        <w:rPr>
          <w:shd w:val="clear" w:color="auto" w:fill="FFFFFF"/>
        </w:rPr>
        <w:br w:type="page"/>
      </w:r>
    </w:p>
    <w:p w:rsidR="00F662E5" w:rsidRDefault="00F662E5" w:rsidP="00F662E5">
      <w:pPr>
        <w:pStyle w:val="Heading2"/>
        <w:rPr>
          <w:color w:val="auto"/>
          <w:shd w:val="clear" w:color="auto" w:fill="FFFFFF"/>
        </w:rPr>
      </w:pPr>
      <w:bookmarkStart w:id="55" w:name="_Toc489363899"/>
      <w:r w:rsidRPr="00675D44">
        <w:rPr>
          <w:color w:val="auto"/>
          <w:shd w:val="clear" w:color="auto" w:fill="FFFFFF"/>
        </w:rPr>
        <w:lastRenderedPageBreak/>
        <w:t>2.3. Result</w:t>
      </w:r>
      <w:bookmarkEnd w:id="55"/>
    </w:p>
    <w:p w:rsidR="002B5D54"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 xml:space="preserve">Out of the eighteen primers tested initially (Table </w:t>
      </w:r>
      <w:r>
        <w:rPr>
          <w:rFonts w:ascii="Times New Roman" w:hAnsi="Times New Roman"/>
          <w:sz w:val="24"/>
          <w:szCs w:val="24"/>
        </w:rPr>
        <w:t>3</w:t>
      </w:r>
      <w:r w:rsidRPr="00675D44">
        <w:rPr>
          <w:rFonts w:ascii="Times New Roman" w:hAnsi="Times New Roman"/>
          <w:sz w:val="24"/>
          <w:szCs w:val="24"/>
        </w:rPr>
        <w:t xml:space="preserve">); seven primers (all di-nucleotide) gave clear banding pattern and were selected and used in this study (Table </w:t>
      </w:r>
      <w:r>
        <w:rPr>
          <w:rFonts w:ascii="Times New Roman" w:hAnsi="Times New Roman"/>
          <w:sz w:val="24"/>
          <w:szCs w:val="24"/>
        </w:rPr>
        <w:t>4</w:t>
      </w:r>
      <w:r w:rsidRPr="00675D44">
        <w:rPr>
          <w:rFonts w:ascii="Times New Roman" w:hAnsi="Times New Roman"/>
          <w:sz w:val="24"/>
          <w:szCs w:val="24"/>
        </w:rPr>
        <w:t>). The molecular weight of the bands amplified using the primers were in the range of 100 to 3000 bp (Fig</w:t>
      </w:r>
      <w:r w:rsidR="00E154C7">
        <w:rPr>
          <w:rFonts w:ascii="Times New Roman" w:hAnsi="Times New Roman"/>
          <w:sz w:val="24"/>
          <w:szCs w:val="24"/>
        </w:rPr>
        <w:t>ure</w:t>
      </w:r>
      <w:r w:rsidRPr="00675D44">
        <w:rPr>
          <w:rFonts w:ascii="Times New Roman" w:hAnsi="Times New Roman"/>
          <w:sz w:val="24"/>
          <w:szCs w:val="24"/>
        </w:rPr>
        <w:t xml:space="preserve"> </w:t>
      </w:r>
      <w:r w:rsidR="00E154C7">
        <w:rPr>
          <w:rFonts w:ascii="Times New Roman" w:hAnsi="Times New Roman"/>
          <w:sz w:val="24"/>
          <w:szCs w:val="24"/>
        </w:rPr>
        <w:t>1</w:t>
      </w:r>
      <w:r w:rsidRPr="00675D44">
        <w:rPr>
          <w:rFonts w:ascii="Times New Roman" w:hAnsi="Times New Roman"/>
          <w:sz w:val="24"/>
          <w:szCs w:val="24"/>
        </w:rPr>
        <w:t xml:space="preserve">). A total of 86 clear bands were scored, from 129 </w:t>
      </w:r>
      <w:r w:rsidRPr="00675D44">
        <w:rPr>
          <w:rFonts w:ascii="Times New Roman" w:hAnsi="Times New Roman"/>
          <w:i/>
          <w:sz w:val="24"/>
          <w:szCs w:val="24"/>
        </w:rPr>
        <w:t>A</w:t>
      </w:r>
      <w:r w:rsidR="00CE454B">
        <w:rPr>
          <w:rFonts w:ascii="Times New Roman" w:hAnsi="Times New Roman"/>
          <w:i/>
          <w:sz w:val="24"/>
          <w:szCs w:val="24"/>
        </w:rPr>
        <w:t>.</w:t>
      </w:r>
      <w:r w:rsidRPr="00675D44">
        <w:rPr>
          <w:rFonts w:ascii="Times New Roman" w:hAnsi="Times New Roman"/>
          <w:i/>
          <w:sz w:val="24"/>
          <w:szCs w:val="24"/>
        </w:rPr>
        <w:t xml:space="preserve"> corrarima</w:t>
      </w:r>
      <w:r w:rsidRPr="00675D44">
        <w:rPr>
          <w:rFonts w:ascii="Times New Roman" w:hAnsi="Times New Roman"/>
          <w:sz w:val="24"/>
          <w:szCs w:val="24"/>
        </w:rPr>
        <w:t xml:space="preserve">. Out of the total 86 ISSR fragments 84 (97.67 %) were found to be polymorphic. The total number of bands varied from </w:t>
      </w:r>
      <w:r w:rsidR="00FA020C">
        <w:rPr>
          <w:rFonts w:ascii="Times New Roman" w:hAnsi="Times New Roman"/>
          <w:sz w:val="24"/>
          <w:szCs w:val="24"/>
        </w:rPr>
        <w:t>5</w:t>
      </w:r>
      <w:r w:rsidRPr="00675D44">
        <w:rPr>
          <w:rFonts w:ascii="Times New Roman" w:hAnsi="Times New Roman"/>
          <w:sz w:val="24"/>
          <w:szCs w:val="24"/>
        </w:rPr>
        <w:t xml:space="preserve"> (UBC-853) to 18 (UBC-841), with an average of 12.29 fragments per primer (Table </w:t>
      </w:r>
      <w:r>
        <w:rPr>
          <w:rFonts w:ascii="Times New Roman" w:hAnsi="Times New Roman"/>
          <w:sz w:val="24"/>
          <w:szCs w:val="24"/>
        </w:rPr>
        <w:t>4</w:t>
      </w:r>
      <w:r w:rsidRPr="00675D44">
        <w:rPr>
          <w:rFonts w:ascii="Times New Roman" w:hAnsi="Times New Roman"/>
          <w:sz w:val="24"/>
          <w:szCs w:val="24"/>
        </w:rPr>
        <w:t xml:space="preserve">). The Shannon diversity index (I) per locus ranged from 0.42 (UBC-853) to 0.62 (UBC-835). The highest genetic diversity (GD) was reported from UBC-835 (0.43), whereas the least was from UBC-853 (0.27) (Table </w:t>
      </w:r>
      <w:r>
        <w:rPr>
          <w:rFonts w:ascii="Times New Roman" w:hAnsi="Times New Roman"/>
          <w:sz w:val="24"/>
          <w:szCs w:val="24"/>
        </w:rPr>
        <w:t>4</w:t>
      </w:r>
      <w:r w:rsidRPr="00675D44">
        <w:rPr>
          <w:rFonts w:ascii="Times New Roman" w:hAnsi="Times New Roman"/>
          <w:sz w:val="24"/>
          <w:szCs w:val="24"/>
        </w:rPr>
        <w:t xml:space="preserve">). </w:t>
      </w:r>
    </w:p>
    <w:p w:rsidR="00F662E5" w:rsidRPr="00675D44" w:rsidRDefault="00F662E5" w:rsidP="00F662E5">
      <w:pPr>
        <w:spacing w:line="480" w:lineRule="auto"/>
        <w:jc w:val="both"/>
        <w:rPr>
          <w:rFonts w:ascii="Times New Roman" w:hAnsi="Times New Roman"/>
          <w:sz w:val="24"/>
          <w:szCs w:val="24"/>
          <w:shd w:val="clear" w:color="auto" w:fill="FFFFFF"/>
        </w:rPr>
      </w:pPr>
      <w:r w:rsidRPr="00675D44">
        <w:rPr>
          <w:rFonts w:ascii="Times New Roman" w:hAnsi="Times New Roman"/>
          <w:b/>
          <w:sz w:val="24"/>
          <w:szCs w:val="24"/>
        </w:rPr>
        <w:t xml:space="preserve">Table 4 </w:t>
      </w:r>
      <w:r w:rsidRPr="00675D44">
        <w:rPr>
          <w:rFonts w:ascii="Times New Roman" w:hAnsi="Times New Roman"/>
          <w:sz w:val="24"/>
          <w:szCs w:val="24"/>
          <w:shd w:val="clear" w:color="auto" w:fill="FFFFFF"/>
        </w:rPr>
        <w:t>Characteristics of 7 inter simple sequence repeat primers selected for use in this study</w:t>
      </w:r>
    </w:p>
    <w:tbl>
      <w:tblPr>
        <w:tblStyle w:val="PlainTable2"/>
        <w:tblpPr w:leftFromText="180" w:rightFromText="180" w:vertAnchor="text" w:horzAnchor="margin" w:tblpXSpec="center" w:tblpY="4"/>
        <w:tblW w:w="7398" w:type="dxa"/>
        <w:tblLook w:val="04A0"/>
      </w:tblPr>
      <w:tblGrid>
        <w:gridCol w:w="1188"/>
        <w:gridCol w:w="810"/>
        <w:gridCol w:w="810"/>
        <w:gridCol w:w="990"/>
        <w:gridCol w:w="810"/>
        <w:gridCol w:w="1980"/>
        <w:gridCol w:w="810"/>
      </w:tblGrid>
      <w:tr w:rsidR="00CE454B" w:rsidRPr="00675D44" w:rsidTr="00442BF5">
        <w:trPr>
          <w:cnfStyle w:val="100000000000"/>
        </w:trPr>
        <w:tc>
          <w:tcPr>
            <w:cnfStyle w:val="001000000000"/>
            <w:tcW w:w="1188" w:type="dxa"/>
            <w:vMerge w:val="restart"/>
          </w:tcPr>
          <w:p w:rsidR="00E154C7" w:rsidRDefault="00E154C7" w:rsidP="00442BF5">
            <w:pPr>
              <w:spacing w:line="360" w:lineRule="auto"/>
              <w:jc w:val="both"/>
              <w:rPr>
                <w:rFonts w:ascii="Times New Roman" w:hAnsi="Times New Roman"/>
                <w:sz w:val="24"/>
                <w:szCs w:val="24"/>
              </w:rPr>
            </w:pPr>
          </w:p>
          <w:p w:rsidR="00CE454B" w:rsidRPr="00675D44" w:rsidRDefault="00CE454B" w:rsidP="00442BF5">
            <w:pPr>
              <w:spacing w:line="360" w:lineRule="auto"/>
              <w:jc w:val="both"/>
              <w:rPr>
                <w:rFonts w:ascii="Times New Roman" w:hAnsi="Times New Roman"/>
                <w:sz w:val="24"/>
                <w:szCs w:val="24"/>
              </w:rPr>
            </w:pPr>
            <w:r w:rsidRPr="00675D44">
              <w:rPr>
                <w:rFonts w:ascii="Times New Roman" w:hAnsi="Times New Roman"/>
                <w:sz w:val="24"/>
                <w:szCs w:val="24"/>
              </w:rPr>
              <w:t>Primer</w:t>
            </w:r>
          </w:p>
        </w:tc>
        <w:tc>
          <w:tcPr>
            <w:tcW w:w="6210" w:type="dxa"/>
            <w:gridSpan w:val="6"/>
          </w:tcPr>
          <w:p w:rsidR="00CE454B" w:rsidRPr="00E154C7" w:rsidRDefault="00E154C7" w:rsidP="00E154C7">
            <w:pPr>
              <w:autoSpaceDE w:val="0"/>
              <w:autoSpaceDN w:val="0"/>
              <w:adjustRightInd w:val="0"/>
              <w:spacing w:line="360" w:lineRule="auto"/>
              <w:jc w:val="center"/>
              <w:cnfStyle w:val="100000000000"/>
              <w:rPr>
                <w:rFonts w:ascii="Times New Roman" w:hAnsi="Times New Roman"/>
                <w:sz w:val="24"/>
                <w:szCs w:val="24"/>
              </w:rPr>
            </w:pPr>
            <w:r w:rsidRPr="00E154C7">
              <w:rPr>
                <w:rFonts w:ascii="Times New Roman" w:hAnsi="Times New Roman"/>
                <w:sz w:val="24"/>
                <w:szCs w:val="24"/>
              </w:rPr>
              <w:t>Parameters</w:t>
            </w:r>
          </w:p>
        </w:tc>
      </w:tr>
      <w:tr w:rsidR="00CE454B" w:rsidRPr="00675D44" w:rsidTr="00CE454B">
        <w:trPr>
          <w:cnfStyle w:val="000000100000"/>
        </w:trPr>
        <w:tc>
          <w:tcPr>
            <w:cnfStyle w:val="001000000000"/>
            <w:tcW w:w="1188" w:type="dxa"/>
            <w:vMerge/>
          </w:tcPr>
          <w:p w:rsidR="00CE454B" w:rsidRPr="00675D44" w:rsidRDefault="00CE454B" w:rsidP="009E6685">
            <w:pPr>
              <w:spacing w:line="360" w:lineRule="auto"/>
              <w:jc w:val="both"/>
              <w:rPr>
                <w:rFonts w:ascii="Times New Roman" w:hAnsi="Times New Roman"/>
                <w:sz w:val="24"/>
                <w:szCs w:val="24"/>
              </w:rPr>
            </w:pPr>
          </w:p>
        </w:tc>
        <w:tc>
          <w:tcPr>
            <w:tcW w:w="810" w:type="dxa"/>
          </w:tcPr>
          <w:p w:rsidR="00CE454B" w:rsidRPr="00675D44" w:rsidRDefault="00CE454B" w:rsidP="009E6685">
            <w:pPr>
              <w:autoSpaceDE w:val="0"/>
              <w:autoSpaceDN w:val="0"/>
              <w:adjustRightInd w:val="0"/>
              <w:spacing w:line="360" w:lineRule="auto"/>
              <w:jc w:val="both"/>
              <w:cnfStyle w:val="000000100000"/>
              <w:rPr>
                <w:rFonts w:ascii="Times New Roman" w:hAnsi="Times New Roman"/>
                <w:b/>
                <w:sz w:val="24"/>
                <w:szCs w:val="24"/>
              </w:rPr>
            </w:pPr>
            <w:r w:rsidRPr="00675D44">
              <w:rPr>
                <w:rFonts w:ascii="Times New Roman" w:hAnsi="Times New Roman"/>
                <w:b/>
                <w:sz w:val="24"/>
                <w:szCs w:val="24"/>
              </w:rPr>
              <w:t>NSB</w:t>
            </w:r>
          </w:p>
        </w:tc>
        <w:tc>
          <w:tcPr>
            <w:tcW w:w="810" w:type="dxa"/>
          </w:tcPr>
          <w:p w:rsidR="00CE454B" w:rsidRPr="00675D44" w:rsidRDefault="00CE454B" w:rsidP="009E6685">
            <w:pPr>
              <w:autoSpaceDE w:val="0"/>
              <w:autoSpaceDN w:val="0"/>
              <w:adjustRightInd w:val="0"/>
              <w:spacing w:line="360" w:lineRule="auto"/>
              <w:jc w:val="both"/>
              <w:cnfStyle w:val="000000100000"/>
              <w:rPr>
                <w:rFonts w:ascii="Times New Roman" w:hAnsi="Times New Roman"/>
                <w:b/>
                <w:sz w:val="24"/>
                <w:szCs w:val="24"/>
              </w:rPr>
            </w:pPr>
            <w:r w:rsidRPr="00675D44">
              <w:rPr>
                <w:rFonts w:ascii="Times New Roman" w:hAnsi="Times New Roman"/>
                <w:b/>
                <w:sz w:val="24"/>
                <w:szCs w:val="24"/>
              </w:rPr>
              <w:t>NPL</w:t>
            </w:r>
          </w:p>
        </w:tc>
        <w:tc>
          <w:tcPr>
            <w:tcW w:w="990" w:type="dxa"/>
          </w:tcPr>
          <w:p w:rsidR="00CE454B" w:rsidRPr="00675D44" w:rsidRDefault="00CE454B" w:rsidP="009E6685">
            <w:pPr>
              <w:autoSpaceDE w:val="0"/>
              <w:autoSpaceDN w:val="0"/>
              <w:adjustRightInd w:val="0"/>
              <w:spacing w:line="360" w:lineRule="auto"/>
              <w:jc w:val="both"/>
              <w:cnfStyle w:val="000000100000"/>
              <w:rPr>
                <w:rFonts w:ascii="Times New Roman" w:hAnsi="Times New Roman"/>
                <w:b/>
                <w:sz w:val="24"/>
                <w:szCs w:val="24"/>
              </w:rPr>
            </w:pPr>
            <w:r w:rsidRPr="00675D44">
              <w:rPr>
                <w:rFonts w:ascii="Times New Roman" w:hAnsi="Times New Roman"/>
                <w:b/>
                <w:sz w:val="24"/>
                <w:szCs w:val="24"/>
              </w:rPr>
              <w:t>PP (%)</w:t>
            </w:r>
          </w:p>
        </w:tc>
        <w:tc>
          <w:tcPr>
            <w:tcW w:w="810" w:type="dxa"/>
          </w:tcPr>
          <w:p w:rsidR="00CE454B" w:rsidRPr="00675D44" w:rsidRDefault="00CE454B" w:rsidP="009E6685">
            <w:pPr>
              <w:autoSpaceDE w:val="0"/>
              <w:autoSpaceDN w:val="0"/>
              <w:adjustRightInd w:val="0"/>
              <w:spacing w:line="360" w:lineRule="auto"/>
              <w:jc w:val="both"/>
              <w:cnfStyle w:val="000000100000"/>
              <w:rPr>
                <w:rFonts w:ascii="Times New Roman" w:hAnsi="Times New Roman"/>
                <w:b/>
                <w:sz w:val="24"/>
                <w:szCs w:val="24"/>
              </w:rPr>
            </w:pPr>
            <w:r w:rsidRPr="00675D44">
              <w:rPr>
                <w:rFonts w:ascii="Times New Roman" w:hAnsi="Times New Roman"/>
                <w:b/>
                <w:sz w:val="24"/>
                <w:szCs w:val="24"/>
              </w:rPr>
              <w:t>GD</w:t>
            </w:r>
          </w:p>
        </w:tc>
        <w:tc>
          <w:tcPr>
            <w:tcW w:w="1980" w:type="dxa"/>
          </w:tcPr>
          <w:p w:rsidR="00CE454B" w:rsidRPr="00675D44" w:rsidRDefault="00CE454B" w:rsidP="009E6685">
            <w:pPr>
              <w:spacing w:line="360" w:lineRule="auto"/>
              <w:jc w:val="both"/>
              <w:cnfStyle w:val="000000100000"/>
              <w:rPr>
                <w:rFonts w:ascii="Times New Roman" w:hAnsi="Times New Roman"/>
                <w:sz w:val="24"/>
                <w:szCs w:val="24"/>
              </w:rPr>
            </w:pPr>
            <w:r w:rsidRPr="00675D44">
              <w:rPr>
                <w:rFonts w:ascii="Times New Roman" w:hAnsi="Times New Roman"/>
                <w:b/>
                <w:sz w:val="24"/>
                <w:szCs w:val="24"/>
              </w:rPr>
              <w:t>Size range of the bands (bp)</w:t>
            </w:r>
          </w:p>
        </w:tc>
        <w:tc>
          <w:tcPr>
            <w:tcW w:w="810" w:type="dxa"/>
          </w:tcPr>
          <w:p w:rsidR="00CE454B" w:rsidRPr="00675D44" w:rsidRDefault="00CE454B" w:rsidP="009E6685">
            <w:pPr>
              <w:autoSpaceDE w:val="0"/>
              <w:autoSpaceDN w:val="0"/>
              <w:adjustRightInd w:val="0"/>
              <w:spacing w:line="360" w:lineRule="auto"/>
              <w:jc w:val="both"/>
              <w:cnfStyle w:val="000000100000"/>
              <w:rPr>
                <w:rFonts w:ascii="Times New Roman" w:hAnsi="Times New Roman"/>
                <w:b/>
                <w:sz w:val="24"/>
                <w:szCs w:val="24"/>
              </w:rPr>
            </w:pPr>
            <w:r w:rsidRPr="00675D44">
              <w:rPr>
                <w:rFonts w:ascii="Times New Roman" w:hAnsi="Times New Roman"/>
                <w:b/>
                <w:sz w:val="24"/>
                <w:szCs w:val="24"/>
              </w:rPr>
              <w:t>I</w:t>
            </w:r>
          </w:p>
        </w:tc>
      </w:tr>
      <w:tr w:rsidR="00BB68EB" w:rsidRPr="00675D44" w:rsidTr="00CE454B">
        <w:tc>
          <w:tcPr>
            <w:cnfStyle w:val="001000000000"/>
            <w:tcW w:w="1188" w:type="dxa"/>
          </w:tcPr>
          <w:p w:rsidR="00BB68EB" w:rsidRPr="00675D44" w:rsidRDefault="00BB68EB" w:rsidP="009E6685">
            <w:pPr>
              <w:spacing w:line="360" w:lineRule="auto"/>
              <w:jc w:val="both"/>
              <w:rPr>
                <w:rFonts w:ascii="Times New Roman" w:hAnsi="Times New Roman"/>
                <w:sz w:val="24"/>
                <w:szCs w:val="24"/>
              </w:rPr>
            </w:pPr>
            <w:r w:rsidRPr="00675D44">
              <w:rPr>
                <w:rFonts w:ascii="Times New Roman" w:hAnsi="Times New Roman"/>
                <w:sz w:val="24"/>
                <w:szCs w:val="24"/>
              </w:rPr>
              <w:t>UBC-811</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11</w:t>
            </w:r>
          </w:p>
        </w:tc>
        <w:tc>
          <w:tcPr>
            <w:tcW w:w="810" w:type="dxa"/>
          </w:tcPr>
          <w:p w:rsidR="00BB68EB" w:rsidRPr="00675D44" w:rsidRDefault="00A91433" w:rsidP="009E6685">
            <w:pPr>
              <w:spacing w:line="360" w:lineRule="auto"/>
              <w:jc w:val="both"/>
              <w:cnfStyle w:val="000000000000"/>
              <w:rPr>
                <w:rFonts w:ascii="Times New Roman" w:hAnsi="Times New Roman"/>
                <w:sz w:val="24"/>
                <w:szCs w:val="24"/>
              </w:rPr>
            </w:pPr>
            <w:r>
              <w:rPr>
                <w:rFonts w:ascii="Times New Roman" w:hAnsi="Times New Roman"/>
                <w:sz w:val="24"/>
                <w:szCs w:val="24"/>
              </w:rPr>
              <w:t>11</w:t>
            </w:r>
          </w:p>
        </w:tc>
        <w:tc>
          <w:tcPr>
            <w:tcW w:w="990" w:type="dxa"/>
          </w:tcPr>
          <w:p w:rsidR="00BB68EB" w:rsidRPr="00675D44" w:rsidRDefault="00A91433" w:rsidP="009E6685">
            <w:pPr>
              <w:spacing w:line="360" w:lineRule="auto"/>
              <w:jc w:val="both"/>
              <w:cnfStyle w:val="000000000000"/>
              <w:rPr>
                <w:rFonts w:ascii="Times New Roman" w:hAnsi="Times New Roman"/>
                <w:sz w:val="24"/>
                <w:szCs w:val="24"/>
              </w:rPr>
            </w:pPr>
            <w:r>
              <w:rPr>
                <w:rFonts w:ascii="Times New Roman" w:hAnsi="Times New Roman"/>
                <w:sz w:val="24"/>
                <w:szCs w:val="24"/>
              </w:rPr>
              <w:t>100</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0.32</w:t>
            </w:r>
          </w:p>
        </w:tc>
        <w:tc>
          <w:tcPr>
            <w:tcW w:w="198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800-1500</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0.47</w:t>
            </w:r>
          </w:p>
        </w:tc>
      </w:tr>
      <w:tr w:rsidR="00BB68EB" w:rsidRPr="00675D44" w:rsidTr="00CE454B">
        <w:trPr>
          <w:cnfStyle w:val="000000100000"/>
        </w:trPr>
        <w:tc>
          <w:tcPr>
            <w:cnfStyle w:val="001000000000"/>
            <w:tcW w:w="1188" w:type="dxa"/>
          </w:tcPr>
          <w:p w:rsidR="00BB68EB" w:rsidRPr="00675D44" w:rsidRDefault="00BB68EB" w:rsidP="009E6685">
            <w:pPr>
              <w:spacing w:line="360" w:lineRule="auto"/>
              <w:jc w:val="both"/>
              <w:rPr>
                <w:rFonts w:ascii="Times New Roman" w:hAnsi="Times New Roman"/>
                <w:sz w:val="24"/>
                <w:szCs w:val="24"/>
              </w:rPr>
            </w:pPr>
            <w:r w:rsidRPr="00675D44">
              <w:rPr>
                <w:rFonts w:ascii="Times New Roman" w:hAnsi="Times New Roman"/>
                <w:sz w:val="24"/>
                <w:szCs w:val="24"/>
              </w:rPr>
              <w:t>UBC-825</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13</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12</w:t>
            </w:r>
          </w:p>
        </w:tc>
        <w:tc>
          <w:tcPr>
            <w:tcW w:w="99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92.31</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0.36</w:t>
            </w:r>
          </w:p>
        </w:tc>
        <w:tc>
          <w:tcPr>
            <w:tcW w:w="198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500-2000</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0.52</w:t>
            </w:r>
          </w:p>
        </w:tc>
      </w:tr>
      <w:tr w:rsidR="00BB68EB" w:rsidRPr="00675D44" w:rsidTr="00CE454B">
        <w:tc>
          <w:tcPr>
            <w:cnfStyle w:val="001000000000"/>
            <w:tcW w:w="1188" w:type="dxa"/>
          </w:tcPr>
          <w:p w:rsidR="00BB68EB" w:rsidRPr="00675D44" w:rsidRDefault="00BB68EB" w:rsidP="009E6685">
            <w:pPr>
              <w:spacing w:line="360" w:lineRule="auto"/>
              <w:jc w:val="both"/>
              <w:rPr>
                <w:rFonts w:ascii="Times New Roman" w:hAnsi="Times New Roman"/>
                <w:sz w:val="24"/>
                <w:szCs w:val="24"/>
              </w:rPr>
            </w:pPr>
            <w:r w:rsidRPr="00675D44">
              <w:rPr>
                <w:rFonts w:ascii="Times New Roman" w:hAnsi="Times New Roman"/>
                <w:sz w:val="24"/>
                <w:szCs w:val="24"/>
              </w:rPr>
              <w:t>UBC-834</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15</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15</w:t>
            </w:r>
          </w:p>
        </w:tc>
        <w:tc>
          <w:tcPr>
            <w:tcW w:w="99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100</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0.38</w:t>
            </w:r>
          </w:p>
        </w:tc>
        <w:tc>
          <w:tcPr>
            <w:tcW w:w="198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100-2000</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0.55</w:t>
            </w:r>
          </w:p>
        </w:tc>
      </w:tr>
      <w:tr w:rsidR="00BB68EB" w:rsidRPr="00675D44" w:rsidTr="00CE454B">
        <w:trPr>
          <w:cnfStyle w:val="000000100000"/>
        </w:trPr>
        <w:tc>
          <w:tcPr>
            <w:cnfStyle w:val="001000000000"/>
            <w:tcW w:w="1188" w:type="dxa"/>
          </w:tcPr>
          <w:p w:rsidR="00BB68EB" w:rsidRPr="00675D44" w:rsidRDefault="00BB68EB" w:rsidP="009E6685">
            <w:pPr>
              <w:spacing w:line="360" w:lineRule="auto"/>
              <w:jc w:val="both"/>
              <w:rPr>
                <w:rFonts w:ascii="Times New Roman" w:hAnsi="Times New Roman"/>
                <w:sz w:val="24"/>
                <w:szCs w:val="24"/>
              </w:rPr>
            </w:pPr>
            <w:r w:rsidRPr="00675D44">
              <w:rPr>
                <w:rFonts w:ascii="Times New Roman" w:hAnsi="Times New Roman"/>
                <w:sz w:val="24"/>
                <w:szCs w:val="24"/>
              </w:rPr>
              <w:t>UBC-835</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11</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11</w:t>
            </w:r>
          </w:p>
        </w:tc>
        <w:tc>
          <w:tcPr>
            <w:tcW w:w="99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100</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0.43</w:t>
            </w:r>
          </w:p>
        </w:tc>
        <w:tc>
          <w:tcPr>
            <w:tcW w:w="198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 xml:space="preserve">300-2000 </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0.62</w:t>
            </w:r>
          </w:p>
        </w:tc>
      </w:tr>
      <w:tr w:rsidR="00BB68EB" w:rsidRPr="00675D44" w:rsidTr="00CE454B">
        <w:tc>
          <w:tcPr>
            <w:cnfStyle w:val="001000000000"/>
            <w:tcW w:w="1188" w:type="dxa"/>
          </w:tcPr>
          <w:p w:rsidR="00BB68EB" w:rsidRPr="00675D44" w:rsidRDefault="00BB68EB" w:rsidP="009E6685">
            <w:pPr>
              <w:spacing w:line="360" w:lineRule="auto"/>
              <w:jc w:val="both"/>
              <w:rPr>
                <w:rFonts w:ascii="Times New Roman" w:hAnsi="Times New Roman"/>
                <w:sz w:val="24"/>
                <w:szCs w:val="24"/>
              </w:rPr>
            </w:pPr>
            <w:r w:rsidRPr="00675D44">
              <w:rPr>
                <w:rFonts w:ascii="Times New Roman" w:hAnsi="Times New Roman"/>
                <w:sz w:val="24"/>
                <w:szCs w:val="24"/>
              </w:rPr>
              <w:t>UBC-341</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18</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18</w:t>
            </w:r>
          </w:p>
        </w:tc>
        <w:tc>
          <w:tcPr>
            <w:tcW w:w="99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100</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0.33</w:t>
            </w:r>
          </w:p>
        </w:tc>
        <w:tc>
          <w:tcPr>
            <w:tcW w:w="198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100-3000</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0.51</w:t>
            </w:r>
          </w:p>
        </w:tc>
      </w:tr>
      <w:tr w:rsidR="00BB68EB" w:rsidRPr="00675D44" w:rsidTr="00CE454B">
        <w:trPr>
          <w:cnfStyle w:val="000000100000"/>
        </w:trPr>
        <w:tc>
          <w:tcPr>
            <w:cnfStyle w:val="001000000000"/>
            <w:tcW w:w="1188" w:type="dxa"/>
          </w:tcPr>
          <w:p w:rsidR="00BB68EB" w:rsidRPr="00675D44" w:rsidRDefault="00BB68EB" w:rsidP="009E6685">
            <w:pPr>
              <w:spacing w:line="360" w:lineRule="auto"/>
              <w:jc w:val="both"/>
              <w:rPr>
                <w:rFonts w:ascii="Times New Roman" w:hAnsi="Times New Roman"/>
                <w:sz w:val="24"/>
                <w:szCs w:val="24"/>
              </w:rPr>
            </w:pPr>
            <w:r w:rsidRPr="00675D44">
              <w:rPr>
                <w:rFonts w:ascii="Times New Roman" w:hAnsi="Times New Roman"/>
                <w:sz w:val="24"/>
                <w:szCs w:val="24"/>
              </w:rPr>
              <w:t>UBC-853</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6</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5</w:t>
            </w:r>
          </w:p>
        </w:tc>
        <w:tc>
          <w:tcPr>
            <w:tcW w:w="99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83.33</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0.27</w:t>
            </w:r>
          </w:p>
        </w:tc>
        <w:tc>
          <w:tcPr>
            <w:tcW w:w="198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1000-3000</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0.42</w:t>
            </w:r>
          </w:p>
        </w:tc>
      </w:tr>
      <w:tr w:rsidR="00BB68EB" w:rsidRPr="00675D44" w:rsidTr="00CE454B">
        <w:tc>
          <w:tcPr>
            <w:cnfStyle w:val="001000000000"/>
            <w:tcW w:w="1188" w:type="dxa"/>
          </w:tcPr>
          <w:p w:rsidR="00BB68EB" w:rsidRPr="00675D44" w:rsidRDefault="00BB68EB" w:rsidP="009E6685">
            <w:pPr>
              <w:spacing w:line="360" w:lineRule="auto"/>
              <w:jc w:val="both"/>
              <w:rPr>
                <w:rFonts w:ascii="Times New Roman" w:hAnsi="Times New Roman"/>
                <w:sz w:val="24"/>
                <w:szCs w:val="24"/>
              </w:rPr>
            </w:pPr>
            <w:r w:rsidRPr="00675D44">
              <w:rPr>
                <w:rFonts w:ascii="Times New Roman" w:hAnsi="Times New Roman"/>
                <w:sz w:val="24"/>
                <w:szCs w:val="24"/>
              </w:rPr>
              <w:t>UBC-857</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12</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12</w:t>
            </w:r>
          </w:p>
        </w:tc>
        <w:tc>
          <w:tcPr>
            <w:tcW w:w="99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100</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0.31</w:t>
            </w:r>
          </w:p>
        </w:tc>
        <w:tc>
          <w:tcPr>
            <w:tcW w:w="198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 xml:space="preserve">150-1500 </w:t>
            </w:r>
          </w:p>
        </w:tc>
        <w:tc>
          <w:tcPr>
            <w:tcW w:w="810" w:type="dxa"/>
          </w:tcPr>
          <w:p w:rsidR="00BB68EB" w:rsidRPr="00675D44" w:rsidRDefault="00BB68EB" w:rsidP="009E6685">
            <w:pPr>
              <w:spacing w:line="360" w:lineRule="auto"/>
              <w:jc w:val="both"/>
              <w:cnfStyle w:val="000000000000"/>
              <w:rPr>
                <w:rFonts w:ascii="Times New Roman" w:hAnsi="Times New Roman"/>
                <w:sz w:val="24"/>
                <w:szCs w:val="24"/>
              </w:rPr>
            </w:pPr>
            <w:r w:rsidRPr="00675D44">
              <w:rPr>
                <w:rFonts w:ascii="Times New Roman" w:hAnsi="Times New Roman"/>
                <w:sz w:val="24"/>
                <w:szCs w:val="24"/>
              </w:rPr>
              <w:t>0.48</w:t>
            </w:r>
          </w:p>
        </w:tc>
      </w:tr>
      <w:tr w:rsidR="00BB68EB" w:rsidRPr="00675D44" w:rsidTr="00CE454B">
        <w:trPr>
          <w:cnfStyle w:val="000000100000"/>
        </w:trPr>
        <w:tc>
          <w:tcPr>
            <w:cnfStyle w:val="001000000000"/>
            <w:tcW w:w="1188" w:type="dxa"/>
          </w:tcPr>
          <w:p w:rsidR="00BB68EB" w:rsidRPr="00675D44" w:rsidRDefault="00BB68EB" w:rsidP="009E6685">
            <w:pPr>
              <w:spacing w:line="360" w:lineRule="auto"/>
              <w:jc w:val="both"/>
              <w:rPr>
                <w:rFonts w:ascii="Times New Roman" w:hAnsi="Times New Roman"/>
                <w:sz w:val="24"/>
                <w:szCs w:val="24"/>
              </w:rPr>
            </w:pPr>
            <w:r w:rsidRPr="00675D44">
              <w:rPr>
                <w:rFonts w:ascii="Times New Roman" w:hAnsi="Times New Roman"/>
                <w:sz w:val="24"/>
                <w:szCs w:val="24"/>
              </w:rPr>
              <w:t>Mean</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12.29</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11.29</w:t>
            </w:r>
          </w:p>
        </w:tc>
        <w:tc>
          <w:tcPr>
            <w:tcW w:w="990" w:type="dxa"/>
          </w:tcPr>
          <w:p w:rsidR="00BB68EB" w:rsidRPr="00675D44" w:rsidRDefault="00A91433" w:rsidP="009E6685">
            <w:pPr>
              <w:spacing w:line="360" w:lineRule="auto"/>
              <w:jc w:val="both"/>
              <w:cnfStyle w:val="000000100000"/>
              <w:rPr>
                <w:rFonts w:ascii="Times New Roman" w:hAnsi="Times New Roman"/>
                <w:sz w:val="24"/>
                <w:szCs w:val="24"/>
              </w:rPr>
            </w:pPr>
            <w:r>
              <w:rPr>
                <w:rFonts w:ascii="Times New Roman" w:hAnsi="Times New Roman"/>
                <w:sz w:val="24"/>
                <w:szCs w:val="24"/>
              </w:rPr>
              <w:t>96.52</w:t>
            </w: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0.34</w:t>
            </w:r>
          </w:p>
        </w:tc>
        <w:tc>
          <w:tcPr>
            <w:tcW w:w="1980" w:type="dxa"/>
          </w:tcPr>
          <w:p w:rsidR="00BB68EB" w:rsidRPr="00675D44" w:rsidRDefault="00BB68EB" w:rsidP="009E6685">
            <w:pPr>
              <w:spacing w:line="360" w:lineRule="auto"/>
              <w:jc w:val="both"/>
              <w:cnfStyle w:val="000000100000"/>
              <w:rPr>
                <w:rFonts w:ascii="Times New Roman" w:hAnsi="Times New Roman"/>
                <w:sz w:val="24"/>
                <w:szCs w:val="24"/>
              </w:rPr>
            </w:pPr>
          </w:p>
        </w:tc>
        <w:tc>
          <w:tcPr>
            <w:tcW w:w="810" w:type="dxa"/>
          </w:tcPr>
          <w:p w:rsidR="00BB68EB" w:rsidRPr="00675D44" w:rsidRDefault="00BB68EB" w:rsidP="009E6685">
            <w:pPr>
              <w:spacing w:line="360" w:lineRule="auto"/>
              <w:jc w:val="both"/>
              <w:cnfStyle w:val="000000100000"/>
              <w:rPr>
                <w:rFonts w:ascii="Times New Roman" w:hAnsi="Times New Roman"/>
                <w:sz w:val="24"/>
                <w:szCs w:val="24"/>
              </w:rPr>
            </w:pPr>
            <w:r w:rsidRPr="00675D44">
              <w:rPr>
                <w:rFonts w:ascii="Times New Roman" w:hAnsi="Times New Roman"/>
                <w:sz w:val="24"/>
                <w:szCs w:val="24"/>
              </w:rPr>
              <w:t>0.51</w:t>
            </w:r>
          </w:p>
        </w:tc>
      </w:tr>
    </w:tbl>
    <w:p w:rsidR="009E6685" w:rsidRDefault="009E6685" w:rsidP="00F662E5">
      <w:pPr>
        <w:autoSpaceDE w:val="0"/>
        <w:autoSpaceDN w:val="0"/>
        <w:adjustRightInd w:val="0"/>
        <w:spacing w:after="0" w:line="480" w:lineRule="auto"/>
        <w:jc w:val="both"/>
        <w:rPr>
          <w:rFonts w:ascii="Times New Roman" w:hAnsi="Times New Roman"/>
          <w:sz w:val="24"/>
          <w:szCs w:val="24"/>
          <w:vertAlign w:val="superscript"/>
        </w:rPr>
      </w:pPr>
    </w:p>
    <w:p w:rsidR="00BB68EB" w:rsidRDefault="00BB68EB" w:rsidP="00F662E5">
      <w:pPr>
        <w:autoSpaceDE w:val="0"/>
        <w:autoSpaceDN w:val="0"/>
        <w:adjustRightInd w:val="0"/>
        <w:spacing w:after="0" w:line="480" w:lineRule="auto"/>
        <w:jc w:val="both"/>
        <w:rPr>
          <w:rFonts w:ascii="Times New Roman" w:hAnsi="Times New Roman"/>
          <w:sz w:val="24"/>
          <w:szCs w:val="24"/>
        </w:rPr>
      </w:pPr>
    </w:p>
    <w:p w:rsidR="00BB68EB" w:rsidRDefault="00BB68EB" w:rsidP="00F662E5">
      <w:pPr>
        <w:autoSpaceDE w:val="0"/>
        <w:autoSpaceDN w:val="0"/>
        <w:adjustRightInd w:val="0"/>
        <w:spacing w:after="0" w:line="480" w:lineRule="auto"/>
        <w:jc w:val="both"/>
        <w:rPr>
          <w:rFonts w:ascii="Times New Roman" w:hAnsi="Times New Roman"/>
          <w:sz w:val="24"/>
          <w:szCs w:val="24"/>
        </w:rPr>
      </w:pPr>
    </w:p>
    <w:p w:rsidR="00BB68EB" w:rsidRDefault="00BB68EB" w:rsidP="00F662E5">
      <w:pPr>
        <w:autoSpaceDE w:val="0"/>
        <w:autoSpaceDN w:val="0"/>
        <w:adjustRightInd w:val="0"/>
        <w:spacing w:after="0" w:line="480" w:lineRule="auto"/>
        <w:jc w:val="both"/>
        <w:rPr>
          <w:rFonts w:ascii="Times New Roman" w:hAnsi="Times New Roman"/>
          <w:sz w:val="24"/>
          <w:szCs w:val="24"/>
        </w:rPr>
      </w:pPr>
    </w:p>
    <w:p w:rsidR="00BB68EB" w:rsidRDefault="00BB68EB" w:rsidP="00F662E5">
      <w:pPr>
        <w:autoSpaceDE w:val="0"/>
        <w:autoSpaceDN w:val="0"/>
        <w:adjustRightInd w:val="0"/>
        <w:spacing w:after="0" w:line="480" w:lineRule="auto"/>
        <w:jc w:val="both"/>
        <w:rPr>
          <w:rFonts w:ascii="Times New Roman" w:hAnsi="Times New Roman"/>
          <w:sz w:val="24"/>
          <w:szCs w:val="24"/>
        </w:rPr>
      </w:pPr>
    </w:p>
    <w:p w:rsidR="00BB68EB" w:rsidRDefault="00BB68EB" w:rsidP="00F662E5">
      <w:pPr>
        <w:autoSpaceDE w:val="0"/>
        <w:autoSpaceDN w:val="0"/>
        <w:adjustRightInd w:val="0"/>
        <w:spacing w:after="0" w:line="480" w:lineRule="auto"/>
        <w:jc w:val="both"/>
        <w:rPr>
          <w:rFonts w:ascii="Times New Roman" w:hAnsi="Times New Roman"/>
          <w:sz w:val="24"/>
          <w:szCs w:val="24"/>
        </w:rPr>
      </w:pPr>
    </w:p>
    <w:p w:rsidR="00BB68EB" w:rsidRDefault="00BB68EB" w:rsidP="00F662E5">
      <w:pPr>
        <w:autoSpaceDE w:val="0"/>
        <w:autoSpaceDN w:val="0"/>
        <w:adjustRightInd w:val="0"/>
        <w:spacing w:after="0" w:line="480" w:lineRule="auto"/>
        <w:jc w:val="both"/>
        <w:rPr>
          <w:rFonts w:ascii="Times New Roman" w:hAnsi="Times New Roman"/>
          <w:sz w:val="24"/>
          <w:szCs w:val="24"/>
        </w:rPr>
      </w:pPr>
    </w:p>
    <w:p w:rsidR="00BB68EB" w:rsidRDefault="00BB68EB" w:rsidP="00F662E5">
      <w:pPr>
        <w:autoSpaceDE w:val="0"/>
        <w:autoSpaceDN w:val="0"/>
        <w:adjustRightInd w:val="0"/>
        <w:spacing w:after="0" w:line="480" w:lineRule="auto"/>
        <w:jc w:val="both"/>
        <w:rPr>
          <w:rFonts w:ascii="Times New Roman" w:hAnsi="Times New Roman"/>
          <w:sz w:val="24"/>
          <w:szCs w:val="24"/>
        </w:rPr>
      </w:pPr>
    </w:p>
    <w:p w:rsidR="00BB68EB" w:rsidRDefault="00BB68EB" w:rsidP="00F662E5">
      <w:pPr>
        <w:autoSpaceDE w:val="0"/>
        <w:autoSpaceDN w:val="0"/>
        <w:adjustRightInd w:val="0"/>
        <w:spacing w:after="0" w:line="480" w:lineRule="auto"/>
        <w:jc w:val="both"/>
        <w:rPr>
          <w:rFonts w:ascii="Times New Roman" w:hAnsi="Times New Roman"/>
          <w:sz w:val="24"/>
          <w:szCs w:val="24"/>
        </w:rPr>
      </w:pPr>
    </w:p>
    <w:p w:rsidR="00CE454B" w:rsidRPr="00CE454B" w:rsidRDefault="00F662E5" w:rsidP="00F662E5">
      <w:pPr>
        <w:autoSpaceDE w:val="0"/>
        <w:autoSpaceDN w:val="0"/>
        <w:adjustRightInd w:val="0"/>
        <w:spacing w:after="0" w:line="480" w:lineRule="auto"/>
        <w:jc w:val="both"/>
        <w:rPr>
          <w:rFonts w:ascii="Times New Roman" w:hAnsi="Times New Roman"/>
          <w:sz w:val="24"/>
          <w:szCs w:val="24"/>
          <w:vertAlign w:val="subscript"/>
        </w:rPr>
      </w:pPr>
      <w:r w:rsidRPr="00CE454B">
        <w:rPr>
          <w:rFonts w:ascii="Times New Roman" w:hAnsi="Times New Roman"/>
          <w:sz w:val="24"/>
          <w:szCs w:val="24"/>
          <w:vertAlign w:val="subscript"/>
        </w:rPr>
        <w:t>NSB</w:t>
      </w:r>
      <w:r w:rsidR="00CE454B" w:rsidRPr="00CE454B">
        <w:rPr>
          <w:rFonts w:ascii="Times New Roman" w:hAnsi="Times New Roman"/>
          <w:sz w:val="24"/>
          <w:szCs w:val="24"/>
          <w:vertAlign w:val="subscript"/>
        </w:rPr>
        <w:t xml:space="preserve"> =</w:t>
      </w:r>
      <w:r w:rsidRPr="00CE454B">
        <w:rPr>
          <w:rFonts w:ascii="Times New Roman" w:hAnsi="Times New Roman"/>
          <w:sz w:val="24"/>
          <w:szCs w:val="24"/>
          <w:vertAlign w:val="subscript"/>
        </w:rPr>
        <w:t xml:space="preserve"> </w:t>
      </w:r>
      <w:r w:rsidR="00CE454B" w:rsidRPr="00CE454B">
        <w:rPr>
          <w:rFonts w:ascii="Times New Roman" w:hAnsi="Times New Roman"/>
          <w:sz w:val="24"/>
          <w:szCs w:val="24"/>
          <w:vertAlign w:val="subscript"/>
        </w:rPr>
        <w:t>n</w:t>
      </w:r>
      <w:r w:rsidRPr="00CE454B">
        <w:rPr>
          <w:rFonts w:ascii="Times New Roman" w:hAnsi="Times New Roman"/>
          <w:sz w:val="24"/>
          <w:szCs w:val="24"/>
          <w:vertAlign w:val="subscript"/>
        </w:rPr>
        <w:t>umber of scorable bands, NPL</w:t>
      </w:r>
      <w:r w:rsidR="00CE454B" w:rsidRPr="00CE454B">
        <w:rPr>
          <w:rFonts w:ascii="Times New Roman" w:hAnsi="Times New Roman"/>
          <w:sz w:val="24"/>
          <w:szCs w:val="24"/>
          <w:vertAlign w:val="subscript"/>
        </w:rPr>
        <w:t xml:space="preserve"> =</w:t>
      </w:r>
      <w:r w:rsidRPr="00CE454B">
        <w:rPr>
          <w:rFonts w:ascii="Times New Roman" w:hAnsi="Times New Roman"/>
          <w:sz w:val="24"/>
          <w:szCs w:val="24"/>
          <w:vertAlign w:val="subscript"/>
        </w:rPr>
        <w:t xml:space="preserve"> number of polymorphic loci, PP</w:t>
      </w:r>
      <w:r w:rsidR="00CE454B" w:rsidRPr="00CE454B">
        <w:rPr>
          <w:rFonts w:ascii="Times New Roman" w:hAnsi="Times New Roman"/>
          <w:sz w:val="24"/>
          <w:szCs w:val="24"/>
          <w:vertAlign w:val="subscript"/>
        </w:rPr>
        <w:t xml:space="preserve"> =</w:t>
      </w:r>
      <w:r w:rsidRPr="00CE454B">
        <w:rPr>
          <w:rFonts w:ascii="Times New Roman" w:hAnsi="Times New Roman"/>
          <w:sz w:val="24"/>
          <w:szCs w:val="24"/>
          <w:vertAlign w:val="subscript"/>
        </w:rPr>
        <w:t xml:space="preserve"> percent </w:t>
      </w:r>
      <w:r w:rsidR="00CE454B" w:rsidRPr="00CE454B">
        <w:rPr>
          <w:rFonts w:ascii="Times New Roman" w:hAnsi="Times New Roman"/>
          <w:sz w:val="24"/>
          <w:szCs w:val="24"/>
          <w:vertAlign w:val="subscript"/>
        </w:rPr>
        <w:t>p</w:t>
      </w:r>
      <w:r w:rsidRPr="00CE454B">
        <w:rPr>
          <w:rFonts w:ascii="Times New Roman" w:hAnsi="Times New Roman"/>
          <w:sz w:val="24"/>
          <w:szCs w:val="24"/>
          <w:vertAlign w:val="subscript"/>
        </w:rPr>
        <w:t>olymorphism, GD</w:t>
      </w:r>
      <w:r w:rsidR="00CE454B" w:rsidRPr="00CE454B">
        <w:rPr>
          <w:rFonts w:ascii="Times New Roman" w:hAnsi="Times New Roman"/>
          <w:sz w:val="24"/>
          <w:szCs w:val="24"/>
          <w:vertAlign w:val="subscript"/>
        </w:rPr>
        <w:t xml:space="preserve"> =</w:t>
      </w:r>
      <w:r w:rsidRPr="00CE454B">
        <w:rPr>
          <w:rFonts w:ascii="Times New Roman" w:hAnsi="Times New Roman"/>
          <w:sz w:val="24"/>
          <w:szCs w:val="24"/>
          <w:vertAlign w:val="subscript"/>
        </w:rPr>
        <w:t xml:space="preserve"> genetic diversity</w:t>
      </w:r>
      <w:r w:rsidR="00CE454B" w:rsidRPr="00CE454B">
        <w:rPr>
          <w:rFonts w:ascii="Times New Roman" w:hAnsi="Times New Roman"/>
          <w:sz w:val="24"/>
          <w:szCs w:val="24"/>
          <w:vertAlign w:val="subscript"/>
        </w:rPr>
        <w:t>; and I Shanon i</w:t>
      </w:r>
      <w:r w:rsidRPr="00CE454B">
        <w:rPr>
          <w:rFonts w:ascii="Times New Roman" w:hAnsi="Times New Roman"/>
          <w:sz w:val="24"/>
          <w:szCs w:val="24"/>
          <w:vertAlign w:val="subscript"/>
        </w:rPr>
        <w:t>ndex</w:t>
      </w:r>
      <w:r w:rsidR="00CE454B" w:rsidRPr="00CE454B">
        <w:rPr>
          <w:rFonts w:ascii="Times New Roman" w:hAnsi="Times New Roman"/>
          <w:sz w:val="24"/>
          <w:szCs w:val="24"/>
          <w:vertAlign w:val="subscript"/>
        </w:rPr>
        <w:t>.</w:t>
      </w:r>
    </w:p>
    <w:p w:rsidR="00E154C7" w:rsidRDefault="00F662E5" w:rsidP="00F662E5">
      <w:pPr>
        <w:autoSpaceDE w:val="0"/>
        <w:autoSpaceDN w:val="0"/>
        <w:adjustRightInd w:val="0"/>
        <w:spacing w:after="0" w:line="480" w:lineRule="auto"/>
        <w:jc w:val="both"/>
        <w:rPr>
          <w:rFonts w:ascii="Times New Roman" w:hAnsi="Times New Roman"/>
          <w:b/>
          <w:sz w:val="24"/>
          <w:szCs w:val="24"/>
        </w:rPr>
      </w:pPr>
      <w:r w:rsidRPr="00675D44">
        <w:rPr>
          <w:rFonts w:ascii="Times New Roman" w:eastAsia="Times New Roman" w:hAnsi="Times New Roman"/>
          <w:b/>
          <w:noProof/>
          <w:sz w:val="24"/>
          <w:szCs w:val="24"/>
          <w:u w:val="single"/>
        </w:rPr>
        <w:lastRenderedPageBreak/>
        <w:drawing>
          <wp:inline distT="0" distB="0" distL="0" distR="0">
            <wp:extent cx="5943600" cy="4495800"/>
            <wp:effectExtent l="19050" t="0" r="0" b="0"/>
            <wp:docPr id="95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srcRect l="2890" r="2275"/>
                    <a:stretch>
                      <a:fillRect/>
                    </a:stretch>
                  </pic:blipFill>
                  <pic:spPr bwMode="auto">
                    <a:xfrm>
                      <a:off x="0" y="0"/>
                      <a:ext cx="5944428" cy="4496426"/>
                    </a:xfrm>
                    <a:prstGeom prst="rect">
                      <a:avLst/>
                    </a:prstGeom>
                    <a:noFill/>
                    <a:ln w="9525">
                      <a:noFill/>
                      <a:miter lim="800000"/>
                      <a:headEnd/>
                      <a:tailEnd/>
                    </a:ln>
                  </pic:spPr>
                </pic:pic>
              </a:graphicData>
            </a:graphic>
          </wp:inline>
        </w:drawing>
      </w: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 xml:space="preserve">Figure </w:t>
      </w:r>
      <w:r w:rsidR="00E154C7">
        <w:rPr>
          <w:rFonts w:ascii="Times New Roman" w:hAnsi="Times New Roman"/>
          <w:b/>
          <w:sz w:val="24"/>
          <w:szCs w:val="24"/>
        </w:rPr>
        <w:t>1</w:t>
      </w:r>
      <w:r w:rsidRPr="00675D44">
        <w:rPr>
          <w:rFonts w:ascii="Times New Roman" w:hAnsi="Times New Roman"/>
          <w:sz w:val="24"/>
          <w:szCs w:val="24"/>
        </w:rPr>
        <w:t xml:space="preserve"> ISSR profile from amplification of genomic DNA of</w:t>
      </w:r>
      <w:r w:rsidR="00E154C7">
        <w:rPr>
          <w:rFonts w:ascii="Times New Roman" w:hAnsi="Times New Roman"/>
          <w:sz w:val="24"/>
          <w:szCs w:val="24"/>
        </w:rPr>
        <w:t xml:space="preserve"> 38</w:t>
      </w:r>
      <w:r w:rsidRPr="00675D44">
        <w:rPr>
          <w:rFonts w:ascii="Times New Roman" w:hAnsi="Times New Roman"/>
          <w:sz w:val="24"/>
          <w:szCs w:val="24"/>
        </w:rPr>
        <w:t xml:space="preserve"> Ethiopian </w:t>
      </w:r>
      <w:r w:rsidRPr="00675D44">
        <w:rPr>
          <w:rFonts w:ascii="Times New Roman" w:hAnsi="Times New Roman"/>
          <w:i/>
          <w:sz w:val="24"/>
          <w:szCs w:val="24"/>
        </w:rPr>
        <w:t>A</w:t>
      </w:r>
      <w:r w:rsidR="00E154C7">
        <w:rPr>
          <w:rFonts w:ascii="Times New Roman" w:hAnsi="Times New Roman"/>
          <w:i/>
          <w:sz w:val="24"/>
          <w:szCs w:val="24"/>
        </w:rPr>
        <w:t>.</w:t>
      </w:r>
      <w:r w:rsidRPr="00675D44">
        <w:rPr>
          <w:rFonts w:ascii="Times New Roman" w:hAnsi="Times New Roman"/>
          <w:i/>
          <w:sz w:val="24"/>
          <w:szCs w:val="24"/>
        </w:rPr>
        <w:t xml:space="preserve"> corrorima</w:t>
      </w:r>
      <w:r w:rsidRPr="00675D44">
        <w:rPr>
          <w:rFonts w:ascii="Times New Roman" w:hAnsi="Times New Roman"/>
          <w:sz w:val="24"/>
          <w:szCs w:val="24"/>
        </w:rPr>
        <w:t xml:space="preserve"> with primer</w:t>
      </w:r>
      <w:r w:rsidR="00E154C7">
        <w:rPr>
          <w:rFonts w:ascii="Times New Roman" w:hAnsi="Times New Roman"/>
          <w:sz w:val="24"/>
          <w:szCs w:val="24"/>
        </w:rPr>
        <w:t>s</w:t>
      </w:r>
      <w:r w:rsidRPr="00675D44">
        <w:rPr>
          <w:rFonts w:ascii="Times New Roman" w:hAnsi="Times New Roman"/>
          <w:sz w:val="24"/>
          <w:szCs w:val="24"/>
        </w:rPr>
        <w:t xml:space="preserve"> UBC-825 (A) and UBC-834 (B). </w:t>
      </w:r>
      <w:r w:rsidR="00E154C7">
        <w:rPr>
          <w:rFonts w:ascii="Times New Roman" w:hAnsi="Times New Roman"/>
          <w:sz w:val="24"/>
          <w:szCs w:val="24"/>
        </w:rPr>
        <w:t>(M =</w:t>
      </w:r>
      <w:r w:rsidRPr="00675D44">
        <w:rPr>
          <w:rFonts w:ascii="Times New Roman" w:hAnsi="Times New Roman"/>
          <w:sz w:val="24"/>
          <w:szCs w:val="24"/>
        </w:rPr>
        <w:t xml:space="preserve"> 100-bp ladder</w:t>
      </w:r>
      <w:r w:rsidR="00E154C7">
        <w:rPr>
          <w:rFonts w:ascii="Times New Roman" w:hAnsi="Times New Roman"/>
          <w:sz w:val="24"/>
          <w:szCs w:val="24"/>
        </w:rPr>
        <w:t>)</w:t>
      </w:r>
    </w:p>
    <w:p w:rsidR="00F72FA4" w:rsidRPr="00A93902" w:rsidRDefault="00F72FA4" w:rsidP="00F662E5">
      <w:pPr>
        <w:autoSpaceDE w:val="0"/>
        <w:autoSpaceDN w:val="0"/>
        <w:adjustRightInd w:val="0"/>
        <w:spacing w:after="0" w:line="480" w:lineRule="auto"/>
        <w:jc w:val="both"/>
        <w:rPr>
          <w:rFonts w:ascii="Times New Roman" w:hAnsi="Times New Roman"/>
          <w:sz w:val="24"/>
          <w:szCs w:val="24"/>
          <w:vertAlign w:val="superscript"/>
        </w:rPr>
      </w:pP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The percentage of polymorphic bands (PPB) ranged from 31.40 % in Jimma</w:t>
      </w:r>
      <w:r w:rsidR="00486246">
        <w:rPr>
          <w:rFonts w:ascii="Times New Roman" w:hAnsi="Times New Roman"/>
          <w:sz w:val="24"/>
          <w:szCs w:val="24"/>
        </w:rPr>
        <w:t>_C1</w:t>
      </w:r>
      <w:r w:rsidRPr="00675D44">
        <w:rPr>
          <w:rFonts w:ascii="Times New Roman" w:hAnsi="Times New Roman"/>
          <w:sz w:val="24"/>
          <w:szCs w:val="24"/>
        </w:rPr>
        <w:t xml:space="preserve"> population to 81.40% in Mizan Teferi</w:t>
      </w:r>
      <w:r w:rsidR="00486246">
        <w:rPr>
          <w:rFonts w:ascii="Times New Roman" w:hAnsi="Times New Roman"/>
          <w:sz w:val="24"/>
          <w:szCs w:val="24"/>
        </w:rPr>
        <w:t xml:space="preserve">_C2 </w:t>
      </w:r>
      <w:r w:rsidRPr="00675D44">
        <w:rPr>
          <w:rFonts w:ascii="Times New Roman" w:hAnsi="Times New Roman"/>
          <w:sz w:val="24"/>
          <w:szCs w:val="24"/>
        </w:rPr>
        <w:t xml:space="preserve">population. Similarly, the highest Shannon diversity index and Nei’s gene diversity for cultivated </w:t>
      </w:r>
      <w:r w:rsidR="00E76647">
        <w:rPr>
          <w:rFonts w:ascii="Times New Roman" w:hAnsi="Times New Roman"/>
          <w:sz w:val="24"/>
          <w:szCs w:val="24"/>
        </w:rPr>
        <w:t>korarima</w:t>
      </w:r>
      <w:r w:rsidRPr="00675D44">
        <w:rPr>
          <w:rFonts w:ascii="Times New Roman" w:hAnsi="Times New Roman"/>
          <w:sz w:val="24"/>
          <w:szCs w:val="24"/>
        </w:rPr>
        <w:t xml:space="preserve"> population was recorded for Mizan Teferi</w:t>
      </w:r>
      <w:r w:rsidR="00486246">
        <w:rPr>
          <w:rFonts w:ascii="Times New Roman" w:hAnsi="Times New Roman"/>
          <w:sz w:val="24"/>
          <w:szCs w:val="24"/>
        </w:rPr>
        <w:t>_C2</w:t>
      </w:r>
      <w:r w:rsidRPr="00675D44">
        <w:rPr>
          <w:rFonts w:ascii="Times New Roman" w:hAnsi="Times New Roman"/>
          <w:sz w:val="24"/>
          <w:szCs w:val="24"/>
        </w:rPr>
        <w:t xml:space="preserve"> (GD: 0.29 and I: 0.43) and lowest for Jimma</w:t>
      </w:r>
      <w:r w:rsidR="00486246">
        <w:rPr>
          <w:rFonts w:ascii="Times New Roman" w:hAnsi="Times New Roman"/>
          <w:sz w:val="24"/>
          <w:szCs w:val="24"/>
        </w:rPr>
        <w:t>_C1</w:t>
      </w:r>
      <w:r w:rsidRPr="00675D44">
        <w:rPr>
          <w:rFonts w:ascii="Times New Roman" w:hAnsi="Times New Roman"/>
          <w:sz w:val="24"/>
          <w:szCs w:val="24"/>
        </w:rPr>
        <w:t xml:space="preserve"> (GD: 0.13 and I: 0.19). The average genetic diversity index values for the total cultivated population of korarima were found to be 0.3</w:t>
      </w:r>
      <w:r w:rsidR="000A111C">
        <w:rPr>
          <w:rFonts w:ascii="Times New Roman" w:hAnsi="Times New Roman"/>
          <w:sz w:val="24"/>
          <w:szCs w:val="24"/>
        </w:rPr>
        <w:t>4</w:t>
      </w:r>
      <w:r w:rsidRPr="00675D44">
        <w:rPr>
          <w:rFonts w:ascii="Times New Roman" w:hAnsi="Times New Roman"/>
          <w:sz w:val="24"/>
          <w:szCs w:val="24"/>
        </w:rPr>
        <w:t xml:space="preserve"> (Table </w:t>
      </w:r>
      <w:r>
        <w:rPr>
          <w:rFonts w:ascii="Times New Roman" w:hAnsi="Times New Roman"/>
          <w:sz w:val="24"/>
          <w:szCs w:val="24"/>
        </w:rPr>
        <w:t>5</w:t>
      </w:r>
      <w:r w:rsidRPr="00675D44">
        <w:rPr>
          <w:rFonts w:ascii="Times New Roman" w:hAnsi="Times New Roman"/>
          <w:sz w:val="24"/>
          <w:szCs w:val="24"/>
        </w:rPr>
        <w:t>).</w:t>
      </w:r>
    </w:p>
    <w:p w:rsidR="00E154C7" w:rsidRDefault="00E154C7"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lastRenderedPageBreak/>
        <w:t>The genetic differentiation among populations (G</w:t>
      </w:r>
      <w:r w:rsidRPr="00502ECE">
        <w:rPr>
          <w:rFonts w:ascii="Times New Roman" w:hAnsi="Times New Roman"/>
          <w:sz w:val="24"/>
          <w:szCs w:val="24"/>
          <w:vertAlign w:val="subscript"/>
        </w:rPr>
        <w:t>ST</w:t>
      </w:r>
      <w:r>
        <w:rPr>
          <w:rFonts w:ascii="Times New Roman" w:hAnsi="Times New Roman"/>
          <w:sz w:val="24"/>
          <w:szCs w:val="24"/>
        </w:rPr>
        <w:t xml:space="preserve">) estimated by Nei’s method </w:t>
      </w:r>
      <w:r w:rsidRPr="00675D44">
        <w:rPr>
          <w:rFonts w:ascii="Times New Roman" w:hAnsi="Times New Roman"/>
          <w:sz w:val="24"/>
          <w:szCs w:val="24"/>
        </w:rPr>
        <w:t>was 0.32</w:t>
      </w:r>
      <w:r>
        <w:rPr>
          <w:rFonts w:ascii="Times New Roman" w:hAnsi="Times New Roman"/>
          <w:sz w:val="24"/>
          <w:szCs w:val="24"/>
        </w:rPr>
        <w:t xml:space="preserve"> (Table 5)</w:t>
      </w:r>
      <w:r w:rsidRPr="00675D44">
        <w:rPr>
          <w:rFonts w:ascii="Times New Roman" w:hAnsi="Times New Roman"/>
          <w:sz w:val="24"/>
          <w:szCs w:val="24"/>
        </w:rPr>
        <w:t>, which indicated that 32% of the total genetic diversity was distributed among populations, whereas 68% occurred within populations. Furthermore, the level of gene flow (N</w:t>
      </w:r>
      <w:r w:rsidRPr="00675D44">
        <w:rPr>
          <w:rFonts w:ascii="Times New Roman" w:hAnsi="Times New Roman"/>
          <w:sz w:val="24"/>
          <w:szCs w:val="24"/>
          <w:vertAlign w:val="subscript"/>
        </w:rPr>
        <w:t>m</w:t>
      </w:r>
      <w:r w:rsidRPr="00675D44">
        <w:rPr>
          <w:rFonts w:ascii="Times New Roman" w:hAnsi="Times New Roman"/>
          <w:sz w:val="24"/>
          <w:szCs w:val="24"/>
        </w:rPr>
        <w:t>) was estimated to be 1.08 individuals per generation between populations</w:t>
      </w:r>
      <w:r>
        <w:rPr>
          <w:rFonts w:ascii="Times New Roman" w:hAnsi="Times New Roman"/>
          <w:sz w:val="24"/>
          <w:szCs w:val="24"/>
        </w:rPr>
        <w:t xml:space="preserve"> (Table 5)</w:t>
      </w:r>
      <w:r w:rsidRPr="00675D44">
        <w:rPr>
          <w:rFonts w:ascii="Times New Roman" w:hAnsi="Times New Roman"/>
          <w:sz w:val="24"/>
          <w:szCs w:val="24"/>
        </w:rPr>
        <w:t xml:space="preserve">, suggesting that </w:t>
      </w:r>
      <w:r>
        <w:rPr>
          <w:rFonts w:ascii="Times New Roman" w:hAnsi="Times New Roman"/>
          <w:sz w:val="24"/>
          <w:szCs w:val="24"/>
        </w:rPr>
        <w:t>genetic</w:t>
      </w:r>
      <w:r w:rsidRPr="00675D44">
        <w:rPr>
          <w:rFonts w:ascii="Times New Roman" w:hAnsi="Times New Roman"/>
          <w:sz w:val="24"/>
          <w:szCs w:val="24"/>
        </w:rPr>
        <w:t xml:space="preserve"> exchange between populations was high.</w:t>
      </w:r>
    </w:p>
    <w:p w:rsidR="00F72FA4" w:rsidRDefault="00F72FA4"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b/>
          <w:sz w:val="24"/>
          <w:szCs w:val="24"/>
        </w:rPr>
        <w:t xml:space="preserve">Table 5 </w:t>
      </w:r>
      <w:r w:rsidRPr="00675D44">
        <w:rPr>
          <w:rFonts w:ascii="Times New Roman" w:hAnsi="Times New Roman"/>
          <w:sz w:val="24"/>
          <w:szCs w:val="24"/>
          <w:shd w:val="clear" w:color="auto" w:fill="FFFFFF"/>
        </w:rPr>
        <w:t>Gene diversity estimators for populations of</w:t>
      </w:r>
      <w:r w:rsidRPr="00675D44">
        <w:rPr>
          <w:rStyle w:val="TitleChar"/>
          <w:rFonts w:ascii="Times New Roman" w:eastAsia="Calibri" w:hAnsi="Times New Roman"/>
          <w:sz w:val="24"/>
          <w:szCs w:val="24"/>
          <w:shd w:val="clear" w:color="auto" w:fill="FFFFFF"/>
        </w:rPr>
        <w:t> </w:t>
      </w:r>
      <w:r w:rsidR="00E154C7">
        <w:rPr>
          <w:rFonts w:ascii="Times New Roman" w:hAnsi="Times New Roman"/>
          <w:i/>
          <w:sz w:val="24"/>
          <w:szCs w:val="24"/>
          <w:shd w:val="clear" w:color="auto" w:fill="FFFFFF"/>
        </w:rPr>
        <w:t>A.</w:t>
      </w:r>
      <w:r w:rsidRPr="00D239E7">
        <w:rPr>
          <w:rFonts w:ascii="Times New Roman" w:hAnsi="Times New Roman"/>
          <w:i/>
          <w:sz w:val="24"/>
          <w:szCs w:val="24"/>
          <w:shd w:val="clear" w:color="auto" w:fill="FFFFFF"/>
        </w:rPr>
        <w:t xml:space="preserve"> corrorima</w:t>
      </w:r>
      <w:r w:rsidRPr="00675D44">
        <w:rPr>
          <w:rStyle w:val="TitleChar"/>
          <w:rFonts w:ascii="Times New Roman" w:eastAsia="Calibri" w:hAnsi="Times New Roman"/>
          <w:sz w:val="24"/>
          <w:szCs w:val="24"/>
          <w:shd w:val="clear" w:color="auto" w:fill="FFFFFF"/>
        </w:rPr>
        <w:t> </w:t>
      </w:r>
      <w:r w:rsidRPr="00675D44">
        <w:rPr>
          <w:rFonts w:ascii="Times New Roman" w:hAnsi="Times New Roman"/>
          <w:sz w:val="24"/>
          <w:szCs w:val="24"/>
          <w:shd w:val="clear" w:color="auto" w:fill="FFFFFF"/>
        </w:rPr>
        <w:t>from south western part of Ethiopia based on results of seven inter simple sequence repeat (ISSR) primers</w:t>
      </w:r>
    </w:p>
    <w:tbl>
      <w:tblPr>
        <w:tblStyle w:val="PlainTable2"/>
        <w:tblpPr w:leftFromText="180" w:rightFromText="180" w:vertAnchor="text" w:horzAnchor="margin" w:tblpXSpec="center" w:tblpY="163"/>
        <w:tblW w:w="0" w:type="auto"/>
        <w:tblLayout w:type="fixed"/>
        <w:tblLook w:val="04A0"/>
      </w:tblPr>
      <w:tblGrid>
        <w:gridCol w:w="2298"/>
        <w:gridCol w:w="720"/>
        <w:gridCol w:w="1170"/>
        <w:gridCol w:w="990"/>
        <w:gridCol w:w="655"/>
        <w:gridCol w:w="876"/>
        <w:gridCol w:w="900"/>
      </w:tblGrid>
      <w:tr w:rsidR="00E154C7" w:rsidRPr="00675D44" w:rsidTr="00E154C7">
        <w:trPr>
          <w:cnfStyle w:val="100000000000"/>
        </w:trPr>
        <w:tc>
          <w:tcPr>
            <w:cnfStyle w:val="001000000000"/>
            <w:tcW w:w="2298" w:type="dxa"/>
            <w:vMerge w:val="restart"/>
          </w:tcPr>
          <w:p w:rsidR="00E154C7" w:rsidRDefault="00E154C7" w:rsidP="00442BF5">
            <w:pPr>
              <w:spacing w:line="360" w:lineRule="auto"/>
              <w:jc w:val="both"/>
              <w:rPr>
                <w:rFonts w:ascii="Times New Roman" w:hAnsi="Times New Roman"/>
                <w:b w:val="0"/>
                <w:sz w:val="24"/>
                <w:szCs w:val="24"/>
              </w:rPr>
            </w:pPr>
          </w:p>
          <w:p w:rsidR="00E154C7" w:rsidRPr="00675D44" w:rsidRDefault="00E154C7" w:rsidP="00442BF5">
            <w:pPr>
              <w:spacing w:line="360" w:lineRule="auto"/>
              <w:jc w:val="both"/>
              <w:rPr>
                <w:rFonts w:ascii="Times New Roman" w:hAnsi="Times New Roman"/>
                <w:b w:val="0"/>
                <w:sz w:val="24"/>
                <w:szCs w:val="24"/>
              </w:rPr>
            </w:pPr>
            <w:r w:rsidRPr="00675D44">
              <w:rPr>
                <w:rFonts w:ascii="Times New Roman" w:hAnsi="Times New Roman"/>
                <w:b w:val="0"/>
                <w:sz w:val="24"/>
                <w:szCs w:val="24"/>
              </w:rPr>
              <w:t>Population</w:t>
            </w:r>
          </w:p>
        </w:tc>
        <w:tc>
          <w:tcPr>
            <w:tcW w:w="5311" w:type="dxa"/>
            <w:gridSpan w:val="6"/>
          </w:tcPr>
          <w:p w:rsidR="00E154C7" w:rsidRPr="00675D44" w:rsidRDefault="00E154C7" w:rsidP="00E154C7">
            <w:pPr>
              <w:spacing w:line="360" w:lineRule="auto"/>
              <w:jc w:val="center"/>
              <w:cnfStyle w:val="100000000000"/>
              <w:rPr>
                <w:rFonts w:ascii="Times New Roman" w:hAnsi="Times New Roman"/>
                <w:b w:val="0"/>
                <w:sz w:val="24"/>
                <w:szCs w:val="24"/>
              </w:rPr>
            </w:pPr>
            <w:r>
              <w:rPr>
                <w:rFonts w:ascii="Times New Roman" w:hAnsi="Times New Roman"/>
                <w:b w:val="0"/>
                <w:sz w:val="24"/>
                <w:szCs w:val="24"/>
              </w:rPr>
              <w:t>Parameters</w:t>
            </w:r>
          </w:p>
        </w:tc>
      </w:tr>
      <w:tr w:rsidR="00E154C7" w:rsidRPr="00675D44" w:rsidTr="00E154C7">
        <w:trPr>
          <w:cnfStyle w:val="000000100000"/>
        </w:trPr>
        <w:tc>
          <w:tcPr>
            <w:cnfStyle w:val="001000000000"/>
            <w:tcW w:w="2298" w:type="dxa"/>
            <w:vMerge/>
          </w:tcPr>
          <w:p w:rsidR="00E154C7" w:rsidRPr="00675D44" w:rsidRDefault="00E154C7" w:rsidP="00F72FA4">
            <w:pPr>
              <w:spacing w:line="360" w:lineRule="auto"/>
              <w:jc w:val="both"/>
              <w:rPr>
                <w:rFonts w:ascii="Times New Roman" w:hAnsi="Times New Roman"/>
                <w:b w:val="0"/>
                <w:sz w:val="24"/>
                <w:szCs w:val="24"/>
              </w:rPr>
            </w:pPr>
          </w:p>
        </w:tc>
        <w:tc>
          <w:tcPr>
            <w:tcW w:w="720"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NPL</w:t>
            </w:r>
          </w:p>
        </w:tc>
        <w:tc>
          <w:tcPr>
            <w:tcW w:w="1170"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PPB</w:t>
            </w:r>
          </w:p>
        </w:tc>
        <w:tc>
          <w:tcPr>
            <w:tcW w:w="990"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GD</w:t>
            </w:r>
          </w:p>
        </w:tc>
        <w:tc>
          <w:tcPr>
            <w:tcW w:w="655"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I</w:t>
            </w:r>
          </w:p>
        </w:tc>
        <w:tc>
          <w:tcPr>
            <w:tcW w:w="876"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G</w:t>
            </w:r>
            <w:r w:rsidRPr="00675D44">
              <w:rPr>
                <w:rFonts w:ascii="Times New Roman" w:hAnsi="Times New Roman"/>
                <w:b/>
                <w:sz w:val="24"/>
                <w:szCs w:val="24"/>
                <w:vertAlign w:val="subscript"/>
              </w:rPr>
              <w:t xml:space="preserve">ST </w:t>
            </w:r>
          </w:p>
        </w:tc>
        <w:tc>
          <w:tcPr>
            <w:tcW w:w="900"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N</w:t>
            </w:r>
            <w:r w:rsidRPr="00675D44">
              <w:rPr>
                <w:rFonts w:ascii="Times New Roman" w:hAnsi="Times New Roman"/>
                <w:b/>
                <w:sz w:val="24"/>
                <w:szCs w:val="24"/>
                <w:vertAlign w:val="subscript"/>
              </w:rPr>
              <w:t>m</w:t>
            </w:r>
          </w:p>
        </w:tc>
      </w:tr>
      <w:tr w:rsidR="00E154C7" w:rsidRPr="00675D44" w:rsidTr="00E154C7">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Gore_C1</w:t>
            </w:r>
          </w:p>
        </w:tc>
        <w:tc>
          <w:tcPr>
            <w:tcW w:w="72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59</w:t>
            </w:r>
          </w:p>
        </w:tc>
        <w:tc>
          <w:tcPr>
            <w:tcW w:w="117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68.60 %</w:t>
            </w:r>
          </w:p>
        </w:tc>
        <w:tc>
          <w:tcPr>
            <w:tcW w:w="99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0.28</w:t>
            </w:r>
          </w:p>
        </w:tc>
        <w:tc>
          <w:tcPr>
            <w:tcW w:w="655"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0.40</w:t>
            </w:r>
          </w:p>
        </w:tc>
        <w:tc>
          <w:tcPr>
            <w:tcW w:w="876" w:type="dxa"/>
            <w:vMerge w:val="restart"/>
          </w:tcPr>
          <w:p w:rsidR="00E154C7" w:rsidRPr="00675D44" w:rsidRDefault="00E154C7" w:rsidP="00F72FA4">
            <w:pPr>
              <w:spacing w:line="360" w:lineRule="auto"/>
              <w:jc w:val="both"/>
              <w:cnfStyle w:val="000000000000"/>
              <w:rPr>
                <w:rFonts w:ascii="Times New Roman" w:hAnsi="Times New Roman"/>
                <w:sz w:val="24"/>
                <w:szCs w:val="24"/>
              </w:rPr>
            </w:pPr>
          </w:p>
        </w:tc>
        <w:tc>
          <w:tcPr>
            <w:tcW w:w="900" w:type="dxa"/>
            <w:vMerge w:val="restart"/>
          </w:tcPr>
          <w:p w:rsidR="00E154C7" w:rsidRPr="00675D44" w:rsidRDefault="00E154C7" w:rsidP="00F72FA4">
            <w:pPr>
              <w:spacing w:line="360" w:lineRule="auto"/>
              <w:jc w:val="both"/>
              <w:cnfStyle w:val="000000000000"/>
              <w:rPr>
                <w:rFonts w:ascii="Times New Roman" w:hAnsi="Times New Roman"/>
                <w:sz w:val="24"/>
                <w:szCs w:val="24"/>
              </w:rPr>
            </w:pPr>
          </w:p>
        </w:tc>
      </w:tr>
      <w:tr w:rsidR="00E154C7" w:rsidRPr="00675D44" w:rsidTr="00E154C7">
        <w:trPr>
          <w:cnfStyle w:val="000000100000"/>
        </w:trPr>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Mizan Teferi_C1</w:t>
            </w:r>
          </w:p>
        </w:tc>
        <w:tc>
          <w:tcPr>
            <w:tcW w:w="72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59</w:t>
            </w:r>
          </w:p>
        </w:tc>
        <w:tc>
          <w:tcPr>
            <w:tcW w:w="117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68.60 %</w:t>
            </w:r>
          </w:p>
        </w:tc>
        <w:tc>
          <w:tcPr>
            <w:tcW w:w="99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 xml:space="preserve">0.26 </w:t>
            </w:r>
          </w:p>
        </w:tc>
        <w:tc>
          <w:tcPr>
            <w:tcW w:w="655"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0.38</w:t>
            </w:r>
          </w:p>
        </w:tc>
        <w:tc>
          <w:tcPr>
            <w:tcW w:w="876" w:type="dxa"/>
            <w:vMerge/>
          </w:tcPr>
          <w:p w:rsidR="00E154C7" w:rsidRPr="00675D44" w:rsidRDefault="00E154C7" w:rsidP="00F72FA4">
            <w:pPr>
              <w:spacing w:line="360" w:lineRule="auto"/>
              <w:jc w:val="both"/>
              <w:cnfStyle w:val="000000100000"/>
              <w:rPr>
                <w:rFonts w:ascii="Times New Roman" w:hAnsi="Times New Roman"/>
                <w:sz w:val="24"/>
                <w:szCs w:val="24"/>
              </w:rPr>
            </w:pPr>
          </w:p>
        </w:tc>
        <w:tc>
          <w:tcPr>
            <w:tcW w:w="900" w:type="dxa"/>
            <w:vMerge/>
          </w:tcPr>
          <w:p w:rsidR="00E154C7" w:rsidRPr="00675D44" w:rsidRDefault="00E154C7" w:rsidP="00F72FA4">
            <w:pPr>
              <w:spacing w:line="360" w:lineRule="auto"/>
              <w:jc w:val="both"/>
              <w:cnfStyle w:val="000000100000"/>
              <w:rPr>
                <w:rFonts w:ascii="Times New Roman" w:hAnsi="Times New Roman"/>
                <w:sz w:val="24"/>
                <w:szCs w:val="24"/>
              </w:rPr>
            </w:pPr>
          </w:p>
        </w:tc>
      </w:tr>
      <w:tr w:rsidR="00E154C7" w:rsidRPr="00675D44" w:rsidTr="00E154C7">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Mizan Teferi_C2</w:t>
            </w:r>
          </w:p>
        </w:tc>
        <w:tc>
          <w:tcPr>
            <w:tcW w:w="72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70</w:t>
            </w:r>
          </w:p>
        </w:tc>
        <w:tc>
          <w:tcPr>
            <w:tcW w:w="117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81.40 %</w:t>
            </w:r>
          </w:p>
        </w:tc>
        <w:tc>
          <w:tcPr>
            <w:tcW w:w="99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 xml:space="preserve">0.29   </w:t>
            </w:r>
          </w:p>
        </w:tc>
        <w:tc>
          <w:tcPr>
            <w:tcW w:w="655"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0.43</w:t>
            </w:r>
          </w:p>
        </w:tc>
        <w:tc>
          <w:tcPr>
            <w:tcW w:w="876" w:type="dxa"/>
            <w:vMerge/>
          </w:tcPr>
          <w:p w:rsidR="00E154C7" w:rsidRPr="00675D44" w:rsidRDefault="00E154C7" w:rsidP="00F72FA4">
            <w:pPr>
              <w:spacing w:line="360" w:lineRule="auto"/>
              <w:jc w:val="both"/>
              <w:cnfStyle w:val="000000000000"/>
              <w:rPr>
                <w:rFonts w:ascii="Times New Roman" w:hAnsi="Times New Roman"/>
                <w:sz w:val="24"/>
                <w:szCs w:val="24"/>
              </w:rPr>
            </w:pPr>
          </w:p>
        </w:tc>
        <w:tc>
          <w:tcPr>
            <w:tcW w:w="900" w:type="dxa"/>
            <w:vMerge/>
          </w:tcPr>
          <w:p w:rsidR="00E154C7" w:rsidRPr="00675D44" w:rsidRDefault="00E154C7" w:rsidP="00F72FA4">
            <w:pPr>
              <w:spacing w:line="360" w:lineRule="auto"/>
              <w:jc w:val="both"/>
              <w:cnfStyle w:val="000000000000"/>
              <w:rPr>
                <w:rFonts w:ascii="Times New Roman" w:hAnsi="Times New Roman"/>
                <w:sz w:val="24"/>
                <w:szCs w:val="24"/>
              </w:rPr>
            </w:pPr>
          </w:p>
        </w:tc>
      </w:tr>
      <w:tr w:rsidR="00E154C7" w:rsidRPr="00675D44" w:rsidTr="00E154C7">
        <w:trPr>
          <w:cnfStyle w:val="000000100000"/>
        </w:trPr>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Metu_C1</w:t>
            </w:r>
          </w:p>
        </w:tc>
        <w:tc>
          <w:tcPr>
            <w:tcW w:w="72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38</w:t>
            </w:r>
          </w:p>
        </w:tc>
        <w:tc>
          <w:tcPr>
            <w:tcW w:w="117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44.19 %</w:t>
            </w:r>
          </w:p>
        </w:tc>
        <w:tc>
          <w:tcPr>
            <w:tcW w:w="99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 xml:space="preserve">0.20   </w:t>
            </w:r>
          </w:p>
        </w:tc>
        <w:tc>
          <w:tcPr>
            <w:tcW w:w="655"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0.29</w:t>
            </w:r>
          </w:p>
        </w:tc>
        <w:tc>
          <w:tcPr>
            <w:tcW w:w="876" w:type="dxa"/>
            <w:vMerge/>
          </w:tcPr>
          <w:p w:rsidR="00E154C7" w:rsidRPr="00675D44" w:rsidRDefault="00E154C7" w:rsidP="00F72FA4">
            <w:pPr>
              <w:spacing w:line="360" w:lineRule="auto"/>
              <w:jc w:val="both"/>
              <w:cnfStyle w:val="000000100000"/>
              <w:rPr>
                <w:rFonts w:ascii="Times New Roman" w:hAnsi="Times New Roman"/>
                <w:sz w:val="24"/>
                <w:szCs w:val="24"/>
              </w:rPr>
            </w:pPr>
          </w:p>
        </w:tc>
        <w:tc>
          <w:tcPr>
            <w:tcW w:w="900" w:type="dxa"/>
            <w:vMerge/>
          </w:tcPr>
          <w:p w:rsidR="00E154C7" w:rsidRPr="00675D44" w:rsidRDefault="00E154C7" w:rsidP="00F72FA4">
            <w:pPr>
              <w:spacing w:line="360" w:lineRule="auto"/>
              <w:jc w:val="both"/>
              <w:cnfStyle w:val="000000100000"/>
              <w:rPr>
                <w:rFonts w:ascii="Times New Roman" w:hAnsi="Times New Roman"/>
                <w:sz w:val="24"/>
                <w:szCs w:val="24"/>
              </w:rPr>
            </w:pPr>
          </w:p>
        </w:tc>
      </w:tr>
      <w:tr w:rsidR="00E154C7" w:rsidRPr="00675D44" w:rsidTr="00E154C7">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Jimma_C3</w:t>
            </w:r>
          </w:p>
        </w:tc>
        <w:tc>
          <w:tcPr>
            <w:tcW w:w="72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59</w:t>
            </w:r>
          </w:p>
        </w:tc>
        <w:tc>
          <w:tcPr>
            <w:tcW w:w="117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68.60 %</w:t>
            </w:r>
          </w:p>
        </w:tc>
        <w:tc>
          <w:tcPr>
            <w:tcW w:w="99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 xml:space="preserve">0.27  </w:t>
            </w:r>
          </w:p>
        </w:tc>
        <w:tc>
          <w:tcPr>
            <w:tcW w:w="655"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0.39</w:t>
            </w:r>
          </w:p>
        </w:tc>
        <w:tc>
          <w:tcPr>
            <w:tcW w:w="876" w:type="dxa"/>
            <w:vMerge/>
          </w:tcPr>
          <w:p w:rsidR="00E154C7" w:rsidRPr="00675D44" w:rsidRDefault="00E154C7" w:rsidP="00F72FA4">
            <w:pPr>
              <w:spacing w:line="360" w:lineRule="auto"/>
              <w:jc w:val="both"/>
              <w:cnfStyle w:val="000000000000"/>
              <w:rPr>
                <w:rFonts w:ascii="Times New Roman" w:hAnsi="Times New Roman"/>
                <w:sz w:val="24"/>
                <w:szCs w:val="24"/>
              </w:rPr>
            </w:pPr>
          </w:p>
        </w:tc>
        <w:tc>
          <w:tcPr>
            <w:tcW w:w="900" w:type="dxa"/>
            <w:vMerge/>
          </w:tcPr>
          <w:p w:rsidR="00E154C7" w:rsidRPr="00675D44" w:rsidRDefault="00E154C7" w:rsidP="00F72FA4">
            <w:pPr>
              <w:spacing w:line="360" w:lineRule="auto"/>
              <w:jc w:val="both"/>
              <w:cnfStyle w:val="000000000000"/>
              <w:rPr>
                <w:rFonts w:ascii="Times New Roman" w:hAnsi="Times New Roman"/>
                <w:sz w:val="24"/>
                <w:szCs w:val="24"/>
              </w:rPr>
            </w:pPr>
          </w:p>
        </w:tc>
      </w:tr>
      <w:tr w:rsidR="00E154C7" w:rsidRPr="00675D44" w:rsidTr="00E154C7">
        <w:trPr>
          <w:cnfStyle w:val="000000100000"/>
        </w:trPr>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Bonga_C3</w:t>
            </w:r>
          </w:p>
        </w:tc>
        <w:tc>
          <w:tcPr>
            <w:tcW w:w="72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44</w:t>
            </w:r>
          </w:p>
        </w:tc>
        <w:tc>
          <w:tcPr>
            <w:tcW w:w="117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51.16 %</w:t>
            </w:r>
          </w:p>
        </w:tc>
        <w:tc>
          <w:tcPr>
            <w:tcW w:w="99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 xml:space="preserve">0.20   </w:t>
            </w:r>
          </w:p>
        </w:tc>
        <w:tc>
          <w:tcPr>
            <w:tcW w:w="655"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0.29</w:t>
            </w:r>
          </w:p>
        </w:tc>
        <w:tc>
          <w:tcPr>
            <w:tcW w:w="876" w:type="dxa"/>
            <w:vMerge/>
          </w:tcPr>
          <w:p w:rsidR="00E154C7" w:rsidRPr="00675D44" w:rsidRDefault="00E154C7" w:rsidP="00F72FA4">
            <w:pPr>
              <w:spacing w:line="360" w:lineRule="auto"/>
              <w:jc w:val="both"/>
              <w:cnfStyle w:val="000000100000"/>
              <w:rPr>
                <w:rFonts w:ascii="Times New Roman" w:hAnsi="Times New Roman"/>
                <w:sz w:val="24"/>
                <w:szCs w:val="24"/>
              </w:rPr>
            </w:pPr>
          </w:p>
        </w:tc>
        <w:tc>
          <w:tcPr>
            <w:tcW w:w="900" w:type="dxa"/>
            <w:vMerge/>
          </w:tcPr>
          <w:p w:rsidR="00E154C7" w:rsidRPr="00675D44" w:rsidRDefault="00E154C7" w:rsidP="00F72FA4">
            <w:pPr>
              <w:spacing w:line="360" w:lineRule="auto"/>
              <w:jc w:val="both"/>
              <w:cnfStyle w:val="000000100000"/>
              <w:rPr>
                <w:rFonts w:ascii="Times New Roman" w:hAnsi="Times New Roman"/>
                <w:sz w:val="24"/>
                <w:szCs w:val="24"/>
              </w:rPr>
            </w:pPr>
          </w:p>
        </w:tc>
      </w:tr>
      <w:tr w:rsidR="00E154C7" w:rsidRPr="00675D44" w:rsidTr="00E154C7">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Bonga_C1</w:t>
            </w:r>
          </w:p>
        </w:tc>
        <w:tc>
          <w:tcPr>
            <w:tcW w:w="72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51</w:t>
            </w:r>
          </w:p>
        </w:tc>
        <w:tc>
          <w:tcPr>
            <w:tcW w:w="117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59.30 %</w:t>
            </w:r>
          </w:p>
        </w:tc>
        <w:tc>
          <w:tcPr>
            <w:tcW w:w="99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0.24</w:t>
            </w:r>
          </w:p>
        </w:tc>
        <w:tc>
          <w:tcPr>
            <w:tcW w:w="655"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0.35</w:t>
            </w:r>
          </w:p>
        </w:tc>
        <w:tc>
          <w:tcPr>
            <w:tcW w:w="876" w:type="dxa"/>
            <w:vMerge/>
          </w:tcPr>
          <w:p w:rsidR="00E154C7" w:rsidRPr="00675D44" w:rsidRDefault="00E154C7" w:rsidP="00F72FA4">
            <w:pPr>
              <w:spacing w:line="360" w:lineRule="auto"/>
              <w:jc w:val="both"/>
              <w:cnfStyle w:val="000000000000"/>
              <w:rPr>
                <w:rFonts w:ascii="Times New Roman" w:hAnsi="Times New Roman"/>
                <w:sz w:val="24"/>
                <w:szCs w:val="24"/>
              </w:rPr>
            </w:pPr>
          </w:p>
        </w:tc>
        <w:tc>
          <w:tcPr>
            <w:tcW w:w="900" w:type="dxa"/>
            <w:vMerge/>
          </w:tcPr>
          <w:p w:rsidR="00E154C7" w:rsidRPr="00675D44" w:rsidRDefault="00E154C7" w:rsidP="00F72FA4">
            <w:pPr>
              <w:spacing w:line="360" w:lineRule="auto"/>
              <w:jc w:val="both"/>
              <w:cnfStyle w:val="000000000000"/>
              <w:rPr>
                <w:rFonts w:ascii="Times New Roman" w:hAnsi="Times New Roman"/>
                <w:sz w:val="24"/>
                <w:szCs w:val="24"/>
              </w:rPr>
            </w:pPr>
          </w:p>
        </w:tc>
      </w:tr>
      <w:tr w:rsidR="00E154C7" w:rsidRPr="00675D44" w:rsidTr="00E154C7">
        <w:trPr>
          <w:cnfStyle w:val="000000100000"/>
        </w:trPr>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Bonga_C2</w:t>
            </w:r>
          </w:p>
        </w:tc>
        <w:tc>
          <w:tcPr>
            <w:tcW w:w="72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56</w:t>
            </w:r>
          </w:p>
        </w:tc>
        <w:tc>
          <w:tcPr>
            <w:tcW w:w="117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65.12 %</w:t>
            </w:r>
          </w:p>
        </w:tc>
        <w:tc>
          <w:tcPr>
            <w:tcW w:w="99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 xml:space="preserve">0.29    </w:t>
            </w:r>
          </w:p>
        </w:tc>
        <w:tc>
          <w:tcPr>
            <w:tcW w:w="655"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0.41</w:t>
            </w:r>
          </w:p>
        </w:tc>
        <w:tc>
          <w:tcPr>
            <w:tcW w:w="876" w:type="dxa"/>
            <w:vMerge/>
          </w:tcPr>
          <w:p w:rsidR="00E154C7" w:rsidRPr="00675D44" w:rsidRDefault="00E154C7" w:rsidP="00F72FA4">
            <w:pPr>
              <w:spacing w:line="360" w:lineRule="auto"/>
              <w:jc w:val="both"/>
              <w:cnfStyle w:val="000000100000"/>
              <w:rPr>
                <w:rFonts w:ascii="Times New Roman" w:hAnsi="Times New Roman"/>
                <w:sz w:val="24"/>
                <w:szCs w:val="24"/>
              </w:rPr>
            </w:pPr>
          </w:p>
        </w:tc>
        <w:tc>
          <w:tcPr>
            <w:tcW w:w="900" w:type="dxa"/>
            <w:vMerge/>
          </w:tcPr>
          <w:p w:rsidR="00E154C7" w:rsidRPr="00675D44" w:rsidRDefault="00E154C7" w:rsidP="00F72FA4">
            <w:pPr>
              <w:spacing w:line="360" w:lineRule="auto"/>
              <w:jc w:val="both"/>
              <w:cnfStyle w:val="000000100000"/>
              <w:rPr>
                <w:rFonts w:ascii="Times New Roman" w:hAnsi="Times New Roman"/>
                <w:sz w:val="24"/>
                <w:szCs w:val="24"/>
              </w:rPr>
            </w:pPr>
          </w:p>
        </w:tc>
      </w:tr>
      <w:tr w:rsidR="00E154C7" w:rsidRPr="00675D44" w:rsidTr="00E154C7">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Masha_C2</w:t>
            </w:r>
          </w:p>
        </w:tc>
        <w:tc>
          <w:tcPr>
            <w:tcW w:w="72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49</w:t>
            </w:r>
          </w:p>
        </w:tc>
        <w:tc>
          <w:tcPr>
            <w:tcW w:w="117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56.98 %</w:t>
            </w:r>
          </w:p>
        </w:tc>
        <w:tc>
          <w:tcPr>
            <w:tcW w:w="99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 xml:space="preserve">0.23    </w:t>
            </w:r>
          </w:p>
        </w:tc>
        <w:tc>
          <w:tcPr>
            <w:tcW w:w="655"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0.34</w:t>
            </w:r>
          </w:p>
        </w:tc>
        <w:tc>
          <w:tcPr>
            <w:tcW w:w="876" w:type="dxa"/>
            <w:vMerge/>
          </w:tcPr>
          <w:p w:rsidR="00E154C7" w:rsidRPr="00675D44" w:rsidRDefault="00E154C7" w:rsidP="00F72FA4">
            <w:pPr>
              <w:spacing w:line="360" w:lineRule="auto"/>
              <w:jc w:val="both"/>
              <w:cnfStyle w:val="000000000000"/>
              <w:rPr>
                <w:rFonts w:ascii="Times New Roman" w:hAnsi="Times New Roman"/>
                <w:sz w:val="24"/>
                <w:szCs w:val="24"/>
              </w:rPr>
            </w:pPr>
          </w:p>
        </w:tc>
        <w:tc>
          <w:tcPr>
            <w:tcW w:w="900" w:type="dxa"/>
            <w:vMerge/>
          </w:tcPr>
          <w:p w:rsidR="00E154C7" w:rsidRPr="00675D44" w:rsidRDefault="00E154C7" w:rsidP="00F72FA4">
            <w:pPr>
              <w:spacing w:line="360" w:lineRule="auto"/>
              <w:jc w:val="both"/>
              <w:cnfStyle w:val="000000000000"/>
              <w:rPr>
                <w:rFonts w:ascii="Times New Roman" w:hAnsi="Times New Roman"/>
                <w:sz w:val="24"/>
                <w:szCs w:val="24"/>
              </w:rPr>
            </w:pPr>
          </w:p>
        </w:tc>
      </w:tr>
      <w:tr w:rsidR="00E154C7" w:rsidRPr="00675D44" w:rsidTr="00E154C7">
        <w:trPr>
          <w:cnfStyle w:val="000000100000"/>
        </w:trPr>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Jimma_C1</w:t>
            </w:r>
          </w:p>
        </w:tc>
        <w:tc>
          <w:tcPr>
            <w:tcW w:w="72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27</w:t>
            </w:r>
          </w:p>
        </w:tc>
        <w:tc>
          <w:tcPr>
            <w:tcW w:w="117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31.40 %</w:t>
            </w:r>
          </w:p>
        </w:tc>
        <w:tc>
          <w:tcPr>
            <w:tcW w:w="99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 xml:space="preserve">0.13    </w:t>
            </w:r>
          </w:p>
        </w:tc>
        <w:tc>
          <w:tcPr>
            <w:tcW w:w="655"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0.19</w:t>
            </w:r>
          </w:p>
        </w:tc>
        <w:tc>
          <w:tcPr>
            <w:tcW w:w="876" w:type="dxa"/>
            <w:vMerge/>
          </w:tcPr>
          <w:p w:rsidR="00E154C7" w:rsidRPr="00675D44" w:rsidRDefault="00E154C7" w:rsidP="00F72FA4">
            <w:pPr>
              <w:spacing w:line="360" w:lineRule="auto"/>
              <w:jc w:val="both"/>
              <w:cnfStyle w:val="000000100000"/>
              <w:rPr>
                <w:rFonts w:ascii="Times New Roman" w:hAnsi="Times New Roman"/>
                <w:sz w:val="24"/>
                <w:szCs w:val="24"/>
              </w:rPr>
            </w:pPr>
          </w:p>
        </w:tc>
        <w:tc>
          <w:tcPr>
            <w:tcW w:w="900" w:type="dxa"/>
            <w:vMerge/>
          </w:tcPr>
          <w:p w:rsidR="00E154C7" w:rsidRPr="00675D44" w:rsidRDefault="00E154C7" w:rsidP="00F72FA4">
            <w:pPr>
              <w:spacing w:line="360" w:lineRule="auto"/>
              <w:jc w:val="both"/>
              <w:cnfStyle w:val="000000100000"/>
              <w:rPr>
                <w:rFonts w:ascii="Times New Roman" w:hAnsi="Times New Roman"/>
                <w:sz w:val="24"/>
                <w:szCs w:val="24"/>
              </w:rPr>
            </w:pPr>
          </w:p>
        </w:tc>
      </w:tr>
      <w:tr w:rsidR="00E154C7" w:rsidRPr="00675D44" w:rsidTr="00E154C7">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Tepi_C1</w:t>
            </w:r>
          </w:p>
        </w:tc>
        <w:tc>
          <w:tcPr>
            <w:tcW w:w="72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56</w:t>
            </w:r>
          </w:p>
        </w:tc>
        <w:tc>
          <w:tcPr>
            <w:tcW w:w="117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65.12 %</w:t>
            </w:r>
          </w:p>
        </w:tc>
        <w:tc>
          <w:tcPr>
            <w:tcW w:w="99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 xml:space="preserve">0.25   </w:t>
            </w:r>
          </w:p>
        </w:tc>
        <w:tc>
          <w:tcPr>
            <w:tcW w:w="655"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0.36</w:t>
            </w:r>
          </w:p>
        </w:tc>
        <w:tc>
          <w:tcPr>
            <w:tcW w:w="876" w:type="dxa"/>
            <w:vMerge/>
          </w:tcPr>
          <w:p w:rsidR="00E154C7" w:rsidRPr="00675D44" w:rsidRDefault="00E154C7" w:rsidP="00F72FA4">
            <w:pPr>
              <w:spacing w:line="360" w:lineRule="auto"/>
              <w:jc w:val="both"/>
              <w:cnfStyle w:val="000000000000"/>
              <w:rPr>
                <w:rFonts w:ascii="Times New Roman" w:hAnsi="Times New Roman"/>
                <w:sz w:val="24"/>
                <w:szCs w:val="24"/>
              </w:rPr>
            </w:pPr>
          </w:p>
        </w:tc>
        <w:tc>
          <w:tcPr>
            <w:tcW w:w="900" w:type="dxa"/>
            <w:vMerge/>
          </w:tcPr>
          <w:p w:rsidR="00E154C7" w:rsidRPr="00675D44" w:rsidRDefault="00E154C7" w:rsidP="00F72FA4">
            <w:pPr>
              <w:spacing w:line="360" w:lineRule="auto"/>
              <w:jc w:val="both"/>
              <w:cnfStyle w:val="000000000000"/>
              <w:rPr>
                <w:rFonts w:ascii="Times New Roman" w:hAnsi="Times New Roman"/>
                <w:sz w:val="24"/>
                <w:szCs w:val="24"/>
              </w:rPr>
            </w:pPr>
          </w:p>
        </w:tc>
      </w:tr>
      <w:tr w:rsidR="00E154C7" w:rsidRPr="00675D44" w:rsidTr="00E154C7">
        <w:trPr>
          <w:cnfStyle w:val="000000100000"/>
        </w:trPr>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Tepi_C2</w:t>
            </w:r>
          </w:p>
        </w:tc>
        <w:tc>
          <w:tcPr>
            <w:tcW w:w="72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56</w:t>
            </w:r>
          </w:p>
        </w:tc>
        <w:tc>
          <w:tcPr>
            <w:tcW w:w="117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65.12 %</w:t>
            </w:r>
          </w:p>
        </w:tc>
        <w:tc>
          <w:tcPr>
            <w:tcW w:w="990"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 xml:space="preserve">0.25    </w:t>
            </w:r>
          </w:p>
        </w:tc>
        <w:tc>
          <w:tcPr>
            <w:tcW w:w="655" w:type="dxa"/>
          </w:tcPr>
          <w:p w:rsidR="00E154C7" w:rsidRPr="00675D44" w:rsidRDefault="00E154C7" w:rsidP="00F72FA4">
            <w:pPr>
              <w:spacing w:line="360" w:lineRule="auto"/>
              <w:jc w:val="both"/>
              <w:cnfStyle w:val="000000100000"/>
              <w:rPr>
                <w:rFonts w:ascii="Times New Roman" w:hAnsi="Times New Roman"/>
                <w:sz w:val="24"/>
                <w:szCs w:val="24"/>
              </w:rPr>
            </w:pPr>
            <w:r w:rsidRPr="00675D44">
              <w:rPr>
                <w:rFonts w:ascii="Times New Roman" w:hAnsi="Times New Roman"/>
                <w:sz w:val="24"/>
                <w:szCs w:val="24"/>
              </w:rPr>
              <w:t>0.36</w:t>
            </w:r>
          </w:p>
        </w:tc>
        <w:tc>
          <w:tcPr>
            <w:tcW w:w="876" w:type="dxa"/>
            <w:vMerge/>
          </w:tcPr>
          <w:p w:rsidR="00E154C7" w:rsidRPr="00675D44" w:rsidRDefault="00E154C7" w:rsidP="00F72FA4">
            <w:pPr>
              <w:spacing w:line="360" w:lineRule="auto"/>
              <w:jc w:val="both"/>
              <w:cnfStyle w:val="000000100000"/>
              <w:rPr>
                <w:rFonts w:ascii="Times New Roman" w:hAnsi="Times New Roman"/>
                <w:sz w:val="24"/>
                <w:szCs w:val="24"/>
              </w:rPr>
            </w:pPr>
          </w:p>
        </w:tc>
        <w:tc>
          <w:tcPr>
            <w:tcW w:w="900" w:type="dxa"/>
            <w:vMerge/>
          </w:tcPr>
          <w:p w:rsidR="00E154C7" w:rsidRPr="00675D44" w:rsidRDefault="00E154C7" w:rsidP="00F72FA4">
            <w:pPr>
              <w:spacing w:line="360" w:lineRule="auto"/>
              <w:jc w:val="both"/>
              <w:cnfStyle w:val="000000100000"/>
              <w:rPr>
                <w:rFonts w:ascii="Times New Roman" w:hAnsi="Times New Roman"/>
                <w:sz w:val="24"/>
                <w:szCs w:val="24"/>
              </w:rPr>
            </w:pPr>
          </w:p>
        </w:tc>
      </w:tr>
      <w:tr w:rsidR="00E154C7" w:rsidRPr="00675D44" w:rsidTr="00E154C7">
        <w:tc>
          <w:tcPr>
            <w:cnfStyle w:val="001000000000"/>
            <w:tcW w:w="2298" w:type="dxa"/>
          </w:tcPr>
          <w:p w:rsidR="00E154C7" w:rsidRPr="00486246" w:rsidRDefault="00E154C7" w:rsidP="00F72FA4">
            <w:pPr>
              <w:spacing w:line="360" w:lineRule="auto"/>
              <w:jc w:val="both"/>
              <w:rPr>
                <w:rFonts w:ascii="Times New Roman" w:hAnsi="Times New Roman"/>
                <w:sz w:val="24"/>
                <w:szCs w:val="24"/>
              </w:rPr>
            </w:pPr>
            <w:r w:rsidRPr="00486246">
              <w:rPr>
                <w:rFonts w:ascii="Times New Roman" w:hAnsi="Times New Roman"/>
                <w:sz w:val="24"/>
                <w:szCs w:val="24"/>
              </w:rPr>
              <w:t>Jimma_C2</w:t>
            </w:r>
          </w:p>
        </w:tc>
        <w:tc>
          <w:tcPr>
            <w:tcW w:w="72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30</w:t>
            </w:r>
          </w:p>
        </w:tc>
        <w:tc>
          <w:tcPr>
            <w:tcW w:w="117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34.88 %</w:t>
            </w:r>
          </w:p>
        </w:tc>
        <w:tc>
          <w:tcPr>
            <w:tcW w:w="990"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 xml:space="preserve">0.15    </w:t>
            </w:r>
          </w:p>
        </w:tc>
        <w:tc>
          <w:tcPr>
            <w:tcW w:w="655" w:type="dxa"/>
          </w:tcPr>
          <w:p w:rsidR="00E154C7" w:rsidRPr="00675D44" w:rsidRDefault="00E154C7" w:rsidP="00F72FA4">
            <w:pPr>
              <w:spacing w:line="360" w:lineRule="auto"/>
              <w:jc w:val="both"/>
              <w:cnfStyle w:val="000000000000"/>
              <w:rPr>
                <w:rFonts w:ascii="Times New Roman" w:hAnsi="Times New Roman"/>
                <w:sz w:val="24"/>
                <w:szCs w:val="24"/>
              </w:rPr>
            </w:pPr>
            <w:r w:rsidRPr="00675D44">
              <w:rPr>
                <w:rFonts w:ascii="Times New Roman" w:hAnsi="Times New Roman"/>
                <w:sz w:val="24"/>
                <w:szCs w:val="24"/>
              </w:rPr>
              <w:t>0.22</w:t>
            </w:r>
          </w:p>
        </w:tc>
        <w:tc>
          <w:tcPr>
            <w:tcW w:w="876" w:type="dxa"/>
            <w:vMerge/>
          </w:tcPr>
          <w:p w:rsidR="00E154C7" w:rsidRPr="00675D44" w:rsidRDefault="00E154C7" w:rsidP="00F72FA4">
            <w:pPr>
              <w:spacing w:line="360" w:lineRule="auto"/>
              <w:jc w:val="both"/>
              <w:cnfStyle w:val="000000000000"/>
              <w:rPr>
                <w:rFonts w:ascii="Times New Roman" w:hAnsi="Times New Roman"/>
                <w:b/>
                <w:sz w:val="24"/>
                <w:szCs w:val="24"/>
              </w:rPr>
            </w:pPr>
          </w:p>
        </w:tc>
        <w:tc>
          <w:tcPr>
            <w:tcW w:w="900" w:type="dxa"/>
            <w:vMerge/>
          </w:tcPr>
          <w:p w:rsidR="00E154C7" w:rsidRPr="00675D44" w:rsidRDefault="00E154C7" w:rsidP="00F72FA4">
            <w:pPr>
              <w:spacing w:line="360" w:lineRule="auto"/>
              <w:jc w:val="both"/>
              <w:cnfStyle w:val="000000000000"/>
              <w:rPr>
                <w:rFonts w:ascii="Times New Roman" w:hAnsi="Times New Roman"/>
                <w:b/>
                <w:sz w:val="24"/>
                <w:szCs w:val="24"/>
              </w:rPr>
            </w:pPr>
          </w:p>
        </w:tc>
      </w:tr>
      <w:tr w:rsidR="00E154C7" w:rsidRPr="00675D44" w:rsidTr="00E154C7">
        <w:trPr>
          <w:cnfStyle w:val="000000100000"/>
        </w:trPr>
        <w:tc>
          <w:tcPr>
            <w:cnfStyle w:val="001000000000"/>
            <w:tcW w:w="2298" w:type="dxa"/>
          </w:tcPr>
          <w:p w:rsidR="00E154C7" w:rsidRPr="00675D44" w:rsidRDefault="00E154C7" w:rsidP="00F72FA4">
            <w:pPr>
              <w:spacing w:line="360" w:lineRule="auto"/>
              <w:jc w:val="both"/>
              <w:rPr>
                <w:rFonts w:ascii="Times New Roman" w:hAnsi="Times New Roman"/>
                <w:b w:val="0"/>
                <w:sz w:val="24"/>
                <w:szCs w:val="24"/>
              </w:rPr>
            </w:pPr>
            <w:r w:rsidRPr="00675D44">
              <w:rPr>
                <w:rFonts w:ascii="Times New Roman" w:hAnsi="Times New Roman"/>
                <w:b w:val="0"/>
                <w:sz w:val="24"/>
                <w:szCs w:val="24"/>
              </w:rPr>
              <w:t>Over all</w:t>
            </w:r>
          </w:p>
        </w:tc>
        <w:tc>
          <w:tcPr>
            <w:tcW w:w="720"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84</w:t>
            </w:r>
          </w:p>
        </w:tc>
        <w:tc>
          <w:tcPr>
            <w:tcW w:w="1170"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97.67 %</w:t>
            </w:r>
          </w:p>
        </w:tc>
        <w:tc>
          <w:tcPr>
            <w:tcW w:w="990"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 xml:space="preserve">0.35    </w:t>
            </w:r>
          </w:p>
        </w:tc>
        <w:tc>
          <w:tcPr>
            <w:tcW w:w="655"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0.52</w:t>
            </w:r>
          </w:p>
        </w:tc>
        <w:tc>
          <w:tcPr>
            <w:tcW w:w="876"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 xml:space="preserve">0.32    </w:t>
            </w:r>
          </w:p>
        </w:tc>
        <w:tc>
          <w:tcPr>
            <w:tcW w:w="900" w:type="dxa"/>
          </w:tcPr>
          <w:p w:rsidR="00E154C7" w:rsidRPr="00675D44" w:rsidRDefault="00E154C7" w:rsidP="00F72FA4">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1.08</w:t>
            </w:r>
          </w:p>
        </w:tc>
      </w:tr>
    </w:tbl>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p>
    <w:p w:rsidR="00E154C7" w:rsidRDefault="00E154C7" w:rsidP="00F662E5">
      <w:pPr>
        <w:spacing w:line="480" w:lineRule="auto"/>
        <w:jc w:val="both"/>
        <w:rPr>
          <w:rFonts w:ascii="Times New Roman" w:hAnsi="Times New Roman"/>
          <w:sz w:val="24"/>
          <w:szCs w:val="24"/>
        </w:rPr>
      </w:pPr>
    </w:p>
    <w:p w:rsidR="00E154C7" w:rsidRDefault="00E154C7" w:rsidP="00F662E5">
      <w:pPr>
        <w:spacing w:line="480" w:lineRule="auto"/>
        <w:jc w:val="both"/>
        <w:rPr>
          <w:rFonts w:ascii="Times New Roman" w:hAnsi="Times New Roman"/>
          <w:sz w:val="24"/>
          <w:szCs w:val="24"/>
        </w:rPr>
      </w:pPr>
    </w:p>
    <w:p w:rsidR="00E154C7" w:rsidRDefault="00E154C7" w:rsidP="00F662E5">
      <w:pPr>
        <w:spacing w:line="480" w:lineRule="auto"/>
        <w:jc w:val="both"/>
        <w:rPr>
          <w:rFonts w:ascii="Times New Roman" w:hAnsi="Times New Roman"/>
          <w:sz w:val="24"/>
          <w:szCs w:val="24"/>
        </w:rPr>
      </w:pPr>
    </w:p>
    <w:p w:rsidR="00F662E5" w:rsidRPr="0087427F" w:rsidRDefault="00E154C7" w:rsidP="00F662E5">
      <w:pPr>
        <w:spacing w:line="480" w:lineRule="auto"/>
        <w:jc w:val="both"/>
        <w:rPr>
          <w:rFonts w:ascii="Times New Roman" w:hAnsi="Times New Roman"/>
          <w:sz w:val="24"/>
          <w:szCs w:val="24"/>
          <w:vertAlign w:val="subscript"/>
        </w:rPr>
      </w:pPr>
      <w:r w:rsidRPr="0087427F">
        <w:rPr>
          <w:rFonts w:ascii="Times New Roman" w:hAnsi="Times New Roman"/>
          <w:sz w:val="24"/>
          <w:szCs w:val="24"/>
          <w:vertAlign w:val="subscript"/>
        </w:rPr>
        <w:t xml:space="preserve">NPL = </w:t>
      </w:r>
      <w:r w:rsidR="00F662E5" w:rsidRPr="0087427F">
        <w:rPr>
          <w:rFonts w:ascii="Times New Roman" w:hAnsi="Times New Roman"/>
          <w:sz w:val="24"/>
          <w:szCs w:val="24"/>
          <w:vertAlign w:val="subscript"/>
        </w:rPr>
        <w:t>Number of polymorphic loci, PPB</w:t>
      </w:r>
      <w:r w:rsidRPr="0087427F">
        <w:rPr>
          <w:rFonts w:ascii="Times New Roman" w:hAnsi="Times New Roman"/>
          <w:sz w:val="24"/>
          <w:szCs w:val="24"/>
          <w:vertAlign w:val="subscript"/>
        </w:rPr>
        <w:t xml:space="preserve"> =</w:t>
      </w:r>
      <w:r w:rsidR="00F662E5" w:rsidRPr="0087427F">
        <w:rPr>
          <w:rFonts w:ascii="Times New Roman" w:hAnsi="Times New Roman"/>
          <w:sz w:val="24"/>
          <w:szCs w:val="24"/>
          <w:vertAlign w:val="subscript"/>
        </w:rPr>
        <w:t xml:space="preserve"> percent polymorphic band, GD </w:t>
      </w:r>
      <w:r w:rsidRPr="0087427F">
        <w:rPr>
          <w:rFonts w:ascii="Times New Roman" w:hAnsi="Times New Roman"/>
          <w:sz w:val="24"/>
          <w:szCs w:val="24"/>
          <w:vertAlign w:val="subscript"/>
        </w:rPr>
        <w:t xml:space="preserve">= </w:t>
      </w:r>
      <w:r w:rsidR="00F662E5" w:rsidRPr="0087427F">
        <w:rPr>
          <w:rFonts w:ascii="Times New Roman" w:hAnsi="Times New Roman"/>
          <w:sz w:val="24"/>
          <w:szCs w:val="24"/>
          <w:vertAlign w:val="subscript"/>
        </w:rPr>
        <w:t xml:space="preserve">genetic diversity, I </w:t>
      </w:r>
      <w:r w:rsidR="0087427F" w:rsidRPr="0087427F">
        <w:rPr>
          <w:rFonts w:ascii="Times New Roman" w:hAnsi="Times New Roman"/>
          <w:sz w:val="24"/>
          <w:szCs w:val="24"/>
          <w:vertAlign w:val="subscript"/>
        </w:rPr>
        <w:t xml:space="preserve">= </w:t>
      </w:r>
      <w:r w:rsidR="00F662E5" w:rsidRPr="0087427F">
        <w:rPr>
          <w:rFonts w:ascii="Times New Roman" w:hAnsi="Times New Roman"/>
          <w:sz w:val="24"/>
          <w:szCs w:val="24"/>
          <w:vertAlign w:val="subscript"/>
        </w:rPr>
        <w:t xml:space="preserve">Shannon index, GST </w:t>
      </w:r>
      <w:r w:rsidR="0087427F" w:rsidRPr="0087427F">
        <w:rPr>
          <w:rFonts w:ascii="Times New Roman" w:hAnsi="Times New Roman"/>
          <w:sz w:val="24"/>
          <w:szCs w:val="24"/>
          <w:vertAlign w:val="subscript"/>
        </w:rPr>
        <w:t xml:space="preserve">= </w:t>
      </w:r>
      <w:r w:rsidR="00F662E5" w:rsidRPr="0087427F">
        <w:rPr>
          <w:rFonts w:ascii="Times New Roman" w:hAnsi="Times New Roman"/>
          <w:sz w:val="24"/>
          <w:szCs w:val="24"/>
          <w:vertAlign w:val="subscript"/>
        </w:rPr>
        <w:t xml:space="preserve">estimate of genetic differentiation, </w:t>
      </w:r>
      <w:r w:rsidR="0087427F" w:rsidRPr="0087427F">
        <w:rPr>
          <w:rFonts w:ascii="Times New Roman" w:hAnsi="Times New Roman"/>
          <w:sz w:val="24"/>
          <w:szCs w:val="24"/>
          <w:vertAlign w:val="subscript"/>
        </w:rPr>
        <w:t xml:space="preserve">and </w:t>
      </w:r>
      <w:r w:rsidR="00F662E5" w:rsidRPr="0087427F">
        <w:rPr>
          <w:rFonts w:ascii="Times New Roman" w:hAnsi="Times New Roman"/>
          <w:sz w:val="24"/>
          <w:szCs w:val="24"/>
          <w:vertAlign w:val="subscript"/>
        </w:rPr>
        <w:t xml:space="preserve">Nm </w:t>
      </w:r>
      <w:r w:rsidR="0087427F" w:rsidRPr="0087427F">
        <w:rPr>
          <w:rFonts w:ascii="Times New Roman" w:hAnsi="Times New Roman"/>
          <w:sz w:val="24"/>
          <w:szCs w:val="24"/>
          <w:vertAlign w:val="subscript"/>
        </w:rPr>
        <w:t xml:space="preserve">= </w:t>
      </w:r>
      <w:r w:rsidR="00F662E5" w:rsidRPr="0087427F">
        <w:rPr>
          <w:rFonts w:ascii="Times New Roman" w:hAnsi="Times New Roman"/>
          <w:sz w:val="24"/>
          <w:szCs w:val="24"/>
          <w:vertAlign w:val="subscript"/>
        </w:rPr>
        <w:t>estimate of gene flow</w:t>
      </w:r>
    </w:p>
    <w:p w:rsidR="00F662E5" w:rsidRPr="00675D44" w:rsidRDefault="00F662E5" w:rsidP="00F662E5">
      <w:pPr>
        <w:spacing w:line="480" w:lineRule="auto"/>
        <w:jc w:val="both"/>
        <w:rPr>
          <w:rFonts w:ascii="Times New Roman" w:hAnsi="Times New Roman"/>
          <w:sz w:val="24"/>
          <w:szCs w:val="24"/>
          <w:vertAlign w:val="superscript"/>
        </w:rPr>
      </w:pPr>
      <w:r w:rsidRPr="00675D44">
        <w:rPr>
          <w:rFonts w:ascii="Times New Roman" w:hAnsi="Times New Roman"/>
          <w:sz w:val="24"/>
          <w:szCs w:val="24"/>
        </w:rPr>
        <w:lastRenderedPageBreak/>
        <w:t xml:space="preserve">Inter-population genetic distance ranged from 0.06 to 0.41 for the total 13 population (Table </w:t>
      </w:r>
      <w:r>
        <w:rPr>
          <w:rFonts w:ascii="Times New Roman" w:hAnsi="Times New Roman"/>
          <w:sz w:val="24"/>
          <w:szCs w:val="24"/>
        </w:rPr>
        <w:t>6</w:t>
      </w:r>
      <w:r w:rsidRPr="00675D44">
        <w:rPr>
          <w:rFonts w:ascii="Times New Roman" w:hAnsi="Times New Roman"/>
          <w:sz w:val="24"/>
          <w:szCs w:val="24"/>
        </w:rPr>
        <w:t xml:space="preserve">). Among the pair wise population comparisons made within </w:t>
      </w:r>
      <w:r w:rsidR="00B9529A">
        <w:rPr>
          <w:rFonts w:ascii="Times New Roman" w:hAnsi="Times New Roman"/>
          <w:sz w:val="24"/>
          <w:szCs w:val="24"/>
        </w:rPr>
        <w:t>southwestern</w:t>
      </w:r>
      <w:r w:rsidRPr="00675D44">
        <w:rPr>
          <w:rFonts w:ascii="Times New Roman" w:hAnsi="Times New Roman"/>
          <w:sz w:val="24"/>
          <w:szCs w:val="24"/>
        </w:rPr>
        <w:t xml:space="preserve"> Ethiopian cultivated korarima population the highest genetic distance was observed between Jimma</w:t>
      </w:r>
      <w:r w:rsidR="00B9529A">
        <w:rPr>
          <w:rFonts w:ascii="Times New Roman" w:hAnsi="Times New Roman"/>
          <w:sz w:val="24"/>
          <w:szCs w:val="24"/>
        </w:rPr>
        <w:t xml:space="preserve">_C2 </w:t>
      </w:r>
      <w:r w:rsidRPr="00675D44">
        <w:rPr>
          <w:rFonts w:ascii="Times New Roman" w:hAnsi="Times New Roman"/>
          <w:sz w:val="24"/>
          <w:szCs w:val="24"/>
        </w:rPr>
        <w:t>and Bonga</w:t>
      </w:r>
      <w:r w:rsidR="00B9529A">
        <w:rPr>
          <w:rFonts w:ascii="Times New Roman" w:hAnsi="Times New Roman"/>
          <w:sz w:val="24"/>
          <w:szCs w:val="24"/>
        </w:rPr>
        <w:t xml:space="preserve">_C3 </w:t>
      </w:r>
      <w:r w:rsidRPr="00675D44">
        <w:rPr>
          <w:rFonts w:ascii="Times New Roman" w:hAnsi="Times New Roman"/>
          <w:sz w:val="24"/>
          <w:szCs w:val="24"/>
        </w:rPr>
        <w:t>populations (</w:t>
      </w:r>
      <w:r w:rsidR="00B9529A">
        <w:rPr>
          <w:rFonts w:ascii="Times New Roman" w:hAnsi="Times New Roman"/>
          <w:sz w:val="24"/>
          <w:szCs w:val="24"/>
        </w:rPr>
        <w:t>J_C2</w:t>
      </w:r>
      <w:r w:rsidRPr="00675D44">
        <w:rPr>
          <w:rFonts w:ascii="Times New Roman" w:hAnsi="Times New Roman"/>
          <w:sz w:val="24"/>
          <w:szCs w:val="24"/>
        </w:rPr>
        <w:t xml:space="preserve"> vs </w:t>
      </w:r>
      <w:r w:rsidR="00B9529A">
        <w:rPr>
          <w:rFonts w:ascii="Times New Roman" w:hAnsi="Times New Roman"/>
          <w:sz w:val="24"/>
          <w:szCs w:val="24"/>
        </w:rPr>
        <w:t>B_C3</w:t>
      </w:r>
      <w:r w:rsidRPr="00675D44">
        <w:rPr>
          <w:rFonts w:ascii="Times New Roman" w:hAnsi="Times New Roman"/>
          <w:sz w:val="24"/>
          <w:szCs w:val="24"/>
        </w:rPr>
        <w:t>: 0.41) and the least genetic distance was observed between Bonga</w:t>
      </w:r>
      <w:r w:rsidR="00B9529A">
        <w:rPr>
          <w:rFonts w:ascii="Times New Roman" w:hAnsi="Times New Roman"/>
          <w:sz w:val="24"/>
          <w:szCs w:val="24"/>
        </w:rPr>
        <w:t xml:space="preserve">_C1 and Bonga_C3 </w:t>
      </w:r>
      <w:r w:rsidRPr="00675D44">
        <w:rPr>
          <w:rFonts w:ascii="Times New Roman" w:hAnsi="Times New Roman"/>
          <w:sz w:val="24"/>
          <w:szCs w:val="24"/>
        </w:rPr>
        <w:t>population (B</w:t>
      </w:r>
      <w:r w:rsidR="00B9529A">
        <w:rPr>
          <w:rFonts w:ascii="Times New Roman" w:hAnsi="Times New Roman"/>
          <w:sz w:val="24"/>
          <w:szCs w:val="24"/>
        </w:rPr>
        <w:t>_</w:t>
      </w:r>
      <w:r w:rsidRPr="00675D44">
        <w:rPr>
          <w:rFonts w:ascii="Times New Roman" w:hAnsi="Times New Roman"/>
          <w:sz w:val="24"/>
          <w:szCs w:val="24"/>
        </w:rPr>
        <w:t>C</w:t>
      </w:r>
      <w:r w:rsidR="00353C80">
        <w:rPr>
          <w:rFonts w:ascii="Times New Roman" w:hAnsi="Times New Roman"/>
          <w:sz w:val="24"/>
          <w:szCs w:val="24"/>
        </w:rPr>
        <w:t>1</w:t>
      </w:r>
      <w:r w:rsidRPr="00675D44">
        <w:rPr>
          <w:rFonts w:ascii="Times New Roman" w:hAnsi="Times New Roman"/>
          <w:sz w:val="24"/>
          <w:szCs w:val="24"/>
        </w:rPr>
        <w:t xml:space="preserve"> vs </w:t>
      </w:r>
      <w:r w:rsidR="00353C80">
        <w:rPr>
          <w:rFonts w:ascii="Times New Roman" w:hAnsi="Times New Roman"/>
          <w:sz w:val="24"/>
          <w:szCs w:val="24"/>
        </w:rPr>
        <w:t>B_</w:t>
      </w:r>
      <w:r w:rsidRPr="00675D44">
        <w:rPr>
          <w:rFonts w:ascii="Times New Roman" w:hAnsi="Times New Roman"/>
          <w:sz w:val="24"/>
          <w:szCs w:val="24"/>
        </w:rPr>
        <w:t>C</w:t>
      </w:r>
      <w:r w:rsidR="00353C80">
        <w:rPr>
          <w:rFonts w:ascii="Times New Roman" w:hAnsi="Times New Roman"/>
          <w:sz w:val="24"/>
          <w:szCs w:val="24"/>
        </w:rPr>
        <w:t>3</w:t>
      </w:r>
      <w:r w:rsidRPr="00675D44">
        <w:rPr>
          <w:rFonts w:ascii="Times New Roman" w:hAnsi="Times New Roman"/>
          <w:sz w:val="24"/>
          <w:szCs w:val="24"/>
        </w:rPr>
        <w:t xml:space="preserve">: 0.06) (Table </w:t>
      </w:r>
      <w:r>
        <w:rPr>
          <w:rFonts w:ascii="Times New Roman" w:hAnsi="Times New Roman"/>
          <w:sz w:val="24"/>
          <w:szCs w:val="24"/>
        </w:rPr>
        <w:t>6</w:t>
      </w:r>
      <w:r w:rsidRPr="00675D44">
        <w:rPr>
          <w:rFonts w:ascii="Times New Roman" w:hAnsi="Times New Roman"/>
          <w:sz w:val="24"/>
          <w:szCs w:val="24"/>
        </w:rPr>
        <w:t>). The pair-wise measures of Nei’s genetic identity showed a high value between all pairs of populations.</w:t>
      </w: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Table 6</w:t>
      </w:r>
      <w:r w:rsidRPr="00675D44">
        <w:rPr>
          <w:rFonts w:ascii="Times New Roman" w:hAnsi="Times New Roman"/>
          <w:sz w:val="24"/>
          <w:szCs w:val="24"/>
        </w:rPr>
        <w:t xml:space="preserve"> Nei's original measures of genetic identity (above diagonal) and genetic distance (below diagonal) in 13 populations of Ethiopian </w:t>
      </w:r>
      <w:r w:rsidRPr="00675D44">
        <w:rPr>
          <w:rFonts w:ascii="Times New Roman" w:hAnsi="Times New Roman"/>
          <w:i/>
          <w:sz w:val="24"/>
          <w:szCs w:val="24"/>
        </w:rPr>
        <w:t>A. corrorima</w:t>
      </w:r>
      <w:r w:rsidR="00850A59">
        <w:rPr>
          <w:rFonts w:ascii="Times New Roman" w:hAnsi="Times New Roman"/>
          <w:i/>
          <w:sz w:val="24"/>
          <w:szCs w:val="24"/>
        </w:rPr>
        <w:t xml:space="preserve"> </w:t>
      </w:r>
      <w:r w:rsidR="00B9529A">
        <w:rPr>
          <w:rFonts w:ascii="Times New Roman" w:hAnsi="Times New Roman"/>
          <w:sz w:val="24"/>
          <w:szCs w:val="24"/>
        </w:rPr>
        <w:t>using seven ISSR markers</w:t>
      </w:r>
    </w:p>
    <w:tbl>
      <w:tblPr>
        <w:tblStyle w:val="PlainTable2"/>
        <w:tblW w:w="9630" w:type="dxa"/>
        <w:tblLook w:val="04A0"/>
      </w:tblPr>
      <w:tblGrid>
        <w:gridCol w:w="1172"/>
        <w:gridCol w:w="666"/>
        <w:gridCol w:w="816"/>
        <w:gridCol w:w="816"/>
        <w:gridCol w:w="696"/>
        <w:gridCol w:w="616"/>
        <w:gridCol w:w="647"/>
        <w:gridCol w:w="647"/>
        <w:gridCol w:w="647"/>
        <w:gridCol w:w="786"/>
        <w:gridCol w:w="616"/>
        <w:gridCol w:w="647"/>
        <w:gridCol w:w="647"/>
        <w:gridCol w:w="650"/>
      </w:tblGrid>
      <w:tr w:rsidR="005E1A58" w:rsidRPr="00376C57" w:rsidTr="005E1A58">
        <w:trPr>
          <w:cnfStyle w:val="100000000000"/>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 </w:t>
            </w:r>
            <w:r w:rsidR="005E1A58">
              <w:rPr>
                <w:rFonts w:ascii="Times New Roman" w:eastAsia="Times New Roman" w:hAnsi="Times New Roman" w:cs="Times New Roman"/>
                <w:color w:val="000000"/>
                <w:sz w:val="18"/>
                <w:szCs w:val="18"/>
              </w:rPr>
              <w:t>Populations</w:t>
            </w:r>
          </w:p>
        </w:tc>
        <w:tc>
          <w:tcPr>
            <w:tcW w:w="638"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G_C1</w:t>
            </w:r>
          </w:p>
        </w:tc>
        <w:tc>
          <w:tcPr>
            <w:tcW w:w="775"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MT_C1</w:t>
            </w:r>
          </w:p>
        </w:tc>
        <w:tc>
          <w:tcPr>
            <w:tcW w:w="774"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MT_C2</w:t>
            </w:r>
          </w:p>
        </w:tc>
        <w:tc>
          <w:tcPr>
            <w:tcW w:w="666"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M_C1</w:t>
            </w:r>
          </w:p>
        </w:tc>
        <w:tc>
          <w:tcPr>
            <w:tcW w:w="578"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J_C3</w:t>
            </w:r>
          </w:p>
        </w:tc>
        <w:tc>
          <w:tcPr>
            <w:tcW w:w="627"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B_C3</w:t>
            </w:r>
          </w:p>
        </w:tc>
        <w:tc>
          <w:tcPr>
            <w:tcW w:w="627"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B_C1</w:t>
            </w:r>
          </w:p>
        </w:tc>
        <w:tc>
          <w:tcPr>
            <w:tcW w:w="627"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B_C2</w:t>
            </w:r>
          </w:p>
        </w:tc>
        <w:tc>
          <w:tcPr>
            <w:tcW w:w="743"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Pr>
                <w:rFonts w:ascii="Times New Roman" w:eastAsia="Times New Roman" w:hAnsi="Times New Roman" w:cs="Times New Roman"/>
                <w:color w:val="FF0000"/>
                <w:sz w:val="18"/>
                <w:szCs w:val="18"/>
              </w:rPr>
              <w:t>Ma_C2</w:t>
            </w:r>
          </w:p>
        </w:tc>
        <w:tc>
          <w:tcPr>
            <w:tcW w:w="578"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J_C1</w:t>
            </w:r>
          </w:p>
        </w:tc>
        <w:tc>
          <w:tcPr>
            <w:tcW w:w="617"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T_C1</w:t>
            </w:r>
          </w:p>
        </w:tc>
        <w:tc>
          <w:tcPr>
            <w:tcW w:w="617"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T_C2</w:t>
            </w:r>
          </w:p>
        </w:tc>
        <w:tc>
          <w:tcPr>
            <w:tcW w:w="650" w:type="dxa"/>
            <w:noWrap/>
            <w:hideMark/>
          </w:tcPr>
          <w:p w:rsidR="00B9529A" w:rsidRPr="00376C57" w:rsidRDefault="00B9529A" w:rsidP="004D5543">
            <w:pPr>
              <w:cnfStyle w:val="100000000000"/>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J_C2</w:t>
            </w:r>
          </w:p>
        </w:tc>
      </w:tr>
      <w:tr w:rsidR="005E1A58" w:rsidRPr="00376C57" w:rsidTr="005E1A58">
        <w:trPr>
          <w:cnfStyle w:val="000000100000"/>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G_C1</w:t>
            </w:r>
          </w:p>
        </w:tc>
        <w:tc>
          <w:tcPr>
            <w:tcW w:w="638" w:type="dxa"/>
            <w:noWrap/>
            <w:hideMark/>
          </w:tcPr>
          <w:p w:rsidR="00B9529A" w:rsidRPr="00376C57" w:rsidRDefault="00B9529A" w:rsidP="004D5543">
            <w:pPr>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775"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0.89</w:t>
            </w:r>
          </w:p>
        </w:tc>
        <w:tc>
          <w:tcPr>
            <w:tcW w:w="774"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0.88</w:t>
            </w:r>
          </w:p>
        </w:tc>
        <w:tc>
          <w:tcPr>
            <w:tcW w:w="666"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0.80</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0.87</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0.88</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0.90</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0.89</w:t>
            </w:r>
          </w:p>
        </w:tc>
        <w:tc>
          <w:tcPr>
            <w:tcW w:w="743"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0.90</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0.78</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0.80</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0.84</w:t>
            </w:r>
          </w:p>
        </w:tc>
        <w:tc>
          <w:tcPr>
            <w:tcW w:w="650"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0.76</w:t>
            </w:r>
          </w:p>
        </w:tc>
      </w:tr>
      <w:tr w:rsidR="005E1A58" w:rsidRPr="00376C57" w:rsidTr="005E1A58">
        <w:trPr>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MT_C1</w:t>
            </w:r>
          </w:p>
        </w:tc>
        <w:tc>
          <w:tcPr>
            <w:tcW w:w="63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0.12</w:t>
            </w:r>
          </w:p>
        </w:tc>
        <w:tc>
          <w:tcPr>
            <w:tcW w:w="775" w:type="dxa"/>
            <w:noWrap/>
            <w:hideMark/>
          </w:tcPr>
          <w:p w:rsidR="00B9529A" w:rsidRPr="00376C57" w:rsidRDefault="00B9529A" w:rsidP="004D5543">
            <w:pPr>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774"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0.89</w:t>
            </w:r>
          </w:p>
        </w:tc>
        <w:tc>
          <w:tcPr>
            <w:tcW w:w="666"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0.83</w:t>
            </w:r>
          </w:p>
        </w:tc>
        <w:tc>
          <w:tcPr>
            <w:tcW w:w="57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0.92</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0.86</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0.90</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0.90</w:t>
            </w:r>
          </w:p>
        </w:tc>
        <w:tc>
          <w:tcPr>
            <w:tcW w:w="743"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0.86</w:t>
            </w:r>
          </w:p>
        </w:tc>
        <w:tc>
          <w:tcPr>
            <w:tcW w:w="57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0.77</w:t>
            </w:r>
          </w:p>
        </w:tc>
        <w:tc>
          <w:tcPr>
            <w:tcW w:w="61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0.81</w:t>
            </w:r>
          </w:p>
        </w:tc>
        <w:tc>
          <w:tcPr>
            <w:tcW w:w="61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0.79</w:t>
            </w:r>
          </w:p>
        </w:tc>
        <w:tc>
          <w:tcPr>
            <w:tcW w:w="650"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0.75</w:t>
            </w:r>
          </w:p>
        </w:tc>
      </w:tr>
      <w:tr w:rsidR="005E1A58" w:rsidRPr="00376C57" w:rsidTr="005E1A58">
        <w:trPr>
          <w:cnfStyle w:val="000000100000"/>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MT_C2</w:t>
            </w:r>
          </w:p>
        </w:tc>
        <w:tc>
          <w:tcPr>
            <w:tcW w:w="63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0.13</w:t>
            </w:r>
          </w:p>
        </w:tc>
        <w:tc>
          <w:tcPr>
            <w:tcW w:w="775"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0.12</w:t>
            </w:r>
          </w:p>
        </w:tc>
        <w:tc>
          <w:tcPr>
            <w:tcW w:w="774" w:type="dxa"/>
            <w:noWrap/>
            <w:hideMark/>
          </w:tcPr>
          <w:p w:rsidR="00B9529A" w:rsidRPr="00376C57" w:rsidRDefault="00B9529A" w:rsidP="004D5543">
            <w:pPr>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666"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0.78</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0.92</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0.83</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0.88</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0.88</w:t>
            </w:r>
          </w:p>
        </w:tc>
        <w:tc>
          <w:tcPr>
            <w:tcW w:w="743"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0.84</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0.77</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0.85</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0.84</w:t>
            </w:r>
          </w:p>
        </w:tc>
        <w:tc>
          <w:tcPr>
            <w:tcW w:w="650"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0.71</w:t>
            </w:r>
          </w:p>
        </w:tc>
      </w:tr>
      <w:tr w:rsidR="005E1A58" w:rsidRPr="00376C57" w:rsidTr="005E1A58">
        <w:trPr>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M_C1</w:t>
            </w:r>
          </w:p>
        </w:tc>
        <w:tc>
          <w:tcPr>
            <w:tcW w:w="63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0.22</w:t>
            </w:r>
          </w:p>
        </w:tc>
        <w:tc>
          <w:tcPr>
            <w:tcW w:w="775"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0.18</w:t>
            </w:r>
          </w:p>
        </w:tc>
        <w:tc>
          <w:tcPr>
            <w:tcW w:w="774"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0.25</w:t>
            </w:r>
          </w:p>
        </w:tc>
        <w:tc>
          <w:tcPr>
            <w:tcW w:w="666" w:type="dxa"/>
            <w:noWrap/>
            <w:hideMark/>
          </w:tcPr>
          <w:p w:rsidR="00B9529A" w:rsidRPr="00376C57" w:rsidRDefault="00B9529A" w:rsidP="004D5543">
            <w:pPr>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57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0.83</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0.84</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0.85</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0.82</w:t>
            </w:r>
          </w:p>
        </w:tc>
        <w:tc>
          <w:tcPr>
            <w:tcW w:w="743"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0.79</w:t>
            </w:r>
          </w:p>
        </w:tc>
        <w:tc>
          <w:tcPr>
            <w:tcW w:w="57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0.69</w:t>
            </w:r>
          </w:p>
        </w:tc>
        <w:tc>
          <w:tcPr>
            <w:tcW w:w="61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0.72</w:t>
            </w:r>
          </w:p>
        </w:tc>
        <w:tc>
          <w:tcPr>
            <w:tcW w:w="61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0.73</w:t>
            </w:r>
          </w:p>
        </w:tc>
        <w:tc>
          <w:tcPr>
            <w:tcW w:w="650"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0.82</w:t>
            </w:r>
          </w:p>
        </w:tc>
      </w:tr>
      <w:tr w:rsidR="005E1A58" w:rsidRPr="00376C57" w:rsidTr="005E1A58">
        <w:trPr>
          <w:cnfStyle w:val="000000100000"/>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J_C3</w:t>
            </w:r>
          </w:p>
        </w:tc>
        <w:tc>
          <w:tcPr>
            <w:tcW w:w="63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0.14</w:t>
            </w:r>
          </w:p>
        </w:tc>
        <w:tc>
          <w:tcPr>
            <w:tcW w:w="775"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0.08</w:t>
            </w:r>
          </w:p>
        </w:tc>
        <w:tc>
          <w:tcPr>
            <w:tcW w:w="774"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0.09</w:t>
            </w:r>
          </w:p>
        </w:tc>
        <w:tc>
          <w:tcPr>
            <w:tcW w:w="666"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0.19</w:t>
            </w:r>
          </w:p>
        </w:tc>
        <w:tc>
          <w:tcPr>
            <w:tcW w:w="578" w:type="dxa"/>
            <w:noWrap/>
            <w:hideMark/>
          </w:tcPr>
          <w:p w:rsidR="00B9529A" w:rsidRPr="00376C57" w:rsidRDefault="00B9529A" w:rsidP="004D5543">
            <w:pPr>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0.86</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0.91</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0.91</w:t>
            </w:r>
          </w:p>
        </w:tc>
        <w:tc>
          <w:tcPr>
            <w:tcW w:w="743"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0.84</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0.76</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0.82</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0.81</w:t>
            </w:r>
          </w:p>
        </w:tc>
        <w:tc>
          <w:tcPr>
            <w:tcW w:w="650"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0.73</w:t>
            </w:r>
          </w:p>
        </w:tc>
      </w:tr>
      <w:tr w:rsidR="005E1A58" w:rsidRPr="00376C57" w:rsidTr="005E1A58">
        <w:trPr>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B_C3</w:t>
            </w:r>
          </w:p>
        </w:tc>
        <w:tc>
          <w:tcPr>
            <w:tcW w:w="63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0.12</w:t>
            </w:r>
          </w:p>
        </w:tc>
        <w:tc>
          <w:tcPr>
            <w:tcW w:w="775"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0.15</w:t>
            </w:r>
          </w:p>
        </w:tc>
        <w:tc>
          <w:tcPr>
            <w:tcW w:w="774"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0.19</w:t>
            </w:r>
          </w:p>
        </w:tc>
        <w:tc>
          <w:tcPr>
            <w:tcW w:w="666"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0.18</w:t>
            </w:r>
          </w:p>
        </w:tc>
        <w:tc>
          <w:tcPr>
            <w:tcW w:w="57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0.15</w:t>
            </w:r>
          </w:p>
        </w:tc>
        <w:tc>
          <w:tcPr>
            <w:tcW w:w="627" w:type="dxa"/>
            <w:noWrap/>
            <w:hideMark/>
          </w:tcPr>
          <w:p w:rsidR="00B9529A" w:rsidRPr="00376C57" w:rsidRDefault="00B9529A" w:rsidP="004D5543">
            <w:pPr>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0.94</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0.85</w:t>
            </w:r>
          </w:p>
        </w:tc>
        <w:tc>
          <w:tcPr>
            <w:tcW w:w="743"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0.86</w:t>
            </w:r>
          </w:p>
        </w:tc>
        <w:tc>
          <w:tcPr>
            <w:tcW w:w="57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0.76</w:t>
            </w:r>
          </w:p>
        </w:tc>
        <w:tc>
          <w:tcPr>
            <w:tcW w:w="61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0.75</w:t>
            </w:r>
          </w:p>
        </w:tc>
        <w:tc>
          <w:tcPr>
            <w:tcW w:w="61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0.73</w:t>
            </w:r>
          </w:p>
        </w:tc>
        <w:tc>
          <w:tcPr>
            <w:tcW w:w="650"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0.66</w:t>
            </w:r>
          </w:p>
        </w:tc>
      </w:tr>
      <w:tr w:rsidR="005E1A58" w:rsidRPr="00376C57" w:rsidTr="005E1A58">
        <w:trPr>
          <w:cnfStyle w:val="000000100000"/>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B_C1</w:t>
            </w:r>
          </w:p>
        </w:tc>
        <w:tc>
          <w:tcPr>
            <w:tcW w:w="63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0.10</w:t>
            </w:r>
          </w:p>
        </w:tc>
        <w:tc>
          <w:tcPr>
            <w:tcW w:w="775"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0.11</w:t>
            </w:r>
          </w:p>
        </w:tc>
        <w:tc>
          <w:tcPr>
            <w:tcW w:w="774"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0.13</w:t>
            </w:r>
          </w:p>
        </w:tc>
        <w:tc>
          <w:tcPr>
            <w:tcW w:w="666"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0.16</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0.10</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B0F0"/>
                <w:sz w:val="18"/>
                <w:szCs w:val="18"/>
              </w:rPr>
            </w:pPr>
            <w:r w:rsidRPr="00376C57">
              <w:rPr>
                <w:rFonts w:ascii="Times New Roman" w:eastAsia="Times New Roman" w:hAnsi="Times New Roman" w:cs="Times New Roman"/>
                <w:color w:val="00B0F0"/>
                <w:sz w:val="18"/>
                <w:szCs w:val="18"/>
              </w:rPr>
              <w:t>0.06</w:t>
            </w:r>
          </w:p>
        </w:tc>
        <w:tc>
          <w:tcPr>
            <w:tcW w:w="627" w:type="dxa"/>
            <w:noWrap/>
            <w:hideMark/>
          </w:tcPr>
          <w:p w:rsidR="00B9529A" w:rsidRPr="00376C57" w:rsidRDefault="00B9529A" w:rsidP="004D5543">
            <w:pPr>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0.91</w:t>
            </w:r>
          </w:p>
        </w:tc>
        <w:tc>
          <w:tcPr>
            <w:tcW w:w="743"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0.87</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0.77</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0.79</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0.78</w:t>
            </w:r>
          </w:p>
        </w:tc>
        <w:tc>
          <w:tcPr>
            <w:tcW w:w="650"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0.72</w:t>
            </w:r>
          </w:p>
        </w:tc>
      </w:tr>
      <w:tr w:rsidR="005E1A58" w:rsidRPr="00376C57" w:rsidTr="005E1A58">
        <w:trPr>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B_C2</w:t>
            </w:r>
          </w:p>
        </w:tc>
        <w:tc>
          <w:tcPr>
            <w:tcW w:w="63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0.12</w:t>
            </w:r>
          </w:p>
        </w:tc>
        <w:tc>
          <w:tcPr>
            <w:tcW w:w="775"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0.10</w:t>
            </w:r>
          </w:p>
        </w:tc>
        <w:tc>
          <w:tcPr>
            <w:tcW w:w="774"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0.13</w:t>
            </w:r>
          </w:p>
        </w:tc>
        <w:tc>
          <w:tcPr>
            <w:tcW w:w="666"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0.20</w:t>
            </w:r>
          </w:p>
        </w:tc>
        <w:tc>
          <w:tcPr>
            <w:tcW w:w="57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0.10</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0.16</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0.10</w:t>
            </w:r>
          </w:p>
        </w:tc>
        <w:tc>
          <w:tcPr>
            <w:tcW w:w="627" w:type="dxa"/>
            <w:noWrap/>
            <w:hideMark/>
          </w:tcPr>
          <w:p w:rsidR="00B9529A" w:rsidRPr="00376C57" w:rsidRDefault="00B9529A" w:rsidP="004D5543">
            <w:pPr>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743"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0.88</w:t>
            </w:r>
          </w:p>
        </w:tc>
        <w:tc>
          <w:tcPr>
            <w:tcW w:w="57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0.77</w:t>
            </w:r>
          </w:p>
        </w:tc>
        <w:tc>
          <w:tcPr>
            <w:tcW w:w="61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0.83</w:t>
            </w:r>
          </w:p>
        </w:tc>
        <w:tc>
          <w:tcPr>
            <w:tcW w:w="61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0.80</w:t>
            </w:r>
          </w:p>
        </w:tc>
        <w:tc>
          <w:tcPr>
            <w:tcW w:w="650"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0.74</w:t>
            </w:r>
          </w:p>
        </w:tc>
      </w:tr>
      <w:tr w:rsidR="005E1A58" w:rsidRPr="00376C57" w:rsidTr="005E1A58">
        <w:trPr>
          <w:cnfStyle w:val="000000100000"/>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Ma_C</w:t>
            </w:r>
            <w:r>
              <w:rPr>
                <w:rFonts w:ascii="Times New Roman" w:eastAsia="Times New Roman" w:hAnsi="Times New Roman" w:cs="Times New Roman"/>
                <w:color w:val="FF0000"/>
                <w:sz w:val="18"/>
                <w:szCs w:val="18"/>
              </w:rPr>
              <w:t>2</w:t>
            </w:r>
          </w:p>
        </w:tc>
        <w:tc>
          <w:tcPr>
            <w:tcW w:w="63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0.11</w:t>
            </w:r>
          </w:p>
        </w:tc>
        <w:tc>
          <w:tcPr>
            <w:tcW w:w="775"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0.15</w:t>
            </w:r>
          </w:p>
        </w:tc>
        <w:tc>
          <w:tcPr>
            <w:tcW w:w="774"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0.17</w:t>
            </w:r>
          </w:p>
        </w:tc>
        <w:tc>
          <w:tcPr>
            <w:tcW w:w="666"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0.24</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0.17</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0.15</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0.13</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0.12</w:t>
            </w:r>
          </w:p>
        </w:tc>
        <w:tc>
          <w:tcPr>
            <w:tcW w:w="743" w:type="dxa"/>
            <w:noWrap/>
            <w:hideMark/>
          </w:tcPr>
          <w:p w:rsidR="00B9529A" w:rsidRPr="00376C57" w:rsidRDefault="00B9529A" w:rsidP="004D5543">
            <w:pPr>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0.82</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0.84</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0.79</w:t>
            </w:r>
          </w:p>
        </w:tc>
        <w:tc>
          <w:tcPr>
            <w:tcW w:w="650"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0.72</w:t>
            </w:r>
          </w:p>
        </w:tc>
      </w:tr>
      <w:tr w:rsidR="005E1A58" w:rsidRPr="00376C57" w:rsidTr="005E1A58">
        <w:trPr>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J_C1</w:t>
            </w:r>
          </w:p>
        </w:tc>
        <w:tc>
          <w:tcPr>
            <w:tcW w:w="63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0.24</w:t>
            </w:r>
          </w:p>
        </w:tc>
        <w:tc>
          <w:tcPr>
            <w:tcW w:w="775"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0.26</w:t>
            </w:r>
          </w:p>
        </w:tc>
        <w:tc>
          <w:tcPr>
            <w:tcW w:w="774"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0.27</w:t>
            </w:r>
          </w:p>
        </w:tc>
        <w:tc>
          <w:tcPr>
            <w:tcW w:w="666" w:type="dxa"/>
            <w:noWrap/>
            <w:hideMark/>
          </w:tcPr>
          <w:p w:rsidR="00B9529A" w:rsidRPr="005E1A58" w:rsidRDefault="00B9529A" w:rsidP="004D5543">
            <w:pPr>
              <w:jc w:val="right"/>
              <w:cnfStyle w:val="000000000000"/>
              <w:rPr>
                <w:rFonts w:ascii="Times New Roman" w:eastAsia="Times New Roman" w:hAnsi="Times New Roman" w:cs="Times New Roman"/>
                <w:color w:val="000000" w:themeColor="text1"/>
                <w:sz w:val="18"/>
                <w:szCs w:val="18"/>
              </w:rPr>
            </w:pPr>
            <w:r w:rsidRPr="005E1A58">
              <w:rPr>
                <w:rFonts w:ascii="Times New Roman" w:eastAsia="Times New Roman" w:hAnsi="Times New Roman" w:cs="Times New Roman"/>
                <w:color w:val="000000" w:themeColor="text1"/>
                <w:sz w:val="18"/>
                <w:szCs w:val="18"/>
              </w:rPr>
              <w:t>0.36</w:t>
            </w:r>
          </w:p>
        </w:tc>
        <w:tc>
          <w:tcPr>
            <w:tcW w:w="57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0.28</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0.28</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0.26</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0.27</w:t>
            </w:r>
          </w:p>
        </w:tc>
        <w:tc>
          <w:tcPr>
            <w:tcW w:w="743"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0.20</w:t>
            </w:r>
          </w:p>
        </w:tc>
        <w:tc>
          <w:tcPr>
            <w:tcW w:w="578" w:type="dxa"/>
            <w:noWrap/>
            <w:hideMark/>
          </w:tcPr>
          <w:p w:rsidR="00B9529A" w:rsidRPr="00376C57" w:rsidRDefault="00B9529A" w:rsidP="004D5543">
            <w:pPr>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61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0.89</w:t>
            </w:r>
          </w:p>
        </w:tc>
        <w:tc>
          <w:tcPr>
            <w:tcW w:w="61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0.86</w:t>
            </w:r>
          </w:p>
        </w:tc>
        <w:tc>
          <w:tcPr>
            <w:tcW w:w="650"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0.76</w:t>
            </w:r>
          </w:p>
        </w:tc>
      </w:tr>
      <w:tr w:rsidR="005E1A58" w:rsidRPr="00376C57" w:rsidTr="005E1A58">
        <w:trPr>
          <w:cnfStyle w:val="000000100000"/>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T_C1</w:t>
            </w:r>
          </w:p>
        </w:tc>
        <w:tc>
          <w:tcPr>
            <w:tcW w:w="63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0.22</w:t>
            </w:r>
          </w:p>
        </w:tc>
        <w:tc>
          <w:tcPr>
            <w:tcW w:w="775"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0.21</w:t>
            </w:r>
          </w:p>
        </w:tc>
        <w:tc>
          <w:tcPr>
            <w:tcW w:w="774"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0.16</w:t>
            </w:r>
          </w:p>
        </w:tc>
        <w:tc>
          <w:tcPr>
            <w:tcW w:w="666"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0.33</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0.20</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0.28</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0.24</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0.19</w:t>
            </w:r>
          </w:p>
        </w:tc>
        <w:tc>
          <w:tcPr>
            <w:tcW w:w="743"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0.17</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0.11</w:t>
            </w:r>
          </w:p>
        </w:tc>
        <w:tc>
          <w:tcPr>
            <w:tcW w:w="617" w:type="dxa"/>
            <w:noWrap/>
            <w:hideMark/>
          </w:tcPr>
          <w:p w:rsidR="00B9529A" w:rsidRPr="00376C57" w:rsidRDefault="00B9529A" w:rsidP="004D5543">
            <w:pPr>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0.91</w:t>
            </w:r>
          </w:p>
        </w:tc>
        <w:tc>
          <w:tcPr>
            <w:tcW w:w="650"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0.79</w:t>
            </w:r>
          </w:p>
        </w:tc>
      </w:tr>
      <w:tr w:rsidR="005E1A58" w:rsidRPr="00376C57" w:rsidTr="005E1A58">
        <w:trPr>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T_C2</w:t>
            </w:r>
          </w:p>
        </w:tc>
        <w:tc>
          <w:tcPr>
            <w:tcW w:w="63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0.18</w:t>
            </w:r>
          </w:p>
        </w:tc>
        <w:tc>
          <w:tcPr>
            <w:tcW w:w="775"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0.24</w:t>
            </w:r>
          </w:p>
        </w:tc>
        <w:tc>
          <w:tcPr>
            <w:tcW w:w="774"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0.18</w:t>
            </w:r>
          </w:p>
        </w:tc>
        <w:tc>
          <w:tcPr>
            <w:tcW w:w="666"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0.32</w:t>
            </w:r>
          </w:p>
        </w:tc>
        <w:tc>
          <w:tcPr>
            <w:tcW w:w="57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0.21</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0.31</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0.25</w:t>
            </w:r>
          </w:p>
        </w:tc>
        <w:tc>
          <w:tcPr>
            <w:tcW w:w="62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0.22</w:t>
            </w:r>
          </w:p>
        </w:tc>
        <w:tc>
          <w:tcPr>
            <w:tcW w:w="743"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0.24</w:t>
            </w:r>
          </w:p>
        </w:tc>
        <w:tc>
          <w:tcPr>
            <w:tcW w:w="578"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0.15</w:t>
            </w:r>
          </w:p>
        </w:tc>
        <w:tc>
          <w:tcPr>
            <w:tcW w:w="617"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0.09</w:t>
            </w:r>
          </w:p>
        </w:tc>
        <w:tc>
          <w:tcPr>
            <w:tcW w:w="617" w:type="dxa"/>
            <w:noWrap/>
            <w:hideMark/>
          </w:tcPr>
          <w:p w:rsidR="00B9529A" w:rsidRPr="00376C57" w:rsidRDefault="00B9529A" w:rsidP="004D5543">
            <w:pPr>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c>
          <w:tcPr>
            <w:tcW w:w="650" w:type="dxa"/>
            <w:noWrap/>
            <w:hideMark/>
          </w:tcPr>
          <w:p w:rsidR="00B9529A" w:rsidRPr="00376C57" w:rsidRDefault="00B9529A" w:rsidP="004D5543">
            <w:pPr>
              <w:jc w:val="right"/>
              <w:cnfStyle w:val="0000000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0.83</w:t>
            </w:r>
          </w:p>
        </w:tc>
      </w:tr>
      <w:tr w:rsidR="005E1A58" w:rsidRPr="00376C57" w:rsidTr="005E1A58">
        <w:trPr>
          <w:cnfStyle w:val="000000100000"/>
          <w:trHeight w:val="300"/>
        </w:trPr>
        <w:tc>
          <w:tcPr>
            <w:cnfStyle w:val="001000000000"/>
            <w:tcW w:w="1113" w:type="dxa"/>
            <w:noWrap/>
            <w:hideMark/>
          </w:tcPr>
          <w:p w:rsidR="00B9529A" w:rsidRPr="00376C57" w:rsidRDefault="00B9529A" w:rsidP="004D5543">
            <w:pPr>
              <w:rPr>
                <w:rFonts w:ascii="Times New Roman" w:eastAsia="Times New Roman" w:hAnsi="Times New Roman" w:cs="Times New Roman"/>
                <w:color w:val="FF0000"/>
                <w:sz w:val="18"/>
                <w:szCs w:val="18"/>
              </w:rPr>
            </w:pPr>
            <w:r w:rsidRPr="00376C57">
              <w:rPr>
                <w:rFonts w:ascii="Times New Roman" w:eastAsia="Times New Roman" w:hAnsi="Times New Roman" w:cs="Times New Roman"/>
                <w:color w:val="FF0000"/>
                <w:sz w:val="18"/>
                <w:szCs w:val="18"/>
              </w:rPr>
              <w:t>J_C2</w:t>
            </w:r>
          </w:p>
        </w:tc>
        <w:tc>
          <w:tcPr>
            <w:tcW w:w="63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0.27</w:t>
            </w:r>
          </w:p>
        </w:tc>
        <w:tc>
          <w:tcPr>
            <w:tcW w:w="775"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0.29</w:t>
            </w:r>
          </w:p>
        </w:tc>
        <w:tc>
          <w:tcPr>
            <w:tcW w:w="774"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0.34</w:t>
            </w:r>
          </w:p>
        </w:tc>
        <w:tc>
          <w:tcPr>
            <w:tcW w:w="666"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0.20</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0.32</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b/>
                <w:bCs/>
                <w:color w:val="FF0000"/>
                <w:sz w:val="18"/>
                <w:szCs w:val="18"/>
              </w:rPr>
            </w:pPr>
            <w:r w:rsidRPr="00376C57">
              <w:rPr>
                <w:rFonts w:ascii="Times New Roman" w:eastAsia="Times New Roman" w:hAnsi="Times New Roman" w:cs="Times New Roman"/>
                <w:b/>
                <w:bCs/>
                <w:color w:val="FF0000"/>
                <w:sz w:val="18"/>
                <w:szCs w:val="18"/>
              </w:rPr>
              <w:t>0.41</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0.33</w:t>
            </w:r>
          </w:p>
        </w:tc>
        <w:tc>
          <w:tcPr>
            <w:tcW w:w="62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0.30</w:t>
            </w:r>
          </w:p>
        </w:tc>
        <w:tc>
          <w:tcPr>
            <w:tcW w:w="743"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0.33</w:t>
            </w:r>
          </w:p>
        </w:tc>
        <w:tc>
          <w:tcPr>
            <w:tcW w:w="578"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0.27</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0.23</w:t>
            </w:r>
          </w:p>
        </w:tc>
        <w:tc>
          <w:tcPr>
            <w:tcW w:w="617" w:type="dxa"/>
            <w:noWrap/>
            <w:hideMark/>
          </w:tcPr>
          <w:p w:rsidR="00B9529A" w:rsidRPr="00376C57" w:rsidRDefault="00B9529A" w:rsidP="004D5543">
            <w:pPr>
              <w:jc w:val="right"/>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0.18</w:t>
            </w:r>
          </w:p>
        </w:tc>
        <w:tc>
          <w:tcPr>
            <w:tcW w:w="650" w:type="dxa"/>
            <w:noWrap/>
            <w:hideMark/>
          </w:tcPr>
          <w:p w:rsidR="00B9529A" w:rsidRPr="00376C57" w:rsidRDefault="00B9529A" w:rsidP="004D5543">
            <w:pPr>
              <w:cnfStyle w:val="000000100000"/>
              <w:rPr>
                <w:rFonts w:ascii="Times New Roman" w:eastAsia="Times New Roman" w:hAnsi="Times New Roman" w:cs="Times New Roman"/>
                <w:color w:val="000000"/>
                <w:sz w:val="18"/>
                <w:szCs w:val="18"/>
              </w:rPr>
            </w:pPr>
            <w:r w:rsidRPr="00376C57">
              <w:rPr>
                <w:rFonts w:ascii="Times New Roman" w:eastAsia="Times New Roman" w:hAnsi="Times New Roman" w:cs="Times New Roman"/>
                <w:color w:val="000000"/>
                <w:sz w:val="18"/>
                <w:szCs w:val="18"/>
              </w:rPr>
              <w:t>****</w:t>
            </w:r>
          </w:p>
        </w:tc>
      </w:tr>
    </w:tbl>
    <w:p w:rsidR="00B9529A" w:rsidRPr="005E1A58" w:rsidRDefault="00B9529A" w:rsidP="00B9529A">
      <w:pPr>
        <w:autoSpaceDE w:val="0"/>
        <w:autoSpaceDN w:val="0"/>
        <w:adjustRightInd w:val="0"/>
        <w:spacing w:after="0" w:line="480" w:lineRule="auto"/>
        <w:jc w:val="both"/>
        <w:rPr>
          <w:rFonts w:ascii="Times New Roman" w:hAnsi="Times New Roman"/>
          <w:sz w:val="24"/>
          <w:szCs w:val="24"/>
          <w:vertAlign w:val="subscript"/>
        </w:rPr>
      </w:pPr>
      <w:r w:rsidRPr="005E1A58">
        <w:rPr>
          <w:rFonts w:ascii="Times New Roman" w:eastAsia="Times New Roman" w:hAnsi="Times New Roman"/>
          <w:color w:val="000000"/>
          <w:sz w:val="24"/>
          <w:szCs w:val="24"/>
          <w:vertAlign w:val="subscript"/>
        </w:rPr>
        <w:t>G_C1 = Gore_C1; MT_C1 =Mizan-Teferi_C1; MT-C2 = Mizan-Teferi_C2; M_C1 = Metu_C1; J_C3 = Jimma_C3;</w:t>
      </w:r>
      <w:r w:rsidRPr="005E1A58">
        <w:rPr>
          <w:rFonts w:ascii="Times New Roman" w:hAnsi="Times New Roman"/>
          <w:color w:val="000000"/>
          <w:sz w:val="24"/>
          <w:szCs w:val="24"/>
          <w:vertAlign w:val="subscript"/>
        </w:rPr>
        <w:t xml:space="preserve"> B_C3 = </w:t>
      </w:r>
      <w:r w:rsidRPr="005E1A58">
        <w:rPr>
          <w:rFonts w:ascii="Times New Roman" w:eastAsia="Times New Roman" w:hAnsi="Times New Roman"/>
          <w:color w:val="000000"/>
          <w:sz w:val="24"/>
          <w:szCs w:val="24"/>
          <w:vertAlign w:val="subscript"/>
        </w:rPr>
        <w:t xml:space="preserve">Bonga_C3; </w:t>
      </w:r>
      <w:r w:rsidRPr="005E1A58">
        <w:rPr>
          <w:rFonts w:ascii="Times New Roman" w:hAnsi="Times New Roman"/>
          <w:color w:val="000000"/>
          <w:sz w:val="24"/>
          <w:szCs w:val="24"/>
          <w:vertAlign w:val="subscript"/>
        </w:rPr>
        <w:t xml:space="preserve">B_C1 = </w:t>
      </w:r>
      <w:r w:rsidRPr="005E1A58">
        <w:rPr>
          <w:rFonts w:ascii="Times New Roman" w:eastAsia="Times New Roman" w:hAnsi="Times New Roman"/>
          <w:color w:val="000000"/>
          <w:sz w:val="24"/>
          <w:szCs w:val="24"/>
          <w:vertAlign w:val="subscript"/>
        </w:rPr>
        <w:t>Bonga_C1;</w:t>
      </w:r>
      <w:r w:rsidRPr="005E1A58">
        <w:rPr>
          <w:rFonts w:ascii="Times New Roman" w:hAnsi="Times New Roman"/>
          <w:color w:val="000000"/>
          <w:sz w:val="24"/>
          <w:szCs w:val="24"/>
          <w:vertAlign w:val="subscript"/>
        </w:rPr>
        <w:t xml:space="preserve"> B_C2 = </w:t>
      </w:r>
      <w:r w:rsidRPr="005E1A58">
        <w:rPr>
          <w:rFonts w:ascii="Times New Roman" w:eastAsia="Times New Roman" w:hAnsi="Times New Roman"/>
          <w:color w:val="000000"/>
          <w:sz w:val="24"/>
          <w:szCs w:val="24"/>
          <w:vertAlign w:val="subscript"/>
        </w:rPr>
        <w:t xml:space="preserve">Bonga_C2; Ma_C2 = Masha_C2; J_C1 = Jimma_C1; T_C1 = Tepi_C1; T_C2 = Tepi_C2; J_C2 = Jimma_C2; </w:t>
      </w:r>
    </w:p>
    <w:p w:rsidR="009E6685" w:rsidRDefault="009E6685" w:rsidP="009E6685">
      <w:pPr>
        <w:tabs>
          <w:tab w:val="left" w:pos="2400"/>
        </w:tabs>
        <w:autoSpaceDE w:val="0"/>
        <w:autoSpaceDN w:val="0"/>
        <w:adjustRightInd w:val="0"/>
        <w:spacing w:after="0" w:line="480" w:lineRule="auto"/>
        <w:jc w:val="both"/>
        <w:rPr>
          <w:rFonts w:ascii="Times New Roman" w:hAnsi="Times New Roman"/>
          <w:sz w:val="24"/>
          <w:szCs w:val="24"/>
        </w:rPr>
      </w:pPr>
    </w:p>
    <w:p w:rsidR="00F662E5" w:rsidRDefault="00F662E5" w:rsidP="009E6685">
      <w:pPr>
        <w:tabs>
          <w:tab w:val="left" w:pos="2400"/>
        </w:tabs>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Analysis of molecular variance (AMOVA) was carried out on the overall ISSR data score of cultivated korarima populations (Table </w:t>
      </w:r>
      <w:r>
        <w:rPr>
          <w:rFonts w:ascii="Times New Roman" w:hAnsi="Times New Roman"/>
          <w:sz w:val="24"/>
          <w:szCs w:val="24"/>
        </w:rPr>
        <w:t>7</w:t>
      </w:r>
      <w:r w:rsidRPr="00675D44">
        <w:rPr>
          <w:rFonts w:ascii="Times New Roman" w:hAnsi="Times New Roman"/>
          <w:sz w:val="24"/>
          <w:szCs w:val="24"/>
        </w:rPr>
        <w:t xml:space="preserve">). First AMOVA was carried out without grouping the population then with grouping the populations based on region and zone. AMOVA without grouping revealed that higher percentage of variation (72.53%) </w:t>
      </w:r>
      <w:r w:rsidR="005E1A58">
        <w:rPr>
          <w:rFonts w:ascii="Times New Roman" w:hAnsi="Times New Roman"/>
          <w:sz w:val="24"/>
          <w:szCs w:val="24"/>
        </w:rPr>
        <w:t>was</w:t>
      </w:r>
      <w:r w:rsidRPr="00675D44">
        <w:rPr>
          <w:rFonts w:ascii="Times New Roman" w:hAnsi="Times New Roman"/>
          <w:sz w:val="24"/>
          <w:szCs w:val="24"/>
        </w:rPr>
        <w:t xml:space="preserve"> attributed to the within </w:t>
      </w:r>
      <w:r w:rsidRPr="00675D44">
        <w:rPr>
          <w:rFonts w:ascii="Times New Roman" w:hAnsi="Times New Roman"/>
          <w:sz w:val="24"/>
          <w:szCs w:val="24"/>
        </w:rPr>
        <w:lastRenderedPageBreak/>
        <w:t>population variation while the remaining variation is due to the among population variation (27.47%). The genetic differentiation between the populations was high (F</w:t>
      </w:r>
      <w:r w:rsidRPr="00675D44">
        <w:rPr>
          <w:rFonts w:ascii="Times New Roman" w:hAnsi="Times New Roman"/>
          <w:sz w:val="24"/>
          <w:szCs w:val="24"/>
          <w:vertAlign w:val="subscript"/>
        </w:rPr>
        <w:t>ST</w:t>
      </w:r>
      <w:r w:rsidRPr="00675D44">
        <w:rPr>
          <w:rFonts w:ascii="Times New Roman" w:hAnsi="Times New Roman"/>
          <w:sz w:val="24"/>
          <w:szCs w:val="24"/>
        </w:rPr>
        <w:t xml:space="preserve">: 0.28) and found to be highly significant (P&lt;0.0001). </w:t>
      </w:r>
    </w:p>
    <w:p w:rsidR="009E6685" w:rsidRPr="00675D44" w:rsidRDefault="009E6685" w:rsidP="009E6685">
      <w:pPr>
        <w:tabs>
          <w:tab w:val="left" w:pos="2400"/>
        </w:tabs>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Analysis of molecular variance (AMOVA)  result obtained from grouping the population into regions showed very low percentage of variation (-3.19%) between Oromia and SNNPR, compared to 73.64% that was partitioned to the variation within the two regions. The variation is very low and non significant (F</w:t>
      </w:r>
      <w:r w:rsidRPr="00675D44">
        <w:rPr>
          <w:rFonts w:ascii="Times New Roman" w:hAnsi="Times New Roman"/>
          <w:sz w:val="24"/>
          <w:szCs w:val="24"/>
          <w:vertAlign w:val="subscript"/>
        </w:rPr>
        <w:t xml:space="preserve">CT </w:t>
      </w:r>
      <w:r w:rsidRPr="00675D44">
        <w:rPr>
          <w:rFonts w:ascii="Times New Roman" w:hAnsi="Times New Roman"/>
          <w:sz w:val="24"/>
          <w:szCs w:val="24"/>
        </w:rPr>
        <w:t xml:space="preserve">= -0.03; </w:t>
      </w:r>
      <w:r w:rsidRPr="00675D44">
        <w:rPr>
          <w:rFonts w:ascii="Times New Roman" w:hAnsi="Times New Roman"/>
          <w:i/>
          <w:iCs/>
          <w:sz w:val="24"/>
          <w:szCs w:val="24"/>
        </w:rPr>
        <w:t>P &gt;</w:t>
      </w:r>
      <w:r w:rsidRPr="00675D44">
        <w:rPr>
          <w:rFonts w:ascii="Times New Roman" w:hAnsi="Times New Roman"/>
          <w:sz w:val="24"/>
          <w:szCs w:val="24"/>
        </w:rPr>
        <w:t>0</w:t>
      </w:r>
      <w:r w:rsidRPr="00675D44">
        <w:rPr>
          <w:rFonts w:ascii="Times New Roman" w:hAnsi="Times New Roman"/>
          <w:i/>
          <w:iCs/>
          <w:sz w:val="24"/>
          <w:szCs w:val="24"/>
        </w:rPr>
        <w:t>.</w:t>
      </w:r>
      <w:r w:rsidRPr="00675D44">
        <w:rPr>
          <w:rFonts w:ascii="Times New Roman" w:hAnsi="Times New Roman"/>
          <w:sz w:val="24"/>
          <w:szCs w:val="24"/>
        </w:rPr>
        <w:t xml:space="preserve">05) (Table </w:t>
      </w:r>
      <w:r>
        <w:rPr>
          <w:rFonts w:ascii="Times New Roman" w:hAnsi="Times New Roman"/>
          <w:sz w:val="24"/>
          <w:szCs w:val="24"/>
        </w:rPr>
        <w:t>7</w:t>
      </w:r>
      <w:r w:rsidRPr="00675D44">
        <w:rPr>
          <w:rFonts w:ascii="Times New Roman" w:hAnsi="Times New Roman"/>
          <w:sz w:val="24"/>
          <w:szCs w:val="24"/>
        </w:rPr>
        <w:t xml:space="preserve">). On the other hand AMOVA result obtained by grouping the populations into zones showed 9.15% of the total genetic diversity was partitioned to the variation between the five zones, compared to 71.58% that was partitioned to the variation within the zones. The genetic differentiation </w:t>
      </w:r>
      <w:r w:rsidR="005E1A58">
        <w:rPr>
          <w:rFonts w:ascii="Times New Roman" w:hAnsi="Times New Roman"/>
          <w:sz w:val="24"/>
          <w:szCs w:val="24"/>
        </w:rPr>
        <w:t>was</w:t>
      </w:r>
      <w:r w:rsidRPr="00675D44">
        <w:rPr>
          <w:rFonts w:ascii="Times New Roman" w:hAnsi="Times New Roman"/>
          <w:sz w:val="24"/>
          <w:szCs w:val="24"/>
        </w:rPr>
        <w:t xml:space="preserve"> moderate but non significant (F</w:t>
      </w:r>
      <w:r w:rsidRPr="00675D44">
        <w:rPr>
          <w:rFonts w:ascii="Times New Roman" w:hAnsi="Times New Roman"/>
          <w:sz w:val="24"/>
          <w:szCs w:val="24"/>
          <w:vertAlign w:val="subscript"/>
        </w:rPr>
        <w:t>CT</w:t>
      </w:r>
      <w:r w:rsidRPr="00675D44">
        <w:rPr>
          <w:rFonts w:ascii="Times New Roman" w:hAnsi="Times New Roman"/>
          <w:sz w:val="24"/>
          <w:szCs w:val="24"/>
        </w:rPr>
        <w:t xml:space="preserve"> =</w:t>
      </w:r>
      <w:r w:rsidR="00850A59">
        <w:rPr>
          <w:rFonts w:ascii="Times New Roman" w:hAnsi="Times New Roman"/>
          <w:sz w:val="24"/>
          <w:szCs w:val="24"/>
        </w:rPr>
        <w:t xml:space="preserve"> </w:t>
      </w:r>
      <w:r w:rsidRPr="00675D44">
        <w:rPr>
          <w:rFonts w:ascii="Times New Roman" w:hAnsi="Times New Roman"/>
          <w:sz w:val="24"/>
          <w:szCs w:val="24"/>
        </w:rPr>
        <w:t xml:space="preserve">0.09; </w:t>
      </w:r>
      <w:r w:rsidRPr="00675D44">
        <w:rPr>
          <w:rFonts w:ascii="Times New Roman" w:hAnsi="Times New Roman"/>
          <w:i/>
          <w:iCs/>
          <w:sz w:val="24"/>
          <w:szCs w:val="24"/>
        </w:rPr>
        <w:t>P &gt;</w:t>
      </w:r>
      <w:r w:rsidRPr="00675D44">
        <w:rPr>
          <w:rFonts w:ascii="Times New Roman" w:hAnsi="Times New Roman"/>
          <w:sz w:val="24"/>
          <w:szCs w:val="24"/>
        </w:rPr>
        <w:t>0</w:t>
      </w:r>
      <w:r w:rsidRPr="00675D44">
        <w:rPr>
          <w:rFonts w:ascii="Times New Roman" w:hAnsi="Times New Roman"/>
          <w:i/>
          <w:iCs/>
          <w:sz w:val="24"/>
          <w:szCs w:val="24"/>
        </w:rPr>
        <w:t>.</w:t>
      </w:r>
      <w:r w:rsidRPr="00675D44">
        <w:rPr>
          <w:rFonts w:ascii="Times New Roman" w:hAnsi="Times New Roman"/>
          <w:sz w:val="24"/>
          <w:szCs w:val="24"/>
        </w:rPr>
        <w:t xml:space="preserve">05) (Table </w:t>
      </w:r>
      <w:r>
        <w:rPr>
          <w:rFonts w:ascii="Times New Roman" w:hAnsi="Times New Roman"/>
          <w:sz w:val="24"/>
          <w:szCs w:val="24"/>
        </w:rPr>
        <w:t>7</w:t>
      </w:r>
      <w:r w:rsidRPr="00675D44">
        <w:rPr>
          <w:rFonts w:ascii="Times New Roman" w:hAnsi="Times New Roman"/>
          <w:sz w:val="24"/>
          <w:szCs w:val="24"/>
        </w:rPr>
        <w:t>).</w:t>
      </w:r>
    </w:p>
    <w:p w:rsidR="009E6685" w:rsidRDefault="009E6685" w:rsidP="00F662E5">
      <w:pPr>
        <w:autoSpaceDE w:val="0"/>
        <w:autoSpaceDN w:val="0"/>
        <w:adjustRightInd w:val="0"/>
        <w:spacing w:after="0" w:line="480" w:lineRule="auto"/>
        <w:jc w:val="both"/>
        <w:rPr>
          <w:rFonts w:ascii="Times New Roman" w:hAnsi="Times New Roman"/>
          <w:sz w:val="24"/>
          <w:szCs w:val="24"/>
        </w:rPr>
      </w:pPr>
    </w:p>
    <w:p w:rsidR="009E6685" w:rsidRDefault="009E6685" w:rsidP="00F662E5">
      <w:pPr>
        <w:autoSpaceDE w:val="0"/>
        <w:autoSpaceDN w:val="0"/>
        <w:adjustRightInd w:val="0"/>
        <w:spacing w:after="0" w:line="480" w:lineRule="auto"/>
        <w:jc w:val="both"/>
        <w:rPr>
          <w:rFonts w:ascii="Times New Roman" w:hAnsi="Times New Roman"/>
          <w:sz w:val="24"/>
          <w:szCs w:val="24"/>
        </w:rPr>
      </w:pPr>
    </w:p>
    <w:p w:rsidR="009E6685" w:rsidRDefault="009E6685" w:rsidP="00F662E5">
      <w:pPr>
        <w:autoSpaceDE w:val="0"/>
        <w:autoSpaceDN w:val="0"/>
        <w:adjustRightInd w:val="0"/>
        <w:spacing w:after="0" w:line="480" w:lineRule="auto"/>
        <w:jc w:val="both"/>
        <w:rPr>
          <w:rFonts w:ascii="Times New Roman" w:hAnsi="Times New Roman"/>
          <w:sz w:val="24"/>
          <w:szCs w:val="24"/>
        </w:rPr>
      </w:pPr>
    </w:p>
    <w:p w:rsidR="009E6685" w:rsidRDefault="009E6685" w:rsidP="00F662E5">
      <w:pPr>
        <w:autoSpaceDE w:val="0"/>
        <w:autoSpaceDN w:val="0"/>
        <w:adjustRightInd w:val="0"/>
        <w:spacing w:after="0" w:line="480" w:lineRule="auto"/>
        <w:jc w:val="both"/>
        <w:rPr>
          <w:rFonts w:ascii="Times New Roman" w:hAnsi="Times New Roman"/>
          <w:sz w:val="24"/>
          <w:szCs w:val="24"/>
        </w:rPr>
      </w:pPr>
    </w:p>
    <w:p w:rsidR="009E6685" w:rsidRDefault="009E6685" w:rsidP="00F662E5">
      <w:pPr>
        <w:autoSpaceDE w:val="0"/>
        <w:autoSpaceDN w:val="0"/>
        <w:adjustRightInd w:val="0"/>
        <w:spacing w:after="0" w:line="480" w:lineRule="auto"/>
        <w:jc w:val="both"/>
        <w:rPr>
          <w:rFonts w:ascii="Times New Roman" w:hAnsi="Times New Roman"/>
          <w:sz w:val="24"/>
          <w:szCs w:val="24"/>
        </w:rPr>
      </w:pPr>
    </w:p>
    <w:p w:rsidR="00353C80" w:rsidRDefault="00353C80" w:rsidP="00F662E5">
      <w:pPr>
        <w:autoSpaceDE w:val="0"/>
        <w:autoSpaceDN w:val="0"/>
        <w:adjustRightInd w:val="0"/>
        <w:spacing w:after="0" w:line="480" w:lineRule="auto"/>
        <w:jc w:val="both"/>
        <w:rPr>
          <w:rFonts w:ascii="Times New Roman" w:hAnsi="Times New Roman"/>
          <w:sz w:val="24"/>
          <w:szCs w:val="24"/>
        </w:rPr>
      </w:pPr>
    </w:p>
    <w:p w:rsidR="00353C80" w:rsidRDefault="00353C80" w:rsidP="00F662E5">
      <w:pPr>
        <w:autoSpaceDE w:val="0"/>
        <w:autoSpaceDN w:val="0"/>
        <w:adjustRightInd w:val="0"/>
        <w:spacing w:after="0" w:line="480" w:lineRule="auto"/>
        <w:jc w:val="both"/>
        <w:rPr>
          <w:rFonts w:ascii="Times New Roman" w:hAnsi="Times New Roman"/>
          <w:sz w:val="24"/>
          <w:szCs w:val="24"/>
        </w:rPr>
      </w:pPr>
    </w:p>
    <w:p w:rsidR="00353C80" w:rsidRDefault="00353C80" w:rsidP="00F662E5">
      <w:pPr>
        <w:autoSpaceDE w:val="0"/>
        <w:autoSpaceDN w:val="0"/>
        <w:adjustRightInd w:val="0"/>
        <w:spacing w:after="0" w:line="480" w:lineRule="auto"/>
        <w:jc w:val="both"/>
        <w:rPr>
          <w:rFonts w:ascii="Times New Roman" w:hAnsi="Times New Roman"/>
          <w:sz w:val="24"/>
          <w:szCs w:val="24"/>
        </w:rPr>
      </w:pPr>
    </w:p>
    <w:p w:rsidR="005E1A58" w:rsidRPr="00675D44" w:rsidRDefault="005E1A58"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b/>
          <w:bCs/>
          <w:sz w:val="24"/>
          <w:szCs w:val="24"/>
        </w:rPr>
        <w:lastRenderedPageBreak/>
        <w:t>Table 7</w:t>
      </w:r>
      <w:r w:rsidRPr="00675D44">
        <w:rPr>
          <w:rFonts w:ascii="Times New Roman" w:hAnsi="Times New Roman"/>
          <w:bCs/>
          <w:sz w:val="24"/>
          <w:szCs w:val="24"/>
        </w:rPr>
        <w:t xml:space="preserve"> Analysis of molecular variance (AMOVA) of </w:t>
      </w:r>
      <w:r w:rsidRPr="00675D44">
        <w:rPr>
          <w:rFonts w:ascii="Times New Roman" w:hAnsi="Times New Roman"/>
          <w:bCs/>
          <w:i/>
          <w:sz w:val="24"/>
          <w:szCs w:val="24"/>
        </w:rPr>
        <w:t>Aframomum corrorima</w:t>
      </w:r>
      <w:r w:rsidRPr="00675D44">
        <w:rPr>
          <w:rFonts w:ascii="Times New Roman" w:hAnsi="Times New Roman"/>
          <w:bCs/>
          <w:sz w:val="24"/>
          <w:szCs w:val="24"/>
        </w:rPr>
        <w:t xml:space="preserve"> populations based on seven ISSR primers.</w:t>
      </w:r>
      <w:r w:rsidRPr="00675D44">
        <w:rPr>
          <w:rFonts w:ascii="Times New Roman" w:hAnsi="Times New Roman"/>
          <w:sz w:val="24"/>
          <w:szCs w:val="24"/>
        </w:rPr>
        <w:t xml:space="preserve"> (A) Without grouping the populations, (B) by grouping the population based on region and (C) by grouping the populatio</w:t>
      </w:r>
      <w:r w:rsidR="00022842">
        <w:rPr>
          <w:rFonts w:ascii="Times New Roman" w:hAnsi="Times New Roman"/>
          <w:sz w:val="24"/>
          <w:szCs w:val="24"/>
        </w:rPr>
        <w:t>ns according to zones of origin</w:t>
      </w:r>
    </w:p>
    <w:tbl>
      <w:tblPr>
        <w:tblStyle w:val="TableGrid"/>
        <w:tblpPr w:leftFromText="180" w:rightFromText="180" w:vertAnchor="text" w:horzAnchor="margin" w:tblpY="149"/>
        <w:tblW w:w="10098" w:type="dxa"/>
        <w:tblLayout w:type="fixed"/>
        <w:tblLook w:val="04A0"/>
      </w:tblPr>
      <w:tblGrid>
        <w:gridCol w:w="1368"/>
        <w:gridCol w:w="1170"/>
        <w:gridCol w:w="630"/>
        <w:gridCol w:w="990"/>
        <w:gridCol w:w="1440"/>
        <w:gridCol w:w="1260"/>
        <w:gridCol w:w="1170"/>
        <w:gridCol w:w="2070"/>
      </w:tblGrid>
      <w:tr w:rsidR="00F662E5" w:rsidRPr="00675D44" w:rsidTr="006350C3">
        <w:tc>
          <w:tcPr>
            <w:tcW w:w="1368"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Groups</w:t>
            </w:r>
          </w:p>
        </w:tc>
        <w:tc>
          <w:tcPr>
            <w:tcW w:w="117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Source of Variation</w:t>
            </w:r>
          </w:p>
        </w:tc>
        <w:tc>
          <w:tcPr>
            <w:tcW w:w="63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d.f</w:t>
            </w:r>
          </w:p>
        </w:tc>
        <w:tc>
          <w:tcPr>
            <w:tcW w:w="99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Sum of squares</w:t>
            </w:r>
          </w:p>
        </w:tc>
        <w:tc>
          <w:tcPr>
            <w:tcW w:w="144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Variance Components</w:t>
            </w:r>
          </w:p>
        </w:tc>
        <w:tc>
          <w:tcPr>
            <w:tcW w:w="126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  of Variation</w:t>
            </w:r>
          </w:p>
        </w:tc>
        <w:tc>
          <w:tcPr>
            <w:tcW w:w="117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Fixation index</w:t>
            </w:r>
          </w:p>
        </w:tc>
        <w:tc>
          <w:tcPr>
            <w:tcW w:w="2070" w:type="dxa"/>
          </w:tcPr>
          <w:p w:rsidR="00F662E5" w:rsidRPr="00675D44" w:rsidRDefault="00F662E5" w:rsidP="006B4DF8">
            <w:pPr>
              <w:jc w:val="both"/>
              <w:rPr>
                <w:rFonts w:ascii="Times New Roman" w:hAnsi="Times New Roman"/>
                <w:i/>
                <w:sz w:val="24"/>
                <w:szCs w:val="24"/>
              </w:rPr>
            </w:pPr>
            <w:r w:rsidRPr="00675D44">
              <w:rPr>
                <w:rFonts w:ascii="Times New Roman" w:hAnsi="Times New Roman"/>
                <w:i/>
                <w:sz w:val="24"/>
                <w:szCs w:val="24"/>
              </w:rPr>
              <w:t>P value</w:t>
            </w:r>
          </w:p>
        </w:tc>
      </w:tr>
      <w:tr w:rsidR="00F662E5" w:rsidRPr="00675D44" w:rsidTr="006350C3">
        <w:tc>
          <w:tcPr>
            <w:tcW w:w="1368"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 xml:space="preserve">(A) Without grouping the populations </w:t>
            </w:r>
          </w:p>
          <w:p w:rsidR="00F662E5" w:rsidRPr="00675D44" w:rsidRDefault="00F662E5" w:rsidP="006B4DF8">
            <w:pPr>
              <w:jc w:val="both"/>
              <w:rPr>
                <w:rFonts w:ascii="Times New Roman" w:hAnsi="Times New Roman"/>
                <w:sz w:val="24"/>
                <w:szCs w:val="24"/>
              </w:rPr>
            </w:pPr>
          </w:p>
        </w:tc>
        <w:tc>
          <w:tcPr>
            <w:tcW w:w="117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AP</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WP</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Total</w:t>
            </w:r>
          </w:p>
        </w:tc>
        <w:tc>
          <w:tcPr>
            <w:tcW w:w="630" w:type="dxa"/>
          </w:tcPr>
          <w:p w:rsidR="00F662E5" w:rsidRPr="00675D44" w:rsidRDefault="00F662E5" w:rsidP="006B4DF8">
            <w:pPr>
              <w:jc w:val="both"/>
              <w:rPr>
                <w:rFonts w:ascii="Times New Roman" w:eastAsia="Times New Roman" w:hAnsi="Times New Roman"/>
                <w:sz w:val="24"/>
                <w:szCs w:val="24"/>
              </w:rPr>
            </w:pPr>
            <w:r w:rsidRPr="00675D44">
              <w:rPr>
                <w:rFonts w:ascii="Times New Roman" w:eastAsia="Times New Roman" w:hAnsi="Times New Roman"/>
                <w:sz w:val="24"/>
                <w:szCs w:val="24"/>
              </w:rPr>
              <w:t>12</w:t>
            </w:r>
          </w:p>
          <w:p w:rsidR="00F662E5" w:rsidRPr="00675D44" w:rsidRDefault="00F662E5" w:rsidP="006B4DF8">
            <w:pPr>
              <w:jc w:val="both"/>
              <w:rPr>
                <w:rFonts w:ascii="Times New Roman" w:hAnsi="Times New Roman"/>
                <w:sz w:val="24"/>
                <w:szCs w:val="24"/>
              </w:rPr>
            </w:pPr>
            <w:r w:rsidRPr="00675D44">
              <w:rPr>
                <w:rFonts w:ascii="Times New Roman" w:eastAsia="Times New Roman" w:hAnsi="Times New Roman"/>
                <w:sz w:val="24"/>
                <w:szCs w:val="24"/>
              </w:rPr>
              <w:t>109</w:t>
            </w:r>
          </w:p>
          <w:p w:rsidR="00F662E5" w:rsidRPr="00675D44" w:rsidRDefault="00F662E5" w:rsidP="006B4DF8">
            <w:pPr>
              <w:jc w:val="both"/>
              <w:rPr>
                <w:rFonts w:ascii="Times New Roman" w:hAnsi="Times New Roman"/>
                <w:sz w:val="24"/>
                <w:szCs w:val="24"/>
              </w:rPr>
            </w:pPr>
            <w:r w:rsidRPr="00675D44">
              <w:rPr>
                <w:rFonts w:ascii="Times New Roman" w:eastAsia="Times New Roman" w:hAnsi="Times New Roman"/>
                <w:sz w:val="24"/>
                <w:szCs w:val="24"/>
              </w:rPr>
              <w:t>121</w:t>
            </w:r>
          </w:p>
        </w:tc>
        <w:tc>
          <w:tcPr>
            <w:tcW w:w="99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241.70</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482.27</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723.97</w:t>
            </w:r>
          </w:p>
        </w:tc>
        <w:tc>
          <w:tcPr>
            <w:tcW w:w="144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1.68Va</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4.43 Vb</w:t>
            </w:r>
          </w:p>
          <w:p w:rsidR="00F662E5" w:rsidRPr="00675D44" w:rsidRDefault="00F662E5" w:rsidP="006B4DF8">
            <w:pPr>
              <w:jc w:val="both"/>
              <w:rPr>
                <w:rFonts w:ascii="Times New Roman" w:eastAsia="Times New Roman" w:hAnsi="Times New Roman"/>
                <w:sz w:val="24"/>
                <w:szCs w:val="24"/>
              </w:rPr>
            </w:pPr>
            <w:r w:rsidRPr="00675D44">
              <w:rPr>
                <w:rFonts w:ascii="Times New Roman" w:hAnsi="Times New Roman"/>
                <w:sz w:val="24"/>
                <w:szCs w:val="24"/>
              </w:rPr>
              <w:t>6.10</w:t>
            </w:r>
          </w:p>
        </w:tc>
        <w:tc>
          <w:tcPr>
            <w:tcW w:w="1260" w:type="dxa"/>
          </w:tcPr>
          <w:p w:rsidR="00F662E5" w:rsidRPr="00675D44" w:rsidRDefault="00F662E5" w:rsidP="006B4D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4"/>
                <w:szCs w:val="24"/>
              </w:rPr>
            </w:pPr>
            <w:r w:rsidRPr="00675D44">
              <w:rPr>
                <w:rFonts w:ascii="Times New Roman" w:hAnsi="Times New Roman"/>
                <w:sz w:val="24"/>
                <w:szCs w:val="24"/>
              </w:rPr>
              <w:t>27.47</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72.53</w:t>
            </w:r>
          </w:p>
          <w:p w:rsidR="00F662E5" w:rsidRPr="00675D44" w:rsidRDefault="00F662E5" w:rsidP="006B4DF8">
            <w:pPr>
              <w:jc w:val="both"/>
              <w:rPr>
                <w:rFonts w:ascii="Times New Roman" w:hAnsi="Times New Roman"/>
                <w:sz w:val="24"/>
                <w:szCs w:val="24"/>
              </w:rPr>
            </w:pPr>
          </w:p>
        </w:tc>
        <w:tc>
          <w:tcPr>
            <w:tcW w:w="117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F</w:t>
            </w:r>
            <w:r w:rsidRPr="00675D44">
              <w:rPr>
                <w:rFonts w:ascii="Times New Roman" w:hAnsi="Times New Roman"/>
                <w:sz w:val="24"/>
                <w:szCs w:val="24"/>
                <w:vertAlign w:val="subscript"/>
              </w:rPr>
              <w:t>ST</w:t>
            </w:r>
            <w:r w:rsidRPr="00675D44">
              <w:rPr>
                <w:rFonts w:ascii="Times New Roman" w:hAnsi="Times New Roman"/>
                <w:sz w:val="24"/>
                <w:szCs w:val="24"/>
              </w:rPr>
              <w:t xml:space="preserve"> : 0.28</w:t>
            </w:r>
          </w:p>
          <w:p w:rsidR="00F662E5" w:rsidRPr="00675D44" w:rsidRDefault="00F662E5" w:rsidP="006B4DF8">
            <w:pPr>
              <w:jc w:val="both"/>
              <w:rPr>
                <w:rFonts w:ascii="Times New Roman" w:hAnsi="Times New Roman"/>
                <w:sz w:val="24"/>
                <w:szCs w:val="24"/>
              </w:rPr>
            </w:pPr>
          </w:p>
          <w:p w:rsidR="00F662E5" w:rsidRPr="00675D44" w:rsidRDefault="00F662E5" w:rsidP="006B4DF8">
            <w:pPr>
              <w:jc w:val="both"/>
              <w:rPr>
                <w:rFonts w:ascii="Times New Roman" w:hAnsi="Times New Roman"/>
                <w:sz w:val="24"/>
                <w:szCs w:val="24"/>
              </w:rPr>
            </w:pPr>
          </w:p>
        </w:tc>
        <w:tc>
          <w:tcPr>
            <w:tcW w:w="207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Va and F</w:t>
            </w:r>
            <w:r w:rsidRPr="00675D44">
              <w:rPr>
                <w:rFonts w:ascii="Times New Roman" w:hAnsi="Times New Roman"/>
                <w:sz w:val="24"/>
                <w:szCs w:val="24"/>
                <w:vertAlign w:val="subscript"/>
              </w:rPr>
              <w:t>ST</w:t>
            </w:r>
            <w:r w:rsidRPr="00675D44">
              <w:rPr>
                <w:rFonts w:ascii="Times New Roman" w:hAnsi="Times New Roman"/>
                <w:sz w:val="24"/>
                <w:szCs w:val="24"/>
              </w:rPr>
              <w:t xml:space="preserve"> = 0.00</w:t>
            </w:r>
          </w:p>
          <w:p w:rsidR="00F662E5" w:rsidRPr="00675D44" w:rsidRDefault="00F662E5" w:rsidP="006B4DF8">
            <w:pPr>
              <w:jc w:val="both"/>
              <w:rPr>
                <w:rFonts w:ascii="Times New Roman" w:hAnsi="Times New Roman"/>
                <w:sz w:val="24"/>
                <w:szCs w:val="24"/>
              </w:rPr>
            </w:pPr>
          </w:p>
        </w:tc>
      </w:tr>
      <w:tr w:rsidR="00F662E5" w:rsidRPr="00675D44" w:rsidTr="006350C3">
        <w:tc>
          <w:tcPr>
            <w:tcW w:w="1368"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(B) Populations grouped by region</w:t>
            </w:r>
          </w:p>
          <w:p w:rsidR="00F662E5" w:rsidRPr="00675D44" w:rsidRDefault="00F662E5" w:rsidP="006B4DF8">
            <w:pPr>
              <w:jc w:val="both"/>
              <w:rPr>
                <w:rFonts w:ascii="Times New Roman" w:hAnsi="Times New Roman"/>
                <w:sz w:val="24"/>
                <w:szCs w:val="24"/>
              </w:rPr>
            </w:pPr>
          </w:p>
        </w:tc>
        <w:tc>
          <w:tcPr>
            <w:tcW w:w="117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AR</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APWR</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WR</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Total</w:t>
            </w:r>
          </w:p>
        </w:tc>
        <w:tc>
          <w:tcPr>
            <w:tcW w:w="63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1</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11</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109</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 xml:space="preserve">121      </w:t>
            </w:r>
          </w:p>
        </w:tc>
        <w:tc>
          <w:tcPr>
            <w:tcW w:w="99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 xml:space="preserve">10.22     231.48        </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 xml:space="preserve">482.27       723.97        </w:t>
            </w:r>
          </w:p>
          <w:p w:rsidR="00F662E5" w:rsidRPr="00675D44" w:rsidRDefault="00F662E5" w:rsidP="006B4DF8">
            <w:pPr>
              <w:jc w:val="both"/>
              <w:rPr>
                <w:rFonts w:ascii="Times New Roman" w:hAnsi="Times New Roman"/>
                <w:sz w:val="24"/>
                <w:szCs w:val="24"/>
              </w:rPr>
            </w:pPr>
          </w:p>
        </w:tc>
        <w:tc>
          <w:tcPr>
            <w:tcW w:w="144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 xml:space="preserve">-0.19Va            1.78Vb            </w:t>
            </w:r>
          </w:p>
          <w:p w:rsidR="00F662E5" w:rsidRPr="00675D44" w:rsidRDefault="00F662E5" w:rsidP="005E1A58">
            <w:pPr>
              <w:jc w:val="both"/>
              <w:rPr>
                <w:rFonts w:ascii="Times New Roman" w:hAnsi="Times New Roman"/>
                <w:sz w:val="24"/>
                <w:szCs w:val="24"/>
              </w:rPr>
            </w:pPr>
            <w:r w:rsidRPr="00675D44">
              <w:rPr>
                <w:rFonts w:ascii="Times New Roman" w:hAnsi="Times New Roman"/>
                <w:sz w:val="24"/>
                <w:szCs w:val="24"/>
              </w:rPr>
              <w:t>4.42Vc            6.01</w:t>
            </w:r>
          </w:p>
        </w:tc>
        <w:tc>
          <w:tcPr>
            <w:tcW w:w="126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-3.19</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29.55</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73.64</w:t>
            </w:r>
          </w:p>
          <w:p w:rsidR="00F662E5" w:rsidRPr="00675D44" w:rsidRDefault="00F662E5" w:rsidP="006B4DF8">
            <w:pPr>
              <w:jc w:val="both"/>
              <w:rPr>
                <w:rFonts w:ascii="Times New Roman" w:hAnsi="Times New Roman"/>
                <w:sz w:val="24"/>
                <w:szCs w:val="24"/>
              </w:rPr>
            </w:pPr>
          </w:p>
        </w:tc>
        <w:tc>
          <w:tcPr>
            <w:tcW w:w="117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F</w:t>
            </w:r>
            <w:r w:rsidRPr="00675D44">
              <w:rPr>
                <w:rFonts w:ascii="Times New Roman" w:hAnsi="Times New Roman"/>
                <w:sz w:val="24"/>
                <w:szCs w:val="24"/>
                <w:vertAlign w:val="subscript"/>
              </w:rPr>
              <w:t>ST</w:t>
            </w:r>
            <w:r w:rsidRPr="00675D44">
              <w:rPr>
                <w:rFonts w:ascii="Times New Roman" w:hAnsi="Times New Roman"/>
                <w:sz w:val="24"/>
                <w:szCs w:val="24"/>
              </w:rPr>
              <w:t xml:space="preserve"> : 0.26</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F</w:t>
            </w:r>
            <w:r w:rsidRPr="00675D44">
              <w:rPr>
                <w:rFonts w:ascii="Times New Roman" w:hAnsi="Times New Roman"/>
                <w:sz w:val="24"/>
                <w:szCs w:val="24"/>
                <w:vertAlign w:val="subscript"/>
              </w:rPr>
              <w:t>SC</w:t>
            </w:r>
            <w:r w:rsidRPr="00675D44">
              <w:rPr>
                <w:rFonts w:ascii="Times New Roman" w:hAnsi="Times New Roman"/>
                <w:sz w:val="24"/>
                <w:szCs w:val="24"/>
              </w:rPr>
              <w:t xml:space="preserve"> : 0.29</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F</w:t>
            </w:r>
            <w:r w:rsidRPr="00675D44">
              <w:rPr>
                <w:rFonts w:ascii="Times New Roman" w:hAnsi="Times New Roman"/>
                <w:sz w:val="24"/>
                <w:szCs w:val="24"/>
                <w:vertAlign w:val="subscript"/>
              </w:rPr>
              <w:t>CT</w:t>
            </w:r>
            <w:r w:rsidRPr="00675D44">
              <w:rPr>
                <w:rFonts w:ascii="Times New Roman" w:hAnsi="Times New Roman"/>
                <w:sz w:val="24"/>
                <w:szCs w:val="24"/>
              </w:rPr>
              <w:t xml:space="preserve"> : -0.03</w:t>
            </w:r>
          </w:p>
          <w:p w:rsidR="00F662E5" w:rsidRPr="00675D44" w:rsidRDefault="00F662E5" w:rsidP="006B4DF8">
            <w:pPr>
              <w:jc w:val="both"/>
              <w:rPr>
                <w:rFonts w:ascii="Times New Roman" w:hAnsi="Times New Roman"/>
                <w:sz w:val="24"/>
                <w:szCs w:val="24"/>
              </w:rPr>
            </w:pPr>
          </w:p>
          <w:p w:rsidR="00F662E5" w:rsidRPr="00675D44" w:rsidRDefault="00F662E5" w:rsidP="006B4DF8">
            <w:pPr>
              <w:jc w:val="both"/>
              <w:rPr>
                <w:rFonts w:ascii="Times New Roman" w:hAnsi="Times New Roman"/>
                <w:sz w:val="24"/>
                <w:szCs w:val="24"/>
              </w:rPr>
            </w:pPr>
          </w:p>
        </w:tc>
        <w:tc>
          <w:tcPr>
            <w:tcW w:w="207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Vc and F</w:t>
            </w:r>
            <w:r w:rsidRPr="00675D44">
              <w:rPr>
                <w:rFonts w:ascii="Times New Roman" w:hAnsi="Times New Roman"/>
                <w:sz w:val="24"/>
                <w:szCs w:val="24"/>
                <w:vertAlign w:val="subscript"/>
              </w:rPr>
              <w:t>ST</w:t>
            </w:r>
            <w:r w:rsidRPr="00675D44">
              <w:rPr>
                <w:rFonts w:ascii="Times New Roman" w:hAnsi="Times New Roman"/>
                <w:sz w:val="24"/>
                <w:szCs w:val="24"/>
              </w:rPr>
              <w:t xml:space="preserve"> =  0.00        </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Vb and F</w:t>
            </w:r>
            <w:r w:rsidRPr="00675D44">
              <w:rPr>
                <w:rFonts w:ascii="Times New Roman" w:hAnsi="Times New Roman"/>
                <w:sz w:val="24"/>
                <w:szCs w:val="24"/>
                <w:vertAlign w:val="subscript"/>
              </w:rPr>
              <w:t>SC</w:t>
            </w:r>
            <w:r w:rsidRPr="00675D44">
              <w:rPr>
                <w:rFonts w:ascii="Times New Roman" w:hAnsi="Times New Roman"/>
                <w:sz w:val="24"/>
                <w:szCs w:val="24"/>
              </w:rPr>
              <w:t xml:space="preserve"> = 0.00        </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Va and F</w:t>
            </w:r>
            <w:r w:rsidRPr="00675D44">
              <w:rPr>
                <w:rFonts w:ascii="Times New Roman" w:hAnsi="Times New Roman"/>
                <w:sz w:val="24"/>
                <w:szCs w:val="24"/>
                <w:vertAlign w:val="subscript"/>
              </w:rPr>
              <w:t>CT</w:t>
            </w:r>
            <w:r w:rsidRPr="00675D44">
              <w:rPr>
                <w:rFonts w:ascii="Times New Roman" w:hAnsi="Times New Roman"/>
                <w:sz w:val="24"/>
                <w:szCs w:val="24"/>
              </w:rPr>
              <w:t xml:space="preserve"> = 0.80</w:t>
            </w:r>
          </w:p>
          <w:p w:rsidR="00F662E5" w:rsidRPr="00675D44" w:rsidRDefault="00F662E5" w:rsidP="006B4DF8">
            <w:pPr>
              <w:jc w:val="both"/>
              <w:rPr>
                <w:rFonts w:ascii="Times New Roman" w:hAnsi="Times New Roman"/>
                <w:sz w:val="24"/>
                <w:szCs w:val="24"/>
              </w:rPr>
            </w:pPr>
          </w:p>
          <w:p w:rsidR="00F662E5" w:rsidRPr="00675D44" w:rsidRDefault="00F662E5" w:rsidP="006B4DF8">
            <w:pPr>
              <w:jc w:val="both"/>
              <w:rPr>
                <w:rFonts w:ascii="Times New Roman" w:hAnsi="Times New Roman"/>
                <w:sz w:val="24"/>
                <w:szCs w:val="24"/>
              </w:rPr>
            </w:pPr>
          </w:p>
        </w:tc>
      </w:tr>
      <w:tr w:rsidR="00F662E5" w:rsidRPr="00675D44" w:rsidTr="006350C3">
        <w:tc>
          <w:tcPr>
            <w:tcW w:w="1368"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(C) Populations grouped by zones of origin</w:t>
            </w:r>
          </w:p>
          <w:p w:rsidR="00F662E5" w:rsidRPr="00675D44" w:rsidRDefault="00F662E5" w:rsidP="006B4DF8">
            <w:pPr>
              <w:jc w:val="both"/>
              <w:rPr>
                <w:rFonts w:ascii="Times New Roman" w:hAnsi="Times New Roman"/>
                <w:sz w:val="24"/>
                <w:szCs w:val="24"/>
              </w:rPr>
            </w:pPr>
          </w:p>
        </w:tc>
        <w:tc>
          <w:tcPr>
            <w:tcW w:w="117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AZ</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APWZ</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WZ</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Total</w:t>
            </w:r>
          </w:p>
        </w:tc>
        <w:tc>
          <w:tcPr>
            <w:tcW w:w="63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4</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8</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109</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121</w:t>
            </w:r>
          </w:p>
        </w:tc>
        <w:tc>
          <w:tcPr>
            <w:tcW w:w="99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117.19</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124.51</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 xml:space="preserve">482.27  </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 xml:space="preserve">723.98                         </w:t>
            </w:r>
          </w:p>
          <w:p w:rsidR="00F662E5" w:rsidRPr="00675D44" w:rsidRDefault="00F662E5" w:rsidP="006B4DF8">
            <w:pPr>
              <w:jc w:val="both"/>
              <w:rPr>
                <w:rFonts w:ascii="Times New Roman" w:hAnsi="Times New Roman"/>
                <w:sz w:val="24"/>
                <w:szCs w:val="24"/>
              </w:rPr>
            </w:pPr>
          </w:p>
        </w:tc>
        <w:tc>
          <w:tcPr>
            <w:tcW w:w="1440" w:type="dxa"/>
          </w:tcPr>
          <w:p w:rsidR="00F662E5" w:rsidRPr="00675D44" w:rsidRDefault="00F662E5" w:rsidP="005E1A58">
            <w:pPr>
              <w:jc w:val="both"/>
              <w:rPr>
                <w:rFonts w:ascii="Times New Roman" w:hAnsi="Times New Roman"/>
                <w:sz w:val="24"/>
                <w:szCs w:val="24"/>
              </w:rPr>
            </w:pPr>
            <w:r w:rsidRPr="00675D44">
              <w:rPr>
                <w:rFonts w:ascii="Times New Roman" w:hAnsi="Times New Roman"/>
                <w:sz w:val="24"/>
                <w:szCs w:val="24"/>
              </w:rPr>
              <w:t>0.57Va             1.19Vb            4.42Vc            6.18</w:t>
            </w:r>
          </w:p>
        </w:tc>
        <w:tc>
          <w:tcPr>
            <w:tcW w:w="126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9.15</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19.27</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71.58</w:t>
            </w:r>
          </w:p>
        </w:tc>
        <w:tc>
          <w:tcPr>
            <w:tcW w:w="117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F</w:t>
            </w:r>
            <w:r w:rsidRPr="00675D44">
              <w:rPr>
                <w:rFonts w:ascii="Times New Roman" w:hAnsi="Times New Roman"/>
                <w:sz w:val="24"/>
                <w:szCs w:val="24"/>
                <w:vertAlign w:val="subscript"/>
              </w:rPr>
              <w:t>ST</w:t>
            </w:r>
            <w:r w:rsidRPr="00675D44">
              <w:rPr>
                <w:rFonts w:ascii="Times New Roman" w:hAnsi="Times New Roman"/>
                <w:sz w:val="24"/>
                <w:szCs w:val="24"/>
              </w:rPr>
              <w:t xml:space="preserve"> : 0.28</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F</w:t>
            </w:r>
            <w:r w:rsidRPr="00675D44">
              <w:rPr>
                <w:rFonts w:ascii="Times New Roman" w:hAnsi="Times New Roman"/>
                <w:sz w:val="24"/>
                <w:szCs w:val="24"/>
                <w:vertAlign w:val="subscript"/>
              </w:rPr>
              <w:t>SC</w:t>
            </w:r>
            <w:r w:rsidRPr="00675D44">
              <w:rPr>
                <w:rFonts w:ascii="Times New Roman" w:hAnsi="Times New Roman"/>
                <w:sz w:val="24"/>
                <w:szCs w:val="24"/>
              </w:rPr>
              <w:t xml:space="preserve"> : 0.21</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F</w:t>
            </w:r>
            <w:r w:rsidRPr="00675D44">
              <w:rPr>
                <w:rFonts w:ascii="Times New Roman" w:hAnsi="Times New Roman"/>
                <w:sz w:val="24"/>
                <w:szCs w:val="24"/>
                <w:vertAlign w:val="subscript"/>
              </w:rPr>
              <w:t>CT</w:t>
            </w:r>
            <w:r w:rsidRPr="00675D44">
              <w:rPr>
                <w:rFonts w:ascii="Times New Roman" w:hAnsi="Times New Roman"/>
                <w:sz w:val="24"/>
                <w:szCs w:val="24"/>
              </w:rPr>
              <w:t xml:space="preserve"> : 0.09</w:t>
            </w:r>
          </w:p>
          <w:p w:rsidR="00F662E5" w:rsidRPr="00675D44" w:rsidRDefault="00F662E5" w:rsidP="006B4DF8">
            <w:pPr>
              <w:jc w:val="both"/>
              <w:rPr>
                <w:rFonts w:ascii="Times New Roman" w:hAnsi="Times New Roman"/>
                <w:sz w:val="24"/>
                <w:szCs w:val="24"/>
              </w:rPr>
            </w:pPr>
          </w:p>
        </w:tc>
        <w:tc>
          <w:tcPr>
            <w:tcW w:w="2070" w:type="dxa"/>
          </w:tcPr>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Vc and F</w:t>
            </w:r>
            <w:r w:rsidRPr="00675D44">
              <w:rPr>
                <w:rFonts w:ascii="Times New Roman" w:hAnsi="Times New Roman"/>
                <w:sz w:val="24"/>
                <w:szCs w:val="24"/>
                <w:vertAlign w:val="subscript"/>
              </w:rPr>
              <w:t>ST</w:t>
            </w:r>
            <w:r w:rsidRPr="00675D44">
              <w:rPr>
                <w:rFonts w:ascii="Times New Roman" w:hAnsi="Times New Roman"/>
                <w:sz w:val="24"/>
                <w:szCs w:val="24"/>
              </w:rPr>
              <w:t xml:space="preserve"> = 0.00</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Vb and F</w:t>
            </w:r>
            <w:r w:rsidRPr="00675D44">
              <w:rPr>
                <w:rFonts w:ascii="Times New Roman" w:hAnsi="Times New Roman"/>
                <w:sz w:val="24"/>
                <w:szCs w:val="24"/>
                <w:vertAlign w:val="subscript"/>
              </w:rPr>
              <w:t>SC</w:t>
            </w:r>
            <w:r w:rsidRPr="00675D44">
              <w:rPr>
                <w:rFonts w:ascii="Times New Roman" w:hAnsi="Times New Roman"/>
                <w:sz w:val="24"/>
                <w:szCs w:val="24"/>
              </w:rPr>
              <w:t xml:space="preserve"> = 0.00</w:t>
            </w:r>
          </w:p>
          <w:p w:rsidR="00F662E5" w:rsidRPr="00675D44" w:rsidRDefault="00F662E5" w:rsidP="006B4DF8">
            <w:pPr>
              <w:jc w:val="both"/>
              <w:rPr>
                <w:rFonts w:ascii="Times New Roman" w:hAnsi="Times New Roman"/>
                <w:sz w:val="24"/>
                <w:szCs w:val="24"/>
              </w:rPr>
            </w:pPr>
            <w:r w:rsidRPr="00675D44">
              <w:rPr>
                <w:rFonts w:ascii="Times New Roman" w:hAnsi="Times New Roman"/>
                <w:sz w:val="24"/>
                <w:szCs w:val="24"/>
              </w:rPr>
              <w:t>Va and F</w:t>
            </w:r>
            <w:r w:rsidRPr="00675D44">
              <w:rPr>
                <w:rFonts w:ascii="Times New Roman" w:hAnsi="Times New Roman"/>
                <w:sz w:val="24"/>
                <w:szCs w:val="24"/>
                <w:vertAlign w:val="subscript"/>
              </w:rPr>
              <w:t>CT</w:t>
            </w:r>
            <w:r w:rsidRPr="00675D44">
              <w:rPr>
                <w:rFonts w:ascii="Times New Roman" w:hAnsi="Times New Roman"/>
                <w:sz w:val="24"/>
                <w:szCs w:val="24"/>
              </w:rPr>
              <w:t xml:space="preserve"> = 0.07</w:t>
            </w:r>
          </w:p>
          <w:p w:rsidR="00F662E5" w:rsidRPr="00675D44" w:rsidRDefault="00F662E5" w:rsidP="006B4DF8">
            <w:pPr>
              <w:jc w:val="both"/>
              <w:rPr>
                <w:rFonts w:ascii="Times New Roman" w:hAnsi="Times New Roman"/>
                <w:sz w:val="24"/>
                <w:szCs w:val="24"/>
              </w:rPr>
            </w:pPr>
          </w:p>
        </w:tc>
      </w:tr>
    </w:tbl>
    <w:p w:rsidR="005E1A58" w:rsidRPr="005E1A58" w:rsidRDefault="00F662E5" w:rsidP="00F662E5">
      <w:pPr>
        <w:spacing w:line="480" w:lineRule="auto"/>
        <w:jc w:val="both"/>
        <w:rPr>
          <w:rFonts w:ascii="Times New Roman" w:hAnsi="Times New Roman"/>
          <w:sz w:val="24"/>
          <w:szCs w:val="24"/>
          <w:vertAlign w:val="subscript"/>
        </w:rPr>
      </w:pPr>
      <w:r w:rsidRPr="005E1A58">
        <w:rPr>
          <w:rFonts w:ascii="Times New Roman" w:hAnsi="Times New Roman"/>
          <w:sz w:val="24"/>
          <w:szCs w:val="24"/>
          <w:vertAlign w:val="subscript"/>
        </w:rPr>
        <w:t>AP</w:t>
      </w:r>
      <w:r w:rsidR="005E1A58" w:rsidRPr="005E1A58">
        <w:rPr>
          <w:rFonts w:ascii="Times New Roman" w:hAnsi="Times New Roman"/>
          <w:sz w:val="24"/>
          <w:szCs w:val="24"/>
          <w:vertAlign w:val="subscript"/>
        </w:rPr>
        <w:t xml:space="preserve"> =</w:t>
      </w:r>
      <w:r w:rsidRPr="005E1A58">
        <w:rPr>
          <w:rFonts w:ascii="Times New Roman" w:hAnsi="Times New Roman"/>
          <w:sz w:val="24"/>
          <w:szCs w:val="24"/>
          <w:vertAlign w:val="subscript"/>
        </w:rPr>
        <w:t xml:space="preserve"> Among population, WP</w:t>
      </w:r>
      <w:r w:rsidR="005E1A58" w:rsidRPr="005E1A58">
        <w:rPr>
          <w:rFonts w:ascii="Times New Roman" w:hAnsi="Times New Roman"/>
          <w:sz w:val="24"/>
          <w:szCs w:val="24"/>
          <w:vertAlign w:val="subscript"/>
        </w:rPr>
        <w:t xml:space="preserve"> =</w:t>
      </w:r>
      <w:r w:rsidRPr="005E1A58">
        <w:rPr>
          <w:rFonts w:ascii="Times New Roman" w:hAnsi="Times New Roman"/>
          <w:sz w:val="24"/>
          <w:szCs w:val="24"/>
          <w:vertAlign w:val="subscript"/>
        </w:rPr>
        <w:t xml:space="preserve"> Within population, AR</w:t>
      </w:r>
      <w:r w:rsidR="005E1A58" w:rsidRPr="005E1A58">
        <w:rPr>
          <w:rFonts w:ascii="Times New Roman" w:hAnsi="Times New Roman"/>
          <w:sz w:val="24"/>
          <w:szCs w:val="24"/>
          <w:vertAlign w:val="subscript"/>
        </w:rPr>
        <w:t xml:space="preserve"> =</w:t>
      </w:r>
      <w:r w:rsidRPr="005E1A58">
        <w:rPr>
          <w:rFonts w:ascii="Times New Roman" w:hAnsi="Times New Roman"/>
          <w:sz w:val="24"/>
          <w:szCs w:val="24"/>
          <w:vertAlign w:val="subscript"/>
        </w:rPr>
        <w:t xml:space="preserve"> Among Region, APWR</w:t>
      </w:r>
      <w:r w:rsidR="005E1A58" w:rsidRPr="005E1A58">
        <w:rPr>
          <w:rFonts w:ascii="Times New Roman" w:hAnsi="Times New Roman"/>
          <w:sz w:val="24"/>
          <w:szCs w:val="24"/>
          <w:vertAlign w:val="subscript"/>
        </w:rPr>
        <w:t xml:space="preserve"> =</w:t>
      </w:r>
      <w:r w:rsidRPr="005E1A58">
        <w:rPr>
          <w:rFonts w:ascii="Times New Roman" w:hAnsi="Times New Roman"/>
          <w:sz w:val="24"/>
          <w:szCs w:val="24"/>
          <w:vertAlign w:val="subscript"/>
        </w:rPr>
        <w:t xml:space="preserve"> Among population within region, WR</w:t>
      </w:r>
      <w:r w:rsidR="005E1A58" w:rsidRPr="005E1A58">
        <w:rPr>
          <w:rFonts w:ascii="Times New Roman" w:hAnsi="Times New Roman"/>
          <w:sz w:val="24"/>
          <w:szCs w:val="24"/>
          <w:vertAlign w:val="subscript"/>
        </w:rPr>
        <w:t xml:space="preserve"> =</w:t>
      </w:r>
      <w:r w:rsidRPr="005E1A58">
        <w:rPr>
          <w:rFonts w:ascii="Times New Roman" w:hAnsi="Times New Roman"/>
          <w:sz w:val="24"/>
          <w:szCs w:val="24"/>
          <w:vertAlign w:val="subscript"/>
        </w:rPr>
        <w:t xml:space="preserve"> Within region, AZ</w:t>
      </w:r>
      <w:r w:rsidR="005E1A58" w:rsidRPr="005E1A58">
        <w:rPr>
          <w:rFonts w:ascii="Times New Roman" w:hAnsi="Times New Roman"/>
          <w:sz w:val="24"/>
          <w:szCs w:val="24"/>
          <w:vertAlign w:val="subscript"/>
        </w:rPr>
        <w:t xml:space="preserve"> =</w:t>
      </w:r>
      <w:r w:rsidRPr="005E1A58">
        <w:rPr>
          <w:rFonts w:ascii="Times New Roman" w:hAnsi="Times New Roman"/>
          <w:sz w:val="24"/>
          <w:szCs w:val="24"/>
          <w:vertAlign w:val="subscript"/>
        </w:rPr>
        <w:t xml:space="preserve"> Among zone, APWZ</w:t>
      </w:r>
      <w:r w:rsidR="005E1A58" w:rsidRPr="005E1A58">
        <w:rPr>
          <w:rFonts w:ascii="Times New Roman" w:hAnsi="Times New Roman"/>
          <w:sz w:val="24"/>
          <w:szCs w:val="24"/>
          <w:vertAlign w:val="subscript"/>
        </w:rPr>
        <w:t xml:space="preserve"> =</w:t>
      </w:r>
      <w:r w:rsidRPr="005E1A58">
        <w:rPr>
          <w:rFonts w:ascii="Times New Roman" w:hAnsi="Times New Roman"/>
          <w:sz w:val="24"/>
          <w:szCs w:val="24"/>
          <w:vertAlign w:val="subscript"/>
        </w:rPr>
        <w:t xml:space="preserve"> Among population within zone, WZ</w:t>
      </w:r>
      <w:r w:rsidR="005E1A58" w:rsidRPr="005E1A58">
        <w:rPr>
          <w:rFonts w:ascii="Times New Roman" w:hAnsi="Times New Roman"/>
          <w:sz w:val="24"/>
          <w:szCs w:val="24"/>
          <w:vertAlign w:val="subscript"/>
        </w:rPr>
        <w:t xml:space="preserve"> =</w:t>
      </w:r>
      <w:r w:rsidRPr="005E1A58">
        <w:rPr>
          <w:rFonts w:ascii="Times New Roman" w:hAnsi="Times New Roman"/>
          <w:sz w:val="24"/>
          <w:szCs w:val="24"/>
          <w:vertAlign w:val="subscript"/>
        </w:rPr>
        <w:t xml:space="preserve"> Within zone, FST </w:t>
      </w:r>
      <w:r w:rsidR="005E1A58" w:rsidRPr="005E1A58">
        <w:rPr>
          <w:rFonts w:ascii="Times New Roman" w:hAnsi="Times New Roman"/>
          <w:sz w:val="24"/>
          <w:szCs w:val="24"/>
          <w:vertAlign w:val="subscript"/>
        </w:rPr>
        <w:t xml:space="preserve">= </w:t>
      </w:r>
      <w:r w:rsidRPr="005E1A58">
        <w:rPr>
          <w:rFonts w:ascii="Times New Roman" w:hAnsi="Times New Roman"/>
          <w:sz w:val="24"/>
          <w:szCs w:val="24"/>
          <w:vertAlign w:val="subscript"/>
        </w:rPr>
        <w:t xml:space="preserve">the variance among subpopulations relative to the total variance, FSC </w:t>
      </w:r>
      <w:r w:rsidR="005E1A58" w:rsidRPr="005E1A58">
        <w:rPr>
          <w:rFonts w:ascii="Times New Roman" w:hAnsi="Times New Roman"/>
          <w:sz w:val="24"/>
          <w:szCs w:val="24"/>
          <w:vertAlign w:val="subscript"/>
        </w:rPr>
        <w:t xml:space="preserve">= </w:t>
      </w:r>
      <w:r w:rsidRPr="005E1A58">
        <w:rPr>
          <w:rFonts w:ascii="Times New Roman" w:hAnsi="Times New Roman"/>
          <w:sz w:val="24"/>
          <w:szCs w:val="24"/>
          <w:vertAlign w:val="subscript"/>
        </w:rPr>
        <w:t xml:space="preserve">the variance among subpopulations within groups, FCT </w:t>
      </w:r>
      <w:r w:rsidR="005E1A58" w:rsidRPr="005E1A58">
        <w:rPr>
          <w:rFonts w:ascii="Times New Roman" w:hAnsi="Times New Roman"/>
          <w:sz w:val="24"/>
          <w:szCs w:val="24"/>
          <w:vertAlign w:val="subscript"/>
        </w:rPr>
        <w:t xml:space="preserve">= </w:t>
      </w:r>
      <w:r w:rsidRPr="005E1A58">
        <w:rPr>
          <w:rFonts w:ascii="Times New Roman" w:hAnsi="Times New Roman"/>
          <w:sz w:val="24"/>
          <w:szCs w:val="24"/>
          <w:vertAlign w:val="subscript"/>
        </w:rPr>
        <w:t>the variance among groups relative to the total variance</w:t>
      </w:r>
    </w:p>
    <w:p w:rsidR="00F662E5" w:rsidRDefault="00F662E5" w:rsidP="00F662E5">
      <w:pPr>
        <w:spacing w:line="480" w:lineRule="auto"/>
        <w:jc w:val="both"/>
        <w:rPr>
          <w:rFonts w:ascii="Times New Roman" w:hAnsi="Times New Roman"/>
          <w:sz w:val="24"/>
          <w:szCs w:val="24"/>
        </w:rPr>
      </w:pPr>
      <w:r w:rsidRPr="00675D44">
        <w:rPr>
          <w:rFonts w:ascii="Times New Roman" w:hAnsi="Times New Roman"/>
          <w:sz w:val="24"/>
          <w:szCs w:val="24"/>
        </w:rPr>
        <w:t>The dendrogram derived from neighbor-joining analysis of the whole ISSR data set that includes 129 Ethiopian korarima genotypes s</w:t>
      </w:r>
      <w:r w:rsidR="005E1A58">
        <w:rPr>
          <w:rFonts w:ascii="Times New Roman" w:hAnsi="Times New Roman"/>
          <w:sz w:val="24"/>
          <w:szCs w:val="24"/>
        </w:rPr>
        <w:t>howed three major clusters (Figure 2</w:t>
      </w:r>
      <w:r w:rsidRPr="00675D44">
        <w:rPr>
          <w:rFonts w:ascii="Times New Roman" w:hAnsi="Times New Roman"/>
          <w:sz w:val="24"/>
          <w:szCs w:val="24"/>
        </w:rPr>
        <w:t>). Cluster I and II</w:t>
      </w:r>
      <w:r w:rsidR="006350C3">
        <w:rPr>
          <w:rFonts w:ascii="Times New Roman" w:hAnsi="Times New Roman"/>
          <w:sz w:val="24"/>
          <w:szCs w:val="24"/>
        </w:rPr>
        <w:t xml:space="preserve"> </w:t>
      </w:r>
      <w:r w:rsidRPr="00675D44">
        <w:rPr>
          <w:rFonts w:ascii="Times New Roman" w:hAnsi="Times New Roman"/>
          <w:sz w:val="24"/>
          <w:szCs w:val="24"/>
        </w:rPr>
        <w:t>consist</w:t>
      </w:r>
      <w:r w:rsidR="005E1A58">
        <w:rPr>
          <w:rFonts w:ascii="Times New Roman" w:hAnsi="Times New Roman"/>
          <w:sz w:val="24"/>
          <w:szCs w:val="24"/>
        </w:rPr>
        <w:t>ed</w:t>
      </w:r>
      <w:r w:rsidRPr="00675D44">
        <w:rPr>
          <w:rFonts w:ascii="Times New Roman" w:hAnsi="Times New Roman"/>
          <w:sz w:val="24"/>
          <w:szCs w:val="24"/>
        </w:rPr>
        <w:t xml:space="preserve"> a mixture of individuals from at least ten populations. Cluster I</w:t>
      </w:r>
      <w:r w:rsidR="005E1A58">
        <w:rPr>
          <w:rFonts w:ascii="Times New Roman" w:hAnsi="Times New Roman"/>
          <w:sz w:val="24"/>
          <w:szCs w:val="24"/>
        </w:rPr>
        <w:t>I</w:t>
      </w:r>
      <w:r w:rsidRPr="00675D44">
        <w:rPr>
          <w:rFonts w:ascii="Times New Roman" w:hAnsi="Times New Roman"/>
          <w:sz w:val="24"/>
          <w:szCs w:val="24"/>
        </w:rPr>
        <w:t xml:space="preserve">I comprise individuals from four populations (Tepi I, Jimma II, Tepi II, Jimma I). These show </w:t>
      </w:r>
      <w:r>
        <w:rPr>
          <w:rFonts w:ascii="Times New Roman" w:hAnsi="Times New Roman"/>
          <w:sz w:val="24"/>
          <w:szCs w:val="24"/>
        </w:rPr>
        <w:t>that</w:t>
      </w:r>
      <w:r w:rsidRPr="00675D44">
        <w:rPr>
          <w:rFonts w:ascii="Times New Roman" w:hAnsi="Times New Roman"/>
          <w:sz w:val="24"/>
          <w:szCs w:val="24"/>
        </w:rPr>
        <w:t xml:space="preserve"> there are admixtures of individuals in all clusters. </w:t>
      </w:r>
    </w:p>
    <w:p w:rsidR="00893CEC" w:rsidRPr="00675D44" w:rsidRDefault="00893CEC" w:rsidP="00F662E5">
      <w:pPr>
        <w:spacing w:line="480" w:lineRule="auto"/>
        <w:jc w:val="both"/>
        <w:rPr>
          <w:rFonts w:ascii="Times New Roman" w:hAnsi="Times New Roman"/>
          <w:sz w:val="24"/>
          <w:szCs w:val="24"/>
        </w:rPr>
      </w:pPr>
      <w:r>
        <w:rPr>
          <w:rFonts w:ascii="Times New Roman" w:hAnsi="Times New Roman"/>
          <w:noProof/>
          <w:sz w:val="24"/>
          <w:szCs w:val="24"/>
        </w:rPr>
        <w:lastRenderedPageBreak/>
        <w:drawing>
          <wp:inline distT="0" distB="0" distL="0" distR="0">
            <wp:extent cx="6605034" cy="5061098"/>
            <wp:effectExtent l="19050" t="0" r="5316"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srcRect l="2183" t="1381" r="1252" b="1657"/>
                    <a:stretch>
                      <a:fillRect/>
                    </a:stretch>
                  </pic:blipFill>
                  <pic:spPr bwMode="auto">
                    <a:xfrm>
                      <a:off x="0" y="0"/>
                      <a:ext cx="6605034" cy="5061098"/>
                    </a:xfrm>
                    <a:prstGeom prst="rect">
                      <a:avLst/>
                    </a:prstGeom>
                    <a:noFill/>
                    <a:ln w="9525">
                      <a:noFill/>
                      <a:miter lim="800000"/>
                      <a:headEnd/>
                      <a:tailEnd/>
                    </a:ln>
                  </pic:spPr>
                </pic:pic>
              </a:graphicData>
            </a:graphic>
          </wp:inline>
        </w:drawing>
      </w:r>
    </w:p>
    <w:p w:rsidR="00F662E5" w:rsidRPr="00675D44" w:rsidRDefault="00F662E5" w:rsidP="00F662E5">
      <w:pPr>
        <w:spacing w:line="480" w:lineRule="auto"/>
        <w:jc w:val="both"/>
        <w:rPr>
          <w:rFonts w:ascii="Times New Roman" w:hAnsi="Times New Roman"/>
          <w:sz w:val="24"/>
          <w:szCs w:val="24"/>
        </w:rPr>
      </w:pPr>
      <w:r w:rsidRPr="00675D44">
        <w:rPr>
          <w:rFonts w:ascii="Times New Roman" w:hAnsi="Times New Roman"/>
          <w:b/>
          <w:sz w:val="24"/>
          <w:szCs w:val="24"/>
        </w:rPr>
        <w:t xml:space="preserve">Figure </w:t>
      </w:r>
      <w:r w:rsidR="00957234">
        <w:rPr>
          <w:rFonts w:ascii="Times New Roman" w:hAnsi="Times New Roman"/>
          <w:b/>
          <w:sz w:val="24"/>
          <w:szCs w:val="24"/>
        </w:rPr>
        <w:t>2</w:t>
      </w:r>
      <w:r w:rsidRPr="00675D44">
        <w:rPr>
          <w:rFonts w:ascii="Times New Roman" w:hAnsi="Times New Roman"/>
          <w:sz w:val="24"/>
          <w:szCs w:val="24"/>
        </w:rPr>
        <w:t xml:space="preserve"> Neighbor-joining clustering of 129 individuals of </w:t>
      </w:r>
      <w:r w:rsidRPr="00675D44">
        <w:rPr>
          <w:rFonts w:ascii="Times New Roman" w:hAnsi="Times New Roman"/>
          <w:i/>
          <w:sz w:val="24"/>
          <w:szCs w:val="24"/>
        </w:rPr>
        <w:t>A</w:t>
      </w:r>
      <w:r w:rsidR="005E1A58">
        <w:rPr>
          <w:rFonts w:ascii="Times New Roman" w:hAnsi="Times New Roman"/>
          <w:i/>
          <w:sz w:val="24"/>
          <w:szCs w:val="24"/>
        </w:rPr>
        <w:t>.</w:t>
      </w:r>
      <w:r w:rsidRPr="00675D44">
        <w:rPr>
          <w:rFonts w:ascii="Times New Roman" w:hAnsi="Times New Roman"/>
          <w:i/>
          <w:sz w:val="24"/>
          <w:szCs w:val="24"/>
        </w:rPr>
        <w:t xml:space="preserve"> </w:t>
      </w:r>
      <w:r w:rsidR="00492043">
        <w:rPr>
          <w:rFonts w:ascii="Times New Roman" w:hAnsi="Times New Roman"/>
          <w:i/>
          <w:sz w:val="24"/>
          <w:szCs w:val="24"/>
        </w:rPr>
        <w:t>c</w:t>
      </w:r>
      <w:r w:rsidRPr="00675D44">
        <w:rPr>
          <w:rFonts w:ascii="Times New Roman" w:hAnsi="Times New Roman"/>
          <w:i/>
          <w:sz w:val="24"/>
          <w:szCs w:val="24"/>
        </w:rPr>
        <w:t>or</w:t>
      </w:r>
      <w:r w:rsidR="005E1A58">
        <w:rPr>
          <w:rFonts w:ascii="Times New Roman" w:hAnsi="Times New Roman"/>
          <w:i/>
          <w:sz w:val="24"/>
          <w:szCs w:val="24"/>
        </w:rPr>
        <w:t>r</w:t>
      </w:r>
      <w:r w:rsidR="005333D0">
        <w:rPr>
          <w:rFonts w:ascii="Times New Roman" w:hAnsi="Times New Roman"/>
          <w:i/>
          <w:sz w:val="24"/>
          <w:szCs w:val="24"/>
        </w:rPr>
        <w:t>o</w:t>
      </w:r>
      <w:r w:rsidRPr="00675D44">
        <w:rPr>
          <w:rFonts w:ascii="Times New Roman" w:hAnsi="Times New Roman"/>
          <w:i/>
          <w:sz w:val="24"/>
          <w:szCs w:val="24"/>
        </w:rPr>
        <w:t>rima</w:t>
      </w:r>
      <w:r w:rsidRPr="00675D44">
        <w:rPr>
          <w:rFonts w:ascii="Times New Roman" w:hAnsi="Times New Roman"/>
          <w:sz w:val="24"/>
          <w:szCs w:val="24"/>
        </w:rPr>
        <w:t xml:space="preserve"> based on ISSR data generated from seven primers based on Jaccard’s coefficients of similarity obtained after pair-wise comparison of </w:t>
      </w:r>
      <w:r w:rsidR="005333D0">
        <w:rPr>
          <w:rFonts w:ascii="Times New Roman" w:hAnsi="Times New Roman"/>
          <w:sz w:val="24"/>
          <w:szCs w:val="24"/>
        </w:rPr>
        <w:t>the presence-absence fingerpring</w:t>
      </w:r>
    </w:p>
    <w:p w:rsidR="00F9756E" w:rsidRDefault="00F9756E" w:rsidP="00F9756E">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The </w:t>
      </w:r>
      <w:r w:rsidR="005333D0">
        <w:rPr>
          <w:rFonts w:ascii="Times New Roman" w:hAnsi="Times New Roman"/>
          <w:sz w:val="24"/>
          <w:szCs w:val="24"/>
        </w:rPr>
        <w:t>phenogram</w:t>
      </w:r>
      <w:r w:rsidRPr="00675D44">
        <w:rPr>
          <w:rFonts w:ascii="Times New Roman" w:hAnsi="Times New Roman"/>
          <w:sz w:val="24"/>
          <w:szCs w:val="24"/>
        </w:rPr>
        <w:t xml:space="preserve"> produced by UPGMA for all 13 populations is presented in Fig</w:t>
      </w:r>
      <w:r w:rsidR="005333D0">
        <w:rPr>
          <w:rFonts w:ascii="Times New Roman" w:hAnsi="Times New Roman"/>
          <w:sz w:val="24"/>
          <w:szCs w:val="24"/>
        </w:rPr>
        <w:t>ure 3</w:t>
      </w:r>
      <w:r w:rsidRPr="00675D44">
        <w:rPr>
          <w:rFonts w:ascii="Times New Roman" w:hAnsi="Times New Roman"/>
          <w:sz w:val="24"/>
          <w:szCs w:val="24"/>
        </w:rPr>
        <w:t xml:space="preserve">. Two major clusters (I and II) can be observed from the </w:t>
      </w:r>
      <w:r w:rsidR="005333D0">
        <w:rPr>
          <w:rFonts w:ascii="Times New Roman" w:hAnsi="Times New Roman"/>
          <w:sz w:val="24"/>
          <w:szCs w:val="24"/>
        </w:rPr>
        <w:t>phenogram</w:t>
      </w:r>
      <w:r w:rsidRPr="00675D44">
        <w:rPr>
          <w:rFonts w:ascii="Times New Roman" w:hAnsi="Times New Roman"/>
          <w:sz w:val="24"/>
          <w:szCs w:val="24"/>
        </w:rPr>
        <w:t xml:space="preserve">. The first major cluster I form </w:t>
      </w:r>
      <w:r>
        <w:rPr>
          <w:rFonts w:ascii="Times New Roman" w:hAnsi="Times New Roman"/>
          <w:sz w:val="24"/>
          <w:szCs w:val="24"/>
        </w:rPr>
        <w:t>two</w:t>
      </w:r>
      <w:r w:rsidRPr="00675D44">
        <w:rPr>
          <w:rFonts w:ascii="Times New Roman" w:hAnsi="Times New Roman"/>
          <w:sz w:val="24"/>
          <w:szCs w:val="24"/>
        </w:rPr>
        <w:t xml:space="preserve"> sub</w:t>
      </w:r>
      <w:r w:rsidR="005333D0">
        <w:rPr>
          <w:rFonts w:ascii="Times New Roman" w:hAnsi="Times New Roman"/>
          <w:sz w:val="24"/>
          <w:szCs w:val="24"/>
        </w:rPr>
        <w:t>-</w:t>
      </w:r>
      <w:r w:rsidRPr="00675D44">
        <w:rPr>
          <w:rFonts w:ascii="Times New Roman" w:hAnsi="Times New Roman"/>
          <w:sz w:val="24"/>
          <w:szCs w:val="24"/>
        </w:rPr>
        <w:t xml:space="preserve"> cluster</w:t>
      </w:r>
      <w:r w:rsidR="005333D0">
        <w:rPr>
          <w:rFonts w:ascii="Times New Roman" w:hAnsi="Times New Roman"/>
          <w:sz w:val="24"/>
          <w:szCs w:val="24"/>
        </w:rPr>
        <w:t>s</w:t>
      </w:r>
      <w:r w:rsidRPr="00675D44">
        <w:rPr>
          <w:rFonts w:ascii="Times New Roman" w:hAnsi="Times New Roman"/>
          <w:sz w:val="24"/>
          <w:szCs w:val="24"/>
        </w:rPr>
        <w:t xml:space="preserve"> </w:t>
      </w:r>
      <w:r w:rsidR="005333D0">
        <w:rPr>
          <w:rFonts w:ascii="Times New Roman" w:hAnsi="Times New Roman"/>
          <w:sz w:val="24"/>
          <w:szCs w:val="24"/>
        </w:rPr>
        <w:t>(</w:t>
      </w:r>
      <w:r w:rsidRPr="00675D44">
        <w:rPr>
          <w:rFonts w:ascii="Times New Roman" w:hAnsi="Times New Roman"/>
          <w:sz w:val="24"/>
          <w:szCs w:val="24"/>
        </w:rPr>
        <w:t xml:space="preserve">A </w:t>
      </w:r>
      <w:r>
        <w:rPr>
          <w:rFonts w:ascii="Times New Roman" w:hAnsi="Times New Roman"/>
          <w:sz w:val="24"/>
          <w:szCs w:val="24"/>
        </w:rPr>
        <w:t>and B</w:t>
      </w:r>
      <w:r w:rsidR="005333D0">
        <w:rPr>
          <w:rFonts w:ascii="Times New Roman" w:hAnsi="Times New Roman"/>
          <w:sz w:val="24"/>
          <w:szCs w:val="24"/>
        </w:rPr>
        <w:t>)</w:t>
      </w:r>
      <w:r w:rsidRPr="00675D44">
        <w:rPr>
          <w:rFonts w:ascii="Times New Roman" w:hAnsi="Times New Roman"/>
          <w:sz w:val="24"/>
          <w:szCs w:val="24"/>
        </w:rPr>
        <w:t>. Sub</w:t>
      </w:r>
      <w:r w:rsidR="005333D0">
        <w:rPr>
          <w:rFonts w:ascii="Times New Roman" w:hAnsi="Times New Roman"/>
          <w:sz w:val="24"/>
          <w:szCs w:val="24"/>
        </w:rPr>
        <w:t>-</w:t>
      </w:r>
      <w:r w:rsidRPr="00675D44">
        <w:rPr>
          <w:rFonts w:ascii="Times New Roman" w:hAnsi="Times New Roman"/>
          <w:sz w:val="24"/>
          <w:szCs w:val="24"/>
        </w:rPr>
        <w:t>cluster A consist</w:t>
      </w:r>
      <w:r w:rsidR="005333D0">
        <w:rPr>
          <w:rFonts w:ascii="Times New Roman" w:hAnsi="Times New Roman"/>
          <w:sz w:val="24"/>
          <w:szCs w:val="24"/>
        </w:rPr>
        <w:t>ed</w:t>
      </w:r>
      <w:r w:rsidRPr="00675D44">
        <w:rPr>
          <w:rFonts w:ascii="Times New Roman" w:hAnsi="Times New Roman"/>
          <w:sz w:val="24"/>
          <w:szCs w:val="24"/>
        </w:rPr>
        <w:t xml:space="preserve"> of </w:t>
      </w:r>
      <w:r>
        <w:rPr>
          <w:rFonts w:ascii="Times New Roman" w:hAnsi="Times New Roman"/>
          <w:sz w:val="24"/>
          <w:szCs w:val="24"/>
        </w:rPr>
        <w:t>seven</w:t>
      </w:r>
      <w:r w:rsidRPr="00675D44">
        <w:rPr>
          <w:rFonts w:ascii="Times New Roman" w:hAnsi="Times New Roman"/>
          <w:sz w:val="24"/>
          <w:szCs w:val="24"/>
        </w:rPr>
        <w:t xml:space="preserve"> populations (Gore</w:t>
      </w:r>
      <w:r>
        <w:rPr>
          <w:rFonts w:ascii="Times New Roman" w:hAnsi="Times New Roman"/>
          <w:sz w:val="24"/>
          <w:szCs w:val="24"/>
        </w:rPr>
        <w:t>_C1</w:t>
      </w:r>
      <w:r w:rsidRPr="00675D44">
        <w:rPr>
          <w:rFonts w:ascii="Times New Roman" w:hAnsi="Times New Roman"/>
          <w:sz w:val="24"/>
          <w:szCs w:val="24"/>
        </w:rPr>
        <w:t>, Metu</w:t>
      </w:r>
      <w:r>
        <w:rPr>
          <w:rFonts w:ascii="Times New Roman" w:hAnsi="Times New Roman"/>
          <w:sz w:val="24"/>
          <w:szCs w:val="24"/>
        </w:rPr>
        <w:t>_C1</w:t>
      </w:r>
      <w:r w:rsidRPr="00675D44">
        <w:rPr>
          <w:rFonts w:ascii="Times New Roman" w:hAnsi="Times New Roman"/>
          <w:sz w:val="24"/>
          <w:szCs w:val="24"/>
        </w:rPr>
        <w:t>, Bonga</w:t>
      </w:r>
      <w:r>
        <w:rPr>
          <w:rFonts w:ascii="Times New Roman" w:hAnsi="Times New Roman"/>
          <w:sz w:val="24"/>
          <w:szCs w:val="24"/>
        </w:rPr>
        <w:t xml:space="preserve">_C3, </w:t>
      </w:r>
      <w:r w:rsidRPr="00675D44">
        <w:rPr>
          <w:rFonts w:ascii="Times New Roman" w:hAnsi="Times New Roman"/>
          <w:sz w:val="24"/>
          <w:szCs w:val="24"/>
        </w:rPr>
        <w:t>Jimma</w:t>
      </w:r>
      <w:r>
        <w:rPr>
          <w:rFonts w:ascii="Times New Roman" w:hAnsi="Times New Roman"/>
          <w:sz w:val="24"/>
          <w:szCs w:val="24"/>
        </w:rPr>
        <w:t xml:space="preserve">_C3, </w:t>
      </w:r>
      <w:r w:rsidRPr="00675D44">
        <w:rPr>
          <w:rFonts w:ascii="Times New Roman" w:hAnsi="Times New Roman"/>
          <w:sz w:val="24"/>
          <w:szCs w:val="24"/>
        </w:rPr>
        <w:t>Bonga</w:t>
      </w:r>
      <w:r>
        <w:rPr>
          <w:rFonts w:ascii="Times New Roman" w:hAnsi="Times New Roman"/>
          <w:sz w:val="24"/>
          <w:szCs w:val="24"/>
        </w:rPr>
        <w:t>_C1</w:t>
      </w:r>
      <w:r w:rsidRPr="00675D44">
        <w:rPr>
          <w:rFonts w:ascii="Times New Roman" w:hAnsi="Times New Roman"/>
          <w:sz w:val="24"/>
          <w:szCs w:val="24"/>
        </w:rPr>
        <w:t>, Bonga</w:t>
      </w:r>
      <w:r>
        <w:rPr>
          <w:rFonts w:ascii="Times New Roman" w:hAnsi="Times New Roman"/>
          <w:sz w:val="24"/>
          <w:szCs w:val="24"/>
        </w:rPr>
        <w:t>_C2</w:t>
      </w:r>
      <w:r w:rsidR="00492043">
        <w:rPr>
          <w:rFonts w:ascii="Times New Roman" w:hAnsi="Times New Roman"/>
          <w:sz w:val="24"/>
          <w:szCs w:val="24"/>
        </w:rPr>
        <w:t xml:space="preserve"> </w:t>
      </w:r>
      <w:r>
        <w:rPr>
          <w:rFonts w:ascii="Times New Roman" w:hAnsi="Times New Roman"/>
          <w:sz w:val="24"/>
          <w:szCs w:val="24"/>
        </w:rPr>
        <w:t>and Masha_C2</w:t>
      </w:r>
      <w:r w:rsidRPr="00675D44">
        <w:rPr>
          <w:rFonts w:ascii="Times New Roman" w:hAnsi="Times New Roman"/>
          <w:sz w:val="24"/>
          <w:szCs w:val="24"/>
        </w:rPr>
        <w:t xml:space="preserve">) and subcluster </w:t>
      </w:r>
      <w:r>
        <w:rPr>
          <w:rFonts w:ascii="Times New Roman" w:hAnsi="Times New Roman"/>
          <w:sz w:val="24"/>
          <w:szCs w:val="24"/>
        </w:rPr>
        <w:t>B</w:t>
      </w:r>
      <w:r w:rsidRPr="00675D44">
        <w:rPr>
          <w:rFonts w:ascii="Times New Roman" w:hAnsi="Times New Roman"/>
          <w:sz w:val="24"/>
          <w:szCs w:val="24"/>
        </w:rPr>
        <w:t xml:space="preserve"> was formed by a combination of two populations (Mizan Teferi</w:t>
      </w:r>
      <w:r>
        <w:rPr>
          <w:rFonts w:ascii="Times New Roman" w:hAnsi="Times New Roman"/>
          <w:sz w:val="24"/>
          <w:szCs w:val="24"/>
        </w:rPr>
        <w:t xml:space="preserve">_C1 </w:t>
      </w:r>
      <w:r w:rsidRPr="00675D44">
        <w:rPr>
          <w:rFonts w:ascii="Times New Roman" w:hAnsi="Times New Roman"/>
          <w:sz w:val="24"/>
          <w:szCs w:val="24"/>
        </w:rPr>
        <w:t>and Mizan Teferi</w:t>
      </w:r>
      <w:r>
        <w:rPr>
          <w:rFonts w:ascii="Times New Roman" w:hAnsi="Times New Roman"/>
          <w:sz w:val="24"/>
          <w:szCs w:val="24"/>
        </w:rPr>
        <w:t>_C2</w:t>
      </w:r>
      <w:r w:rsidRPr="00675D44">
        <w:rPr>
          <w:rFonts w:ascii="Times New Roman" w:hAnsi="Times New Roman"/>
          <w:sz w:val="24"/>
          <w:szCs w:val="24"/>
        </w:rPr>
        <w:t xml:space="preserve">). The second cluster </w:t>
      </w:r>
      <w:r w:rsidRPr="00675D44">
        <w:rPr>
          <w:rFonts w:ascii="Times New Roman" w:hAnsi="Times New Roman"/>
          <w:sz w:val="24"/>
          <w:szCs w:val="24"/>
        </w:rPr>
        <w:lastRenderedPageBreak/>
        <w:t>consist</w:t>
      </w:r>
      <w:r w:rsidR="005333D0">
        <w:rPr>
          <w:rFonts w:ascii="Times New Roman" w:hAnsi="Times New Roman"/>
          <w:sz w:val="24"/>
          <w:szCs w:val="24"/>
        </w:rPr>
        <w:t>ed</w:t>
      </w:r>
      <w:r w:rsidRPr="00675D44">
        <w:rPr>
          <w:rFonts w:ascii="Times New Roman" w:hAnsi="Times New Roman"/>
          <w:sz w:val="24"/>
          <w:szCs w:val="24"/>
        </w:rPr>
        <w:t xml:space="preserve"> of four populations (Jimma</w:t>
      </w:r>
      <w:r>
        <w:rPr>
          <w:rFonts w:ascii="Times New Roman" w:hAnsi="Times New Roman"/>
          <w:sz w:val="24"/>
          <w:szCs w:val="24"/>
        </w:rPr>
        <w:t>_C1</w:t>
      </w:r>
      <w:r w:rsidRPr="00675D44">
        <w:rPr>
          <w:rFonts w:ascii="Times New Roman" w:hAnsi="Times New Roman"/>
          <w:sz w:val="24"/>
          <w:szCs w:val="24"/>
        </w:rPr>
        <w:t>, Jimma</w:t>
      </w:r>
      <w:r>
        <w:rPr>
          <w:rFonts w:ascii="Times New Roman" w:hAnsi="Times New Roman"/>
          <w:sz w:val="24"/>
          <w:szCs w:val="24"/>
        </w:rPr>
        <w:t>_C2</w:t>
      </w:r>
      <w:r w:rsidRPr="00675D44">
        <w:rPr>
          <w:rFonts w:ascii="Times New Roman" w:hAnsi="Times New Roman"/>
          <w:sz w:val="24"/>
          <w:szCs w:val="24"/>
        </w:rPr>
        <w:t>, Tepi</w:t>
      </w:r>
      <w:r>
        <w:rPr>
          <w:rFonts w:ascii="Times New Roman" w:hAnsi="Times New Roman"/>
          <w:sz w:val="24"/>
          <w:szCs w:val="24"/>
        </w:rPr>
        <w:t>_C1</w:t>
      </w:r>
      <w:r w:rsidRPr="00675D44">
        <w:rPr>
          <w:rFonts w:ascii="Times New Roman" w:hAnsi="Times New Roman"/>
          <w:sz w:val="24"/>
          <w:szCs w:val="24"/>
        </w:rPr>
        <w:t xml:space="preserve"> and Tepi</w:t>
      </w:r>
      <w:r>
        <w:rPr>
          <w:rFonts w:ascii="Times New Roman" w:hAnsi="Times New Roman"/>
          <w:sz w:val="24"/>
          <w:szCs w:val="24"/>
        </w:rPr>
        <w:t>_C2</w:t>
      </w:r>
      <w:r w:rsidRPr="00675D44">
        <w:rPr>
          <w:rFonts w:ascii="Times New Roman" w:hAnsi="Times New Roman"/>
          <w:sz w:val="24"/>
          <w:szCs w:val="24"/>
        </w:rPr>
        <w:t>) from Jimma and Tepi.</w:t>
      </w:r>
    </w:p>
    <w:p w:rsidR="00461439" w:rsidRPr="00675D44" w:rsidRDefault="006A01C6" w:rsidP="00F662E5">
      <w:pPr>
        <w:autoSpaceDE w:val="0"/>
        <w:autoSpaceDN w:val="0"/>
        <w:adjustRightInd w:val="0"/>
        <w:spacing w:after="0" w:line="480" w:lineRule="auto"/>
        <w:jc w:val="both"/>
        <w:rPr>
          <w:rFonts w:ascii="Times New Roman" w:hAnsi="Times New Roman"/>
          <w:sz w:val="24"/>
          <w:szCs w:val="24"/>
        </w:rPr>
      </w:pPr>
      <w:r w:rsidRPr="006A01C6">
        <w:rPr>
          <w:rFonts w:ascii="Times New Roman" w:hAnsi="Times New Roman"/>
          <w:noProof/>
          <w:sz w:val="24"/>
          <w:szCs w:val="24"/>
        </w:rPr>
        <w:drawing>
          <wp:inline distT="0" distB="0" distL="0" distR="0">
            <wp:extent cx="6464595" cy="5199321"/>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l="3448" t="1685" r="692" b="2247"/>
                    <a:stretch>
                      <a:fillRect/>
                    </a:stretch>
                  </pic:blipFill>
                  <pic:spPr bwMode="auto">
                    <a:xfrm>
                      <a:off x="0" y="0"/>
                      <a:ext cx="6464595" cy="5199321"/>
                    </a:xfrm>
                    <a:prstGeom prst="rect">
                      <a:avLst/>
                    </a:prstGeom>
                    <a:noFill/>
                    <a:ln w="9525">
                      <a:noFill/>
                      <a:miter lim="800000"/>
                      <a:headEnd/>
                      <a:tailEnd/>
                    </a:ln>
                  </pic:spPr>
                </pic:pic>
              </a:graphicData>
            </a:graphic>
          </wp:inline>
        </w:drawing>
      </w: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 xml:space="preserve">Figure </w:t>
      </w:r>
      <w:r w:rsidR="005333D0">
        <w:rPr>
          <w:rFonts w:ascii="Times New Roman" w:hAnsi="Times New Roman"/>
          <w:b/>
          <w:sz w:val="24"/>
          <w:szCs w:val="24"/>
        </w:rPr>
        <w:t>3</w:t>
      </w:r>
      <w:r w:rsidRPr="00675D44">
        <w:rPr>
          <w:rFonts w:ascii="Times New Roman" w:hAnsi="Times New Roman"/>
          <w:sz w:val="24"/>
          <w:szCs w:val="24"/>
        </w:rPr>
        <w:t xml:space="preserve"> </w:t>
      </w:r>
      <w:r w:rsidR="005333D0">
        <w:rPr>
          <w:rFonts w:ascii="Times New Roman" w:hAnsi="Times New Roman"/>
          <w:sz w:val="24"/>
          <w:szCs w:val="24"/>
        </w:rPr>
        <w:t xml:space="preserve">Phenogram </w:t>
      </w:r>
      <w:r w:rsidRPr="00675D44">
        <w:rPr>
          <w:rFonts w:ascii="Times New Roman" w:hAnsi="Times New Roman"/>
          <w:sz w:val="24"/>
          <w:szCs w:val="24"/>
        </w:rPr>
        <w:t>of the 13 populations</w:t>
      </w:r>
      <w:r w:rsidRPr="00675D44">
        <w:rPr>
          <w:rFonts w:ascii="Times New Roman" w:hAnsi="Times New Roman"/>
          <w:bCs/>
          <w:sz w:val="24"/>
          <w:szCs w:val="24"/>
        </w:rPr>
        <w:t xml:space="preserve"> of </w:t>
      </w:r>
      <w:r w:rsidRPr="00675D44">
        <w:rPr>
          <w:rFonts w:ascii="Times New Roman" w:hAnsi="Times New Roman"/>
          <w:bCs/>
          <w:i/>
          <w:iCs/>
          <w:sz w:val="24"/>
          <w:szCs w:val="24"/>
        </w:rPr>
        <w:t xml:space="preserve">Aframomum corrorima </w:t>
      </w:r>
      <w:r w:rsidRPr="00675D44">
        <w:rPr>
          <w:rFonts w:ascii="Times New Roman" w:hAnsi="Times New Roman"/>
          <w:bCs/>
          <w:iCs/>
          <w:sz w:val="24"/>
          <w:szCs w:val="24"/>
        </w:rPr>
        <w:t>from</w:t>
      </w:r>
      <w:r w:rsidR="008A1F73">
        <w:rPr>
          <w:rFonts w:ascii="Times New Roman" w:hAnsi="Times New Roman"/>
          <w:bCs/>
          <w:iCs/>
          <w:sz w:val="24"/>
          <w:szCs w:val="24"/>
        </w:rPr>
        <w:t xml:space="preserve"> </w:t>
      </w:r>
      <w:r w:rsidRPr="00675D44">
        <w:rPr>
          <w:rFonts w:ascii="Times New Roman" w:hAnsi="Times New Roman"/>
          <w:sz w:val="24"/>
          <w:szCs w:val="24"/>
        </w:rPr>
        <w:t>Ethiopia generated from ISSR data using un-weighted pair group method of arithmetic means (UPGMA) based on Jaccard’s coefficients of similarity obtained after pair-wise comparison of the pr</w:t>
      </w:r>
      <w:r w:rsidR="005333D0">
        <w:rPr>
          <w:rFonts w:ascii="Times New Roman" w:hAnsi="Times New Roman"/>
          <w:sz w:val="24"/>
          <w:szCs w:val="24"/>
        </w:rPr>
        <w:t>esence-absence fingerprint</w:t>
      </w:r>
    </w:p>
    <w:p w:rsidR="009664A9" w:rsidRDefault="009664A9" w:rsidP="009664A9">
      <w:pPr>
        <w:spacing w:line="480" w:lineRule="auto"/>
        <w:jc w:val="both"/>
        <w:rPr>
          <w:rFonts w:ascii="Times New Roman" w:hAnsi="Times New Roman" w:cs="Times New Roman"/>
          <w:sz w:val="24"/>
          <w:szCs w:val="24"/>
        </w:rPr>
      </w:pPr>
    </w:p>
    <w:p w:rsidR="00F662E5" w:rsidRPr="00675D44" w:rsidRDefault="006A01C6" w:rsidP="009664A9">
      <w:pPr>
        <w:spacing w:line="480" w:lineRule="auto"/>
        <w:jc w:val="both"/>
        <w:rPr>
          <w:rFonts w:ascii="Times New Roman" w:hAnsi="Times New Roman"/>
          <w:sz w:val="24"/>
          <w:szCs w:val="24"/>
        </w:rPr>
      </w:pPr>
      <w:r w:rsidRPr="008646A4">
        <w:rPr>
          <w:rFonts w:ascii="Times New Roman" w:hAnsi="Times New Roman" w:cs="Times New Roman"/>
          <w:sz w:val="24"/>
          <w:szCs w:val="24"/>
        </w:rPr>
        <w:lastRenderedPageBreak/>
        <w:t>All the data obtained using seven ISSR primers were used in PC</w:t>
      </w:r>
      <w:r w:rsidR="00256966">
        <w:rPr>
          <w:rFonts w:ascii="Times New Roman" w:hAnsi="Times New Roman" w:cs="Times New Roman"/>
          <w:sz w:val="24"/>
          <w:szCs w:val="24"/>
        </w:rPr>
        <w:t>oA</w:t>
      </w:r>
      <w:r w:rsidRPr="008646A4">
        <w:rPr>
          <w:rFonts w:ascii="Times New Roman" w:hAnsi="Times New Roman" w:cs="Times New Roman"/>
          <w:sz w:val="24"/>
          <w:szCs w:val="24"/>
        </w:rPr>
        <w:t xml:space="preserve"> analysis using Jaccard's coefficient of similarity. The first three coordinates of the </w:t>
      </w:r>
      <w:r w:rsidR="00256966" w:rsidRPr="008646A4">
        <w:rPr>
          <w:rFonts w:ascii="Times New Roman" w:hAnsi="Times New Roman" w:cs="Times New Roman"/>
          <w:sz w:val="24"/>
          <w:szCs w:val="24"/>
        </w:rPr>
        <w:t>PC</w:t>
      </w:r>
      <w:r w:rsidR="00256966">
        <w:rPr>
          <w:rFonts w:ascii="Times New Roman" w:hAnsi="Times New Roman" w:cs="Times New Roman"/>
          <w:sz w:val="24"/>
          <w:szCs w:val="24"/>
        </w:rPr>
        <w:t>oA</w:t>
      </w:r>
      <w:r w:rsidRPr="008646A4">
        <w:rPr>
          <w:rFonts w:ascii="Times New Roman" w:hAnsi="Times New Roman" w:cs="Times New Roman"/>
          <w:sz w:val="24"/>
          <w:szCs w:val="24"/>
        </w:rPr>
        <w:t xml:space="preserve"> with Eigen-values of 19.8, 8.1 and 5.5 with variance of 26.4%, 10.8% and 7.4%, respectively used to show the grouping of individuals using two and three dimensional coordinates. </w:t>
      </w:r>
      <w:r w:rsidRPr="00675D44">
        <w:rPr>
          <w:rFonts w:ascii="Times New Roman" w:hAnsi="Times New Roman"/>
          <w:sz w:val="24"/>
          <w:szCs w:val="24"/>
        </w:rPr>
        <w:t xml:space="preserve">Two dimensional </w:t>
      </w:r>
      <w:r>
        <w:rPr>
          <w:rFonts w:ascii="Times New Roman" w:hAnsi="Times New Roman"/>
          <w:sz w:val="24"/>
          <w:szCs w:val="24"/>
        </w:rPr>
        <w:t xml:space="preserve">(2D) </w:t>
      </w:r>
      <w:r w:rsidRPr="00675D44">
        <w:rPr>
          <w:rFonts w:ascii="Times New Roman" w:hAnsi="Times New Roman"/>
          <w:sz w:val="24"/>
          <w:szCs w:val="24"/>
        </w:rPr>
        <w:t xml:space="preserve">coordinate analyses partitioned 129 individuals of </w:t>
      </w:r>
      <w:r w:rsidRPr="00675D44">
        <w:rPr>
          <w:rFonts w:ascii="Times New Roman" w:hAnsi="Times New Roman"/>
          <w:i/>
          <w:sz w:val="24"/>
          <w:szCs w:val="24"/>
        </w:rPr>
        <w:t>A. corrorima</w:t>
      </w:r>
      <w:r>
        <w:rPr>
          <w:rFonts w:ascii="Times New Roman" w:hAnsi="Times New Roman"/>
          <w:sz w:val="24"/>
          <w:szCs w:val="24"/>
        </w:rPr>
        <w:t xml:space="preserve"> into three clusters (Figure 4)</w:t>
      </w:r>
      <w:r w:rsidRPr="00675D44">
        <w:rPr>
          <w:rFonts w:ascii="Times New Roman" w:hAnsi="Times New Roman"/>
          <w:sz w:val="24"/>
          <w:szCs w:val="24"/>
        </w:rPr>
        <w:t xml:space="preserve">. </w:t>
      </w:r>
      <w:r>
        <w:rPr>
          <w:rFonts w:ascii="Times New Roman" w:hAnsi="Times New Roman"/>
          <w:sz w:val="24"/>
          <w:szCs w:val="24"/>
        </w:rPr>
        <w:t>However, the</w:t>
      </w:r>
      <w:r w:rsidRPr="008646A4">
        <w:rPr>
          <w:rFonts w:ascii="Times New Roman" w:hAnsi="Times New Roman" w:cs="Times New Roman"/>
          <w:sz w:val="24"/>
          <w:szCs w:val="24"/>
        </w:rPr>
        <w:t xml:space="preserve"> thirteen populations failed to form separate cluster</w:t>
      </w:r>
      <w:r>
        <w:rPr>
          <w:rFonts w:ascii="Times New Roman" w:hAnsi="Times New Roman" w:cs="Times New Roman"/>
          <w:sz w:val="24"/>
          <w:szCs w:val="24"/>
        </w:rPr>
        <w:t xml:space="preserve"> according to their respective collection origin</w:t>
      </w:r>
      <w:r w:rsidRPr="008646A4">
        <w:rPr>
          <w:rFonts w:ascii="Times New Roman" w:hAnsi="Times New Roman" w:cs="Times New Roman"/>
          <w:sz w:val="24"/>
          <w:szCs w:val="24"/>
        </w:rPr>
        <w:t xml:space="preserve"> and most of the individuals </w:t>
      </w:r>
      <w:r>
        <w:rPr>
          <w:rFonts w:ascii="Times New Roman" w:hAnsi="Times New Roman" w:cs="Times New Roman"/>
          <w:sz w:val="24"/>
          <w:szCs w:val="24"/>
        </w:rPr>
        <w:t xml:space="preserve">from more than three populations </w:t>
      </w:r>
      <w:r w:rsidRPr="008646A4">
        <w:rPr>
          <w:rFonts w:ascii="Times New Roman" w:hAnsi="Times New Roman" w:cs="Times New Roman"/>
          <w:sz w:val="24"/>
          <w:szCs w:val="24"/>
        </w:rPr>
        <w:t>were</w:t>
      </w:r>
      <w:r>
        <w:rPr>
          <w:rFonts w:ascii="Times New Roman" w:hAnsi="Times New Roman" w:cs="Times New Roman"/>
          <w:sz w:val="24"/>
          <w:szCs w:val="24"/>
        </w:rPr>
        <w:t xml:space="preserve"> observed together in the three clusters.</w:t>
      </w:r>
      <w:r w:rsidR="009664A9">
        <w:rPr>
          <w:rFonts w:ascii="Times New Roman" w:hAnsi="Times New Roman" w:cs="Times New Roman"/>
          <w:sz w:val="24"/>
          <w:szCs w:val="24"/>
        </w:rPr>
        <w:t xml:space="preserve"> </w:t>
      </w:r>
      <w:r w:rsidR="00F662E5" w:rsidRPr="00675D44">
        <w:rPr>
          <w:rFonts w:ascii="Times New Roman" w:hAnsi="Times New Roman"/>
          <w:sz w:val="24"/>
          <w:szCs w:val="24"/>
        </w:rPr>
        <w:t>Similarly</w:t>
      </w:r>
      <w:r w:rsidR="005333D0">
        <w:rPr>
          <w:rFonts w:ascii="Times New Roman" w:hAnsi="Times New Roman"/>
          <w:sz w:val="24"/>
          <w:szCs w:val="24"/>
        </w:rPr>
        <w:t>,</w:t>
      </w:r>
      <w:r w:rsidR="00F662E5" w:rsidRPr="00675D44">
        <w:rPr>
          <w:rFonts w:ascii="Times New Roman" w:hAnsi="Times New Roman"/>
          <w:sz w:val="24"/>
          <w:szCs w:val="24"/>
        </w:rPr>
        <w:t xml:space="preserve"> in the three dimensional representation (3D) of </w:t>
      </w:r>
      <w:r w:rsidR="00256966" w:rsidRPr="008646A4">
        <w:rPr>
          <w:rFonts w:ascii="Times New Roman" w:hAnsi="Times New Roman" w:cs="Times New Roman"/>
          <w:sz w:val="24"/>
          <w:szCs w:val="24"/>
        </w:rPr>
        <w:t>PC</w:t>
      </w:r>
      <w:r w:rsidR="00256966">
        <w:rPr>
          <w:rFonts w:ascii="Times New Roman" w:hAnsi="Times New Roman" w:cs="Times New Roman"/>
          <w:sz w:val="24"/>
          <w:szCs w:val="24"/>
        </w:rPr>
        <w:t>oA</w:t>
      </w:r>
      <w:r w:rsidR="00F662E5" w:rsidRPr="00675D44">
        <w:rPr>
          <w:rFonts w:ascii="Times New Roman" w:hAnsi="Times New Roman"/>
          <w:sz w:val="24"/>
          <w:szCs w:val="24"/>
        </w:rPr>
        <w:t xml:space="preserve"> analysis </w:t>
      </w:r>
      <w:r w:rsidR="005333D0">
        <w:rPr>
          <w:rFonts w:ascii="Times New Roman" w:hAnsi="Times New Roman"/>
          <w:sz w:val="24"/>
          <w:szCs w:val="24"/>
        </w:rPr>
        <w:t xml:space="preserve">the </w:t>
      </w:r>
      <w:r w:rsidR="00F662E5" w:rsidRPr="00675D44">
        <w:rPr>
          <w:rFonts w:ascii="Times New Roman" w:hAnsi="Times New Roman"/>
          <w:sz w:val="24"/>
          <w:szCs w:val="24"/>
        </w:rPr>
        <w:t xml:space="preserve">129 individuals of </w:t>
      </w:r>
      <w:r w:rsidR="00F662E5" w:rsidRPr="00675D44">
        <w:rPr>
          <w:rFonts w:ascii="Times New Roman" w:hAnsi="Times New Roman"/>
          <w:i/>
          <w:sz w:val="24"/>
          <w:szCs w:val="24"/>
        </w:rPr>
        <w:t>A. corrorima</w:t>
      </w:r>
      <w:r w:rsidR="00F662E5" w:rsidRPr="00675D44">
        <w:rPr>
          <w:rFonts w:ascii="Times New Roman" w:hAnsi="Times New Roman"/>
          <w:sz w:val="24"/>
          <w:szCs w:val="24"/>
        </w:rPr>
        <w:t xml:space="preserve"> grouped into three clusters and they did not form any group according to their population origin (Fig</w:t>
      </w:r>
      <w:r w:rsidR="005333D0">
        <w:rPr>
          <w:rFonts w:ascii="Times New Roman" w:hAnsi="Times New Roman"/>
          <w:sz w:val="24"/>
          <w:szCs w:val="24"/>
        </w:rPr>
        <w:t>ure 5</w:t>
      </w:r>
      <w:r w:rsidR="00F662E5" w:rsidRPr="00675D44">
        <w:rPr>
          <w:rFonts w:ascii="Times New Roman" w:hAnsi="Times New Roman"/>
          <w:sz w:val="24"/>
          <w:szCs w:val="24"/>
        </w:rPr>
        <w:t>).</w:t>
      </w:r>
    </w:p>
    <w:p w:rsidR="00F662E5" w:rsidRPr="00675D44" w:rsidRDefault="00DB75B6" w:rsidP="00F662E5">
      <w:pPr>
        <w:autoSpaceDE w:val="0"/>
        <w:autoSpaceDN w:val="0"/>
        <w:adjustRightInd w:val="0"/>
        <w:spacing w:after="0" w:line="480" w:lineRule="auto"/>
        <w:jc w:val="both"/>
        <w:rPr>
          <w:rFonts w:ascii="Times New Roman" w:hAnsi="Times New Roman"/>
          <w:sz w:val="24"/>
          <w:szCs w:val="24"/>
        </w:rPr>
      </w:pPr>
      <w:r>
        <w:rPr>
          <w:rFonts w:ascii="Times New Roman" w:hAnsi="Times New Roman"/>
          <w:noProof/>
          <w:sz w:val="24"/>
          <w:szCs w:val="24"/>
        </w:rPr>
        <w:drawing>
          <wp:inline distT="0" distB="0" distL="0" distR="0">
            <wp:extent cx="6085781" cy="3699358"/>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srcRect l="1230" t="2813" r="1107" b="1517"/>
                    <a:stretch>
                      <a:fillRect/>
                    </a:stretch>
                  </pic:blipFill>
                  <pic:spPr bwMode="auto">
                    <a:xfrm>
                      <a:off x="0" y="0"/>
                      <a:ext cx="6088321" cy="3700902"/>
                    </a:xfrm>
                    <a:prstGeom prst="rect">
                      <a:avLst/>
                    </a:prstGeom>
                    <a:noFill/>
                    <a:ln w="9525">
                      <a:noFill/>
                      <a:miter lim="800000"/>
                      <a:headEnd/>
                      <a:tailEnd/>
                    </a:ln>
                  </pic:spPr>
                </pic:pic>
              </a:graphicData>
            </a:graphic>
          </wp:inline>
        </w:drawing>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 xml:space="preserve">Figure </w:t>
      </w:r>
      <w:r w:rsidR="00256966">
        <w:rPr>
          <w:rFonts w:ascii="Times New Roman" w:hAnsi="Times New Roman"/>
          <w:b/>
          <w:sz w:val="24"/>
          <w:szCs w:val="24"/>
        </w:rPr>
        <w:t>4</w:t>
      </w:r>
      <w:r w:rsidRPr="00675D44">
        <w:rPr>
          <w:rFonts w:ascii="Times New Roman" w:hAnsi="Times New Roman"/>
          <w:b/>
          <w:sz w:val="24"/>
          <w:szCs w:val="24"/>
        </w:rPr>
        <w:t xml:space="preserve"> </w:t>
      </w:r>
      <w:r w:rsidRPr="00675D44">
        <w:rPr>
          <w:rFonts w:ascii="Times New Roman" w:hAnsi="Times New Roman"/>
          <w:sz w:val="24"/>
          <w:szCs w:val="24"/>
        </w:rPr>
        <w:t>Two dimensional</w:t>
      </w:r>
      <w:r w:rsidR="005333D0">
        <w:rPr>
          <w:rFonts w:ascii="Times New Roman" w:hAnsi="Times New Roman"/>
          <w:sz w:val="24"/>
          <w:szCs w:val="24"/>
        </w:rPr>
        <w:t xml:space="preserve"> </w:t>
      </w:r>
      <w:r w:rsidR="005333D0" w:rsidRPr="00675D44">
        <w:rPr>
          <w:rFonts w:ascii="Times New Roman" w:hAnsi="Times New Roman"/>
          <w:sz w:val="24"/>
          <w:szCs w:val="24"/>
        </w:rPr>
        <w:t>(2D) representations</w:t>
      </w:r>
      <w:r w:rsidRPr="00675D44">
        <w:rPr>
          <w:rFonts w:ascii="Times New Roman" w:hAnsi="Times New Roman"/>
          <w:sz w:val="24"/>
          <w:szCs w:val="24"/>
        </w:rPr>
        <w:t xml:space="preserve"> of principal coordinate analysis of genetic relationships among 129 individuals of </w:t>
      </w:r>
      <w:r w:rsidRPr="00675D44">
        <w:rPr>
          <w:rFonts w:ascii="Times New Roman" w:hAnsi="Times New Roman"/>
          <w:i/>
          <w:sz w:val="24"/>
          <w:szCs w:val="24"/>
        </w:rPr>
        <w:t>A</w:t>
      </w:r>
      <w:r w:rsidR="005333D0">
        <w:rPr>
          <w:rFonts w:ascii="Times New Roman" w:hAnsi="Times New Roman"/>
          <w:i/>
          <w:sz w:val="24"/>
          <w:szCs w:val="24"/>
        </w:rPr>
        <w:t>.</w:t>
      </w:r>
      <w:r w:rsidR="00492043">
        <w:rPr>
          <w:rFonts w:ascii="Times New Roman" w:hAnsi="Times New Roman"/>
          <w:i/>
          <w:sz w:val="24"/>
          <w:szCs w:val="24"/>
        </w:rPr>
        <w:t>c</w:t>
      </w:r>
      <w:r w:rsidRPr="00675D44">
        <w:rPr>
          <w:rFonts w:ascii="Times New Roman" w:hAnsi="Times New Roman"/>
          <w:i/>
          <w:sz w:val="24"/>
          <w:szCs w:val="24"/>
        </w:rPr>
        <w:t>or</w:t>
      </w:r>
      <w:r w:rsidR="005333D0">
        <w:rPr>
          <w:rFonts w:ascii="Times New Roman" w:hAnsi="Times New Roman"/>
          <w:i/>
          <w:sz w:val="24"/>
          <w:szCs w:val="24"/>
        </w:rPr>
        <w:t>ro</w:t>
      </w:r>
      <w:r w:rsidRPr="00675D44">
        <w:rPr>
          <w:rFonts w:ascii="Times New Roman" w:hAnsi="Times New Roman"/>
          <w:i/>
          <w:sz w:val="24"/>
          <w:szCs w:val="24"/>
        </w:rPr>
        <w:t>rima</w:t>
      </w:r>
      <w:r w:rsidRPr="00675D44">
        <w:rPr>
          <w:rFonts w:ascii="Times New Roman" w:hAnsi="Times New Roman"/>
          <w:sz w:val="24"/>
          <w:szCs w:val="24"/>
        </w:rPr>
        <w:t xml:space="preserve"> from </w:t>
      </w:r>
      <w:r w:rsidR="00492043">
        <w:rPr>
          <w:rFonts w:ascii="Times New Roman" w:hAnsi="Times New Roman"/>
          <w:sz w:val="24"/>
          <w:szCs w:val="24"/>
        </w:rPr>
        <w:t>s</w:t>
      </w:r>
      <w:r w:rsidRPr="00675D44">
        <w:rPr>
          <w:rFonts w:ascii="Times New Roman" w:hAnsi="Times New Roman"/>
          <w:sz w:val="24"/>
          <w:szCs w:val="24"/>
        </w:rPr>
        <w:t>outh</w:t>
      </w:r>
      <w:r w:rsidR="00D5702D">
        <w:rPr>
          <w:rFonts w:ascii="Times New Roman" w:hAnsi="Times New Roman"/>
          <w:sz w:val="24"/>
          <w:szCs w:val="24"/>
        </w:rPr>
        <w:t>w</w:t>
      </w:r>
      <w:r w:rsidR="005333D0">
        <w:rPr>
          <w:rFonts w:ascii="Times New Roman" w:hAnsi="Times New Roman"/>
          <w:sz w:val="24"/>
          <w:szCs w:val="24"/>
        </w:rPr>
        <w:t>estern part of Ethiopia</w:t>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noProof/>
          <w:sz w:val="24"/>
          <w:szCs w:val="24"/>
        </w:rPr>
        <w:lastRenderedPageBreak/>
        <w:drawing>
          <wp:inline distT="0" distB="0" distL="0" distR="0">
            <wp:extent cx="6254159" cy="5451225"/>
            <wp:effectExtent l="19050" t="0" r="0" b="0"/>
            <wp:docPr id="9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srcRect l="5297" t="912" r="5060" b="2007"/>
                    <a:stretch>
                      <a:fillRect/>
                    </a:stretch>
                  </pic:blipFill>
                  <pic:spPr bwMode="auto">
                    <a:xfrm>
                      <a:off x="0" y="0"/>
                      <a:ext cx="6263467" cy="5459338"/>
                    </a:xfrm>
                    <a:prstGeom prst="rect">
                      <a:avLst/>
                    </a:prstGeom>
                    <a:noFill/>
                    <a:ln w="9525">
                      <a:noFill/>
                      <a:miter lim="800000"/>
                      <a:headEnd/>
                      <a:tailEnd/>
                    </a:ln>
                  </pic:spPr>
                </pic:pic>
              </a:graphicData>
            </a:graphic>
          </wp:inline>
        </w:drawing>
      </w: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rPr>
      </w:pPr>
      <w:r w:rsidRPr="00675D44">
        <w:rPr>
          <w:rFonts w:ascii="Times New Roman" w:hAnsi="Times New Roman"/>
          <w:b/>
          <w:sz w:val="24"/>
          <w:szCs w:val="24"/>
        </w:rPr>
        <w:t xml:space="preserve">Figure </w:t>
      </w:r>
      <w:r w:rsidR="005333D0">
        <w:rPr>
          <w:rFonts w:ascii="Times New Roman" w:hAnsi="Times New Roman"/>
          <w:b/>
          <w:sz w:val="24"/>
          <w:szCs w:val="24"/>
        </w:rPr>
        <w:t>5</w:t>
      </w:r>
      <w:r w:rsidRPr="00675D44">
        <w:rPr>
          <w:rFonts w:ascii="Times New Roman" w:hAnsi="Times New Roman"/>
          <w:sz w:val="24"/>
          <w:szCs w:val="24"/>
        </w:rPr>
        <w:t xml:space="preserve"> Three dimensional (3D)</w:t>
      </w:r>
      <w:r w:rsidR="005333D0" w:rsidRPr="005333D0">
        <w:rPr>
          <w:rFonts w:ascii="Times New Roman" w:hAnsi="Times New Roman"/>
          <w:sz w:val="24"/>
          <w:szCs w:val="24"/>
        </w:rPr>
        <w:t xml:space="preserve"> </w:t>
      </w:r>
      <w:r w:rsidR="005333D0" w:rsidRPr="00675D44">
        <w:rPr>
          <w:rFonts w:ascii="Times New Roman" w:hAnsi="Times New Roman"/>
          <w:sz w:val="24"/>
          <w:szCs w:val="24"/>
        </w:rPr>
        <w:t>representation</w:t>
      </w:r>
      <w:r w:rsidR="005333D0">
        <w:rPr>
          <w:rFonts w:ascii="Times New Roman" w:hAnsi="Times New Roman"/>
          <w:sz w:val="24"/>
          <w:szCs w:val="24"/>
        </w:rPr>
        <w:t>s</w:t>
      </w:r>
      <w:r w:rsidRPr="00675D44">
        <w:rPr>
          <w:rFonts w:ascii="Times New Roman" w:hAnsi="Times New Roman"/>
          <w:sz w:val="24"/>
          <w:szCs w:val="24"/>
        </w:rPr>
        <w:t xml:space="preserve"> of principal coordinate analysis of genetic relationships among 129 individuals of </w:t>
      </w:r>
      <w:r w:rsidRPr="00675D44">
        <w:rPr>
          <w:rFonts w:ascii="Times New Roman" w:hAnsi="Times New Roman"/>
          <w:i/>
          <w:sz w:val="24"/>
          <w:szCs w:val="24"/>
        </w:rPr>
        <w:t>A</w:t>
      </w:r>
      <w:r w:rsidR="005333D0">
        <w:rPr>
          <w:rFonts w:ascii="Times New Roman" w:hAnsi="Times New Roman"/>
          <w:i/>
          <w:sz w:val="24"/>
          <w:szCs w:val="24"/>
        </w:rPr>
        <w:t>.</w:t>
      </w:r>
      <w:r w:rsidRPr="00675D44">
        <w:rPr>
          <w:rFonts w:ascii="Times New Roman" w:hAnsi="Times New Roman"/>
          <w:i/>
          <w:sz w:val="24"/>
          <w:szCs w:val="24"/>
        </w:rPr>
        <w:t xml:space="preserve"> </w:t>
      </w:r>
      <w:r w:rsidR="00861E02">
        <w:rPr>
          <w:rFonts w:ascii="Times New Roman" w:hAnsi="Times New Roman"/>
          <w:i/>
          <w:sz w:val="24"/>
          <w:szCs w:val="24"/>
        </w:rPr>
        <w:t>c</w:t>
      </w:r>
      <w:r w:rsidRPr="00675D44">
        <w:rPr>
          <w:rFonts w:ascii="Times New Roman" w:hAnsi="Times New Roman"/>
          <w:i/>
          <w:sz w:val="24"/>
          <w:szCs w:val="24"/>
        </w:rPr>
        <w:t>orarima</w:t>
      </w:r>
      <w:r w:rsidRPr="00675D44">
        <w:rPr>
          <w:rFonts w:ascii="Times New Roman" w:hAnsi="Times New Roman"/>
          <w:sz w:val="24"/>
          <w:szCs w:val="24"/>
        </w:rPr>
        <w:t xml:space="preserve"> from </w:t>
      </w:r>
      <w:r w:rsidR="00861E02">
        <w:rPr>
          <w:rFonts w:ascii="Times New Roman" w:hAnsi="Times New Roman"/>
          <w:sz w:val="24"/>
          <w:szCs w:val="24"/>
        </w:rPr>
        <w:t>s</w:t>
      </w:r>
      <w:r w:rsidRPr="00675D44">
        <w:rPr>
          <w:rFonts w:ascii="Times New Roman" w:hAnsi="Times New Roman"/>
          <w:sz w:val="24"/>
          <w:szCs w:val="24"/>
        </w:rPr>
        <w:t>outh</w:t>
      </w:r>
      <w:r w:rsidR="00D5702D">
        <w:rPr>
          <w:rFonts w:ascii="Times New Roman" w:hAnsi="Times New Roman"/>
          <w:sz w:val="24"/>
          <w:szCs w:val="24"/>
        </w:rPr>
        <w:t>w</w:t>
      </w:r>
      <w:r w:rsidRPr="00675D44">
        <w:rPr>
          <w:rFonts w:ascii="Times New Roman" w:hAnsi="Times New Roman"/>
          <w:sz w:val="24"/>
          <w:szCs w:val="24"/>
        </w:rPr>
        <w:t>estern part of Ethiopia</w:t>
      </w: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autoSpaceDE w:val="0"/>
        <w:autoSpaceDN w:val="0"/>
        <w:adjustRightInd w:val="0"/>
        <w:spacing w:after="0" w:line="480" w:lineRule="auto"/>
        <w:jc w:val="both"/>
        <w:rPr>
          <w:rFonts w:ascii="Times New Roman" w:hAnsi="Times New Roman"/>
          <w:b/>
          <w:sz w:val="24"/>
          <w:szCs w:val="24"/>
          <w:shd w:val="clear" w:color="auto" w:fill="FFFFFF"/>
        </w:rPr>
      </w:pPr>
    </w:p>
    <w:p w:rsidR="00F662E5" w:rsidRPr="00675D44" w:rsidRDefault="00F662E5" w:rsidP="00F662E5">
      <w:pPr>
        <w:pStyle w:val="Heading2"/>
        <w:rPr>
          <w:color w:val="auto"/>
          <w:shd w:val="clear" w:color="auto" w:fill="FFFFFF"/>
        </w:rPr>
      </w:pPr>
      <w:bookmarkStart w:id="56" w:name="_Toc489363900"/>
      <w:r w:rsidRPr="00675D44">
        <w:rPr>
          <w:color w:val="auto"/>
          <w:shd w:val="clear" w:color="auto" w:fill="FFFFFF"/>
        </w:rPr>
        <w:lastRenderedPageBreak/>
        <w:t>2.4. Discussion</w:t>
      </w:r>
      <w:bookmarkEnd w:id="56"/>
    </w:p>
    <w:p w:rsidR="00F662E5" w:rsidRPr="00675D44" w:rsidRDefault="000D7BEB" w:rsidP="00F662E5">
      <w:pPr>
        <w:pStyle w:val="Heading3"/>
        <w:rPr>
          <w:color w:val="auto"/>
          <w:shd w:val="clear" w:color="auto" w:fill="FFFFFF"/>
        </w:rPr>
      </w:pPr>
      <w:bookmarkStart w:id="57" w:name="_Toc489363901"/>
      <w:r>
        <w:rPr>
          <w:color w:val="auto"/>
          <w:shd w:val="clear" w:color="auto" w:fill="FFFFFF"/>
        </w:rPr>
        <w:t>2.4.</w:t>
      </w:r>
      <w:r w:rsidR="005333D0">
        <w:rPr>
          <w:color w:val="auto"/>
          <w:shd w:val="clear" w:color="auto" w:fill="FFFFFF"/>
        </w:rPr>
        <w:t>1</w:t>
      </w:r>
      <w:r>
        <w:rPr>
          <w:color w:val="auto"/>
          <w:shd w:val="clear" w:color="auto" w:fill="FFFFFF"/>
        </w:rPr>
        <w:t>. Genetic d</w:t>
      </w:r>
      <w:r w:rsidR="00F662E5" w:rsidRPr="00675D44">
        <w:rPr>
          <w:color w:val="auto"/>
          <w:shd w:val="clear" w:color="auto" w:fill="FFFFFF"/>
        </w:rPr>
        <w:t>iversity</w:t>
      </w:r>
      <w:bookmarkEnd w:id="57"/>
    </w:p>
    <w:p w:rsidR="00F662E5" w:rsidRPr="00675D44" w:rsidRDefault="00F662E5" w:rsidP="00F662E5"/>
    <w:p w:rsidR="00256966" w:rsidRPr="00256966" w:rsidRDefault="00256966" w:rsidP="00256966">
      <w:pPr>
        <w:spacing w:line="480" w:lineRule="auto"/>
        <w:jc w:val="both"/>
        <w:rPr>
          <w:rFonts w:ascii="Times New Roman" w:hAnsi="Times New Roman"/>
          <w:sz w:val="24"/>
          <w:szCs w:val="24"/>
        </w:rPr>
      </w:pPr>
      <w:r w:rsidRPr="00256966">
        <w:rPr>
          <w:rFonts w:ascii="Times New Roman" w:hAnsi="Times New Roman"/>
          <w:sz w:val="24"/>
          <w:szCs w:val="24"/>
        </w:rPr>
        <w:t xml:space="preserve">The present study reports genetic diversity parameters for cultivated Ethiopian </w:t>
      </w:r>
      <w:r w:rsidRPr="00256966">
        <w:rPr>
          <w:rFonts w:ascii="Times New Roman" w:hAnsi="Times New Roman"/>
          <w:i/>
          <w:sz w:val="24"/>
          <w:szCs w:val="24"/>
        </w:rPr>
        <w:t>A. corrarima</w:t>
      </w:r>
      <w:r w:rsidRPr="00256966">
        <w:rPr>
          <w:rFonts w:ascii="Times New Roman" w:hAnsi="Times New Roman"/>
          <w:sz w:val="24"/>
          <w:szCs w:val="24"/>
        </w:rPr>
        <w:t xml:space="preserve"> populations for the first time. The extent and pattern of genetic diversity among 129 cultivated individuals of korarima were estimated using seven di-nucleotide ISSR markers. Based on the observed results the application of ISSR DNA finger printing technique was efficient and successful for revealing the diversity between individuals and populations of </w:t>
      </w:r>
      <w:r w:rsidRPr="00256966">
        <w:rPr>
          <w:rFonts w:ascii="Times New Roman" w:hAnsi="Times New Roman"/>
          <w:i/>
          <w:sz w:val="24"/>
          <w:szCs w:val="24"/>
        </w:rPr>
        <w:t>A. corrorima</w:t>
      </w:r>
      <w:r w:rsidRPr="00256966">
        <w:rPr>
          <w:rFonts w:ascii="Times New Roman" w:hAnsi="Times New Roman"/>
          <w:sz w:val="24"/>
          <w:szCs w:val="24"/>
        </w:rPr>
        <w:t xml:space="preserve">, scoring a range from 5 to </w:t>
      </w:r>
      <w:r w:rsidR="00C43160">
        <w:rPr>
          <w:rFonts w:ascii="Times New Roman" w:hAnsi="Times New Roman"/>
          <w:sz w:val="24"/>
          <w:szCs w:val="24"/>
        </w:rPr>
        <w:t>1</w:t>
      </w:r>
      <w:r w:rsidRPr="00256966">
        <w:rPr>
          <w:rFonts w:ascii="Times New Roman" w:hAnsi="Times New Roman"/>
          <w:sz w:val="24"/>
          <w:szCs w:val="24"/>
        </w:rPr>
        <w:t xml:space="preserve">8 polymorphic bands. From all populations, 86 discernible ISSR fragments were generated among which 79 were polymorphic. The overall percentage of polymorphism (94.48 %) revealed by this study suggests that genetic diversity of the studied individuals and populations is generally high. Numerous long-lived perennials with mixed mating systems have higher gene diversity compare to plants that are annuals or short-lived perennials </w:t>
      </w:r>
      <w:r w:rsidR="00C763C7">
        <w:rPr>
          <w:rFonts w:ascii="Times New Roman" w:hAnsi="Times New Roman"/>
          <w:sz w:val="24"/>
          <w:szCs w:val="24"/>
        </w:rPr>
        <w:t>(</w:t>
      </w:r>
      <w:r w:rsidR="00C763C7" w:rsidRPr="00C763C7">
        <w:rPr>
          <w:rFonts w:ascii="Times New Roman" w:hAnsi="Times New Roman"/>
          <w:sz w:val="24"/>
          <w:szCs w:val="24"/>
        </w:rPr>
        <w:t>Hamrick and Godt, 1996, Nybom and Bartish, 2000; and Nybom, 2004)</w:t>
      </w:r>
      <w:r w:rsidRPr="00256966">
        <w:rPr>
          <w:rFonts w:ascii="Times New Roman" w:hAnsi="Times New Roman"/>
          <w:sz w:val="24"/>
          <w:szCs w:val="24"/>
        </w:rPr>
        <w:t xml:space="preserve">. The high diversity observed in </w:t>
      </w:r>
      <w:r w:rsidRPr="00256966">
        <w:rPr>
          <w:rFonts w:ascii="Times New Roman" w:hAnsi="Times New Roman"/>
          <w:i/>
          <w:sz w:val="24"/>
          <w:szCs w:val="24"/>
        </w:rPr>
        <w:t>A. corrorima</w:t>
      </w:r>
      <w:r w:rsidRPr="00256966">
        <w:rPr>
          <w:rFonts w:ascii="Times New Roman" w:hAnsi="Times New Roman"/>
          <w:sz w:val="24"/>
          <w:szCs w:val="24"/>
        </w:rPr>
        <w:t xml:space="preserve"> might be due to long life span. The mean Nei’s (GD) and Shannon information index (I) for all primers were 0.34 and 0.51 respectively, indicating an immense genetic diversity at species level. This result is in accordance with the result obtained in other perennial plants like </w:t>
      </w:r>
      <w:r w:rsidRPr="00256966">
        <w:rPr>
          <w:rFonts w:ascii="Times New Roman" w:hAnsi="Times New Roman"/>
          <w:i/>
          <w:sz w:val="24"/>
          <w:szCs w:val="24"/>
        </w:rPr>
        <w:t>Coccinia abyssinica</w:t>
      </w:r>
      <w:r w:rsidRPr="00256966">
        <w:rPr>
          <w:rFonts w:ascii="Times New Roman" w:hAnsi="Times New Roman"/>
          <w:sz w:val="24"/>
          <w:szCs w:val="24"/>
        </w:rPr>
        <w:t xml:space="preserve"> (GD: 0.28; I: 0.43) </w:t>
      </w:r>
      <w:r w:rsidR="00C763C7">
        <w:rPr>
          <w:rFonts w:ascii="Times New Roman" w:hAnsi="Times New Roman"/>
          <w:sz w:val="24"/>
          <w:szCs w:val="24"/>
        </w:rPr>
        <w:t>(</w:t>
      </w:r>
      <w:r w:rsidR="00C763C7" w:rsidRPr="00C763C7">
        <w:rPr>
          <w:rFonts w:ascii="Times New Roman" w:hAnsi="Times New Roman"/>
          <w:sz w:val="24"/>
          <w:szCs w:val="24"/>
        </w:rPr>
        <w:t xml:space="preserve">Bekele </w:t>
      </w:r>
      <w:r w:rsidR="00C763C7" w:rsidRPr="00C763C7">
        <w:rPr>
          <w:rFonts w:ascii="Times New Roman" w:hAnsi="Times New Roman"/>
          <w:i/>
          <w:sz w:val="24"/>
          <w:szCs w:val="24"/>
        </w:rPr>
        <w:t>et al.,</w:t>
      </w:r>
      <w:r w:rsidR="00C763C7" w:rsidRPr="00C763C7">
        <w:rPr>
          <w:rFonts w:ascii="Times New Roman" w:hAnsi="Times New Roman"/>
          <w:sz w:val="24"/>
          <w:szCs w:val="24"/>
        </w:rPr>
        <w:t xml:space="preserve"> 2014</w:t>
      </w:r>
      <w:r w:rsidR="00C763C7">
        <w:rPr>
          <w:rFonts w:ascii="Times New Roman" w:hAnsi="Times New Roman"/>
          <w:sz w:val="24"/>
          <w:szCs w:val="24"/>
        </w:rPr>
        <w:t>)</w:t>
      </w:r>
      <w:r w:rsidRPr="00256966">
        <w:rPr>
          <w:rFonts w:ascii="Times New Roman" w:hAnsi="Times New Roman"/>
          <w:sz w:val="24"/>
          <w:szCs w:val="24"/>
        </w:rPr>
        <w:t xml:space="preserve"> and in spice plant like black cumin (</w:t>
      </w:r>
      <w:r w:rsidRPr="00C763C7">
        <w:rPr>
          <w:rFonts w:ascii="Times New Roman" w:hAnsi="Times New Roman"/>
          <w:i/>
          <w:sz w:val="24"/>
          <w:szCs w:val="24"/>
        </w:rPr>
        <w:t>Nigella sativa</w:t>
      </w:r>
      <w:r w:rsidRPr="00C763C7">
        <w:rPr>
          <w:rFonts w:ascii="Times New Roman" w:hAnsi="Times New Roman"/>
          <w:sz w:val="24"/>
          <w:szCs w:val="24"/>
        </w:rPr>
        <w:t xml:space="preserve"> L</w:t>
      </w:r>
      <w:r w:rsidRPr="00256966">
        <w:rPr>
          <w:rFonts w:ascii="Times New Roman" w:hAnsi="Times New Roman"/>
          <w:sz w:val="24"/>
          <w:szCs w:val="24"/>
        </w:rPr>
        <w:t xml:space="preserve">.) (GD: 0.42; I: 0.54) </w:t>
      </w:r>
      <w:r w:rsidR="00C763C7">
        <w:rPr>
          <w:rFonts w:ascii="Times New Roman" w:hAnsi="Times New Roman"/>
          <w:sz w:val="24"/>
          <w:szCs w:val="24"/>
        </w:rPr>
        <w:t>(</w:t>
      </w:r>
      <w:r w:rsidR="00C763C7" w:rsidRPr="00C763C7">
        <w:rPr>
          <w:rFonts w:ascii="Times New Roman" w:hAnsi="Times New Roman"/>
          <w:sz w:val="24"/>
          <w:szCs w:val="24"/>
        </w:rPr>
        <w:t xml:space="preserve">Kapital </w:t>
      </w:r>
      <w:r w:rsidR="00C763C7" w:rsidRPr="00C763C7">
        <w:rPr>
          <w:rFonts w:ascii="Times New Roman" w:hAnsi="Times New Roman"/>
          <w:i/>
          <w:sz w:val="24"/>
          <w:szCs w:val="24"/>
        </w:rPr>
        <w:t>et al.,</w:t>
      </w:r>
      <w:r w:rsidR="00C763C7" w:rsidRPr="00C763C7">
        <w:rPr>
          <w:rFonts w:ascii="Times New Roman" w:hAnsi="Times New Roman"/>
          <w:sz w:val="24"/>
          <w:szCs w:val="24"/>
        </w:rPr>
        <w:t xml:space="preserve"> 2015</w:t>
      </w:r>
      <w:r w:rsidR="00C763C7">
        <w:rPr>
          <w:rFonts w:ascii="Times New Roman" w:hAnsi="Times New Roman"/>
          <w:sz w:val="24"/>
          <w:szCs w:val="24"/>
        </w:rPr>
        <w:t>)</w:t>
      </w:r>
      <w:r w:rsidRPr="00256966">
        <w:rPr>
          <w:rFonts w:ascii="Times New Roman" w:hAnsi="Times New Roman"/>
          <w:sz w:val="24"/>
          <w:szCs w:val="24"/>
        </w:rPr>
        <w:t xml:space="preserve"> from Ethiopia, that have been recently studied with ISSR markers.  However, the high diversity observed in the present study is contrary with the farm based biodiversity studies of </w:t>
      </w:r>
      <w:r w:rsidRPr="00256966">
        <w:rPr>
          <w:rFonts w:ascii="Times New Roman" w:hAnsi="Times New Roman"/>
          <w:i/>
          <w:sz w:val="24"/>
          <w:szCs w:val="24"/>
        </w:rPr>
        <w:t>A. corrarima</w:t>
      </w:r>
      <w:r w:rsidRPr="00256966">
        <w:rPr>
          <w:rFonts w:ascii="Times New Roman" w:hAnsi="Times New Roman"/>
          <w:sz w:val="24"/>
          <w:szCs w:val="24"/>
        </w:rPr>
        <w:t xml:space="preserve"> in southern Ethiopia by </w:t>
      </w:r>
      <w:r w:rsidRPr="00256966">
        <w:rPr>
          <w:rFonts w:ascii="Times New Roman" w:hAnsi="Times New Roman"/>
          <w:color w:val="000000"/>
          <w:sz w:val="24"/>
          <w:szCs w:val="24"/>
        </w:rPr>
        <w:t xml:space="preserve">Eyob </w:t>
      </w:r>
      <w:r w:rsidRPr="00C763C7">
        <w:rPr>
          <w:rFonts w:ascii="Times New Roman" w:hAnsi="Times New Roman"/>
          <w:i/>
          <w:color w:val="000000"/>
          <w:sz w:val="24"/>
          <w:szCs w:val="24"/>
        </w:rPr>
        <w:t>et al.</w:t>
      </w:r>
      <w:r w:rsidRPr="00256966">
        <w:rPr>
          <w:rFonts w:ascii="Times New Roman" w:hAnsi="Times New Roman"/>
          <w:color w:val="000000"/>
          <w:sz w:val="24"/>
          <w:szCs w:val="24"/>
        </w:rPr>
        <w:t xml:space="preserve"> </w:t>
      </w:r>
      <w:r w:rsidR="00C763C7">
        <w:rPr>
          <w:rFonts w:ascii="Times New Roman" w:hAnsi="Times New Roman"/>
          <w:color w:val="000000"/>
          <w:sz w:val="24"/>
          <w:szCs w:val="24"/>
        </w:rPr>
        <w:t>(2009).</w:t>
      </w:r>
      <w:r w:rsidRPr="00256966">
        <w:rPr>
          <w:rFonts w:ascii="Times New Roman" w:hAnsi="Times New Roman"/>
          <w:sz w:val="24"/>
          <w:szCs w:val="24"/>
        </w:rPr>
        <w:t xml:space="preserve"> The Shannon-Weaver and Simpson diversity indices calculated indicated that the biodiversity of korarima landraces is lower when compared with </w:t>
      </w:r>
      <w:r w:rsidRPr="00256966">
        <w:rPr>
          <w:rFonts w:ascii="Times New Roman" w:hAnsi="Times New Roman"/>
          <w:sz w:val="24"/>
          <w:szCs w:val="24"/>
        </w:rPr>
        <w:lastRenderedPageBreak/>
        <w:t xml:space="preserve">other native plants of Ethiopia (enset, tef and sorghum) in all administrative zones studied </w:t>
      </w:r>
      <w:r w:rsidR="00C763C7">
        <w:rPr>
          <w:rFonts w:ascii="Times New Roman" w:hAnsi="Times New Roman"/>
          <w:sz w:val="24"/>
          <w:szCs w:val="24"/>
        </w:rPr>
        <w:t>(</w:t>
      </w:r>
      <w:r w:rsidR="00C763C7" w:rsidRPr="00256966">
        <w:rPr>
          <w:rFonts w:ascii="Times New Roman" w:hAnsi="Times New Roman"/>
          <w:color w:val="000000"/>
          <w:sz w:val="24"/>
          <w:szCs w:val="24"/>
        </w:rPr>
        <w:t xml:space="preserve">Eyob </w:t>
      </w:r>
      <w:r w:rsidR="00C763C7" w:rsidRPr="00C763C7">
        <w:rPr>
          <w:rFonts w:ascii="Times New Roman" w:hAnsi="Times New Roman"/>
          <w:i/>
          <w:color w:val="000000"/>
          <w:sz w:val="24"/>
          <w:szCs w:val="24"/>
        </w:rPr>
        <w:t>et al.,</w:t>
      </w:r>
      <w:r w:rsidR="00C763C7" w:rsidRPr="00256966">
        <w:rPr>
          <w:rFonts w:ascii="Times New Roman" w:hAnsi="Times New Roman"/>
          <w:color w:val="000000"/>
          <w:sz w:val="24"/>
          <w:szCs w:val="24"/>
        </w:rPr>
        <w:t xml:space="preserve"> </w:t>
      </w:r>
      <w:r w:rsidR="00C763C7">
        <w:rPr>
          <w:rFonts w:ascii="Times New Roman" w:hAnsi="Times New Roman"/>
          <w:color w:val="000000"/>
          <w:sz w:val="24"/>
          <w:szCs w:val="24"/>
        </w:rPr>
        <w:t>2009).</w:t>
      </w:r>
    </w:p>
    <w:p w:rsidR="007A4A25" w:rsidRPr="007A4A25" w:rsidRDefault="00F662E5" w:rsidP="00B577A2">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The success of a crop-improvement program largely depends on the availability and knowledge of the genetic resources in a germplasm collection. Since areas of high genetic diversity mostly contribute more accessions than those with a low diversity for further and future collection, breeding and conservation activities should be based in areas with high genetic diversity. Among the 13 populations from south western Ethiopia studied, all diversity parameters showed higher genetic diversity in Mizan Teferi</w:t>
      </w:r>
      <w:r w:rsidR="00CE5A0E">
        <w:rPr>
          <w:rFonts w:ascii="Times New Roman" w:hAnsi="Times New Roman"/>
          <w:sz w:val="24"/>
          <w:szCs w:val="24"/>
        </w:rPr>
        <w:t>_C2</w:t>
      </w:r>
      <w:r w:rsidRPr="00675D44">
        <w:rPr>
          <w:rFonts w:ascii="Times New Roman" w:hAnsi="Times New Roman"/>
          <w:sz w:val="24"/>
          <w:szCs w:val="24"/>
        </w:rPr>
        <w:t xml:space="preserve"> population (Table </w:t>
      </w:r>
      <w:r>
        <w:rPr>
          <w:rFonts w:ascii="Times New Roman" w:hAnsi="Times New Roman"/>
          <w:sz w:val="24"/>
          <w:szCs w:val="24"/>
        </w:rPr>
        <w:t>5</w:t>
      </w:r>
      <w:r w:rsidRPr="00675D44">
        <w:rPr>
          <w:rFonts w:ascii="Times New Roman" w:hAnsi="Times New Roman"/>
          <w:sz w:val="24"/>
          <w:szCs w:val="24"/>
        </w:rPr>
        <w:t>).</w:t>
      </w:r>
      <w:r w:rsidR="00B577A2" w:rsidRPr="00B577A2">
        <w:rPr>
          <w:rFonts w:ascii="Times New Roman" w:hAnsi="Times New Roman" w:cs="Times New Roman"/>
          <w:color w:val="131413"/>
          <w:sz w:val="24"/>
          <w:szCs w:val="24"/>
        </w:rPr>
        <w:t xml:space="preserve"> </w:t>
      </w:r>
      <w:r w:rsidR="00B577A2">
        <w:rPr>
          <w:rFonts w:ascii="Times New Roman" w:hAnsi="Times New Roman" w:cs="Times New Roman"/>
          <w:color w:val="131413"/>
          <w:sz w:val="24"/>
          <w:szCs w:val="24"/>
        </w:rPr>
        <w:t>This populations could be used as a parental line in feature breeding program.</w:t>
      </w:r>
      <w:r w:rsidR="007A4A25" w:rsidRPr="007A4A25">
        <w:rPr>
          <w:rFonts w:ascii="Times New Roman" w:hAnsi="Times New Roman"/>
          <w:sz w:val="20"/>
          <w:szCs w:val="20"/>
        </w:rPr>
        <w:t xml:space="preserve"> </w:t>
      </w:r>
      <w:r w:rsidR="00B577A2">
        <w:rPr>
          <w:rFonts w:ascii="Times New Roman" w:hAnsi="Times New Roman"/>
          <w:sz w:val="24"/>
          <w:szCs w:val="24"/>
        </w:rPr>
        <w:t>In addition,</w:t>
      </w:r>
      <w:r w:rsidR="007A4A25" w:rsidRPr="007A4A25">
        <w:rPr>
          <w:rFonts w:ascii="Times New Roman" w:hAnsi="Times New Roman"/>
          <w:sz w:val="24"/>
          <w:szCs w:val="24"/>
        </w:rPr>
        <w:t xml:space="preserve"> this population should be the main focuses for future follow up of collection and population conservation as compared to areas which possesses lowest genetic diversity estimates such as Jimma I (31.40%, 0.13 and 0.19) and Jimma II (34.38%, 0.15 and 0.22), On the other hand, though Jimma III population was found in the same zone with Jimma I and Jimma II populations, highest genetic diversity estimates were recorded. The highest genetic diversity in Jimma III might be attributed to selection by local farmers. The lowest genetic diversity in Jimma I and Jimma II might be explained by the existence of uniformity possibly due to vegetative way of propagation prevailed in the area and due to single or few seed sources during its introduction to these areas. </w:t>
      </w:r>
    </w:p>
    <w:p w:rsidR="00F662E5" w:rsidRPr="00675D44" w:rsidRDefault="000D7BEB" w:rsidP="00F662E5">
      <w:pPr>
        <w:pStyle w:val="Heading3"/>
        <w:rPr>
          <w:color w:val="auto"/>
          <w:shd w:val="clear" w:color="auto" w:fill="FFFFFF"/>
        </w:rPr>
      </w:pPr>
      <w:bookmarkStart w:id="58" w:name="_Toc489363902"/>
      <w:r>
        <w:rPr>
          <w:color w:val="auto"/>
          <w:shd w:val="clear" w:color="auto" w:fill="FFFFFF"/>
        </w:rPr>
        <w:t>2.4.</w:t>
      </w:r>
      <w:r w:rsidR="00442BF5">
        <w:rPr>
          <w:color w:val="auto"/>
          <w:shd w:val="clear" w:color="auto" w:fill="FFFFFF"/>
        </w:rPr>
        <w:t>2</w:t>
      </w:r>
      <w:r>
        <w:rPr>
          <w:color w:val="auto"/>
          <w:shd w:val="clear" w:color="auto" w:fill="FFFFFF"/>
        </w:rPr>
        <w:t>. Genetic structure and g</w:t>
      </w:r>
      <w:r w:rsidR="00F662E5" w:rsidRPr="00675D44">
        <w:rPr>
          <w:color w:val="auto"/>
          <w:shd w:val="clear" w:color="auto" w:fill="FFFFFF"/>
        </w:rPr>
        <w:t>ene flow</w:t>
      </w:r>
      <w:bookmarkEnd w:id="58"/>
    </w:p>
    <w:p w:rsidR="00F662E5" w:rsidRPr="00675D44" w:rsidRDefault="00F662E5" w:rsidP="00F662E5"/>
    <w:p w:rsidR="008E1F7A" w:rsidRPr="00E301BB" w:rsidRDefault="00F662E5" w:rsidP="008E1F7A">
      <w:pPr>
        <w:spacing w:line="480" w:lineRule="auto"/>
        <w:jc w:val="both"/>
        <w:rPr>
          <w:rFonts w:ascii="Times New Roman" w:hAnsi="Times New Roman"/>
          <w:sz w:val="20"/>
          <w:szCs w:val="20"/>
        </w:rPr>
      </w:pPr>
      <w:r w:rsidRPr="00675D44">
        <w:rPr>
          <w:rFonts w:ascii="Times New Roman" w:hAnsi="Times New Roman"/>
          <w:sz w:val="24"/>
          <w:szCs w:val="24"/>
        </w:rPr>
        <w:t xml:space="preserve">Analyses of the ISSR markers using various statistics (Nei’s genetic diversity analysis, Shannon’s diversity measure and AMOVA) revealed similar patterns of genetic structure of populations of </w:t>
      </w:r>
      <w:r w:rsidRPr="00675D44">
        <w:rPr>
          <w:rFonts w:ascii="Times New Roman" w:hAnsi="Times New Roman"/>
          <w:i/>
          <w:iCs/>
          <w:sz w:val="24"/>
          <w:szCs w:val="24"/>
        </w:rPr>
        <w:t>A. corrarima</w:t>
      </w:r>
      <w:r w:rsidRPr="00675D44">
        <w:rPr>
          <w:rFonts w:ascii="Times New Roman" w:hAnsi="Times New Roman"/>
          <w:sz w:val="24"/>
          <w:szCs w:val="24"/>
        </w:rPr>
        <w:t xml:space="preserve">. The overall degree of genetic differentiation of </w:t>
      </w:r>
      <w:r w:rsidRPr="00675D44">
        <w:rPr>
          <w:rFonts w:ascii="Times New Roman" w:hAnsi="Times New Roman"/>
          <w:i/>
          <w:iCs/>
          <w:sz w:val="24"/>
          <w:szCs w:val="24"/>
        </w:rPr>
        <w:t xml:space="preserve">A. corrarima, </w:t>
      </w:r>
      <w:r w:rsidRPr="00675D44">
        <w:rPr>
          <w:rFonts w:ascii="Times New Roman" w:hAnsi="Times New Roman"/>
          <w:sz w:val="24"/>
          <w:szCs w:val="24"/>
        </w:rPr>
        <w:t xml:space="preserve">as estimated by </w:t>
      </w:r>
      <w:r w:rsidRPr="00675D44">
        <w:rPr>
          <w:rFonts w:ascii="Times New Roman" w:hAnsi="Times New Roman"/>
          <w:i/>
          <w:iCs/>
          <w:sz w:val="24"/>
          <w:szCs w:val="24"/>
        </w:rPr>
        <w:t>G</w:t>
      </w:r>
      <w:r w:rsidRPr="00675D44">
        <w:rPr>
          <w:rFonts w:ascii="Times New Roman" w:hAnsi="Times New Roman"/>
          <w:i/>
          <w:iCs/>
          <w:sz w:val="24"/>
          <w:szCs w:val="24"/>
          <w:vertAlign w:val="subscript"/>
        </w:rPr>
        <w:t>ST</w:t>
      </w:r>
      <w:r w:rsidR="00D8108D">
        <w:rPr>
          <w:rFonts w:ascii="Times New Roman" w:hAnsi="Times New Roman"/>
          <w:i/>
          <w:iCs/>
          <w:sz w:val="24"/>
          <w:szCs w:val="24"/>
          <w:vertAlign w:val="subscript"/>
        </w:rPr>
        <w:t xml:space="preserve"> </w:t>
      </w:r>
      <w:r w:rsidRPr="00675D44">
        <w:rPr>
          <w:rFonts w:ascii="Times New Roman" w:hAnsi="Times New Roman"/>
          <w:sz w:val="24"/>
          <w:szCs w:val="24"/>
        </w:rPr>
        <w:t>(0.32) (Table</w:t>
      </w:r>
      <w:r>
        <w:rPr>
          <w:rFonts w:ascii="Times New Roman" w:hAnsi="Times New Roman"/>
          <w:sz w:val="24"/>
          <w:szCs w:val="24"/>
        </w:rPr>
        <w:t xml:space="preserve"> 5</w:t>
      </w:r>
      <w:r w:rsidRPr="00675D44">
        <w:rPr>
          <w:rFonts w:ascii="Times New Roman" w:hAnsi="Times New Roman"/>
          <w:sz w:val="24"/>
          <w:szCs w:val="24"/>
        </w:rPr>
        <w:t xml:space="preserve">), is much higher than the average of </w:t>
      </w:r>
      <w:r w:rsidRPr="00675D44">
        <w:rPr>
          <w:rFonts w:ascii="Times New Roman" w:hAnsi="Times New Roman"/>
          <w:i/>
          <w:iCs/>
          <w:sz w:val="24"/>
          <w:szCs w:val="24"/>
        </w:rPr>
        <w:t>G</w:t>
      </w:r>
      <w:r w:rsidRPr="00675D44">
        <w:rPr>
          <w:rFonts w:ascii="Times New Roman" w:hAnsi="Times New Roman"/>
          <w:i/>
          <w:iCs/>
          <w:sz w:val="24"/>
          <w:szCs w:val="24"/>
          <w:vertAlign w:val="subscript"/>
        </w:rPr>
        <w:t>ST</w:t>
      </w:r>
      <w:r w:rsidR="00D8108D">
        <w:rPr>
          <w:rFonts w:ascii="Times New Roman" w:hAnsi="Times New Roman"/>
          <w:i/>
          <w:iCs/>
          <w:sz w:val="24"/>
          <w:szCs w:val="24"/>
          <w:vertAlign w:val="subscript"/>
        </w:rPr>
        <w:t xml:space="preserve"> </w:t>
      </w:r>
      <w:r w:rsidRPr="00502ECE">
        <w:rPr>
          <w:rFonts w:ascii="Times New Roman" w:hAnsi="Times New Roman"/>
          <w:i/>
          <w:iCs/>
          <w:sz w:val="24"/>
          <w:szCs w:val="24"/>
        </w:rPr>
        <w:t>=</w:t>
      </w:r>
      <w:r w:rsidR="00AD5B05">
        <w:rPr>
          <w:rFonts w:ascii="Times New Roman" w:hAnsi="Times New Roman"/>
          <w:i/>
          <w:iCs/>
          <w:sz w:val="24"/>
          <w:szCs w:val="24"/>
        </w:rPr>
        <w:t xml:space="preserve"> </w:t>
      </w:r>
      <w:r w:rsidRPr="00675D44">
        <w:rPr>
          <w:rFonts w:ascii="Times New Roman" w:hAnsi="Times New Roman"/>
          <w:sz w:val="24"/>
          <w:szCs w:val="24"/>
        </w:rPr>
        <w:t xml:space="preserve">0.19 for perennial </w:t>
      </w:r>
      <w:r w:rsidRPr="00675D44">
        <w:rPr>
          <w:rFonts w:ascii="Times New Roman" w:hAnsi="Times New Roman"/>
          <w:sz w:val="24"/>
          <w:szCs w:val="24"/>
        </w:rPr>
        <w:lastRenderedPageBreak/>
        <w:t xml:space="preserve">plants and is equal to the average of </w:t>
      </w:r>
      <w:r w:rsidRPr="00675D44">
        <w:rPr>
          <w:rFonts w:ascii="Times New Roman" w:hAnsi="Times New Roman"/>
          <w:i/>
          <w:iCs/>
          <w:sz w:val="24"/>
          <w:szCs w:val="24"/>
        </w:rPr>
        <w:t>G</w:t>
      </w:r>
      <w:r w:rsidRPr="00675D44">
        <w:rPr>
          <w:rFonts w:ascii="Times New Roman" w:hAnsi="Times New Roman"/>
          <w:i/>
          <w:iCs/>
          <w:sz w:val="24"/>
          <w:szCs w:val="24"/>
          <w:vertAlign w:val="subscript"/>
        </w:rPr>
        <w:t>ST</w:t>
      </w:r>
      <w:r w:rsidR="00D8108D">
        <w:rPr>
          <w:rFonts w:ascii="Times New Roman" w:hAnsi="Times New Roman"/>
          <w:i/>
          <w:iCs/>
          <w:sz w:val="24"/>
          <w:szCs w:val="24"/>
          <w:vertAlign w:val="subscript"/>
        </w:rPr>
        <w:t xml:space="preserve"> </w:t>
      </w:r>
      <w:r w:rsidRPr="00675D44">
        <w:rPr>
          <w:rFonts w:ascii="Times New Roman" w:hAnsi="Times New Roman"/>
          <w:sz w:val="24"/>
          <w:szCs w:val="24"/>
        </w:rPr>
        <w:t xml:space="preserve">= 0.32 for dicotyledons (Nybom and Bartish, 2000; Nybom, 2004). </w:t>
      </w:r>
      <w:r w:rsidR="008E1F7A" w:rsidRPr="008E1F7A">
        <w:rPr>
          <w:rFonts w:ascii="Times New Roman" w:hAnsi="Times New Roman"/>
          <w:color w:val="000000" w:themeColor="text1"/>
          <w:sz w:val="24"/>
          <w:szCs w:val="24"/>
        </w:rPr>
        <w:t xml:space="preserve">Breeding systems of plants greatly affect genetic differentiation, and selfing can result in low genetic diversity within populations </w:t>
      </w:r>
      <w:r w:rsidR="008E1F7A" w:rsidRPr="008E1F7A">
        <w:rPr>
          <w:rFonts w:ascii="Times New Roman" w:hAnsi="Times New Roman"/>
          <w:color w:val="000000"/>
          <w:sz w:val="24"/>
          <w:szCs w:val="24"/>
        </w:rPr>
        <w:t>(</w:t>
      </w:r>
      <w:r w:rsidR="008E1F7A" w:rsidRPr="008E1F7A">
        <w:rPr>
          <w:rFonts w:ascii="Times New Roman" w:hAnsi="Times New Roman"/>
          <w:sz w:val="24"/>
          <w:szCs w:val="24"/>
        </w:rPr>
        <w:t>Hamrick and Godt, 1996</w:t>
      </w:r>
      <w:r w:rsidR="008E1F7A" w:rsidRPr="008E1F7A">
        <w:rPr>
          <w:rFonts w:ascii="Times New Roman" w:hAnsi="Times New Roman"/>
          <w:color w:val="000000"/>
          <w:sz w:val="24"/>
          <w:szCs w:val="24"/>
        </w:rPr>
        <w:t>)</w:t>
      </w:r>
      <w:r w:rsidR="008E1F7A" w:rsidRPr="008E1F7A">
        <w:rPr>
          <w:rFonts w:ascii="Times New Roman" w:hAnsi="Times New Roman"/>
          <w:color w:val="000000" w:themeColor="text1"/>
          <w:sz w:val="24"/>
          <w:szCs w:val="24"/>
        </w:rPr>
        <w:t>. In line with this higher and significant Fst was obtained, indicating high genetic differentiation between populations of the self pollenating</w:t>
      </w:r>
      <w:r w:rsidR="008E1F7A" w:rsidRPr="008E1F7A">
        <w:rPr>
          <w:rFonts w:ascii="Times New Roman" w:hAnsi="Times New Roman"/>
          <w:i/>
          <w:color w:val="000000" w:themeColor="text1"/>
          <w:sz w:val="24"/>
          <w:szCs w:val="24"/>
        </w:rPr>
        <w:t xml:space="preserve"> A. corrorima.</w:t>
      </w:r>
      <w:r w:rsidR="008E1F7A" w:rsidRPr="008E1F7A">
        <w:rPr>
          <w:rFonts w:ascii="Times New Roman" w:hAnsi="Times New Roman"/>
          <w:color w:val="000000" w:themeColor="text1"/>
          <w:sz w:val="24"/>
          <w:szCs w:val="24"/>
        </w:rPr>
        <w:t xml:space="preserve"> AMOVA results revealed that of the total variation, 23.9% was attributed to among-population differences and 76.1% was attributed to the variation within populations (Table 6). Similarly the G</w:t>
      </w:r>
      <w:r w:rsidR="008E1F7A" w:rsidRPr="008E1F7A">
        <w:rPr>
          <w:rFonts w:ascii="Times New Roman" w:hAnsi="Times New Roman"/>
          <w:color w:val="000000" w:themeColor="text1"/>
          <w:sz w:val="24"/>
          <w:szCs w:val="24"/>
          <w:vertAlign w:val="subscript"/>
        </w:rPr>
        <w:t xml:space="preserve">st </w:t>
      </w:r>
      <w:r w:rsidR="008E1F7A" w:rsidRPr="008E1F7A">
        <w:rPr>
          <w:rFonts w:ascii="Times New Roman" w:hAnsi="Times New Roman"/>
          <w:color w:val="000000" w:themeColor="text1"/>
          <w:sz w:val="24"/>
          <w:szCs w:val="24"/>
        </w:rPr>
        <w:t xml:space="preserve">(0.32) value also confirmed higher genetic differentiation between populations. </w:t>
      </w:r>
      <w:r w:rsidR="008E1F7A" w:rsidRPr="008E1F7A">
        <w:rPr>
          <w:rFonts w:ascii="Times New Roman" w:hAnsi="Times New Roman"/>
          <w:sz w:val="24"/>
          <w:szCs w:val="24"/>
        </w:rPr>
        <w:t xml:space="preserve"> AMOVA analysis based on further grouping of the population into regions and zones resulted in non significant variation. The absence of genetic divergence among regions and zones could be attributed to widespread practice of exchanging seeds and planting material between relatives and migrants from one location to the other during trade exchange.</w:t>
      </w:r>
    </w:p>
    <w:p w:rsidR="008E1F7A" w:rsidRPr="008E1F7A" w:rsidRDefault="008E1F7A" w:rsidP="008E1F7A">
      <w:pPr>
        <w:spacing w:line="480" w:lineRule="auto"/>
        <w:jc w:val="both"/>
        <w:rPr>
          <w:rFonts w:ascii="Times New Roman" w:hAnsi="Times New Roman"/>
          <w:sz w:val="24"/>
          <w:szCs w:val="24"/>
        </w:rPr>
      </w:pPr>
      <w:r w:rsidRPr="008E1F7A">
        <w:rPr>
          <w:rFonts w:ascii="Times New Roman" w:hAnsi="Times New Roman"/>
          <w:sz w:val="24"/>
          <w:szCs w:val="24"/>
        </w:rPr>
        <w:t xml:space="preserve">Gene flow through a movement of individuals on a geographic </w:t>
      </w:r>
      <w:r w:rsidRPr="008E1F7A">
        <w:rPr>
          <w:rFonts w:ascii="Times New Roman" w:hAnsi="Times New Roman"/>
          <w:color w:val="000000"/>
          <w:sz w:val="24"/>
          <w:szCs w:val="24"/>
        </w:rPr>
        <w:t xml:space="preserve">scale </w:t>
      </w:r>
      <w:r w:rsidR="00C763C7">
        <w:rPr>
          <w:rFonts w:ascii="Times New Roman" w:hAnsi="Times New Roman"/>
          <w:color w:val="000000"/>
          <w:sz w:val="24"/>
          <w:szCs w:val="24"/>
        </w:rPr>
        <w:t>(</w:t>
      </w:r>
      <w:r w:rsidR="00C763C7" w:rsidRPr="00C763C7">
        <w:rPr>
          <w:rFonts w:ascii="Times New Roman" w:hAnsi="Times New Roman"/>
          <w:sz w:val="24"/>
          <w:szCs w:val="24"/>
        </w:rPr>
        <w:t xml:space="preserve">Joseph </w:t>
      </w:r>
      <w:r w:rsidR="00C763C7">
        <w:rPr>
          <w:rFonts w:ascii="Times New Roman" w:hAnsi="Times New Roman"/>
          <w:sz w:val="24"/>
          <w:szCs w:val="24"/>
        </w:rPr>
        <w:t>and</w:t>
      </w:r>
      <w:r w:rsidR="00C763C7" w:rsidRPr="00C763C7">
        <w:rPr>
          <w:rFonts w:ascii="Times New Roman" w:hAnsi="Times New Roman"/>
          <w:sz w:val="24"/>
          <w:szCs w:val="24"/>
        </w:rPr>
        <w:t xml:space="preserve"> Bruce, 199</w:t>
      </w:r>
      <w:r w:rsidR="003A7926">
        <w:rPr>
          <w:rFonts w:ascii="Times New Roman" w:hAnsi="Times New Roman"/>
          <w:sz w:val="24"/>
          <w:szCs w:val="24"/>
        </w:rPr>
        <w:t>3</w:t>
      </w:r>
      <w:r w:rsidR="00C763C7">
        <w:rPr>
          <w:rFonts w:ascii="Times New Roman" w:hAnsi="Times New Roman"/>
          <w:color w:val="000000"/>
          <w:sz w:val="24"/>
          <w:szCs w:val="24"/>
        </w:rPr>
        <w:t>)</w:t>
      </w:r>
      <w:r w:rsidRPr="008E1F7A">
        <w:rPr>
          <w:rFonts w:ascii="Times New Roman" w:hAnsi="Times New Roman"/>
          <w:color w:val="000000"/>
          <w:sz w:val="24"/>
          <w:szCs w:val="24"/>
        </w:rPr>
        <w:t xml:space="preserve"> </w:t>
      </w:r>
      <w:r w:rsidRPr="008E1F7A">
        <w:rPr>
          <w:rFonts w:ascii="Times New Roman" w:hAnsi="Times New Roman"/>
          <w:sz w:val="24"/>
          <w:szCs w:val="24"/>
        </w:rPr>
        <w:t>in conjunction with other evolutionary forces can result in the spread of single gene</w:t>
      </w:r>
      <w:r>
        <w:rPr>
          <w:rFonts w:ascii="Times New Roman" w:hAnsi="Times New Roman"/>
          <w:sz w:val="24"/>
          <w:szCs w:val="24"/>
        </w:rPr>
        <w:t>s (or DNA sequences). When the value of</w:t>
      </w:r>
      <w:r w:rsidRPr="008E1F7A">
        <w:rPr>
          <w:rFonts w:ascii="Times New Roman" w:hAnsi="Times New Roman"/>
          <w:sz w:val="24"/>
          <w:szCs w:val="24"/>
        </w:rPr>
        <w:t xml:space="preserve"> N</w:t>
      </w:r>
      <w:r w:rsidRPr="008E1F7A">
        <w:rPr>
          <w:rFonts w:ascii="Times New Roman" w:hAnsi="Times New Roman"/>
          <w:sz w:val="24"/>
          <w:szCs w:val="24"/>
          <w:vertAlign w:val="subscript"/>
        </w:rPr>
        <w:t>m</w:t>
      </w:r>
      <w:r w:rsidRPr="008E1F7A">
        <w:rPr>
          <w:rFonts w:ascii="Times New Roman" w:hAnsi="Times New Roman"/>
          <w:sz w:val="24"/>
          <w:szCs w:val="24"/>
        </w:rPr>
        <w:t xml:space="preserve"> </w:t>
      </w:r>
      <w:r>
        <w:rPr>
          <w:rFonts w:ascii="Times New Roman" w:hAnsi="Times New Roman"/>
          <w:sz w:val="24"/>
          <w:szCs w:val="24"/>
        </w:rPr>
        <w:t xml:space="preserve">is </w:t>
      </w:r>
      <w:r w:rsidRPr="008E1F7A">
        <w:rPr>
          <w:rFonts w:ascii="Times New Roman" w:hAnsi="Times New Roman"/>
          <w:sz w:val="24"/>
          <w:szCs w:val="24"/>
        </w:rPr>
        <w:t xml:space="preserve">smaller than </w:t>
      </w:r>
      <w:r>
        <w:rPr>
          <w:rFonts w:ascii="Times New Roman" w:hAnsi="Times New Roman"/>
          <w:sz w:val="24"/>
          <w:szCs w:val="24"/>
        </w:rPr>
        <w:t>two, it</w:t>
      </w:r>
      <w:r w:rsidRPr="008E1F7A">
        <w:rPr>
          <w:rFonts w:ascii="Times New Roman" w:hAnsi="Times New Roman"/>
          <w:sz w:val="24"/>
          <w:szCs w:val="24"/>
        </w:rPr>
        <w:t xml:space="preserve"> results substantial opportunity for genetic population divergence </w:t>
      </w:r>
      <w:r w:rsidR="00C763C7">
        <w:rPr>
          <w:rFonts w:ascii="Times New Roman" w:hAnsi="Times New Roman"/>
          <w:sz w:val="24"/>
          <w:szCs w:val="24"/>
        </w:rPr>
        <w:t>(Hartl and Clark, 2007)</w:t>
      </w:r>
      <w:r w:rsidRPr="008E1F7A">
        <w:rPr>
          <w:rFonts w:ascii="Times New Roman" w:hAnsi="Times New Roman"/>
          <w:sz w:val="24"/>
          <w:szCs w:val="24"/>
        </w:rPr>
        <w:t>. The level of gene flow (</w:t>
      </w:r>
      <w:r w:rsidRPr="008E1F7A">
        <w:rPr>
          <w:rFonts w:ascii="Times New Roman" w:hAnsi="Times New Roman"/>
          <w:iCs/>
          <w:sz w:val="24"/>
          <w:szCs w:val="24"/>
        </w:rPr>
        <w:t>N</w:t>
      </w:r>
      <w:r w:rsidRPr="008E1F7A">
        <w:rPr>
          <w:rFonts w:ascii="Times New Roman" w:hAnsi="Times New Roman"/>
          <w:iCs/>
          <w:sz w:val="24"/>
          <w:szCs w:val="24"/>
          <w:vertAlign w:val="subscript"/>
        </w:rPr>
        <w:t>m</w:t>
      </w:r>
      <w:r w:rsidRPr="008E1F7A">
        <w:rPr>
          <w:rFonts w:ascii="Times New Roman" w:hAnsi="Times New Roman"/>
          <w:sz w:val="24"/>
          <w:szCs w:val="24"/>
        </w:rPr>
        <w:t xml:space="preserve">) was estimated to be 1.08 individuals per generation between populations (Table 4), suggesting that gene exchange between populations was low. This result is in accordance with the AMOVA result and Gst (0.32) value which shows high variation among populations. </w:t>
      </w:r>
    </w:p>
    <w:p w:rsidR="00F662E5" w:rsidRPr="00675D44" w:rsidRDefault="000D7BEB" w:rsidP="00F662E5">
      <w:pPr>
        <w:pStyle w:val="Heading3"/>
        <w:rPr>
          <w:color w:val="auto"/>
          <w:shd w:val="clear" w:color="auto" w:fill="FFFFFF"/>
        </w:rPr>
      </w:pPr>
      <w:bookmarkStart w:id="59" w:name="_Toc489363903"/>
      <w:r>
        <w:rPr>
          <w:color w:val="auto"/>
          <w:shd w:val="clear" w:color="auto" w:fill="FFFFFF"/>
        </w:rPr>
        <w:t>2.4.</w:t>
      </w:r>
      <w:r w:rsidR="00442BF5">
        <w:rPr>
          <w:color w:val="auto"/>
          <w:shd w:val="clear" w:color="auto" w:fill="FFFFFF"/>
        </w:rPr>
        <w:t>3</w:t>
      </w:r>
      <w:r>
        <w:rPr>
          <w:color w:val="auto"/>
          <w:shd w:val="clear" w:color="auto" w:fill="FFFFFF"/>
        </w:rPr>
        <w:t>. Genetic distance and c</w:t>
      </w:r>
      <w:r w:rsidR="00F662E5" w:rsidRPr="00675D44">
        <w:rPr>
          <w:color w:val="auto"/>
          <w:shd w:val="clear" w:color="auto" w:fill="FFFFFF"/>
        </w:rPr>
        <w:t>luster Analysis</w:t>
      </w:r>
      <w:bookmarkEnd w:id="59"/>
    </w:p>
    <w:p w:rsidR="00F662E5" w:rsidRPr="00675D44" w:rsidRDefault="00F662E5" w:rsidP="00F662E5"/>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In this study, inter-population genetic distance for the whole population (D) ranged from 0.06 to 0.41(Table </w:t>
      </w:r>
      <w:r>
        <w:rPr>
          <w:rFonts w:ascii="Times New Roman" w:hAnsi="Times New Roman"/>
          <w:sz w:val="24"/>
          <w:szCs w:val="24"/>
        </w:rPr>
        <w:t>6</w:t>
      </w:r>
      <w:r w:rsidRPr="00675D44">
        <w:rPr>
          <w:rFonts w:ascii="Times New Roman" w:hAnsi="Times New Roman"/>
          <w:sz w:val="24"/>
          <w:szCs w:val="24"/>
        </w:rPr>
        <w:t>). The maximum genetic distance was observed between Jimma</w:t>
      </w:r>
      <w:r w:rsidR="001E4431">
        <w:rPr>
          <w:rFonts w:ascii="Times New Roman" w:hAnsi="Times New Roman"/>
          <w:sz w:val="24"/>
          <w:szCs w:val="24"/>
        </w:rPr>
        <w:t>_C2</w:t>
      </w:r>
      <w:r w:rsidRPr="00675D44">
        <w:rPr>
          <w:rFonts w:ascii="Times New Roman" w:hAnsi="Times New Roman"/>
          <w:sz w:val="24"/>
          <w:szCs w:val="24"/>
        </w:rPr>
        <w:t xml:space="preserve"> and Bonga</w:t>
      </w:r>
      <w:r w:rsidR="001E4431">
        <w:rPr>
          <w:rFonts w:ascii="Times New Roman" w:hAnsi="Times New Roman"/>
          <w:sz w:val="24"/>
          <w:szCs w:val="24"/>
        </w:rPr>
        <w:t>_C3</w:t>
      </w:r>
      <w:r w:rsidRPr="00675D44">
        <w:rPr>
          <w:rFonts w:ascii="Times New Roman" w:hAnsi="Times New Roman"/>
          <w:sz w:val="24"/>
          <w:szCs w:val="24"/>
        </w:rPr>
        <w:t xml:space="preserve"> </w:t>
      </w:r>
      <w:r w:rsidRPr="00675D44">
        <w:rPr>
          <w:rFonts w:ascii="Times New Roman" w:hAnsi="Times New Roman"/>
          <w:sz w:val="24"/>
          <w:szCs w:val="24"/>
        </w:rPr>
        <w:lastRenderedPageBreak/>
        <w:t xml:space="preserve">populations. </w:t>
      </w:r>
      <w:r w:rsidR="00B577A2" w:rsidRPr="004E2DF6">
        <w:rPr>
          <w:rFonts w:ascii="Times New Roman" w:hAnsi="Times New Roman" w:cs="Times New Roman"/>
          <w:color w:val="131413"/>
          <w:sz w:val="24"/>
          <w:szCs w:val="24"/>
        </w:rPr>
        <w:t>The development of</w:t>
      </w:r>
      <w:r w:rsidR="00B577A2">
        <w:rPr>
          <w:rFonts w:ascii="Times New Roman" w:hAnsi="Times New Roman" w:cs="Times New Roman"/>
          <w:color w:val="131413"/>
          <w:sz w:val="24"/>
          <w:szCs w:val="24"/>
        </w:rPr>
        <w:t xml:space="preserve"> </w:t>
      </w:r>
      <w:r w:rsidR="00B577A2" w:rsidRPr="004E2DF6">
        <w:rPr>
          <w:rFonts w:ascii="Times New Roman" w:hAnsi="Times New Roman" w:cs="Times New Roman"/>
          <w:color w:val="131413"/>
          <w:sz w:val="24"/>
          <w:szCs w:val="24"/>
        </w:rPr>
        <w:t>crosses between</w:t>
      </w:r>
      <w:r w:rsidR="00B577A2">
        <w:rPr>
          <w:rFonts w:ascii="Times New Roman" w:hAnsi="Times New Roman" w:cs="Times New Roman"/>
          <w:color w:val="131413"/>
          <w:sz w:val="24"/>
          <w:szCs w:val="24"/>
        </w:rPr>
        <w:t xml:space="preserve"> these </w:t>
      </w:r>
      <w:r w:rsidR="00B577A2" w:rsidRPr="004E2DF6">
        <w:rPr>
          <w:rFonts w:ascii="Times New Roman" w:hAnsi="Times New Roman" w:cs="Times New Roman"/>
          <w:color w:val="131413"/>
          <w:sz w:val="24"/>
          <w:szCs w:val="24"/>
        </w:rPr>
        <w:t>genetically distant parents</w:t>
      </w:r>
      <w:r w:rsidR="00B577A2">
        <w:rPr>
          <w:rFonts w:ascii="Times New Roman" w:hAnsi="Times New Roman" w:cs="Times New Roman"/>
          <w:color w:val="131413"/>
          <w:sz w:val="24"/>
          <w:szCs w:val="24"/>
        </w:rPr>
        <w:t xml:space="preserve"> may produce</w:t>
      </w:r>
      <w:r w:rsidR="00B577A2" w:rsidRPr="00EA6705">
        <w:rPr>
          <w:rFonts w:ascii="Times New Roman" w:hAnsi="Times New Roman" w:cs="Times New Roman"/>
          <w:color w:val="131413"/>
          <w:sz w:val="24"/>
          <w:szCs w:val="24"/>
        </w:rPr>
        <w:t xml:space="preserve"> </w:t>
      </w:r>
      <w:r w:rsidR="00B577A2">
        <w:rPr>
          <w:rFonts w:ascii="Times New Roman" w:hAnsi="Times New Roman" w:cs="Times New Roman"/>
          <w:color w:val="131413"/>
          <w:sz w:val="24"/>
          <w:szCs w:val="24"/>
        </w:rPr>
        <w:t xml:space="preserve">varieties with better genetic recombination and broad genetic base (Chahal and Gosal, 2002). </w:t>
      </w:r>
      <w:r w:rsidRPr="00675D44">
        <w:rPr>
          <w:rFonts w:ascii="Times New Roman" w:hAnsi="Times New Roman"/>
          <w:sz w:val="24"/>
          <w:szCs w:val="24"/>
        </w:rPr>
        <w:t>Bonga</w:t>
      </w:r>
      <w:r w:rsidR="001E4431">
        <w:rPr>
          <w:rFonts w:ascii="Times New Roman" w:hAnsi="Times New Roman"/>
          <w:sz w:val="24"/>
          <w:szCs w:val="24"/>
        </w:rPr>
        <w:t xml:space="preserve">_C1 </w:t>
      </w:r>
      <w:r w:rsidRPr="00675D44">
        <w:rPr>
          <w:rFonts w:ascii="Times New Roman" w:hAnsi="Times New Roman"/>
          <w:sz w:val="24"/>
          <w:szCs w:val="24"/>
        </w:rPr>
        <w:t>and Bonga</w:t>
      </w:r>
      <w:r w:rsidR="001E4431">
        <w:rPr>
          <w:rFonts w:ascii="Times New Roman" w:hAnsi="Times New Roman"/>
          <w:sz w:val="24"/>
          <w:szCs w:val="24"/>
        </w:rPr>
        <w:t>_C3</w:t>
      </w:r>
      <w:r w:rsidRPr="00675D44">
        <w:rPr>
          <w:rFonts w:ascii="Times New Roman" w:hAnsi="Times New Roman"/>
          <w:sz w:val="24"/>
          <w:szCs w:val="24"/>
        </w:rPr>
        <w:t xml:space="preserve"> populations found to be more related with each other showing low genetic distance (0.06). The similarity between these two populations may be due to their occurrence in the same zone</w:t>
      </w:r>
      <w:r w:rsidR="00442BF5">
        <w:rPr>
          <w:rFonts w:ascii="Times New Roman" w:hAnsi="Times New Roman"/>
          <w:sz w:val="24"/>
          <w:szCs w:val="24"/>
        </w:rPr>
        <w:t xml:space="preserve"> that is Keffa. Both NJ tree (Figure 2</w:t>
      </w:r>
      <w:r w:rsidRPr="00675D44">
        <w:rPr>
          <w:rFonts w:ascii="Times New Roman" w:hAnsi="Times New Roman"/>
          <w:sz w:val="24"/>
          <w:szCs w:val="24"/>
        </w:rPr>
        <w:t xml:space="preserve">) and the UPGMA </w:t>
      </w:r>
      <w:r w:rsidR="00442BF5">
        <w:rPr>
          <w:rFonts w:ascii="Times New Roman" w:hAnsi="Times New Roman"/>
          <w:sz w:val="24"/>
          <w:szCs w:val="24"/>
        </w:rPr>
        <w:t>phenogram</w:t>
      </w:r>
      <w:r w:rsidRPr="00675D44">
        <w:rPr>
          <w:rFonts w:ascii="Times New Roman" w:hAnsi="Times New Roman"/>
          <w:sz w:val="24"/>
          <w:szCs w:val="24"/>
        </w:rPr>
        <w:t xml:space="preserve"> (Fig</w:t>
      </w:r>
      <w:r w:rsidR="00442BF5">
        <w:rPr>
          <w:rFonts w:ascii="Times New Roman" w:hAnsi="Times New Roman"/>
          <w:sz w:val="24"/>
          <w:szCs w:val="24"/>
        </w:rPr>
        <w:t>ure 3</w:t>
      </w:r>
      <w:r w:rsidRPr="00675D44">
        <w:rPr>
          <w:rFonts w:ascii="Times New Roman" w:hAnsi="Times New Roman"/>
          <w:sz w:val="24"/>
          <w:szCs w:val="24"/>
        </w:rPr>
        <w:t xml:space="preserve">) also revealed these two populations to be closely related as they are found in the same cluster. Farm based biodiversity study conducted by </w:t>
      </w:r>
      <w:r w:rsidRPr="00675D44">
        <w:rPr>
          <w:rFonts w:ascii="Times New Roman" w:hAnsi="Times New Roman"/>
          <w:bCs/>
          <w:sz w:val="24"/>
          <w:szCs w:val="24"/>
        </w:rPr>
        <w:t xml:space="preserve">Eyob </w:t>
      </w:r>
      <w:r w:rsidRPr="00675D44">
        <w:rPr>
          <w:rFonts w:ascii="Times New Roman" w:hAnsi="Times New Roman"/>
          <w:bCs/>
          <w:i/>
          <w:sz w:val="24"/>
          <w:szCs w:val="24"/>
        </w:rPr>
        <w:t>et al.</w:t>
      </w:r>
      <w:r w:rsidRPr="00675D44">
        <w:rPr>
          <w:rFonts w:ascii="Times New Roman" w:hAnsi="Times New Roman"/>
          <w:bCs/>
          <w:sz w:val="24"/>
          <w:szCs w:val="24"/>
        </w:rPr>
        <w:t xml:space="preserve"> (2009) </w:t>
      </w:r>
      <w:r w:rsidRPr="00675D44">
        <w:rPr>
          <w:rFonts w:ascii="Times New Roman" w:hAnsi="Times New Roman"/>
          <w:sz w:val="24"/>
          <w:szCs w:val="24"/>
        </w:rPr>
        <w:t xml:space="preserve">also confirmed </w:t>
      </w:r>
      <w:r w:rsidR="00442BF5">
        <w:rPr>
          <w:rFonts w:ascii="Times New Roman" w:hAnsi="Times New Roman"/>
          <w:sz w:val="24"/>
          <w:szCs w:val="24"/>
        </w:rPr>
        <w:t>similar</w:t>
      </w:r>
      <w:r w:rsidRPr="00675D44">
        <w:rPr>
          <w:rFonts w:ascii="Times New Roman" w:hAnsi="Times New Roman"/>
          <w:sz w:val="24"/>
          <w:szCs w:val="24"/>
        </w:rPr>
        <w:t xml:space="preserve"> result in that </w:t>
      </w:r>
      <w:r w:rsidR="00442BF5">
        <w:rPr>
          <w:rFonts w:ascii="Times New Roman" w:hAnsi="Times New Roman"/>
          <w:sz w:val="24"/>
          <w:szCs w:val="24"/>
        </w:rPr>
        <w:t>collections from</w:t>
      </w:r>
      <w:r w:rsidRPr="00675D44">
        <w:rPr>
          <w:rFonts w:ascii="Times New Roman" w:hAnsi="Times New Roman"/>
          <w:sz w:val="24"/>
          <w:szCs w:val="24"/>
        </w:rPr>
        <w:t xml:space="preserve"> pairs of sites in Keffa zone measured by Sørenson’s similarity </w:t>
      </w:r>
      <w:r w:rsidR="00442BF5">
        <w:rPr>
          <w:rFonts w:ascii="Times New Roman" w:hAnsi="Times New Roman"/>
          <w:sz w:val="24"/>
          <w:szCs w:val="24"/>
        </w:rPr>
        <w:t>i</w:t>
      </w:r>
      <w:r w:rsidRPr="00675D44">
        <w:rPr>
          <w:rFonts w:ascii="Times New Roman" w:hAnsi="Times New Roman"/>
          <w:sz w:val="24"/>
          <w:szCs w:val="24"/>
        </w:rPr>
        <w:t xml:space="preserve">ndex was found to be uniform, indicating homogenous korarima landraces in the various household farms in Keffa zone. This is because all households grew </w:t>
      </w:r>
      <w:r w:rsidR="00442BF5">
        <w:rPr>
          <w:rFonts w:ascii="Times New Roman" w:hAnsi="Times New Roman"/>
          <w:sz w:val="24"/>
          <w:szCs w:val="24"/>
        </w:rPr>
        <w:t>a few korarima landraces which share similar genetic backgrounds.</w:t>
      </w: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The present study did not reveal clear pattern of clustering of populations according to their zonal origin. UPGMA tree topology allowed the identification of two major groups (</w:t>
      </w:r>
      <w:hyperlink r:id="rId33" w:history="1">
        <w:r w:rsidR="00442BF5" w:rsidRPr="00442BF5">
          <w:rPr>
            <w:rFonts w:ascii="Times New Roman" w:hAnsi="Times New Roman" w:cs="Times New Roman"/>
            <w:sz w:val="24"/>
            <w:szCs w:val="24"/>
          </w:rPr>
          <w:t>Figure</w:t>
        </w:r>
      </w:hyperlink>
      <w:r w:rsidR="00442BF5" w:rsidRPr="00442BF5">
        <w:rPr>
          <w:rFonts w:ascii="Times New Roman" w:hAnsi="Times New Roman" w:cs="Times New Roman"/>
          <w:sz w:val="24"/>
          <w:szCs w:val="24"/>
        </w:rPr>
        <w:t xml:space="preserve"> 4</w:t>
      </w:r>
      <w:r w:rsidRPr="00675D44">
        <w:rPr>
          <w:rFonts w:ascii="Times New Roman" w:hAnsi="Times New Roman"/>
          <w:sz w:val="24"/>
          <w:szCs w:val="24"/>
        </w:rPr>
        <w:t>), cluster I</w:t>
      </w:r>
      <w:r w:rsidR="00442BF5">
        <w:rPr>
          <w:rFonts w:ascii="Times New Roman" w:hAnsi="Times New Roman"/>
          <w:sz w:val="24"/>
          <w:szCs w:val="24"/>
        </w:rPr>
        <w:t xml:space="preserve"> was</w:t>
      </w:r>
      <w:r w:rsidRPr="00675D44">
        <w:rPr>
          <w:rFonts w:ascii="Times New Roman" w:hAnsi="Times New Roman"/>
          <w:sz w:val="24"/>
          <w:szCs w:val="24"/>
        </w:rPr>
        <w:t xml:space="preserve"> formed by 9 populations from four zones, while the second cluster</w:t>
      </w:r>
      <w:r w:rsidR="00442BF5">
        <w:rPr>
          <w:rFonts w:ascii="Times New Roman" w:hAnsi="Times New Roman"/>
          <w:sz w:val="24"/>
          <w:szCs w:val="24"/>
        </w:rPr>
        <w:t xml:space="preserve"> was</w:t>
      </w:r>
      <w:r w:rsidRPr="00675D44">
        <w:rPr>
          <w:rFonts w:ascii="Times New Roman" w:hAnsi="Times New Roman"/>
          <w:sz w:val="24"/>
          <w:szCs w:val="24"/>
        </w:rPr>
        <w:t xml:space="preserve"> formed by populations from two zone</w:t>
      </w:r>
      <w:r w:rsidR="00442BF5">
        <w:rPr>
          <w:rFonts w:ascii="Times New Roman" w:hAnsi="Times New Roman"/>
          <w:sz w:val="24"/>
          <w:szCs w:val="24"/>
        </w:rPr>
        <w:t>s</w:t>
      </w:r>
      <w:r w:rsidRPr="00675D44">
        <w:rPr>
          <w:rFonts w:ascii="Times New Roman" w:hAnsi="Times New Roman"/>
          <w:sz w:val="24"/>
          <w:szCs w:val="24"/>
        </w:rPr>
        <w:t xml:space="preserve">. The first cluster formed </w:t>
      </w:r>
      <w:r w:rsidR="00CE5A0E">
        <w:rPr>
          <w:rFonts w:ascii="Times New Roman" w:hAnsi="Times New Roman"/>
          <w:sz w:val="24"/>
          <w:szCs w:val="24"/>
        </w:rPr>
        <w:t>two</w:t>
      </w:r>
      <w:r w:rsidRPr="00675D44">
        <w:rPr>
          <w:rFonts w:ascii="Times New Roman" w:hAnsi="Times New Roman"/>
          <w:sz w:val="24"/>
          <w:szCs w:val="24"/>
        </w:rPr>
        <w:t xml:space="preserve"> sub clusters from which one of them constituted populations from Bench magi zone without mixing any other population. </w:t>
      </w:r>
      <w:r w:rsidRPr="00424D83">
        <w:rPr>
          <w:rFonts w:ascii="Times New Roman" w:hAnsi="Times New Roman"/>
          <w:color w:val="000000" w:themeColor="text1"/>
          <w:sz w:val="24"/>
          <w:szCs w:val="24"/>
        </w:rPr>
        <w:t>This can support the moderate degree of genetic differentiation (G</w:t>
      </w:r>
      <w:r w:rsidRPr="00424D83">
        <w:rPr>
          <w:rFonts w:ascii="Times New Roman" w:hAnsi="Times New Roman"/>
          <w:color w:val="000000" w:themeColor="text1"/>
          <w:sz w:val="24"/>
          <w:szCs w:val="24"/>
          <w:vertAlign w:val="subscript"/>
        </w:rPr>
        <w:t>ST</w:t>
      </w:r>
      <w:r w:rsidRPr="00424D83">
        <w:rPr>
          <w:rFonts w:ascii="Times New Roman" w:hAnsi="Times New Roman"/>
          <w:color w:val="000000" w:themeColor="text1"/>
          <w:sz w:val="24"/>
          <w:szCs w:val="24"/>
        </w:rPr>
        <w:t xml:space="preserve"> = 0.32) obtained in this study.</w:t>
      </w:r>
      <w:r w:rsidRPr="00675D44">
        <w:rPr>
          <w:rFonts w:ascii="Times New Roman" w:hAnsi="Times New Roman"/>
          <w:sz w:val="24"/>
          <w:szCs w:val="24"/>
        </w:rPr>
        <w:t xml:space="preserve"> No clear grouping of individuals from the same population is observed in the NJ dendrogram (Fig</w:t>
      </w:r>
      <w:r w:rsidR="00442BF5">
        <w:rPr>
          <w:rFonts w:ascii="Times New Roman" w:hAnsi="Times New Roman"/>
          <w:sz w:val="24"/>
          <w:szCs w:val="24"/>
        </w:rPr>
        <w:t>ure 3</w:t>
      </w:r>
      <w:r w:rsidRPr="00675D44">
        <w:rPr>
          <w:rFonts w:ascii="Times New Roman" w:hAnsi="Times New Roman"/>
          <w:sz w:val="24"/>
          <w:szCs w:val="24"/>
        </w:rPr>
        <w:t>). In the NJ dendrog</w:t>
      </w:r>
      <w:r w:rsidR="00442BF5">
        <w:rPr>
          <w:rFonts w:ascii="Times New Roman" w:hAnsi="Times New Roman"/>
          <w:sz w:val="24"/>
          <w:szCs w:val="24"/>
        </w:rPr>
        <w:t>ram three clusters were formed in which</w:t>
      </w:r>
      <w:r w:rsidRPr="00675D44">
        <w:rPr>
          <w:rFonts w:ascii="Times New Roman" w:hAnsi="Times New Roman"/>
          <w:sz w:val="24"/>
          <w:szCs w:val="24"/>
        </w:rPr>
        <w:t xml:space="preserve"> individuals from one population were clustered with individuals from different populations. These results also became</w:t>
      </w:r>
      <w:r w:rsidR="00442BF5">
        <w:rPr>
          <w:rFonts w:ascii="Times New Roman" w:hAnsi="Times New Roman"/>
          <w:sz w:val="24"/>
          <w:szCs w:val="24"/>
        </w:rPr>
        <w:t xml:space="preserve"> apparent from both the 2D (Figure </w:t>
      </w:r>
      <w:r w:rsidR="0055288C">
        <w:rPr>
          <w:rFonts w:ascii="Times New Roman" w:hAnsi="Times New Roman"/>
          <w:sz w:val="24"/>
          <w:szCs w:val="24"/>
        </w:rPr>
        <w:t>4</w:t>
      </w:r>
      <w:r w:rsidRPr="00675D44">
        <w:rPr>
          <w:rFonts w:ascii="Times New Roman" w:hAnsi="Times New Roman"/>
          <w:sz w:val="24"/>
          <w:szCs w:val="24"/>
        </w:rPr>
        <w:t>) and 3D (Fig</w:t>
      </w:r>
      <w:r w:rsidR="00442BF5">
        <w:rPr>
          <w:rFonts w:ascii="Times New Roman" w:hAnsi="Times New Roman"/>
          <w:sz w:val="24"/>
          <w:szCs w:val="24"/>
        </w:rPr>
        <w:t xml:space="preserve">ure </w:t>
      </w:r>
      <w:r w:rsidR="0055288C">
        <w:rPr>
          <w:rFonts w:ascii="Times New Roman" w:hAnsi="Times New Roman"/>
          <w:sz w:val="24"/>
          <w:szCs w:val="24"/>
        </w:rPr>
        <w:t>5</w:t>
      </w:r>
      <w:r w:rsidRPr="00675D44">
        <w:rPr>
          <w:rFonts w:ascii="Times New Roman" w:hAnsi="Times New Roman"/>
          <w:sz w:val="24"/>
          <w:szCs w:val="24"/>
        </w:rPr>
        <w:t>) P</w:t>
      </w:r>
      <w:r w:rsidR="003A7926">
        <w:rPr>
          <w:rFonts w:ascii="Times New Roman" w:hAnsi="Times New Roman"/>
          <w:sz w:val="24"/>
          <w:szCs w:val="24"/>
        </w:rPr>
        <w:t>CoA</w:t>
      </w:r>
      <w:r w:rsidRPr="00675D44">
        <w:rPr>
          <w:rFonts w:ascii="Times New Roman" w:hAnsi="Times New Roman"/>
          <w:sz w:val="24"/>
          <w:szCs w:val="24"/>
        </w:rPr>
        <w:t xml:space="preserve"> analysis. The failure of most korarima (</w:t>
      </w:r>
      <w:r w:rsidRPr="00675D44">
        <w:rPr>
          <w:rFonts w:ascii="Times New Roman" w:hAnsi="Times New Roman"/>
          <w:i/>
          <w:sz w:val="24"/>
          <w:szCs w:val="24"/>
        </w:rPr>
        <w:t>A. corrarima</w:t>
      </w:r>
      <w:r w:rsidRPr="00675D44">
        <w:rPr>
          <w:rFonts w:ascii="Times New Roman" w:hAnsi="Times New Roman"/>
          <w:sz w:val="24"/>
          <w:szCs w:val="24"/>
        </w:rPr>
        <w:t>) populations and individuals to cluster on the basis of their respective zone</w:t>
      </w:r>
      <w:r w:rsidR="00442BF5">
        <w:rPr>
          <w:rFonts w:ascii="Times New Roman" w:hAnsi="Times New Roman"/>
          <w:sz w:val="24"/>
          <w:szCs w:val="24"/>
        </w:rPr>
        <w:t xml:space="preserve">s of origins </w:t>
      </w:r>
      <w:r w:rsidR="00442BF5">
        <w:rPr>
          <w:rFonts w:ascii="Times New Roman" w:hAnsi="Times New Roman"/>
          <w:sz w:val="24"/>
          <w:szCs w:val="24"/>
        </w:rPr>
        <w:lastRenderedPageBreak/>
        <w:t xml:space="preserve">of the </w:t>
      </w:r>
      <w:r w:rsidRPr="00675D44">
        <w:rPr>
          <w:rFonts w:ascii="Times New Roman" w:hAnsi="Times New Roman"/>
          <w:sz w:val="24"/>
          <w:szCs w:val="24"/>
        </w:rPr>
        <w:t xml:space="preserve">populations could be due to the presence of gene flow between local populations and between adjacent zones mainly in the form of </w:t>
      </w:r>
      <w:r w:rsidR="002506D7">
        <w:rPr>
          <w:rFonts w:ascii="Times New Roman" w:hAnsi="Times New Roman"/>
          <w:sz w:val="24"/>
          <w:szCs w:val="24"/>
        </w:rPr>
        <w:t>planting materials</w:t>
      </w:r>
      <w:r w:rsidRPr="00675D44">
        <w:rPr>
          <w:rFonts w:ascii="Times New Roman" w:hAnsi="Times New Roman"/>
          <w:sz w:val="24"/>
          <w:szCs w:val="24"/>
        </w:rPr>
        <w:t>. This may</w:t>
      </w:r>
      <w:r w:rsidR="002506D7">
        <w:rPr>
          <w:rFonts w:ascii="Times New Roman" w:hAnsi="Times New Roman"/>
          <w:sz w:val="24"/>
          <w:szCs w:val="24"/>
        </w:rPr>
        <w:t xml:space="preserve"> also</w:t>
      </w:r>
      <w:r w:rsidRPr="00675D44">
        <w:rPr>
          <w:rFonts w:ascii="Times New Roman" w:hAnsi="Times New Roman"/>
          <w:sz w:val="24"/>
          <w:szCs w:val="24"/>
        </w:rPr>
        <w:t xml:space="preserve"> be due to the close geographical proximity of sampled plants contributing to their genetic similarity. In addition wild animals such as monkeys which have the ability to move a long distance also play a significant role in korarima plant gene flow. They can transfer korarima plant by eating the capsules at one place and </w:t>
      </w:r>
      <w:r>
        <w:rPr>
          <w:rFonts w:ascii="Times New Roman" w:hAnsi="Times New Roman"/>
          <w:sz w:val="24"/>
          <w:szCs w:val="24"/>
        </w:rPr>
        <w:t>releasing</w:t>
      </w:r>
      <w:r w:rsidRPr="00675D44">
        <w:rPr>
          <w:rFonts w:ascii="Times New Roman" w:hAnsi="Times New Roman"/>
          <w:sz w:val="24"/>
          <w:szCs w:val="24"/>
        </w:rPr>
        <w:t xml:space="preserve"> the seeds </w:t>
      </w:r>
      <w:r>
        <w:rPr>
          <w:rFonts w:ascii="Times New Roman" w:hAnsi="Times New Roman"/>
          <w:sz w:val="24"/>
          <w:szCs w:val="24"/>
        </w:rPr>
        <w:t xml:space="preserve">through their digestive tract </w:t>
      </w:r>
      <w:r w:rsidRPr="00675D44">
        <w:rPr>
          <w:rFonts w:ascii="Times New Roman" w:hAnsi="Times New Roman"/>
          <w:sz w:val="24"/>
          <w:szCs w:val="24"/>
        </w:rPr>
        <w:t>in another place, which can germinate and give rise to a new korarima plant in a new site.</w:t>
      </w:r>
    </w:p>
    <w:p w:rsidR="00F662E5" w:rsidRPr="00675D44" w:rsidRDefault="00F662E5" w:rsidP="00F662E5">
      <w:pPr>
        <w:pStyle w:val="Heading2"/>
        <w:rPr>
          <w:color w:val="auto"/>
          <w:shd w:val="clear" w:color="auto" w:fill="FFFFFF"/>
        </w:rPr>
      </w:pPr>
      <w:bookmarkStart w:id="60" w:name="_Toc489363904"/>
      <w:r w:rsidRPr="00675D44">
        <w:rPr>
          <w:color w:val="auto"/>
          <w:shd w:val="clear" w:color="auto" w:fill="FFFFFF"/>
        </w:rPr>
        <w:t>2.5. Conclusions</w:t>
      </w:r>
      <w:bookmarkEnd w:id="60"/>
    </w:p>
    <w:p w:rsidR="00F662E5" w:rsidRPr="00675D44" w:rsidRDefault="00F662E5" w:rsidP="00F662E5"/>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In the present study, seven ISSR markers have been used to study the genetic </w:t>
      </w:r>
      <w:r w:rsidR="002506D7">
        <w:rPr>
          <w:rFonts w:ascii="Times New Roman" w:hAnsi="Times New Roman"/>
          <w:sz w:val="24"/>
          <w:szCs w:val="24"/>
        </w:rPr>
        <w:t>diversity</w:t>
      </w:r>
      <w:r w:rsidRPr="00675D44">
        <w:rPr>
          <w:rFonts w:ascii="Times New Roman" w:hAnsi="Times New Roman"/>
          <w:sz w:val="24"/>
          <w:szCs w:val="24"/>
        </w:rPr>
        <w:t xml:space="preserve"> of </w:t>
      </w:r>
      <w:r w:rsidRPr="00675D44">
        <w:rPr>
          <w:rFonts w:ascii="Times New Roman" w:hAnsi="Times New Roman"/>
          <w:i/>
          <w:sz w:val="24"/>
          <w:szCs w:val="24"/>
        </w:rPr>
        <w:t xml:space="preserve">A. corrarima </w:t>
      </w:r>
      <w:r w:rsidRPr="00675D44">
        <w:rPr>
          <w:rFonts w:ascii="Times New Roman" w:hAnsi="Times New Roman"/>
          <w:sz w:val="24"/>
          <w:szCs w:val="24"/>
        </w:rPr>
        <w:t xml:space="preserve">populations from </w:t>
      </w:r>
      <w:r w:rsidR="00157928">
        <w:rPr>
          <w:rFonts w:ascii="Times New Roman" w:hAnsi="Times New Roman"/>
          <w:sz w:val="24"/>
          <w:szCs w:val="24"/>
        </w:rPr>
        <w:t>s</w:t>
      </w:r>
      <w:r w:rsidRPr="00675D44">
        <w:rPr>
          <w:rFonts w:ascii="Times New Roman" w:hAnsi="Times New Roman"/>
          <w:sz w:val="24"/>
          <w:szCs w:val="24"/>
        </w:rPr>
        <w:t xml:space="preserve">outhwestern Ethiopia. The degree of genetic diversity to a certain extent reflects the capacity of species to adapt to the external environment. It not only restricts the capacity of individual and species to adapt to the environmental changes but also provides very important information for the realization and protection of species (Hogbin and Peakall 1999). The high genetic diversity observed in this study have shown that </w:t>
      </w:r>
      <w:r w:rsidRPr="00675D44">
        <w:rPr>
          <w:rFonts w:ascii="Times New Roman" w:hAnsi="Times New Roman"/>
          <w:i/>
          <w:sz w:val="24"/>
          <w:szCs w:val="24"/>
        </w:rPr>
        <w:t>A. corrarima</w:t>
      </w:r>
      <w:r w:rsidRPr="00675D44">
        <w:rPr>
          <w:rFonts w:ascii="Times New Roman" w:hAnsi="Times New Roman"/>
          <w:sz w:val="24"/>
          <w:szCs w:val="24"/>
        </w:rPr>
        <w:t xml:space="preserve"> is endangered not because of the degree of genetic diversity rather it is due to the difficulty to recover in the presence of habitat distraction and fragmentation caused by human activity.</w:t>
      </w:r>
      <w:r w:rsidR="002506D7" w:rsidRPr="002506D7">
        <w:rPr>
          <w:rFonts w:ascii="Times New Roman" w:hAnsi="Times New Roman"/>
          <w:sz w:val="24"/>
          <w:szCs w:val="24"/>
        </w:rPr>
        <w:t xml:space="preserve"> </w:t>
      </w:r>
      <w:r w:rsidR="002506D7" w:rsidRPr="00675D44">
        <w:rPr>
          <w:rFonts w:ascii="Times New Roman" w:hAnsi="Times New Roman"/>
          <w:sz w:val="24"/>
          <w:szCs w:val="24"/>
        </w:rPr>
        <w:t xml:space="preserve">The results obtained in this study, validate that ISSR are useful markers in genetic diversity studies, due to the very high polymorphism level detected by the primers. </w:t>
      </w:r>
      <w:r w:rsidRPr="00675D44">
        <w:rPr>
          <w:rFonts w:ascii="Times New Roman" w:hAnsi="Times New Roman"/>
          <w:sz w:val="24"/>
          <w:szCs w:val="24"/>
        </w:rPr>
        <w:t>This result implies the potential of the Ethiopian korarima (</w:t>
      </w:r>
      <w:r w:rsidRPr="00675D44">
        <w:rPr>
          <w:rFonts w:ascii="Times New Roman" w:hAnsi="Times New Roman"/>
          <w:i/>
          <w:sz w:val="24"/>
          <w:szCs w:val="24"/>
        </w:rPr>
        <w:t>A. corrorima</w:t>
      </w:r>
      <w:r w:rsidRPr="00675D44">
        <w:rPr>
          <w:rFonts w:ascii="Times New Roman" w:hAnsi="Times New Roman"/>
          <w:sz w:val="24"/>
          <w:szCs w:val="24"/>
        </w:rPr>
        <w:t>) gene pool for</w:t>
      </w:r>
      <w:r w:rsidR="002506D7">
        <w:rPr>
          <w:rFonts w:ascii="Times New Roman" w:hAnsi="Times New Roman"/>
          <w:sz w:val="24"/>
          <w:szCs w:val="24"/>
        </w:rPr>
        <w:t xml:space="preserve"> further</w:t>
      </w:r>
      <w:r w:rsidRPr="00675D44">
        <w:rPr>
          <w:rFonts w:ascii="Times New Roman" w:hAnsi="Times New Roman"/>
          <w:sz w:val="24"/>
          <w:szCs w:val="24"/>
        </w:rPr>
        <w:t xml:space="preserve"> improvement </w:t>
      </w:r>
      <w:r w:rsidR="002506D7">
        <w:rPr>
          <w:rFonts w:ascii="Times New Roman" w:hAnsi="Times New Roman"/>
          <w:sz w:val="24"/>
          <w:szCs w:val="24"/>
        </w:rPr>
        <w:t>through breeding</w:t>
      </w:r>
      <w:r w:rsidRPr="00675D44">
        <w:rPr>
          <w:rFonts w:ascii="Times New Roman" w:hAnsi="Times New Roman"/>
          <w:sz w:val="24"/>
          <w:szCs w:val="24"/>
        </w:rPr>
        <w:t xml:space="preserve">. Therefore, an effective protection procedure such as </w:t>
      </w:r>
      <w:r w:rsidRPr="00675D44">
        <w:rPr>
          <w:rFonts w:ascii="Times New Roman" w:hAnsi="Times New Roman"/>
          <w:i/>
          <w:sz w:val="24"/>
          <w:szCs w:val="24"/>
        </w:rPr>
        <w:t>in situ</w:t>
      </w:r>
      <w:r w:rsidRPr="00675D44">
        <w:rPr>
          <w:rFonts w:ascii="Times New Roman" w:hAnsi="Times New Roman"/>
          <w:sz w:val="24"/>
          <w:szCs w:val="24"/>
        </w:rPr>
        <w:t xml:space="preserve"> and </w:t>
      </w:r>
      <w:r w:rsidRPr="00675D44">
        <w:rPr>
          <w:rFonts w:ascii="Times New Roman" w:hAnsi="Times New Roman"/>
          <w:i/>
          <w:sz w:val="24"/>
          <w:szCs w:val="24"/>
        </w:rPr>
        <w:t>ex situ</w:t>
      </w:r>
      <w:r w:rsidRPr="00675D44">
        <w:rPr>
          <w:rFonts w:ascii="Times New Roman" w:hAnsi="Times New Roman"/>
          <w:sz w:val="24"/>
          <w:szCs w:val="24"/>
        </w:rPr>
        <w:t xml:space="preserve"> conservation strategies should be developed to alleviate the endangered situation.</w:t>
      </w:r>
    </w:p>
    <w:p w:rsidR="00F662E5" w:rsidRDefault="00F662E5" w:rsidP="00F662E5">
      <w:pPr>
        <w:autoSpaceDE w:val="0"/>
        <w:autoSpaceDN w:val="0"/>
        <w:adjustRightInd w:val="0"/>
        <w:spacing w:after="0" w:line="480" w:lineRule="auto"/>
        <w:jc w:val="both"/>
        <w:rPr>
          <w:rFonts w:ascii="Times New Roman" w:hAnsi="Times New Roman"/>
          <w:sz w:val="24"/>
          <w:szCs w:val="24"/>
        </w:rPr>
      </w:pPr>
    </w:p>
    <w:p w:rsidR="00F662E5" w:rsidRPr="003D50F2" w:rsidRDefault="00F662E5" w:rsidP="00F662E5">
      <w:pPr>
        <w:pStyle w:val="Heading1"/>
        <w:jc w:val="both"/>
        <w:rPr>
          <w:rFonts w:ascii="Times New Roman" w:hAnsi="Times New Roman"/>
          <w:color w:val="auto"/>
        </w:rPr>
      </w:pPr>
      <w:bookmarkStart w:id="61" w:name="_Toc489363905"/>
      <w:r w:rsidRPr="003D50F2">
        <w:rPr>
          <w:rFonts w:ascii="Times New Roman" w:hAnsi="Times New Roman"/>
          <w:color w:val="auto"/>
        </w:rPr>
        <w:lastRenderedPageBreak/>
        <w:t>Chapter 3 Genetic structure and relationships within and between cultivated and wild korarima [</w:t>
      </w:r>
      <w:r w:rsidRPr="003D50F2">
        <w:rPr>
          <w:rFonts w:ascii="Times New Roman" w:hAnsi="Times New Roman"/>
          <w:i/>
          <w:color w:val="auto"/>
        </w:rPr>
        <w:t xml:space="preserve">Aframomum corrorima </w:t>
      </w:r>
      <w:r w:rsidRPr="003D50F2">
        <w:rPr>
          <w:rFonts w:ascii="Times New Roman" w:hAnsi="Times New Roman"/>
          <w:color w:val="auto"/>
        </w:rPr>
        <w:t>(Braun) P.C.M. Jansen] in Ethiopia as revealed by simple sequence repeat (SSR) markers</w:t>
      </w:r>
      <w:bookmarkEnd w:id="61"/>
    </w:p>
    <w:p w:rsidR="00F662E5" w:rsidRPr="003D50F2" w:rsidRDefault="00F662E5" w:rsidP="00F662E5">
      <w:pPr>
        <w:pStyle w:val="Heading2"/>
        <w:rPr>
          <w:rFonts w:ascii="Times New Roman" w:hAnsi="Times New Roman"/>
          <w:color w:val="auto"/>
          <w:sz w:val="28"/>
          <w:szCs w:val="28"/>
        </w:rPr>
      </w:pPr>
      <w:bookmarkStart w:id="62" w:name="_Toc489363906"/>
      <w:r w:rsidRPr="003D50F2">
        <w:rPr>
          <w:rFonts w:ascii="Times New Roman" w:hAnsi="Times New Roman"/>
          <w:color w:val="auto"/>
          <w:sz w:val="28"/>
          <w:szCs w:val="28"/>
        </w:rPr>
        <w:t>3.1. Introduction</w:t>
      </w:r>
      <w:bookmarkEnd w:id="62"/>
    </w:p>
    <w:p w:rsidR="00F662E5" w:rsidRDefault="00F662E5" w:rsidP="00F662E5">
      <w:pPr>
        <w:pStyle w:val="para"/>
        <w:spacing w:before="188" w:beforeAutospacing="0" w:after="313" w:afterAutospacing="0" w:line="480" w:lineRule="auto"/>
        <w:jc w:val="both"/>
        <w:rPr>
          <w:color w:val="000000"/>
        </w:rPr>
      </w:pPr>
      <w:r>
        <w:rPr>
          <w:rFonts w:eastAsia="Calibri"/>
          <w:color w:val="000000" w:themeColor="text1"/>
        </w:rPr>
        <w:t>Korarima (</w:t>
      </w:r>
      <w:r w:rsidRPr="00424D83">
        <w:rPr>
          <w:rFonts w:eastAsia="Calibri"/>
          <w:i/>
          <w:color w:val="000000" w:themeColor="text1"/>
        </w:rPr>
        <w:t>A.corrarima</w:t>
      </w:r>
      <w:r>
        <w:rPr>
          <w:rFonts w:eastAsia="Calibri"/>
          <w:color w:val="000000" w:themeColor="text1"/>
        </w:rPr>
        <w:t xml:space="preserve">) </w:t>
      </w:r>
      <w:r w:rsidRPr="004C7ADF">
        <w:rPr>
          <w:rFonts w:eastAsia="Calibri"/>
          <w:color w:val="000000" w:themeColor="text1"/>
        </w:rPr>
        <w:t xml:space="preserve">could be developed into an important </w:t>
      </w:r>
      <w:r>
        <w:rPr>
          <w:rFonts w:eastAsia="Calibri"/>
          <w:color w:val="000000" w:themeColor="text1"/>
        </w:rPr>
        <w:t>commodity if necessary attention is given to its research and genetic improvement.</w:t>
      </w:r>
      <w:r w:rsidRPr="004C7ADF">
        <w:rPr>
          <w:rFonts w:eastAsia="Calibri"/>
          <w:color w:val="000000" w:themeColor="text1"/>
        </w:rPr>
        <w:t xml:space="preserve"> T</w:t>
      </w:r>
      <w:r w:rsidRPr="004C7ADF">
        <w:rPr>
          <w:color w:val="000000"/>
        </w:rPr>
        <w:t xml:space="preserve">he beneficial characteristics of the species can be further enhanced through plant breeding. However, </w:t>
      </w:r>
      <w:r>
        <w:rPr>
          <w:color w:val="000000"/>
        </w:rPr>
        <w:t xml:space="preserve">data on genetic </w:t>
      </w:r>
      <w:r w:rsidRPr="004C7ADF">
        <w:rPr>
          <w:color w:val="000000"/>
        </w:rPr>
        <w:t xml:space="preserve">characterization of </w:t>
      </w:r>
      <w:r>
        <w:rPr>
          <w:color w:val="000000"/>
        </w:rPr>
        <w:t>this species</w:t>
      </w:r>
      <w:r w:rsidRPr="004C7ADF">
        <w:rPr>
          <w:color w:val="000000"/>
        </w:rPr>
        <w:t xml:space="preserve"> is </w:t>
      </w:r>
      <w:r>
        <w:rPr>
          <w:color w:val="000000"/>
        </w:rPr>
        <w:t xml:space="preserve">scarce </w:t>
      </w:r>
      <w:r w:rsidRPr="004C7ADF">
        <w:rPr>
          <w:color w:val="000000"/>
        </w:rPr>
        <w:t xml:space="preserve">and </w:t>
      </w:r>
      <w:r>
        <w:rPr>
          <w:color w:val="000000"/>
        </w:rPr>
        <w:t xml:space="preserve">hence </w:t>
      </w:r>
      <w:r w:rsidRPr="004C7ADF">
        <w:rPr>
          <w:color w:val="000000"/>
        </w:rPr>
        <w:t xml:space="preserve">considered necessary before any </w:t>
      </w:r>
      <w:r>
        <w:rPr>
          <w:color w:val="000000"/>
        </w:rPr>
        <w:t xml:space="preserve">breeding </w:t>
      </w:r>
      <w:r w:rsidRPr="004C7ADF">
        <w:rPr>
          <w:color w:val="000000"/>
        </w:rPr>
        <w:t xml:space="preserve">work can commence. </w:t>
      </w:r>
    </w:p>
    <w:p w:rsidR="00F662E5" w:rsidRPr="004C7ADF" w:rsidRDefault="00F662E5" w:rsidP="00F662E5">
      <w:pPr>
        <w:pStyle w:val="para"/>
        <w:spacing w:before="188" w:beforeAutospacing="0" w:after="313" w:afterAutospacing="0" w:line="480" w:lineRule="auto"/>
        <w:jc w:val="both"/>
        <w:rPr>
          <w:color w:val="000000"/>
        </w:rPr>
      </w:pPr>
      <w:r>
        <w:t xml:space="preserve">Genetic diversity based on molecular data </w:t>
      </w:r>
      <w:r w:rsidRPr="004C7ADF">
        <w:t xml:space="preserve">can potentially </w:t>
      </w:r>
      <w:r>
        <w:t>facilitate</w:t>
      </w:r>
      <w:r w:rsidRPr="004C7ADF">
        <w:t xml:space="preserve"> conservation and </w:t>
      </w:r>
      <w:r>
        <w:t xml:space="preserve">can be employed </w:t>
      </w:r>
      <w:r w:rsidRPr="004C7ADF">
        <w:t xml:space="preserve">as a tool for mining germplasm collections for genomic regions associated with adaptive or agronomically important traits (Casa </w:t>
      </w:r>
      <w:r w:rsidRPr="004C7ADF">
        <w:rPr>
          <w:i/>
        </w:rPr>
        <w:t>et al.,</w:t>
      </w:r>
      <w:r w:rsidRPr="004C7ADF">
        <w:t xml:space="preserve"> 2005).</w:t>
      </w:r>
      <w:r w:rsidR="00157928">
        <w:t xml:space="preserve"> </w:t>
      </w:r>
      <w:r w:rsidRPr="004C7ADF">
        <w:t xml:space="preserve">Microsatellites or simple sequences repeats (SSRs) are tandemly repeated motifs of </w:t>
      </w:r>
      <w:r>
        <w:t>two to six</w:t>
      </w:r>
      <w:r w:rsidRPr="004C7ADF">
        <w:t xml:space="preserve"> nucleotides found in all prokaryotic and eukaryotic genomes (Goldstein and Pollock, 1997). M</w:t>
      </w:r>
      <w:r w:rsidRPr="004C7ADF">
        <w:rPr>
          <w:color w:val="000000"/>
        </w:rPr>
        <w:t>icrosatellites are co-dominantly inherited, highly abundant</w:t>
      </w:r>
      <w:r>
        <w:rPr>
          <w:color w:val="000000"/>
        </w:rPr>
        <w:t xml:space="preserve">, </w:t>
      </w:r>
      <w:r w:rsidRPr="004C7ADF">
        <w:rPr>
          <w:color w:val="000000"/>
        </w:rPr>
        <w:t>polymorphic, multi</w:t>
      </w:r>
      <w:r>
        <w:rPr>
          <w:color w:val="000000"/>
        </w:rPr>
        <w:t>-</w:t>
      </w:r>
      <w:r w:rsidRPr="004C7ADF">
        <w:rPr>
          <w:color w:val="000000"/>
        </w:rPr>
        <w:t xml:space="preserve">allelic and reproducible. Hence </w:t>
      </w:r>
      <w:r w:rsidRPr="008E0D9A">
        <w:rPr>
          <w:color w:val="000000"/>
        </w:rPr>
        <w:t>they have become one of the most desirable molecular markers for use in genetic studies</w:t>
      </w:r>
      <w:r w:rsidRPr="008E0D9A">
        <w:t xml:space="preserve"> (Zheng </w:t>
      </w:r>
      <w:r w:rsidRPr="008E0D9A">
        <w:rPr>
          <w:i/>
        </w:rPr>
        <w:t>et al.,</w:t>
      </w:r>
      <w:r w:rsidRPr="008E0D9A">
        <w:t xml:space="preserve"> 2008)</w:t>
      </w:r>
      <w:r w:rsidRPr="008E0D9A">
        <w:rPr>
          <w:color w:val="000000"/>
        </w:rPr>
        <w:t xml:space="preserve">. Interestingly, SSR has been the marker of choice for assessment of genetic </w:t>
      </w:r>
      <w:r w:rsidR="0055288C">
        <w:rPr>
          <w:color w:val="000000"/>
        </w:rPr>
        <w:t>diversity</w:t>
      </w:r>
      <w:r w:rsidRPr="008E0D9A">
        <w:rPr>
          <w:color w:val="000000"/>
        </w:rPr>
        <w:t xml:space="preserve"> in many plant species such as field pea </w:t>
      </w:r>
      <w:r w:rsidRPr="008E0D9A">
        <w:t xml:space="preserve">(Teshome </w:t>
      </w:r>
      <w:r w:rsidRPr="008E0D9A">
        <w:rPr>
          <w:i/>
        </w:rPr>
        <w:t>et al.,</w:t>
      </w:r>
      <w:r w:rsidRPr="008E0D9A">
        <w:t xml:space="preserve"> 2015)</w:t>
      </w:r>
      <w:r w:rsidRPr="008E0D9A">
        <w:rPr>
          <w:color w:val="000000"/>
        </w:rPr>
        <w:t xml:space="preserve">, </w:t>
      </w:r>
      <w:r w:rsidRPr="008E0D9A">
        <w:rPr>
          <w:i/>
          <w:color w:val="000000"/>
        </w:rPr>
        <w:t>Sorghum bicolor</w:t>
      </w:r>
      <w:r w:rsidRPr="008E0D9A">
        <w:rPr>
          <w:color w:val="000000"/>
        </w:rPr>
        <w:t xml:space="preserve"> (</w:t>
      </w:r>
      <w:r w:rsidRPr="008E0D9A">
        <w:t>Adugna</w:t>
      </w:r>
      <w:r w:rsidR="00A84F11">
        <w:t xml:space="preserve"> </w:t>
      </w:r>
      <w:r w:rsidRPr="008E0D9A">
        <w:rPr>
          <w:i/>
        </w:rPr>
        <w:t>et al.,</w:t>
      </w:r>
      <w:r w:rsidRPr="008E0D9A">
        <w:t xml:space="preserve"> 2013), </w:t>
      </w:r>
      <w:r w:rsidRPr="008E0D9A">
        <w:rPr>
          <w:color w:val="000000"/>
        </w:rPr>
        <w:t>Arabica Coffee</w:t>
      </w:r>
      <w:r w:rsidRPr="008E0D9A">
        <w:t xml:space="preserve"> (Geleta </w:t>
      </w:r>
      <w:r w:rsidRPr="008E0D9A">
        <w:rPr>
          <w:i/>
        </w:rPr>
        <w:t>et al.,</w:t>
      </w:r>
      <w:r w:rsidRPr="008E0D9A">
        <w:t xml:space="preserve"> 2012) </w:t>
      </w:r>
      <w:r w:rsidRPr="008E0D9A">
        <w:rPr>
          <w:color w:val="000000"/>
        </w:rPr>
        <w:t>and chickpea</w:t>
      </w:r>
      <w:r w:rsidRPr="004C7ADF">
        <w:rPr>
          <w:color w:val="000000"/>
        </w:rPr>
        <w:t xml:space="preserve"> (</w:t>
      </w:r>
      <w:r w:rsidRPr="004C7ADF">
        <w:t>Keneni</w:t>
      </w:r>
      <w:r w:rsidR="00A84F11">
        <w:t xml:space="preserve"> </w:t>
      </w:r>
      <w:r w:rsidRPr="004C7ADF">
        <w:rPr>
          <w:i/>
        </w:rPr>
        <w:t>et al.,</w:t>
      </w:r>
      <w:r w:rsidRPr="004C7ADF">
        <w:t xml:space="preserve"> 2012)</w:t>
      </w:r>
      <w:r>
        <w:t>. SSR markers were also used for</w:t>
      </w:r>
      <w:r w:rsidRPr="004C7ADF">
        <w:rPr>
          <w:color w:val="000000"/>
        </w:rPr>
        <w:t xml:space="preserve"> analysis of phylogenetic relationships (</w:t>
      </w:r>
      <w:r w:rsidRPr="004C7ADF">
        <w:t xml:space="preserve">Biswas </w:t>
      </w:r>
      <w:r w:rsidRPr="004C7ADF">
        <w:rPr>
          <w:i/>
          <w:color w:val="000000"/>
        </w:rPr>
        <w:t>et al.,</w:t>
      </w:r>
      <w:r w:rsidRPr="004C7ADF">
        <w:rPr>
          <w:color w:val="000000"/>
        </w:rPr>
        <w:t xml:space="preserve"> 2011), marker assisted selection (</w:t>
      </w:r>
      <w:r w:rsidRPr="004C7ADF">
        <w:t>Ashkani</w:t>
      </w:r>
      <w:r w:rsidR="00A84F11">
        <w:t xml:space="preserve"> </w:t>
      </w:r>
      <w:r w:rsidRPr="004C7ADF">
        <w:rPr>
          <w:i/>
        </w:rPr>
        <w:t>et al.,</w:t>
      </w:r>
      <w:r w:rsidRPr="004C7ADF">
        <w:t xml:space="preserve"> 2012)</w:t>
      </w:r>
      <w:r w:rsidRPr="004C7ADF">
        <w:rPr>
          <w:color w:val="000000"/>
        </w:rPr>
        <w:t>, construction of genetic linkage (</w:t>
      </w:r>
      <w:r w:rsidRPr="004C7ADF">
        <w:t xml:space="preserve">Hong </w:t>
      </w:r>
      <w:r w:rsidRPr="004C7ADF">
        <w:rPr>
          <w:i/>
        </w:rPr>
        <w:t>et al.,</w:t>
      </w:r>
      <w:r w:rsidRPr="004C7ADF">
        <w:t xml:space="preserve"> 2010)</w:t>
      </w:r>
      <w:r w:rsidRPr="004C7ADF">
        <w:rPr>
          <w:color w:val="000000"/>
        </w:rPr>
        <w:t xml:space="preserve"> and quantitative trait loci (</w:t>
      </w:r>
      <w:r w:rsidRPr="004C7ADF">
        <w:t xml:space="preserve">Zhang </w:t>
      </w:r>
      <w:r w:rsidRPr="004C7ADF">
        <w:rPr>
          <w:i/>
        </w:rPr>
        <w:t>et al.,</w:t>
      </w:r>
      <w:r w:rsidRPr="004C7ADF">
        <w:t xml:space="preserve"> 2010)</w:t>
      </w:r>
      <w:r w:rsidRPr="004C7ADF">
        <w:rPr>
          <w:color w:val="000000"/>
        </w:rPr>
        <w:t xml:space="preserve">. </w:t>
      </w:r>
    </w:p>
    <w:p w:rsidR="00F662E5" w:rsidRPr="004C7ADF" w:rsidRDefault="00F662E5" w:rsidP="00F662E5">
      <w:pPr>
        <w:autoSpaceDE w:val="0"/>
        <w:autoSpaceDN w:val="0"/>
        <w:adjustRightInd w:val="0"/>
        <w:spacing w:after="0" w:line="480" w:lineRule="auto"/>
        <w:jc w:val="both"/>
        <w:rPr>
          <w:rFonts w:ascii="Times New Roman" w:hAnsi="Times New Roman"/>
          <w:sz w:val="24"/>
          <w:szCs w:val="24"/>
        </w:rPr>
      </w:pPr>
      <w:r>
        <w:rPr>
          <w:rFonts w:ascii="Times New Roman" w:hAnsi="Times New Roman"/>
          <w:color w:val="000000"/>
          <w:sz w:val="24"/>
          <w:szCs w:val="24"/>
        </w:rPr>
        <w:t>T</w:t>
      </w:r>
      <w:r w:rsidRPr="004C7ADF">
        <w:rPr>
          <w:rFonts w:ascii="Times New Roman" w:hAnsi="Times New Roman"/>
          <w:color w:val="000000"/>
          <w:sz w:val="24"/>
          <w:szCs w:val="24"/>
        </w:rPr>
        <w:t xml:space="preserve">he genus </w:t>
      </w:r>
      <w:r w:rsidRPr="00F2485F">
        <w:rPr>
          <w:rFonts w:ascii="Times New Roman" w:hAnsi="Times New Roman"/>
          <w:i/>
          <w:color w:val="000000"/>
          <w:sz w:val="24"/>
          <w:szCs w:val="24"/>
        </w:rPr>
        <w:t>Aframomum</w:t>
      </w:r>
      <w:r>
        <w:rPr>
          <w:rFonts w:ascii="Times New Roman" w:hAnsi="Times New Roman"/>
          <w:color w:val="000000"/>
          <w:sz w:val="24"/>
          <w:szCs w:val="24"/>
        </w:rPr>
        <w:t xml:space="preserve"> lacks molecular </w:t>
      </w:r>
      <w:r w:rsidRPr="004C7ADF">
        <w:rPr>
          <w:rFonts w:ascii="Times New Roman" w:hAnsi="Times New Roman"/>
          <w:color w:val="000000"/>
          <w:sz w:val="24"/>
          <w:szCs w:val="24"/>
        </w:rPr>
        <w:t xml:space="preserve">markers </w:t>
      </w:r>
      <w:r>
        <w:rPr>
          <w:rFonts w:ascii="Times New Roman" w:hAnsi="Times New Roman"/>
          <w:color w:val="000000"/>
          <w:sz w:val="24"/>
          <w:szCs w:val="24"/>
        </w:rPr>
        <w:t xml:space="preserve">that can be used for assessment of its genetic diversity and for other applications. </w:t>
      </w:r>
      <w:r w:rsidRPr="004C7ADF">
        <w:rPr>
          <w:rFonts w:ascii="Times New Roman" w:hAnsi="Times New Roman"/>
          <w:color w:val="000000"/>
          <w:sz w:val="24"/>
          <w:szCs w:val="24"/>
        </w:rPr>
        <w:t xml:space="preserve">It was, therefore, essential to develop new </w:t>
      </w:r>
      <w:r>
        <w:rPr>
          <w:rFonts w:ascii="Times New Roman" w:hAnsi="Times New Roman"/>
          <w:color w:val="000000"/>
          <w:sz w:val="24"/>
          <w:szCs w:val="24"/>
        </w:rPr>
        <w:t>molecular</w:t>
      </w:r>
      <w:r w:rsidR="009E664C">
        <w:rPr>
          <w:rFonts w:ascii="Times New Roman" w:hAnsi="Times New Roman"/>
          <w:color w:val="000000"/>
          <w:sz w:val="24"/>
          <w:szCs w:val="24"/>
        </w:rPr>
        <w:t xml:space="preserve"> </w:t>
      </w:r>
      <w:r>
        <w:rPr>
          <w:rFonts w:ascii="Times New Roman" w:hAnsi="Times New Roman"/>
          <w:color w:val="000000"/>
          <w:sz w:val="24"/>
          <w:szCs w:val="24"/>
        </w:rPr>
        <w:lastRenderedPageBreak/>
        <w:t xml:space="preserve">markers such as microsatellites </w:t>
      </w:r>
      <w:r w:rsidRPr="004C7ADF">
        <w:rPr>
          <w:rFonts w:ascii="Times New Roman" w:hAnsi="Times New Roman"/>
          <w:color w:val="000000"/>
          <w:sz w:val="24"/>
          <w:szCs w:val="24"/>
        </w:rPr>
        <w:t xml:space="preserve">for </w:t>
      </w:r>
      <w:r w:rsidRPr="004C7ADF">
        <w:rPr>
          <w:rFonts w:ascii="Times New Roman" w:hAnsi="Times New Roman"/>
          <w:i/>
          <w:color w:val="000000"/>
          <w:sz w:val="24"/>
          <w:szCs w:val="24"/>
        </w:rPr>
        <w:t>A. corr</w:t>
      </w:r>
      <w:r>
        <w:rPr>
          <w:rFonts w:ascii="Times New Roman" w:hAnsi="Times New Roman"/>
          <w:i/>
          <w:color w:val="000000"/>
          <w:sz w:val="24"/>
          <w:szCs w:val="24"/>
        </w:rPr>
        <w:t>o</w:t>
      </w:r>
      <w:r w:rsidRPr="004C7ADF">
        <w:rPr>
          <w:rFonts w:ascii="Times New Roman" w:hAnsi="Times New Roman"/>
          <w:i/>
          <w:color w:val="000000"/>
          <w:sz w:val="24"/>
          <w:szCs w:val="24"/>
        </w:rPr>
        <w:t>rima</w:t>
      </w:r>
      <w:r w:rsidRPr="004C7ADF">
        <w:rPr>
          <w:rFonts w:ascii="Times New Roman" w:hAnsi="Times New Roman"/>
          <w:color w:val="000000"/>
          <w:sz w:val="24"/>
          <w:szCs w:val="24"/>
        </w:rPr>
        <w:t xml:space="preserve">. Microsatellites can be identified by screening DNA </w:t>
      </w:r>
      <w:r>
        <w:rPr>
          <w:rFonts w:ascii="Times New Roman" w:hAnsi="Times New Roman"/>
          <w:color w:val="000000"/>
          <w:sz w:val="24"/>
          <w:szCs w:val="24"/>
        </w:rPr>
        <w:t xml:space="preserve">sequence </w:t>
      </w:r>
      <w:r w:rsidRPr="004C7ADF">
        <w:rPr>
          <w:rFonts w:ascii="Times New Roman" w:hAnsi="Times New Roman"/>
          <w:color w:val="000000"/>
          <w:sz w:val="24"/>
          <w:szCs w:val="24"/>
        </w:rPr>
        <w:t>databases</w:t>
      </w:r>
      <w:r>
        <w:rPr>
          <w:rFonts w:ascii="Times New Roman" w:hAnsi="Times New Roman"/>
          <w:color w:val="000000"/>
          <w:sz w:val="24"/>
          <w:szCs w:val="24"/>
        </w:rPr>
        <w:t xml:space="preserve"> for target or closely related species. </w:t>
      </w:r>
      <w:r w:rsidRPr="004C7ADF">
        <w:rPr>
          <w:rFonts w:ascii="Times New Roman" w:hAnsi="Times New Roman"/>
          <w:color w:val="000000"/>
          <w:sz w:val="24"/>
          <w:szCs w:val="24"/>
        </w:rPr>
        <w:t>In the present study, eleven new SSR markers were developed</w:t>
      </w:r>
      <w:r>
        <w:rPr>
          <w:rFonts w:ascii="Times New Roman" w:hAnsi="Times New Roman"/>
          <w:sz w:val="24"/>
          <w:szCs w:val="24"/>
        </w:rPr>
        <w:t xml:space="preserve">and </w:t>
      </w:r>
      <w:r w:rsidRPr="004C7ADF">
        <w:rPr>
          <w:rFonts w:ascii="Times New Roman" w:hAnsi="Times New Roman"/>
          <w:sz w:val="24"/>
          <w:szCs w:val="24"/>
        </w:rPr>
        <w:t xml:space="preserve">utilized (1) to evaluate the genetic </w:t>
      </w:r>
      <w:r w:rsidR="0055288C">
        <w:rPr>
          <w:rFonts w:ascii="Times New Roman" w:hAnsi="Times New Roman"/>
          <w:sz w:val="24"/>
          <w:szCs w:val="24"/>
        </w:rPr>
        <w:t>diversity</w:t>
      </w:r>
      <w:r w:rsidRPr="004C7ADF">
        <w:rPr>
          <w:rFonts w:ascii="Times New Roman" w:hAnsi="Times New Roman"/>
          <w:sz w:val="24"/>
          <w:szCs w:val="24"/>
        </w:rPr>
        <w:t xml:space="preserve"> of wild and cultivated korarima </w:t>
      </w:r>
      <w:r>
        <w:rPr>
          <w:rFonts w:ascii="Times New Roman" w:hAnsi="Times New Roman"/>
          <w:sz w:val="24"/>
          <w:szCs w:val="24"/>
        </w:rPr>
        <w:t xml:space="preserve">populations </w:t>
      </w:r>
      <w:r w:rsidRPr="004C7ADF">
        <w:rPr>
          <w:rFonts w:ascii="Times New Roman" w:hAnsi="Times New Roman"/>
          <w:sz w:val="24"/>
          <w:szCs w:val="24"/>
        </w:rPr>
        <w:t xml:space="preserve">in </w:t>
      </w:r>
      <w:r>
        <w:rPr>
          <w:rFonts w:ascii="Times New Roman" w:hAnsi="Times New Roman"/>
          <w:sz w:val="24"/>
          <w:szCs w:val="24"/>
        </w:rPr>
        <w:t>s</w:t>
      </w:r>
      <w:r w:rsidRPr="004C7ADF">
        <w:rPr>
          <w:rFonts w:ascii="Times New Roman" w:hAnsi="Times New Roman"/>
          <w:sz w:val="24"/>
          <w:szCs w:val="24"/>
        </w:rPr>
        <w:t xml:space="preserve">outhwestern Ethiopia (2) to </w:t>
      </w:r>
      <w:r>
        <w:rPr>
          <w:rFonts w:ascii="Times New Roman" w:hAnsi="Times New Roman"/>
          <w:sz w:val="24"/>
          <w:szCs w:val="24"/>
        </w:rPr>
        <w:t xml:space="preserve">determine the presence of </w:t>
      </w:r>
      <w:r w:rsidRPr="004C7ADF">
        <w:rPr>
          <w:rFonts w:ascii="Times New Roman" w:hAnsi="Times New Roman"/>
          <w:sz w:val="24"/>
          <w:szCs w:val="24"/>
        </w:rPr>
        <w:t>indirect evidence for crop</w:t>
      </w:r>
      <w:r>
        <w:rPr>
          <w:rFonts w:ascii="Times New Roman" w:hAnsi="Times New Roman"/>
          <w:sz w:val="24"/>
          <w:szCs w:val="24"/>
        </w:rPr>
        <w:t>-</w:t>
      </w:r>
      <w:r w:rsidRPr="004C7ADF">
        <w:rPr>
          <w:rFonts w:ascii="Times New Roman" w:hAnsi="Times New Roman"/>
          <w:sz w:val="24"/>
          <w:szCs w:val="24"/>
        </w:rPr>
        <w:t xml:space="preserve">wild hybridization by testing for admixture of SSR </w:t>
      </w:r>
      <w:r>
        <w:rPr>
          <w:rFonts w:ascii="Times New Roman" w:hAnsi="Times New Roman"/>
          <w:sz w:val="24"/>
          <w:szCs w:val="24"/>
        </w:rPr>
        <w:t xml:space="preserve">alleles </w:t>
      </w:r>
      <w:r w:rsidRPr="004C7ADF">
        <w:rPr>
          <w:rFonts w:ascii="Times New Roman" w:hAnsi="Times New Roman"/>
          <w:sz w:val="24"/>
          <w:szCs w:val="24"/>
        </w:rPr>
        <w:t>in cultivated and wild korarima populations from the same region</w:t>
      </w:r>
      <w:r>
        <w:rPr>
          <w:rFonts w:ascii="Times New Roman" w:hAnsi="Times New Roman"/>
          <w:sz w:val="24"/>
          <w:szCs w:val="24"/>
        </w:rPr>
        <w:t>s</w:t>
      </w:r>
      <w:r w:rsidRPr="004C7ADF">
        <w:rPr>
          <w:rFonts w:ascii="Times New Roman" w:hAnsi="Times New Roman"/>
          <w:sz w:val="24"/>
          <w:szCs w:val="24"/>
        </w:rPr>
        <w:t xml:space="preserve"> (3) and to </w:t>
      </w:r>
      <w:r>
        <w:rPr>
          <w:rFonts w:ascii="Times New Roman" w:hAnsi="Times New Roman"/>
          <w:sz w:val="24"/>
          <w:szCs w:val="24"/>
        </w:rPr>
        <w:t xml:space="preserve">determine potential </w:t>
      </w:r>
      <w:r w:rsidRPr="004C7ADF">
        <w:rPr>
          <w:rFonts w:ascii="Times New Roman" w:hAnsi="Times New Roman"/>
          <w:sz w:val="24"/>
          <w:szCs w:val="24"/>
        </w:rPr>
        <w:t>factors shaping the population genetic structure of cultivated and wild korarima in Ethiopia.</w:t>
      </w:r>
    </w:p>
    <w:p w:rsidR="00F662E5" w:rsidRPr="003D50F2" w:rsidRDefault="00F662E5" w:rsidP="00F662E5">
      <w:pPr>
        <w:pStyle w:val="Heading2"/>
        <w:rPr>
          <w:rFonts w:ascii="Times New Roman" w:hAnsi="Times New Roman"/>
          <w:color w:val="auto"/>
          <w:sz w:val="28"/>
          <w:szCs w:val="28"/>
        </w:rPr>
      </w:pPr>
      <w:bookmarkStart w:id="63" w:name="_Toc489363907"/>
      <w:r w:rsidRPr="003D50F2">
        <w:rPr>
          <w:rFonts w:ascii="Times New Roman" w:hAnsi="Times New Roman"/>
          <w:color w:val="auto"/>
          <w:sz w:val="28"/>
          <w:szCs w:val="28"/>
        </w:rPr>
        <w:t>3.2. Material and methods</w:t>
      </w:r>
      <w:bookmarkEnd w:id="63"/>
    </w:p>
    <w:p w:rsidR="00F662E5" w:rsidRPr="003D50F2" w:rsidRDefault="00F662E5" w:rsidP="00F662E5">
      <w:pPr>
        <w:pStyle w:val="Heading3"/>
        <w:rPr>
          <w:rFonts w:ascii="Times New Roman" w:hAnsi="Times New Roman" w:cs="Times New Roman"/>
          <w:color w:val="auto"/>
          <w:sz w:val="24"/>
          <w:szCs w:val="24"/>
        </w:rPr>
      </w:pPr>
      <w:bookmarkStart w:id="64" w:name="_Toc489363908"/>
      <w:r w:rsidRPr="003D50F2">
        <w:rPr>
          <w:rFonts w:ascii="Times New Roman" w:hAnsi="Times New Roman" w:cs="Times New Roman"/>
          <w:color w:val="auto"/>
          <w:sz w:val="24"/>
          <w:szCs w:val="24"/>
        </w:rPr>
        <w:t>3.2.1. Plant material</w:t>
      </w:r>
      <w:bookmarkEnd w:id="64"/>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color w:val="000000"/>
          <w:sz w:val="24"/>
          <w:szCs w:val="24"/>
        </w:rPr>
      </w:pPr>
      <w:r w:rsidRPr="004C7ADF">
        <w:rPr>
          <w:rFonts w:ascii="Times New Roman" w:hAnsi="Times New Roman"/>
          <w:color w:val="000000"/>
          <w:sz w:val="24"/>
          <w:szCs w:val="24"/>
        </w:rPr>
        <w:t>For this study</w:t>
      </w:r>
      <w:r>
        <w:rPr>
          <w:rFonts w:ascii="Times New Roman" w:hAnsi="Times New Roman"/>
          <w:color w:val="000000"/>
          <w:sz w:val="24"/>
          <w:szCs w:val="24"/>
        </w:rPr>
        <w:t>,</w:t>
      </w:r>
      <w:r w:rsidRPr="004C7ADF">
        <w:rPr>
          <w:rFonts w:ascii="Times New Roman" w:hAnsi="Times New Roman"/>
          <w:color w:val="000000"/>
          <w:sz w:val="24"/>
          <w:szCs w:val="24"/>
        </w:rPr>
        <w:t xml:space="preserve"> 195 individuals from 21 </w:t>
      </w:r>
      <w:r>
        <w:rPr>
          <w:rFonts w:ascii="Times New Roman" w:hAnsi="Times New Roman"/>
          <w:color w:val="000000"/>
          <w:sz w:val="24"/>
          <w:szCs w:val="24"/>
        </w:rPr>
        <w:t xml:space="preserve">korarima </w:t>
      </w:r>
      <w:r w:rsidRPr="004C7ADF">
        <w:rPr>
          <w:rFonts w:ascii="Times New Roman" w:hAnsi="Times New Roman"/>
          <w:color w:val="000000"/>
          <w:sz w:val="24"/>
          <w:szCs w:val="24"/>
        </w:rPr>
        <w:t xml:space="preserve">populations (14 cultivated and 7 wild) were sampled across five zones </w:t>
      </w:r>
      <w:r>
        <w:rPr>
          <w:rFonts w:ascii="Times New Roman" w:hAnsi="Times New Roman"/>
          <w:color w:val="000000"/>
          <w:sz w:val="24"/>
          <w:szCs w:val="24"/>
        </w:rPr>
        <w:t>(</w:t>
      </w:r>
      <w:r w:rsidRPr="004C7ADF">
        <w:rPr>
          <w:rFonts w:ascii="Times New Roman" w:hAnsi="Times New Roman"/>
          <w:color w:val="000000"/>
          <w:sz w:val="24"/>
          <w:szCs w:val="24"/>
        </w:rPr>
        <w:t>Illubabour, Jimma, Sheka, Kefa and Bench</w:t>
      </w:r>
      <w:r>
        <w:rPr>
          <w:rFonts w:ascii="Times New Roman" w:hAnsi="Times New Roman"/>
          <w:color w:val="000000"/>
          <w:sz w:val="24"/>
          <w:szCs w:val="24"/>
        </w:rPr>
        <w:t>-</w:t>
      </w:r>
      <w:r w:rsidRPr="004C7ADF">
        <w:rPr>
          <w:rFonts w:ascii="Times New Roman" w:hAnsi="Times New Roman"/>
          <w:color w:val="000000"/>
          <w:sz w:val="24"/>
          <w:szCs w:val="24"/>
        </w:rPr>
        <w:t>Maji</w:t>
      </w:r>
      <w:r>
        <w:rPr>
          <w:rFonts w:ascii="Times New Roman" w:hAnsi="Times New Roman"/>
          <w:color w:val="000000"/>
          <w:sz w:val="24"/>
          <w:szCs w:val="24"/>
        </w:rPr>
        <w:t xml:space="preserve">) </w:t>
      </w:r>
      <w:r w:rsidRPr="004C7ADF">
        <w:rPr>
          <w:rFonts w:ascii="Times New Roman" w:hAnsi="Times New Roman"/>
          <w:color w:val="000000"/>
          <w:sz w:val="24"/>
          <w:szCs w:val="24"/>
        </w:rPr>
        <w:t xml:space="preserve">in the </w:t>
      </w:r>
      <w:r>
        <w:rPr>
          <w:rFonts w:ascii="Times New Roman" w:hAnsi="Times New Roman"/>
          <w:color w:val="000000"/>
          <w:sz w:val="24"/>
          <w:szCs w:val="24"/>
        </w:rPr>
        <w:t>s</w:t>
      </w:r>
      <w:r w:rsidRPr="004C7ADF">
        <w:rPr>
          <w:rFonts w:ascii="Times New Roman" w:hAnsi="Times New Roman"/>
          <w:color w:val="000000"/>
          <w:sz w:val="24"/>
          <w:szCs w:val="24"/>
        </w:rPr>
        <w:t>outhwestern part of Ethiopia</w:t>
      </w:r>
      <w:r>
        <w:rPr>
          <w:rFonts w:ascii="Times New Roman" w:hAnsi="Times New Roman"/>
          <w:color w:val="000000"/>
          <w:sz w:val="24"/>
          <w:szCs w:val="24"/>
        </w:rPr>
        <w:t xml:space="preserve"> (Fig</w:t>
      </w:r>
      <w:r w:rsidR="0055288C">
        <w:rPr>
          <w:rFonts w:ascii="Times New Roman" w:hAnsi="Times New Roman"/>
          <w:color w:val="000000"/>
          <w:sz w:val="24"/>
          <w:szCs w:val="24"/>
        </w:rPr>
        <w:t>ure6</w:t>
      </w:r>
      <w:r>
        <w:rPr>
          <w:rFonts w:ascii="Times New Roman" w:hAnsi="Times New Roman"/>
          <w:color w:val="000000"/>
          <w:sz w:val="24"/>
          <w:szCs w:val="24"/>
        </w:rPr>
        <w:t>)</w:t>
      </w:r>
      <w:r w:rsidRPr="004C7ADF">
        <w:rPr>
          <w:rFonts w:ascii="Times New Roman" w:hAnsi="Times New Roman"/>
          <w:color w:val="000000"/>
          <w:sz w:val="24"/>
          <w:szCs w:val="24"/>
        </w:rPr>
        <w:t xml:space="preserve">. </w:t>
      </w:r>
      <w:r>
        <w:rPr>
          <w:rFonts w:ascii="Times New Roman" w:hAnsi="Times New Roman"/>
          <w:color w:val="000000"/>
          <w:sz w:val="24"/>
          <w:szCs w:val="24"/>
        </w:rPr>
        <w:t>The plant material</w:t>
      </w:r>
      <w:r w:rsidR="0055288C">
        <w:rPr>
          <w:rFonts w:ascii="Times New Roman" w:hAnsi="Times New Roman"/>
          <w:color w:val="000000"/>
          <w:sz w:val="24"/>
          <w:szCs w:val="24"/>
        </w:rPr>
        <w:t>s</w:t>
      </w:r>
      <w:r>
        <w:rPr>
          <w:rFonts w:ascii="Times New Roman" w:hAnsi="Times New Roman"/>
          <w:color w:val="000000"/>
          <w:sz w:val="24"/>
          <w:szCs w:val="24"/>
        </w:rPr>
        <w:t xml:space="preserve"> used here are the same with plant material used for ISSR analysis (</w:t>
      </w:r>
      <w:r w:rsidR="0055288C">
        <w:rPr>
          <w:rFonts w:ascii="Times New Roman" w:hAnsi="Times New Roman"/>
          <w:color w:val="000000"/>
          <w:sz w:val="24"/>
          <w:szCs w:val="24"/>
        </w:rPr>
        <w:t>chapter 3</w:t>
      </w:r>
      <w:r>
        <w:rPr>
          <w:rFonts w:ascii="Times New Roman" w:hAnsi="Times New Roman"/>
          <w:color w:val="000000"/>
          <w:sz w:val="24"/>
          <w:szCs w:val="24"/>
        </w:rPr>
        <w:t>) except for one additional cultivated and seven wild korarima populations (Table 8). The distance between sampled plants with in each population</w:t>
      </w:r>
      <w:r w:rsidR="00687202">
        <w:rPr>
          <w:rFonts w:ascii="Times New Roman" w:hAnsi="Times New Roman"/>
          <w:color w:val="000000"/>
          <w:sz w:val="24"/>
          <w:szCs w:val="24"/>
        </w:rPr>
        <w:t xml:space="preserve"> </w:t>
      </w:r>
      <w:r>
        <w:rPr>
          <w:rFonts w:ascii="Times New Roman" w:hAnsi="Times New Roman"/>
          <w:color w:val="000000"/>
          <w:sz w:val="24"/>
          <w:szCs w:val="24"/>
        </w:rPr>
        <w:t>and the method of sample collection was also similar (</w:t>
      </w:r>
      <w:r w:rsidR="0055288C">
        <w:rPr>
          <w:rFonts w:ascii="Times New Roman" w:hAnsi="Times New Roman"/>
          <w:color w:val="000000"/>
          <w:sz w:val="24"/>
          <w:szCs w:val="24"/>
        </w:rPr>
        <w:t>chapter 3</w:t>
      </w:r>
      <w:r>
        <w:rPr>
          <w:rFonts w:ascii="Times New Roman" w:hAnsi="Times New Roman"/>
          <w:color w:val="000000"/>
          <w:sz w:val="24"/>
          <w:szCs w:val="24"/>
        </w:rPr>
        <w:t xml:space="preserve">). </w:t>
      </w:r>
    </w:p>
    <w:p w:rsidR="00F662E5" w:rsidRPr="003D50F2" w:rsidRDefault="00F662E5" w:rsidP="00F662E5">
      <w:pPr>
        <w:pStyle w:val="Heading3"/>
        <w:rPr>
          <w:rFonts w:ascii="Times New Roman" w:hAnsi="Times New Roman" w:cs="Times New Roman"/>
          <w:color w:val="auto"/>
          <w:sz w:val="24"/>
          <w:szCs w:val="24"/>
        </w:rPr>
      </w:pPr>
      <w:bookmarkStart w:id="65" w:name="_Toc489363909"/>
      <w:r w:rsidRPr="003D50F2">
        <w:rPr>
          <w:rFonts w:ascii="Times New Roman" w:hAnsi="Times New Roman" w:cs="Times New Roman"/>
          <w:color w:val="auto"/>
          <w:sz w:val="24"/>
          <w:szCs w:val="24"/>
        </w:rPr>
        <w:t>3.2.2. DNA extraction</w:t>
      </w:r>
      <w:bookmarkEnd w:id="65"/>
    </w:p>
    <w:p w:rsidR="00F662E5" w:rsidRPr="00AD5A14" w:rsidRDefault="00F662E5" w:rsidP="00F662E5"/>
    <w:p w:rsidR="00F662E5" w:rsidRDefault="00F662E5" w:rsidP="009F66F5">
      <w:pPr>
        <w:spacing w:line="48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The DNA extraction method followed is the same to the DNA extraction method followed in section 2.2.2</w:t>
      </w:r>
      <w:r w:rsidR="001D587B">
        <w:rPr>
          <w:rFonts w:ascii="Times New Roman" w:hAnsi="Times New Roman"/>
          <w:color w:val="000000" w:themeColor="text1"/>
          <w:sz w:val="24"/>
          <w:szCs w:val="24"/>
        </w:rPr>
        <w:t xml:space="preserve"> of the ISSR study</w:t>
      </w:r>
      <w:r>
        <w:rPr>
          <w:rFonts w:ascii="Times New Roman" w:hAnsi="Times New Roman"/>
          <w:color w:val="000000" w:themeColor="text1"/>
          <w:sz w:val="24"/>
          <w:szCs w:val="24"/>
        </w:rPr>
        <w:t xml:space="preserve">. However, in this section </w:t>
      </w:r>
      <w:r w:rsidRPr="002926A4">
        <w:rPr>
          <w:rFonts w:ascii="Times New Roman" w:hAnsi="Times New Roman"/>
          <w:color w:val="000000" w:themeColor="text1"/>
          <w:sz w:val="24"/>
          <w:szCs w:val="24"/>
        </w:rPr>
        <w:t>QIAamp</w:t>
      </w:r>
      <w:r w:rsidRPr="002926A4">
        <w:rPr>
          <w:rFonts w:ascii="Times New Roman" w:hAnsi="Times New Roman"/>
          <w:color w:val="000000" w:themeColor="text1"/>
          <w:sz w:val="24"/>
          <w:szCs w:val="24"/>
          <w:vertAlign w:val="superscript"/>
        </w:rPr>
        <w:t xml:space="preserve">® </w:t>
      </w:r>
      <w:r w:rsidRPr="002926A4">
        <w:rPr>
          <w:rFonts w:ascii="Times New Roman" w:hAnsi="Times New Roman"/>
          <w:color w:val="000000" w:themeColor="text1"/>
          <w:sz w:val="24"/>
          <w:szCs w:val="24"/>
        </w:rPr>
        <w:t>96 DNA QIAcube</w:t>
      </w:r>
      <w:r w:rsidRPr="002926A4">
        <w:rPr>
          <w:rFonts w:ascii="Times New Roman" w:hAnsi="Times New Roman"/>
          <w:color w:val="000000" w:themeColor="text1"/>
          <w:sz w:val="24"/>
          <w:szCs w:val="24"/>
          <w:vertAlign w:val="superscript"/>
        </w:rPr>
        <w:t>®</w:t>
      </w:r>
      <w:r w:rsidRPr="002926A4">
        <w:rPr>
          <w:rFonts w:ascii="Times New Roman" w:hAnsi="Times New Roman"/>
          <w:color w:val="000000" w:themeColor="text1"/>
          <w:sz w:val="24"/>
          <w:szCs w:val="24"/>
        </w:rPr>
        <w:t xml:space="preserve"> HT Kit</w:t>
      </w:r>
      <w:r>
        <w:rPr>
          <w:rFonts w:ascii="Times New Roman" w:hAnsi="Times New Roman"/>
          <w:color w:val="000000" w:themeColor="text1"/>
          <w:sz w:val="24"/>
          <w:szCs w:val="24"/>
        </w:rPr>
        <w:t xml:space="preserve"> was used to extract DNA from </w:t>
      </w:r>
      <w:r w:rsidRPr="004C7ADF">
        <w:rPr>
          <w:rFonts w:ascii="Times New Roman" w:hAnsi="Times New Roman"/>
          <w:color w:val="000000" w:themeColor="text1"/>
          <w:sz w:val="24"/>
          <w:szCs w:val="24"/>
        </w:rPr>
        <w:t xml:space="preserve">samples </w:t>
      </w:r>
      <w:r>
        <w:rPr>
          <w:rFonts w:ascii="Times New Roman" w:hAnsi="Times New Roman"/>
          <w:color w:val="000000" w:themeColor="text1"/>
          <w:sz w:val="24"/>
          <w:szCs w:val="24"/>
        </w:rPr>
        <w:t xml:space="preserve">that </w:t>
      </w:r>
      <w:r w:rsidRPr="004C7ADF">
        <w:rPr>
          <w:rFonts w:ascii="Times New Roman" w:hAnsi="Times New Roman"/>
          <w:color w:val="000000" w:themeColor="text1"/>
          <w:sz w:val="24"/>
          <w:szCs w:val="24"/>
        </w:rPr>
        <w:t xml:space="preserve">we failed to isolate </w:t>
      </w:r>
      <w:r>
        <w:rPr>
          <w:rFonts w:ascii="Times New Roman" w:hAnsi="Times New Roman"/>
          <w:color w:val="000000" w:themeColor="text1"/>
          <w:sz w:val="24"/>
          <w:szCs w:val="24"/>
        </w:rPr>
        <w:t>in desired quality and quantity</w:t>
      </w:r>
      <w:r w:rsidRPr="004C7ADF">
        <w:rPr>
          <w:rFonts w:ascii="Times New Roman" w:hAnsi="Times New Roman"/>
          <w:color w:val="000000" w:themeColor="text1"/>
          <w:sz w:val="24"/>
          <w:szCs w:val="24"/>
        </w:rPr>
        <w:t xml:space="preserve"> using the CTAB method.</w:t>
      </w:r>
      <w:r w:rsidR="000F4747">
        <w:rPr>
          <w:rFonts w:ascii="Times New Roman" w:hAnsi="Times New Roman"/>
          <w:color w:val="000000" w:themeColor="text1"/>
          <w:sz w:val="24"/>
          <w:szCs w:val="24"/>
        </w:rPr>
        <w:t xml:space="preserve"> </w:t>
      </w:r>
      <w:r w:rsidR="009F66F5" w:rsidRPr="005E5F9A">
        <w:rPr>
          <w:rFonts w:ascii="Times New Roman" w:hAnsi="Times New Roman" w:cs="Times New Roman"/>
          <w:color w:val="000000" w:themeColor="text1"/>
          <w:sz w:val="24"/>
          <w:szCs w:val="24"/>
        </w:rPr>
        <w:t xml:space="preserve">The quality and quantity of genomic DNA isolated was </w:t>
      </w:r>
      <w:r w:rsidR="00DC3475">
        <w:rPr>
          <w:rFonts w:ascii="Times New Roman" w:hAnsi="Times New Roman" w:cs="Times New Roman"/>
          <w:color w:val="000000" w:themeColor="text1"/>
          <w:sz w:val="24"/>
          <w:szCs w:val="24"/>
        </w:rPr>
        <w:t xml:space="preserve">re </w:t>
      </w:r>
      <w:r w:rsidR="009F66F5" w:rsidRPr="005E5F9A">
        <w:rPr>
          <w:rFonts w:ascii="Times New Roman" w:hAnsi="Times New Roman" w:cs="Times New Roman"/>
          <w:color w:val="000000" w:themeColor="text1"/>
          <w:sz w:val="24"/>
          <w:szCs w:val="24"/>
        </w:rPr>
        <w:t xml:space="preserve">checked using a </w:t>
      </w:r>
      <w:r w:rsidR="009F66F5" w:rsidRPr="005E5F9A">
        <w:rPr>
          <w:rFonts w:ascii="Times New Roman" w:hAnsi="Times New Roman" w:cs="Times New Roman"/>
          <w:sz w:val="24"/>
          <w:szCs w:val="24"/>
        </w:rPr>
        <w:t>Nano Drop</w:t>
      </w:r>
      <w:r w:rsidR="009F66F5" w:rsidRPr="005E5F9A">
        <w:rPr>
          <w:rFonts w:ascii="Times New Roman" w:hAnsi="Times New Roman" w:cs="Times New Roman"/>
          <w:sz w:val="24"/>
          <w:szCs w:val="24"/>
          <w:vertAlign w:val="superscript"/>
        </w:rPr>
        <w:sym w:font="Symbol" w:char="F0D2"/>
      </w:r>
      <w:r w:rsidR="009F66F5" w:rsidRPr="005E5F9A">
        <w:rPr>
          <w:rFonts w:ascii="Times New Roman" w:hAnsi="Times New Roman" w:cs="Times New Roman"/>
          <w:sz w:val="24"/>
          <w:szCs w:val="24"/>
        </w:rPr>
        <w:t xml:space="preserve"> ND-1000 spectrophotometer </w:t>
      </w:r>
      <w:r w:rsidR="009F66F5" w:rsidRPr="005E5F9A">
        <w:rPr>
          <w:rFonts w:ascii="Times New Roman" w:hAnsi="Times New Roman" w:cs="Times New Roman"/>
          <w:color w:val="000000"/>
          <w:sz w:val="24"/>
          <w:szCs w:val="24"/>
        </w:rPr>
        <w:t>(Saveen Werner, Sweden).</w:t>
      </w:r>
    </w:p>
    <w:p w:rsidR="00F662E5" w:rsidRDefault="00F662E5" w:rsidP="00F662E5">
      <w:pPr>
        <w:autoSpaceDE w:val="0"/>
        <w:autoSpaceDN w:val="0"/>
        <w:adjustRightInd w:val="0"/>
        <w:spacing w:after="0" w:line="480" w:lineRule="auto"/>
        <w:jc w:val="both"/>
        <w:rPr>
          <w:rFonts w:ascii="Times New Roman" w:hAnsi="Times New Roman"/>
          <w:color w:val="000000" w:themeColor="text1"/>
          <w:sz w:val="24"/>
          <w:szCs w:val="24"/>
        </w:rPr>
        <w:sectPr w:rsidR="00F662E5" w:rsidSect="00FD28D0">
          <w:pgSz w:w="12240" w:h="15840"/>
          <w:pgMar w:top="1440" w:right="1440" w:bottom="1440" w:left="1440" w:header="720" w:footer="720" w:gutter="0"/>
          <w:pgNumType w:start="1"/>
          <w:cols w:space="720"/>
          <w:titlePg/>
          <w:docGrid w:linePitch="360"/>
        </w:sectPr>
      </w:pPr>
    </w:p>
    <w:p w:rsidR="00F662E5" w:rsidRDefault="00F662E5" w:rsidP="00F662E5">
      <w:pPr>
        <w:autoSpaceDE w:val="0"/>
        <w:autoSpaceDN w:val="0"/>
        <w:adjustRightInd w:val="0"/>
        <w:spacing w:after="120" w:line="480" w:lineRule="auto"/>
        <w:jc w:val="both"/>
        <w:rPr>
          <w:rFonts w:ascii="Times New Roman" w:hAnsi="Times New Roman"/>
          <w:color w:val="000000" w:themeColor="text1"/>
          <w:sz w:val="24"/>
          <w:szCs w:val="24"/>
        </w:rPr>
      </w:pPr>
      <w:r w:rsidRPr="00BA00E0">
        <w:rPr>
          <w:rFonts w:ascii="Times New Roman" w:hAnsi="Times New Roman"/>
          <w:noProof/>
          <w:color w:val="000000" w:themeColor="text1"/>
          <w:sz w:val="24"/>
          <w:szCs w:val="24"/>
        </w:rPr>
        <w:lastRenderedPageBreak/>
        <w:drawing>
          <wp:inline distT="0" distB="0" distL="0" distR="0">
            <wp:extent cx="8496300" cy="5049821"/>
            <wp:effectExtent l="19050" t="0" r="0" b="0"/>
            <wp:docPr id="9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srcRect b="2003"/>
                    <a:stretch>
                      <a:fillRect/>
                    </a:stretch>
                  </pic:blipFill>
                  <pic:spPr bwMode="auto">
                    <a:xfrm>
                      <a:off x="0" y="0"/>
                      <a:ext cx="8496300" cy="5049821"/>
                    </a:xfrm>
                    <a:prstGeom prst="rect">
                      <a:avLst/>
                    </a:prstGeom>
                    <a:noFill/>
                    <a:ln w="9525">
                      <a:noFill/>
                      <a:miter lim="800000"/>
                      <a:headEnd/>
                      <a:tailEnd/>
                    </a:ln>
                  </pic:spPr>
                </pic:pic>
              </a:graphicData>
            </a:graphic>
          </wp:inline>
        </w:drawing>
      </w:r>
    </w:p>
    <w:p w:rsidR="00F662E5" w:rsidRDefault="00F662E5" w:rsidP="00F662E5">
      <w:pPr>
        <w:autoSpaceDE w:val="0"/>
        <w:autoSpaceDN w:val="0"/>
        <w:adjustRightInd w:val="0"/>
        <w:spacing w:after="0" w:line="480" w:lineRule="auto"/>
        <w:jc w:val="both"/>
        <w:rPr>
          <w:rFonts w:ascii="Times New Roman" w:hAnsi="Times New Roman" w:cs="Times New Roman"/>
          <w:sz w:val="24"/>
          <w:szCs w:val="24"/>
        </w:rPr>
      </w:pPr>
      <w:r w:rsidRPr="00804A68">
        <w:rPr>
          <w:rFonts w:ascii="Times New Roman" w:hAnsi="Times New Roman"/>
          <w:b/>
          <w:color w:val="000000" w:themeColor="text1"/>
          <w:sz w:val="24"/>
          <w:szCs w:val="24"/>
        </w:rPr>
        <w:t xml:space="preserve">Figure </w:t>
      </w:r>
      <w:r w:rsidR="0055288C">
        <w:rPr>
          <w:rFonts w:ascii="Times New Roman" w:hAnsi="Times New Roman"/>
          <w:b/>
          <w:color w:val="000000" w:themeColor="text1"/>
          <w:sz w:val="24"/>
          <w:szCs w:val="24"/>
        </w:rPr>
        <w:t>6</w:t>
      </w:r>
      <w:r w:rsidRPr="00804A68">
        <w:rPr>
          <w:rFonts w:ascii="Times New Roman" w:hAnsi="Times New Roman" w:cs="Times New Roman"/>
          <w:sz w:val="24"/>
          <w:szCs w:val="24"/>
        </w:rPr>
        <w:t xml:space="preserve"> Regional map of Ethiopia showing the wild and cultivated korarima collection sites, SNNPR in the key corresponds to Southern Nations, Nationalities, and People’s Region</w:t>
      </w:r>
    </w:p>
    <w:p w:rsidR="00F662E5" w:rsidRDefault="00F662E5" w:rsidP="00F662E5">
      <w:pPr>
        <w:autoSpaceDE w:val="0"/>
        <w:autoSpaceDN w:val="0"/>
        <w:adjustRightInd w:val="0"/>
        <w:spacing w:after="0" w:line="480" w:lineRule="auto"/>
        <w:jc w:val="both"/>
        <w:rPr>
          <w:rFonts w:ascii="Times New Roman" w:hAnsi="Times New Roman" w:cs="Times New Roman"/>
          <w:sz w:val="24"/>
          <w:szCs w:val="24"/>
        </w:rPr>
        <w:sectPr w:rsidR="00F662E5" w:rsidSect="00F662E5">
          <w:pgSz w:w="15840" w:h="12240" w:orient="landscape"/>
          <w:pgMar w:top="1440" w:right="1440" w:bottom="1440" w:left="1440" w:header="720" w:footer="720" w:gutter="0"/>
          <w:cols w:space="720"/>
          <w:titlePg/>
          <w:docGrid w:linePitch="360"/>
        </w:sectPr>
      </w:pP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lastRenderedPageBreak/>
        <w:t>Table 8</w:t>
      </w:r>
      <w:r w:rsidRPr="00675D44">
        <w:rPr>
          <w:rFonts w:ascii="Times New Roman" w:hAnsi="Times New Roman"/>
          <w:sz w:val="24"/>
          <w:szCs w:val="24"/>
        </w:rPr>
        <w:t xml:space="preserve"> Passport data of </w:t>
      </w:r>
      <w:r w:rsidRPr="00675D44">
        <w:rPr>
          <w:rFonts w:ascii="Times New Roman" w:hAnsi="Times New Roman"/>
          <w:i/>
          <w:sz w:val="24"/>
          <w:szCs w:val="24"/>
        </w:rPr>
        <w:t>A. corrorima</w:t>
      </w:r>
      <w:r w:rsidRPr="00675D44">
        <w:rPr>
          <w:rFonts w:ascii="Times New Roman" w:hAnsi="Times New Roman"/>
          <w:sz w:val="24"/>
          <w:szCs w:val="24"/>
        </w:rPr>
        <w:t xml:space="preserve"> samples collected from different sites in Ethiopia </w:t>
      </w:r>
    </w:p>
    <w:tbl>
      <w:tblPr>
        <w:tblStyle w:val="ListTable6Colorful"/>
        <w:tblpPr w:leftFromText="180" w:rightFromText="180" w:vertAnchor="text" w:horzAnchor="margin" w:tblpY="135"/>
        <w:tblW w:w="9072" w:type="dxa"/>
        <w:tblLayout w:type="fixed"/>
        <w:tblLook w:val="04A0"/>
      </w:tblPr>
      <w:tblGrid>
        <w:gridCol w:w="1276"/>
        <w:gridCol w:w="1418"/>
        <w:gridCol w:w="2409"/>
        <w:gridCol w:w="851"/>
        <w:gridCol w:w="992"/>
        <w:gridCol w:w="1276"/>
        <w:gridCol w:w="850"/>
      </w:tblGrid>
      <w:tr w:rsidR="00F662E5" w:rsidRPr="00713AC6" w:rsidTr="006B4DF8">
        <w:trPr>
          <w:cnfStyle w:val="100000000000"/>
          <w:trHeight w:val="416"/>
        </w:trPr>
        <w:tc>
          <w:tcPr>
            <w:cnfStyle w:val="001000000000"/>
            <w:tcW w:w="1276" w:type="dxa"/>
            <w:shd w:val="clear" w:color="auto" w:fill="auto"/>
          </w:tcPr>
          <w:p w:rsidR="00F662E5" w:rsidRPr="00713AC6" w:rsidRDefault="00F662E5" w:rsidP="006B4DF8">
            <w:pPr>
              <w:spacing w:line="360" w:lineRule="auto"/>
              <w:rPr>
                <w:rFonts w:ascii="Times New Roman" w:hAnsi="Times New Roman"/>
                <w:b w:val="0"/>
                <w:sz w:val="18"/>
                <w:szCs w:val="18"/>
              </w:rPr>
            </w:pPr>
            <w:r w:rsidRPr="00713AC6">
              <w:rPr>
                <w:rFonts w:ascii="Times New Roman" w:hAnsi="Times New Roman"/>
                <w:b w:val="0"/>
                <w:sz w:val="18"/>
                <w:szCs w:val="18"/>
              </w:rPr>
              <w:t>Zone</w:t>
            </w:r>
          </w:p>
        </w:tc>
        <w:tc>
          <w:tcPr>
            <w:tcW w:w="1418" w:type="dxa"/>
            <w:shd w:val="clear" w:color="auto" w:fill="auto"/>
          </w:tcPr>
          <w:p w:rsidR="00F662E5" w:rsidRPr="00713AC6" w:rsidRDefault="00F662E5" w:rsidP="006B4DF8">
            <w:pPr>
              <w:spacing w:line="360" w:lineRule="auto"/>
              <w:cnfStyle w:val="100000000000"/>
              <w:rPr>
                <w:rFonts w:ascii="Times New Roman" w:hAnsi="Times New Roman"/>
                <w:b w:val="0"/>
                <w:sz w:val="18"/>
                <w:szCs w:val="18"/>
              </w:rPr>
            </w:pPr>
            <w:r w:rsidRPr="00713AC6">
              <w:rPr>
                <w:rFonts w:ascii="Times New Roman" w:hAnsi="Times New Roman"/>
                <w:b w:val="0"/>
                <w:sz w:val="18"/>
                <w:szCs w:val="18"/>
              </w:rPr>
              <w:t>Specific location</w:t>
            </w:r>
          </w:p>
        </w:tc>
        <w:tc>
          <w:tcPr>
            <w:tcW w:w="2409" w:type="dxa"/>
            <w:shd w:val="clear" w:color="auto" w:fill="auto"/>
          </w:tcPr>
          <w:p w:rsidR="00F662E5" w:rsidRPr="00713AC6" w:rsidRDefault="00F662E5" w:rsidP="006B4DF8">
            <w:pPr>
              <w:spacing w:line="360" w:lineRule="auto"/>
              <w:cnfStyle w:val="100000000000"/>
              <w:rPr>
                <w:rFonts w:ascii="Times New Roman" w:hAnsi="Times New Roman"/>
                <w:b w:val="0"/>
                <w:sz w:val="18"/>
                <w:szCs w:val="18"/>
              </w:rPr>
            </w:pPr>
            <w:r w:rsidRPr="00713AC6">
              <w:rPr>
                <w:rFonts w:ascii="Times New Roman" w:hAnsi="Times New Roman"/>
                <w:b w:val="0"/>
                <w:sz w:val="18"/>
                <w:szCs w:val="18"/>
              </w:rPr>
              <w:t>Population name and code</w:t>
            </w:r>
          </w:p>
        </w:tc>
        <w:tc>
          <w:tcPr>
            <w:tcW w:w="851" w:type="dxa"/>
            <w:shd w:val="clear" w:color="auto" w:fill="auto"/>
          </w:tcPr>
          <w:p w:rsidR="00F662E5" w:rsidRPr="00713AC6" w:rsidRDefault="00F662E5" w:rsidP="006B4DF8">
            <w:pPr>
              <w:spacing w:line="360" w:lineRule="auto"/>
              <w:cnfStyle w:val="100000000000"/>
              <w:rPr>
                <w:rFonts w:ascii="Times New Roman" w:hAnsi="Times New Roman"/>
                <w:b w:val="0"/>
                <w:sz w:val="18"/>
                <w:szCs w:val="18"/>
              </w:rPr>
            </w:pPr>
            <w:r w:rsidRPr="00713AC6">
              <w:rPr>
                <w:rFonts w:ascii="Times New Roman" w:hAnsi="Times New Roman"/>
                <w:b w:val="0"/>
                <w:sz w:val="18"/>
                <w:szCs w:val="18"/>
              </w:rPr>
              <w:t>No of samples</w:t>
            </w:r>
          </w:p>
        </w:tc>
        <w:tc>
          <w:tcPr>
            <w:tcW w:w="992" w:type="dxa"/>
            <w:shd w:val="clear" w:color="auto" w:fill="auto"/>
          </w:tcPr>
          <w:p w:rsidR="00F662E5" w:rsidRPr="00713AC6" w:rsidRDefault="00F662E5" w:rsidP="006B4DF8">
            <w:pPr>
              <w:spacing w:line="360" w:lineRule="auto"/>
              <w:cnfStyle w:val="100000000000"/>
              <w:rPr>
                <w:rFonts w:ascii="Times New Roman" w:hAnsi="Times New Roman"/>
                <w:b w:val="0"/>
                <w:sz w:val="18"/>
                <w:szCs w:val="18"/>
              </w:rPr>
            </w:pPr>
            <w:r w:rsidRPr="00713AC6">
              <w:rPr>
                <w:rFonts w:ascii="Times New Roman" w:hAnsi="Times New Roman"/>
                <w:b w:val="0"/>
                <w:sz w:val="18"/>
                <w:szCs w:val="18"/>
              </w:rPr>
              <w:t>Latitude</w:t>
            </w:r>
          </w:p>
        </w:tc>
        <w:tc>
          <w:tcPr>
            <w:tcW w:w="1276" w:type="dxa"/>
            <w:shd w:val="clear" w:color="auto" w:fill="auto"/>
          </w:tcPr>
          <w:p w:rsidR="00F662E5" w:rsidRPr="00713AC6" w:rsidRDefault="00F662E5" w:rsidP="006B4DF8">
            <w:pPr>
              <w:spacing w:line="360" w:lineRule="auto"/>
              <w:cnfStyle w:val="100000000000"/>
              <w:rPr>
                <w:rFonts w:ascii="Times New Roman" w:hAnsi="Times New Roman"/>
                <w:b w:val="0"/>
                <w:sz w:val="18"/>
                <w:szCs w:val="18"/>
              </w:rPr>
            </w:pPr>
            <w:r w:rsidRPr="00713AC6">
              <w:rPr>
                <w:rFonts w:ascii="Times New Roman" w:hAnsi="Times New Roman"/>
                <w:b w:val="0"/>
                <w:sz w:val="18"/>
                <w:szCs w:val="18"/>
              </w:rPr>
              <w:t>Longitude</w:t>
            </w:r>
          </w:p>
        </w:tc>
        <w:tc>
          <w:tcPr>
            <w:tcW w:w="850" w:type="dxa"/>
            <w:shd w:val="clear" w:color="auto" w:fill="auto"/>
          </w:tcPr>
          <w:p w:rsidR="00F662E5" w:rsidRPr="00713AC6" w:rsidRDefault="00F662E5" w:rsidP="006B4DF8">
            <w:pPr>
              <w:spacing w:line="360" w:lineRule="auto"/>
              <w:cnfStyle w:val="100000000000"/>
              <w:rPr>
                <w:rFonts w:ascii="Times New Roman" w:hAnsi="Times New Roman"/>
                <w:b w:val="0"/>
                <w:sz w:val="18"/>
                <w:szCs w:val="18"/>
              </w:rPr>
            </w:pPr>
            <w:r w:rsidRPr="00713AC6">
              <w:rPr>
                <w:rFonts w:ascii="Times New Roman" w:hAnsi="Times New Roman"/>
                <w:b w:val="0"/>
                <w:sz w:val="18"/>
                <w:szCs w:val="18"/>
              </w:rPr>
              <w:t>Altitude</w:t>
            </w:r>
          </w:p>
        </w:tc>
      </w:tr>
      <w:tr w:rsidR="00F662E5" w:rsidRPr="00713AC6" w:rsidTr="006B4DF8">
        <w:trPr>
          <w:cnfStyle w:val="000000100000"/>
        </w:trPr>
        <w:tc>
          <w:tcPr>
            <w:cnfStyle w:val="001000000000"/>
            <w:tcW w:w="1276" w:type="dxa"/>
            <w:vMerge w:val="restart"/>
            <w:shd w:val="clear" w:color="auto" w:fill="auto"/>
          </w:tcPr>
          <w:p w:rsidR="00F662E5" w:rsidRPr="00713AC6" w:rsidRDefault="00F662E5" w:rsidP="006B4DF8">
            <w:pPr>
              <w:spacing w:line="360" w:lineRule="auto"/>
              <w:rPr>
                <w:rFonts w:ascii="Times New Roman" w:hAnsi="Times New Roman"/>
                <w:sz w:val="18"/>
                <w:szCs w:val="18"/>
              </w:rPr>
            </w:pPr>
            <w:r w:rsidRPr="00713AC6">
              <w:rPr>
                <w:rFonts w:ascii="Times New Roman" w:hAnsi="Times New Roman"/>
                <w:sz w:val="18"/>
                <w:szCs w:val="18"/>
              </w:rPr>
              <w:t>Illubabour</w:t>
            </w:r>
            <w:r w:rsidRPr="008B7B7B">
              <w:rPr>
                <w:rFonts w:ascii="Times New Roman" w:hAnsi="Times New Roman"/>
                <w:sz w:val="18"/>
                <w:szCs w:val="18"/>
                <w:vertAlign w:val="superscript"/>
              </w:rPr>
              <w:t>a</w:t>
            </w:r>
          </w:p>
        </w:tc>
        <w:tc>
          <w:tcPr>
            <w:tcW w:w="1418"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Pr>
                <w:rFonts w:ascii="Times New Roman" w:hAnsi="Times New Roman"/>
                <w:sz w:val="18"/>
                <w:szCs w:val="18"/>
              </w:rPr>
              <w:t xml:space="preserve">Sege </w:t>
            </w:r>
            <w:r w:rsidRPr="00713AC6">
              <w:rPr>
                <w:rFonts w:ascii="Times New Roman" w:hAnsi="Times New Roman"/>
                <w:sz w:val="18"/>
                <w:szCs w:val="18"/>
              </w:rPr>
              <w:t>Tageta</w:t>
            </w:r>
          </w:p>
        </w:tc>
        <w:tc>
          <w:tcPr>
            <w:tcW w:w="2409"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Pr>
                <w:rFonts w:ascii="Times New Roman" w:hAnsi="Times New Roman"/>
                <w:sz w:val="18"/>
                <w:szCs w:val="18"/>
              </w:rPr>
              <w:t>Gore_C1</w:t>
            </w:r>
            <w:r w:rsidRPr="00713AC6">
              <w:rPr>
                <w:rFonts w:ascii="Times New Roman" w:hAnsi="Times New Roman"/>
                <w:sz w:val="18"/>
                <w:szCs w:val="18"/>
              </w:rPr>
              <w:t xml:space="preserve"> (GC1-10)</w:t>
            </w:r>
          </w:p>
        </w:tc>
        <w:tc>
          <w:tcPr>
            <w:tcW w:w="851"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jc w:val="both"/>
              <w:cnfStyle w:val="000000100000"/>
              <w:rPr>
                <w:rFonts w:ascii="Times New Roman" w:hAnsi="Times New Roman"/>
                <w:color w:val="000000"/>
                <w:sz w:val="18"/>
                <w:szCs w:val="18"/>
              </w:rPr>
            </w:pPr>
            <w:r w:rsidRPr="00713AC6">
              <w:rPr>
                <w:rFonts w:ascii="Times New Roman" w:hAnsi="Times New Roman"/>
                <w:sz w:val="18"/>
                <w:szCs w:val="18"/>
              </w:rPr>
              <w:t>0890940</w:t>
            </w:r>
          </w:p>
        </w:tc>
        <w:tc>
          <w:tcPr>
            <w:tcW w:w="1276" w:type="dxa"/>
            <w:shd w:val="clear" w:color="auto" w:fill="auto"/>
          </w:tcPr>
          <w:p w:rsidR="00F662E5" w:rsidRPr="00713AC6" w:rsidRDefault="00F662E5" w:rsidP="006B4DF8">
            <w:pPr>
              <w:spacing w:line="360" w:lineRule="auto"/>
              <w:jc w:val="both"/>
              <w:cnfStyle w:val="000000100000"/>
              <w:rPr>
                <w:rFonts w:ascii="Times New Roman" w:hAnsi="Times New Roman"/>
                <w:color w:val="000000"/>
                <w:sz w:val="18"/>
                <w:szCs w:val="18"/>
              </w:rPr>
            </w:pPr>
            <w:r w:rsidRPr="00713AC6">
              <w:rPr>
                <w:rFonts w:ascii="Times New Roman" w:hAnsi="Times New Roman"/>
                <w:sz w:val="18"/>
                <w:szCs w:val="18"/>
              </w:rPr>
              <w:t>36 P 0777788</w:t>
            </w:r>
          </w:p>
        </w:tc>
        <w:tc>
          <w:tcPr>
            <w:tcW w:w="850" w:type="dxa"/>
            <w:shd w:val="clear" w:color="auto" w:fill="auto"/>
          </w:tcPr>
          <w:p w:rsidR="00F662E5" w:rsidRPr="00713AC6" w:rsidRDefault="00F662E5" w:rsidP="006B4DF8">
            <w:pPr>
              <w:spacing w:line="360" w:lineRule="auto"/>
              <w:jc w:val="both"/>
              <w:cnfStyle w:val="000000100000"/>
              <w:rPr>
                <w:rFonts w:ascii="Times New Roman" w:hAnsi="Times New Roman"/>
                <w:color w:val="000000"/>
                <w:sz w:val="18"/>
                <w:szCs w:val="18"/>
              </w:rPr>
            </w:pPr>
            <w:r w:rsidRPr="00713AC6">
              <w:rPr>
                <w:rFonts w:ascii="Times New Roman" w:hAnsi="Times New Roman"/>
                <w:sz w:val="18"/>
                <w:szCs w:val="18"/>
              </w:rPr>
              <w:t>1924</w:t>
            </w:r>
          </w:p>
        </w:tc>
      </w:tr>
      <w:tr w:rsidR="00F662E5" w:rsidRPr="00713AC6" w:rsidTr="006B4DF8">
        <w:tc>
          <w:tcPr>
            <w:cnfStyle w:val="001000000000"/>
            <w:tcW w:w="1276" w:type="dxa"/>
            <w:vMerge/>
            <w:shd w:val="clear" w:color="auto" w:fill="auto"/>
          </w:tcPr>
          <w:p w:rsidR="00F662E5" w:rsidRPr="00713AC6" w:rsidRDefault="00F662E5" w:rsidP="006B4DF8">
            <w:pPr>
              <w:spacing w:line="360" w:lineRule="auto"/>
              <w:rPr>
                <w:rFonts w:ascii="Times New Roman" w:hAnsi="Times New Roman"/>
                <w:sz w:val="18"/>
                <w:szCs w:val="18"/>
              </w:rPr>
            </w:pPr>
          </w:p>
        </w:tc>
        <w:tc>
          <w:tcPr>
            <w:tcW w:w="1418"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Adele Bise</w:t>
            </w:r>
          </w:p>
        </w:tc>
        <w:tc>
          <w:tcPr>
            <w:tcW w:w="2409"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Metu</w:t>
            </w:r>
            <w:r>
              <w:rPr>
                <w:rFonts w:ascii="Times New Roman" w:hAnsi="Times New Roman"/>
                <w:sz w:val="18"/>
                <w:szCs w:val="18"/>
              </w:rPr>
              <w:t>_C1</w:t>
            </w:r>
            <w:r w:rsidRPr="00713AC6">
              <w:rPr>
                <w:rFonts w:ascii="Times New Roman" w:hAnsi="Times New Roman"/>
                <w:sz w:val="18"/>
                <w:szCs w:val="18"/>
              </w:rPr>
              <w:t xml:space="preserve"> (MC1-10)</w:t>
            </w:r>
          </w:p>
        </w:tc>
        <w:tc>
          <w:tcPr>
            <w:tcW w:w="851"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Pr>
                <w:rFonts w:ascii="Times New Roman" w:hAnsi="Times New Roman"/>
                <w:sz w:val="18"/>
                <w:szCs w:val="18"/>
              </w:rPr>
              <w:t>0922384</w:t>
            </w:r>
          </w:p>
        </w:tc>
        <w:tc>
          <w:tcPr>
            <w:tcW w:w="1276"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Pr>
                <w:rFonts w:ascii="Times New Roman" w:hAnsi="Times New Roman"/>
                <w:sz w:val="18"/>
                <w:szCs w:val="18"/>
              </w:rPr>
              <w:t>36 P  0771124</w:t>
            </w:r>
          </w:p>
        </w:tc>
        <w:tc>
          <w:tcPr>
            <w:tcW w:w="850"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Pr>
                <w:rFonts w:ascii="Times New Roman" w:hAnsi="Times New Roman"/>
                <w:sz w:val="18"/>
                <w:szCs w:val="18"/>
              </w:rPr>
              <w:t>1655</w:t>
            </w:r>
          </w:p>
        </w:tc>
      </w:tr>
      <w:tr w:rsidR="00F662E5" w:rsidRPr="00713AC6" w:rsidTr="006B4DF8">
        <w:trPr>
          <w:cnfStyle w:val="000000100000"/>
        </w:trPr>
        <w:tc>
          <w:tcPr>
            <w:cnfStyle w:val="001000000000"/>
            <w:tcW w:w="1276" w:type="dxa"/>
            <w:vMerge w:val="restart"/>
            <w:shd w:val="clear" w:color="auto" w:fill="auto"/>
          </w:tcPr>
          <w:p w:rsidR="00F662E5" w:rsidRPr="00713AC6" w:rsidRDefault="00F662E5" w:rsidP="006B4DF8">
            <w:pPr>
              <w:spacing w:line="360" w:lineRule="auto"/>
              <w:rPr>
                <w:rFonts w:ascii="Times New Roman" w:hAnsi="Times New Roman"/>
                <w:sz w:val="18"/>
                <w:szCs w:val="18"/>
              </w:rPr>
            </w:pPr>
            <w:r w:rsidRPr="00713AC6">
              <w:rPr>
                <w:rFonts w:ascii="Times New Roman" w:hAnsi="Times New Roman"/>
                <w:sz w:val="18"/>
                <w:szCs w:val="18"/>
              </w:rPr>
              <w:t>Jimma</w:t>
            </w:r>
            <w:r w:rsidRPr="008B7B7B">
              <w:rPr>
                <w:rFonts w:ascii="Times New Roman" w:hAnsi="Times New Roman"/>
                <w:sz w:val="18"/>
                <w:szCs w:val="18"/>
                <w:vertAlign w:val="superscript"/>
              </w:rPr>
              <w:t>a</w:t>
            </w:r>
          </w:p>
        </w:tc>
        <w:tc>
          <w:tcPr>
            <w:tcW w:w="1418"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color w:val="000000"/>
                <w:sz w:val="18"/>
                <w:szCs w:val="18"/>
              </w:rPr>
              <w:t>Se</w:t>
            </w:r>
            <w:r>
              <w:rPr>
                <w:rFonts w:ascii="Times New Roman" w:hAnsi="Times New Roman"/>
                <w:color w:val="000000"/>
                <w:sz w:val="18"/>
                <w:szCs w:val="18"/>
              </w:rPr>
              <w:t>b</w:t>
            </w:r>
            <w:r w:rsidRPr="00713AC6">
              <w:rPr>
                <w:rFonts w:ascii="Times New Roman" w:hAnsi="Times New Roman"/>
                <w:color w:val="000000"/>
                <w:sz w:val="18"/>
                <w:szCs w:val="18"/>
              </w:rPr>
              <w:t>e</w:t>
            </w:r>
            <w:r>
              <w:rPr>
                <w:rFonts w:ascii="Times New Roman" w:hAnsi="Times New Roman"/>
                <w:color w:val="000000"/>
                <w:sz w:val="18"/>
                <w:szCs w:val="18"/>
              </w:rPr>
              <w:t>k</w:t>
            </w:r>
            <w:r w:rsidRPr="00713AC6">
              <w:rPr>
                <w:rFonts w:ascii="Times New Roman" w:hAnsi="Times New Roman"/>
                <w:color w:val="000000"/>
                <w:sz w:val="18"/>
                <w:szCs w:val="18"/>
              </w:rPr>
              <w:t>aDibiya 1</w:t>
            </w:r>
          </w:p>
        </w:tc>
        <w:tc>
          <w:tcPr>
            <w:tcW w:w="2409"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Pr>
                <w:rFonts w:ascii="Times New Roman" w:hAnsi="Times New Roman"/>
                <w:sz w:val="18"/>
                <w:szCs w:val="18"/>
              </w:rPr>
              <w:t>Jimma_C1</w:t>
            </w:r>
            <w:r w:rsidRPr="00713AC6">
              <w:rPr>
                <w:rFonts w:ascii="Times New Roman" w:hAnsi="Times New Roman"/>
                <w:sz w:val="18"/>
                <w:szCs w:val="18"/>
              </w:rPr>
              <w:t xml:space="preserve"> (JC1-10)</w:t>
            </w:r>
          </w:p>
        </w:tc>
        <w:tc>
          <w:tcPr>
            <w:tcW w:w="851"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sidRPr="00713AC6">
              <w:rPr>
                <w:rFonts w:ascii="Times New Roman" w:hAnsi="Times New Roman"/>
                <w:sz w:val="18"/>
                <w:szCs w:val="18"/>
              </w:rPr>
              <w:t>0832213</w:t>
            </w:r>
          </w:p>
        </w:tc>
        <w:tc>
          <w:tcPr>
            <w:tcW w:w="1276" w:type="dxa"/>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sidRPr="00713AC6">
              <w:rPr>
                <w:rFonts w:ascii="Times New Roman" w:hAnsi="Times New Roman"/>
                <w:sz w:val="18"/>
                <w:szCs w:val="18"/>
              </w:rPr>
              <w:t>37 N 0227907</w:t>
            </w:r>
          </w:p>
        </w:tc>
        <w:tc>
          <w:tcPr>
            <w:tcW w:w="850" w:type="dxa"/>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sidRPr="00713AC6">
              <w:rPr>
                <w:rFonts w:ascii="Times New Roman" w:hAnsi="Times New Roman"/>
                <w:sz w:val="18"/>
                <w:szCs w:val="18"/>
              </w:rPr>
              <w:t>1956</w:t>
            </w:r>
          </w:p>
        </w:tc>
      </w:tr>
      <w:tr w:rsidR="00F662E5" w:rsidRPr="00713AC6" w:rsidTr="006B4DF8">
        <w:tc>
          <w:tcPr>
            <w:cnfStyle w:val="001000000000"/>
            <w:tcW w:w="1276" w:type="dxa"/>
            <w:vMerge/>
            <w:shd w:val="clear" w:color="auto" w:fill="auto"/>
          </w:tcPr>
          <w:p w:rsidR="00F662E5" w:rsidRPr="00713AC6" w:rsidRDefault="00F662E5" w:rsidP="006B4DF8">
            <w:pPr>
              <w:spacing w:line="360" w:lineRule="auto"/>
              <w:rPr>
                <w:rFonts w:ascii="Times New Roman" w:hAnsi="Times New Roman"/>
                <w:sz w:val="18"/>
                <w:szCs w:val="18"/>
              </w:rPr>
            </w:pPr>
          </w:p>
        </w:tc>
        <w:tc>
          <w:tcPr>
            <w:tcW w:w="1418"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 xml:space="preserve">Sebeka </w:t>
            </w:r>
            <w:r>
              <w:rPr>
                <w:rFonts w:ascii="Times New Roman" w:hAnsi="Times New Roman"/>
                <w:sz w:val="18"/>
                <w:szCs w:val="18"/>
              </w:rPr>
              <w:t>Di</w:t>
            </w:r>
            <w:r w:rsidRPr="00713AC6">
              <w:rPr>
                <w:rFonts w:ascii="Times New Roman" w:hAnsi="Times New Roman"/>
                <w:sz w:val="18"/>
                <w:szCs w:val="18"/>
              </w:rPr>
              <w:t>biy</w:t>
            </w:r>
            <w:r>
              <w:rPr>
                <w:rFonts w:ascii="Times New Roman" w:hAnsi="Times New Roman"/>
                <w:sz w:val="18"/>
                <w:szCs w:val="18"/>
              </w:rPr>
              <w:t>a</w:t>
            </w:r>
            <w:r w:rsidRPr="00713AC6">
              <w:rPr>
                <w:rFonts w:ascii="Times New Roman" w:hAnsi="Times New Roman"/>
                <w:sz w:val="18"/>
                <w:szCs w:val="18"/>
              </w:rPr>
              <w:t xml:space="preserve"> 3</w:t>
            </w:r>
          </w:p>
        </w:tc>
        <w:tc>
          <w:tcPr>
            <w:tcW w:w="2409"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Jimma</w:t>
            </w:r>
            <w:r>
              <w:rPr>
                <w:rFonts w:ascii="Times New Roman" w:hAnsi="Times New Roman"/>
                <w:sz w:val="18"/>
                <w:szCs w:val="18"/>
              </w:rPr>
              <w:t>_C2</w:t>
            </w:r>
            <w:r w:rsidRPr="00713AC6">
              <w:rPr>
                <w:rFonts w:ascii="Times New Roman" w:hAnsi="Times New Roman"/>
                <w:sz w:val="18"/>
                <w:szCs w:val="18"/>
              </w:rPr>
              <w:t xml:space="preserve"> (jc1-10)</w:t>
            </w:r>
          </w:p>
        </w:tc>
        <w:tc>
          <w:tcPr>
            <w:tcW w:w="851"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0833176</w:t>
            </w:r>
          </w:p>
        </w:tc>
        <w:tc>
          <w:tcPr>
            <w:tcW w:w="1276"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37 N 0229713</w:t>
            </w:r>
          </w:p>
        </w:tc>
        <w:tc>
          <w:tcPr>
            <w:tcW w:w="850"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2045</w:t>
            </w:r>
          </w:p>
        </w:tc>
      </w:tr>
      <w:tr w:rsidR="00F662E5" w:rsidRPr="00713AC6" w:rsidTr="006B4DF8">
        <w:trPr>
          <w:cnfStyle w:val="000000100000"/>
        </w:trPr>
        <w:tc>
          <w:tcPr>
            <w:cnfStyle w:val="001000000000"/>
            <w:tcW w:w="1276" w:type="dxa"/>
            <w:vMerge/>
            <w:shd w:val="clear" w:color="auto" w:fill="auto"/>
          </w:tcPr>
          <w:p w:rsidR="00F662E5" w:rsidRPr="00713AC6" w:rsidRDefault="00F662E5" w:rsidP="006B4DF8">
            <w:pPr>
              <w:spacing w:line="360" w:lineRule="auto"/>
              <w:rPr>
                <w:rFonts w:ascii="Times New Roman" w:hAnsi="Times New Roman"/>
                <w:sz w:val="18"/>
                <w:szCs w:val="18"/>
              </w:rPr>
            </w:pPr>
          </w:p>
        </w:tc>
        <w:tc>
          <w:tcPr>
            <w:tcW w:w="1418"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color w:val="000000"/>
                <w:sz w:val="18"/>
                <w:szCs w:val="18"/>
              </w:rPr>
              <w:t>Se</w:t>
            </w:r>
            <w:r>
              <w:rPr>
                <w:rFonts w:ascii="Times New Roman" w:hAnsi="Times New Roman"/>
                <w:color w:val="000000"/>
                <w:sz w:val="18"/>
                <w:szCs w:val="18"/>
              </w:rPr>
              <w:t>b</w:t>
            </w:r>
            <w:r w:rsidRPr="00713AC6">
              <w:rPr>
                <w:rFonts w:ascii="Times New Roman" w:hAnsi="Times New Roman"/>
                <w:color w:val="000000"/>
                <w:sz w:val="18"/>
                <w:szCs w:val="18"/>
              </w:rPr>
              <w:t>e</w:t>
            </w:r>
            <w:r>
              <w:rPr>
                <w:rFonts w:ascii="Times New Roman" w:hAnsi="Times New Roman"/>
                <w:color w:val="000000"/>
                <w:sz w:val="18"/>
                <w:szCs w:val="18"/>
              </w:rPr>
              <w:t xml:space="preserve">ka </w:t>
            </w:r>
            <w:r w:rsidRPr="00713AC6">
              <w:rPr>
                <w:rFonts w:ascii="Times New Roman" w:hAnsi="Times New Roman"/>
                <w:color w:val="000000"/>
                <w:sz w:val="18"/>
                <w:szCs w:val="18"/>
              </w:rPr>
              <w:t>Dibiya 2</w:t>
            </w:r>
          </w:p>
        </w:tc>
        <w:tc>
          <w:tcPr>
            <w:tcW w:w="2409"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Jimma</w:t>
            </w:r>
            <w:r>
              <w:rPr>
                <w:rFonts w:ascii="Times New Roman" w:hAnsi="Times New Roman"/>
                <w:sz w:val="18"/>
                <w:szCs w:val="18"/>
              </w:rPr>
              <w:t xml:space="preserve">_C3 </w:t>
            </w:r>
            <w:r w:rsidRPr="00713AC6">
              <w:rPr>
                <w:rFonts w:ascii="Times New Roman" w:hAnsi="Times New Roman"/>
                <w:sz w:val="18"/>
                <w:szCs w:val="18"/>
              </w:rPr>
              <w:t>(JW1-10)</w:t>
            </w:r>
          </w:p>
        </w:tc>
        <w:tc>
          <w:tcPr>
            <w:tcW w:w="851"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Pr>
                <w:rFonts w:ascii="Times New Roman" w:hAnsi="Times New Roman"/>
                <w:sz w:val="18"/>
                <w:szCs w:val="18"/>
              </w:rPr>
              <w:t>0833173</w:t>
            </w:r>
          </w:p>
        </w:tc>
        <w:tc>
          <w:tcPr>
            <w:tcW w:w="1276" w:type="dxa"/>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Pr>
                <w:rFonts w:ascii="Times New Roman" w:hAnsi="Times New Roman"/>
                <w:sz w:val="18"/>
                <w:szCs w:val="18"/>
              </w:rPr>
              <w:t>37 N 0229730</w:t>
            </w:r>
          </w:p>
        </w:tc>
        <w:tc>
          <w:tcPr>
            <w:tcW w:w="850" w:type="dxa"/>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Pr>
                <w:rFonts w:ascii="Times New Roman" w:hAnsi="Times New Roman"/>
                <w:sz w:val="18"/>
                <w:szCs w:val="18"/>
              </w:rPr>
              <w:t>2039</w:t>
            </w:r>
          </w:p>
        </w:tc>
      </w:tr>
      <w:tr w:rsidR="00F662E5" w:rsidRPr="00713AC6" w:rsidTr="006B4DF8">
        <w:tc>
          <w:tcPr>
            <w:cnfStyle w:val="001000000000"/>
            <w:tcW w:w="1276" w:type="dxa"/>
            <w:vMerge w:val="restart"/>
            <w:shd w:val="clear" w:color="auto" w:fill="auto"/>
          </w:tcPr>
          <w:p w:rsidR="00F662E5" w:rsidRPr="00713AC6" w:rsidRDefault="00F662E5" w:rsidP="006B4DF8">
            <w:pPr>
              <w:spacing w:line="360" w:lineRule="auto"/>
              <w:rPr>
                <w:rFonts w:ascii="Times New Roman" w:hAnsi="Times New Roman"/>
                <w:sz w:val="18"/>
                <w:szCs w:val="18"/>
              </w:rPr>
            </w:pPr>
            <w:r w:rsidRPr="00713AC6">
              <w:rPr>
                <w:rFonts w:ascii="Times New Roman" w:hAnsi="Times New Roman"/>
                <w:sz w:val="18"/>
                <w:szCs w:val="18"/>
              </w:rPr>
              <w:t>Bench</w:t>
            </w:r>
            <w:r>
              <w:rPr>
                <w:rFonts w:ascii="Times New Roman" w:hAnsi="Times New Roman"/>
                <w:sz w:val="18"/>
                <w:szCs w:val="18"/>
              </w:rPr>
              <w:t>-</w:t>
            </w:r>
            <w:r w:rsidRPr="00713AC6">
              <w:rPr>
                <w:rFonts w:ascii="Times New Roman" w:hAnsi="Times New Roman"/>
                <w:sz w:val="18"/>
                <w:szCs w:val="18"/>
              </w:rPr>
              <w:t>Ma</w:t>
            </w:r>
            <w:r>
              <w:rPr>
                <w:rFonts w:ascii="Times New Roman" w:hAnsi="Times New Roman"/>
                <w:sz w:val="18"/>
                <w:szCs w:val="18"/>
              </w:rPr>
              <w:t>j</w:t>
            </w:r>
            <w:r w:rsidRPr="00713AC6">
              <w:rPr>
                <w:rFonts w:ascii="Times New Roman" w:hAnsi="Times New Roman"/>
                <w:sz w:val="18"/>
                <w:szCs w:val="18"/>
              </w:rPr>
              <w:t>i</w:t>
            </w:r>
            <w:r w:rsidRPr="008B7B7B">
              <w:rPr>
                <w:rFonts w:ascii="Times New Roman" w:hAnsi="Times New Roman"/>
                <w:sz w:val="18"/>
                <w:szCs w:val="18"/>
                <w:vertAlign w:val="superscript"/>
              </w:rPr>
              <w:t>a</w:t>
            </w:r>
          </w:p>
        </w:tc>
        <w:tc>
          <w:tcPr>
            <w:tcW w:w="1418"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Fanika-1</w:t>
            </w:r>
          </w:p>
        </w:tc>
        <w:tc>
          <w:tcPr>
            <w:tcW w:w="2409"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Mizan</w:t>
            </w:r>
            <w:r>
              <w:rPr>
                <w:rFonts w:ascii="Times New Roman" w:hAnsi="Times New Roman"/>
                <w:sz w:val="18"/>
                <w:szCs w:val="18"/>
              </w:rPr>
              <w:t>-</w:t>
            </w:r>
            <w:r w:rsidRPr="00713AC6">
              <w:rPr>
                <w:rFonts w:ascii="Times New Roman" w:hAnsi="Times New Roman"/>
                <w:sz w:val="18"/>
                <w:szCs w:val="18"/>
              </w:rPr>
              <w:t>Teferi</w:t>
            </w:r>
            <w:r>
              <w:rPr>
                <w:rFonts w:ascii="Times New Roman" w:hAnsi="Times New Roman"/>
                <w:sz w:val="18"/>
                <w:szCs w:val="18"/>
              </w:rPr>
              <w:t>_C1</w:t>
            </w:r>
            <w:r w:rsidRPr="00713AC6">
              <w:rPr>
                <w:rFonts w:ascii="Times New Roman" w:hAnsi="Times New Roman"/>
                <w:sz w:val="18"/>
                <w:szCs w:val="18"/>
              </w:rPr>
              <w:t xml:space="preserve"> (mtc1-10)</w:t>
            </w:r>
          </w:p>
        </w:tc>
        <w:tc>
          <w:tcPr>
            <w:tcW w:w="851"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 xml:space="preserve">9 </w:t>
            </w:r>
          </w:p>
        </w:tc>
        <w:tc>
          <w:tcPr>
            <w:tcW w:w="992" w:type="dxa"/>
            <w:shd w:val="clear" w:color="auto" w:fill="auto"/>
          </w:tcPr>
          <w:p w:rsidR="00F662E5" w:rsidRPr="00713AC6" w:rsidRDefault="00F662E5" w:rsidP="006B4DF8">
            <w:pPr>
              <w:spacing w:line="360" w:lineRule="auto"/>
              <w:jc w:val="both"/>
              <w:cnfStyle w:val="000000000000"/>
              <w:rPr>
                <w:rFonts w:ascii="Times New Roman" w:hAnsi="Times New Roman"/>
                <w:sz w:val="18"/>
                <w:szCs w:val="18"/>
              </w:rPr>
            </w:pPr>
            <w:r w:rsidRPr="00713AC6">
              <w:rPr>
                <w:rFonts w:ascii="Times New Roman" w:hAnsi="Times New Roman"/>
                <w:sz w:val="18"/>
                <w:szCs w:val="18"/>
              </w:rPr>
              <w:t>0768932</w:t>
            </w:r>
          </w:p>
        </w:tc>
        <w:tc>
          <w:tcPr>
            <w:tcW w:w="1276" w:type="dxa"/>
            <w:shd w:val="clear" w:color="auto" w:fill="auto"/>
          </w:tcPr>
          <w:p w:rsidR="00F662E5" w:rsidRPr="00713AC6" w:rsidRDefault="00F662E5" w:rsidP="006B4DF8">
            <w:pPr>
              <w:spacing w:line="360" w:lineRule="auto"/>
              <w:jc w:val="both"/>
              <w:cnfStyle w:val="000000000000"/>
              <w:rPr>
                <w:rFonts w:ascii="Times New Roman" w:hAnsi="Times New Roman"/>
                <w:sz w:val="18"/>
                <w:szCs w:val="18"/>
              </w:rPr>
            </w:pPr>
            <w:r w:rsidRPr="00713AC6">
              <w:rPr>
                <w:rFonts w:ascii="Times New Roman" w:hAnsi="Times New Roman"/>
                <w:sz w:val="18"/>
                <w:szCs w:val="18"/>
              </w:rPr>
              <w:t>36 N 0776019</w:t>
            </w:r>
          </w:p>
        </w:tc>
        <w:tc>
          <w:tcPr>
            <w:tcW w:w="850" w:type="dxa"/>
            <w:shd w:val="clear" w:color="auto" w:fill="auto"/>
          </w:tcPr>
          <w:p w:rsidR="00F662E5" w:rsidRPr="00713AC6" w:rsidRDefault="00F662E5" w:rsidP="006B4DF8">
            <w:pPr>
              <w:spacing w:line="360" w:lineRule="auto"/>
              <w:jc w:val="both"/>
              <w:cnfStyle w:val="000000000000"/>
              <w:rPr>
                <w:rFonts w:ascii="Times New Roman" w:hAnsi="Times New Roman"/>
                <w:sz w:val="18"/>
                <w:szCs w:val="18"/>
              </w:rPr>
            </w:pPr>
            <w:r w:rsidRPr="00713AC6">
              <w:rPr>
                <w:rFonts w:ascii="Times New Roman" w:hAnsi="Times New Roman"/>
                <w:sz w:val="18"/>
                <w:szCs w:val="18"/>
              </w:rPr>
              <w:t>1336</w:t>
            </w:r>
          </w:p>
        </w:tc>
      </w:tr>
      <w:tr w:rsidR="00F662E5" w:rsidRPr="00713AC6" w:rsidTr="006B4DF8">
        <w:trPr>
          <w:cnfStyle w:val="000000100000"/>
        </w:trPr>
        <w:tc>
          <w:tcPr>
            <w:cnfStyle w:val="001000000000"/>
            <w:tcW w:w="1276" w:type="dxa"/>
            <w:vMerge/>
            <w:shd w:val="clear" w:color="auto" w:fill="auto"/>
          </w:tcPr>
          <w:p w:rsidR="00F662E5" w:rsidRPr="00713AC6" w:rsidRDefault="00F662E5" w:rsidP="006B4DF8">
            <w:pPr>
              <w:spacing w:line="360" w:lineRule="auto"/>
              <w:rPr>
                <w:rFonts w:ascii="Times New Roman" w:hAnsi="Times New Roman"/>
                <w:sz w:val="18"/>
                <w:szCs w:val="18"/>
              </w:rPr>
            </w:pPr>
          </w:p>
        </w:tc>
        <w:tc>
          <w:tcPr>
            <w:tcW w:w="1418"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Fanika-2</w:t>
            </w:r>
          </w:p>
        </w:tc>
        <w:tc>
          <w:tcPr>
            <w:tcW w:w="2409"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Mizan</w:t>
            </w:r>
            <w:r>
              <w:rPr>
                <w:rFonts w:ascii="Times New Roman" w:hAnsi="Times New Roman"/>
                <w:sz w:val="18"/>
                <w:szCs w:val="18"/>
              </w:rPr>
              <w:t>-</w:t>
            </w:r>
            <w:r w:rsidRPr="00713AC6">
              <w:rPr>
                <w:rFonts w:ascii="Times New Roman" w:hAnsi="Times New Roman"/>
                <w:sz w:val="18"/>
                <w:szCs w:val="18"/>
              </w:rPr>
              <w:t>Teferi</w:t>
            </w:r>
            <w:r>
              <w:rPr>
                <w:rFonts w:ascii="Times New Roman" w:hAnsi="Times New Roman"/>
                <w:sz w:val="18"/>
                <w:szCs w:val="18"/>
              </w:rPr>
              <w:t xml:space="preserve">_C2 </w:t>
            </w:r>
            <w:r w:rsidRPr="00713AC6">
              <w:rPr>
                <w:rFonts w:ascii="Times New Roman" w:hAnsi="Times New Roman"/>
                <w:sz w:val="18"/>
                <w:szCs w:val="18"/>
              </w:rPr>
              <w:t>(MTC1-10)</w:t>
            </w:r>
          </w:p>
        </w:tc>
        <w:tc>
          <w:tcPr>
            <w:tcW w:w="851"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sidRPr="00713AC6">
              <w:rPr>
                <w:rFonts w:ascii="Times New Roman" w:hAnsi="Times New Roman"/>
                <w:sz w:val="18"/>
                <w:szCs w:val="18"/>
              </w:rPr>
              <w:t>0768822</w:t>
            </w:r>
          </w:p>
        </w:tc>
        <w:tc>
          <w:tcPr>
            <w:tcW w:w="1276" w:type="dxa"/>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sidRPr="00713AC6">
              <w:rPr>
                <w:rFonts w:ascii="Times New Roman" w:hAnsi="Times New Roman"/>
                <w:sz w:val="18"/>
                <w:szCs w:val="18"/>
              </w:rPr>
              <w:t>36 N 0776059</w:t>
            </w:r>
          </w:p>
        </w:tc>
        <w:tc>
          <w:tcPr>
            <w:tcW w:w="850" w:type="dxa"/>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sidRPr="00713AC6">
              <w:rPr>
                <w:rFonts w:ascii="Times New Roman" w:hAnsi="Times New Roman"/>
                <w:sz w:val="18"/>
                <w:szCs w:val="18"/>
              </w:rPr>
              <w:t>1348</w:t>
            </w:r>
          </w:p>
        </w:tc>
      </w:tr>
      <w:tr w:rsidR="00F662E5" w:rsidRPr="00713AC6" w:rsidTr="006B4DF8">
        <w:trPr>
          <w:trHeight w:val="226"/>
        </w:trPr>
        <w:tc>
          <w:tcPr>
            <w:cnfStyle w:val="001000000000"/>
            <w:tcW w:w="1276" w:type="dxa"/>
            <w:vMerge w:val="restart"/>
            <w:shd w:val="clear" w:color="auto" w:fill="auto"/>
          </w:tcPr>
          <w:p w:rsidR="00F662E5" w:rsidRPr="00713AC6" w:rsidRDefault="00F662E5" w:rsidP="006B4DF8">
            <w:pPr>
              <w:spacing w:line="360" w:lineRule="auto"/>
              <w:rPr>
                <w:rFonts w:ascii="Times New Roman" w:hAnsi="Times New Roman"/>
                <w:sz w:val="18"/>
                <w:szCs w:val="18"/>
              </w:rPr>
            </w:pPr>
            <w:r w:rsidRPr="00713AC6">
              <w:rPr>
                <w:rFonts w:ascii="Times New Roman" w:hAnsi="Times New Roman"/>
                <w:sz w:val="18"/>
                <w:szCs w:val="18"/>
              </w:rPr>
              <w:t>Sheka</w:t>
            </w:r>
            <w:r w:rsidRPr="008B7B7B">
              <w:rPr>
                <w:rFonts w:ascii="Times New Roman" w:hAnsi="Times New Roman"/>
                <w:sz w:val="18"/>
                <w:szCs w:val="18"/>
                <w:vertAlign w:val="superscript"/>
              </w:rPr>
              <w:t>a</w:t>
            </w:r>
          </w:p>
        </w:tc>
        <w:tc>
          <w:tcPr>
            <w:tcW w:w="1418"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Pr>
                <w:rFonts w:ascii="Times New Roman" w:hAnsi="Times New Roman"/>
                <w:sz w:val="18"/>
                <w:szCs w:val="18"/>
              </w:rPr>
              <w:t>-</w:t>
            </w:r>
          </w:p>
        </w:tc>
        <w:tc>
          <w:tcPr>
            <w:tcW w:w="2409"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Masha</w:t>
            </w:r>
            <w:r>
              <w:rPr>
                <w:rFonts w:ascii="Times New Roman" w:hAnsi="Times New Roman"/>
                <w:sz w:val="18"/>
                <w:szCs w:val="18"/>
              </w:rPr>
              <w:t xml:space="preserve">_C1 </w:t>
            </w:r>
            <w:r w:rsidRPr="00713AC6">
              <w:rPr>
                <w:rFonts w:ascii="Times New Roman" w:hAnsi="Times New Roman"/>
                <w:sz w:val="18"/>
                <w:szCs w:val="18"/>
              </w:rPr>
              <w:t>(mac1-3)</w:t>
            </w:r>
          </w:p>
        </w:tc>
        <w:tc>
          <w:tcPr>
            <w:tcW w:w="851"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3</w:t>
            </w:r>
          </w:p>
        </w:tc>
        <w:tc>
          <w:tcPr>
            <w:tcW w:w="992"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Pr>
                <w:rFonts w:ascii="Times New Roman" w:hAnsi="Times New Roman"/>
                <w:sz w:val="18"/>
                <w:szCs w:val="18"/>
              </w:rPr>
              <w:t>0856964</w:t>
            </w:r>
          </w:p>
        </w:tc>
        <w:tc>
          <w:tcPr>
            <w:tcW w:w="1276"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Pr>
                <w:rFonts w:ascii="Times New Roman" w:hAnsi="Times New Roman"/>
                <w:sz w:val="18"/>
                <w:szCs w:val="18"/>
              </w:rPr>
              <w:t>36 N 0773450</w:t>
            </w:r>
          </w:p>
        </w:tc>
        <w:tc>
          <w:tcPr>
            <w:tcW w:w="850"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Pr>
                <w:rFonts w:ascii="Times New Roman" w:hAnsi="Times New Roman"/>
                <w:sz w:val="18"/>
                <w:szCs w:val="18"/>
              </w:rPr>
              <w:t>2221</w:t>
            </w:r>
          </w:p>
        </w:tc>
      </w:tr>
      <w:tr w:rsidR="00F662E5" w:rsidRPr="00713AC6" w:rsidTr="006B4DF8">
        <w:trPr>
          <w:cnfStyle w:val="000000100000"/>
          <w:trHeight w:val="147"/>
        </w:trPr>
        <w:tc>
          <w:tcPr>
            <w:cnfStyle w:val="001000000000"/>
            <w:tcW w:w="1276" w:type="dxa"/>
            <w:vMerge/>
            <w:shd w:val="clear" w:color="auto" w:fill="auto"/>
          </w:tcPr>
          <w:p w:rsidR="00F662E5" w:rsidRPr="00713AC6" w:rsidRDefault="00F662E5" w:rsidP="006B4DF8">
            <w:pPr>
              <w:spacing w:line="360" w:lineRule="auto"/>
              <w:rPr>
                <w:rFonts w:ascii="Times New Roman" w:hAnsi="Times New Roman"/>
                <w:sz w:val="18"/>
                <w:szCs w:val="18"/>
              </w:rPr>
            </w:pPr>
          </w:p>
        </w:tc>
        <w:tc>
          <w:tcPr>
            <w:tcW w:w="1418" w:type="dxa"/>
            <w:shd w:val="clear" w:color="auto" w:fill="auto"/>
          </w:tcPr>
          <w:p w:rsidR="00F662E5" w:rsidRPr="00713AC6" w:rsidRDefault="00F662E5" w:rsidP="006B4DF8">
            <w:pPr>
              <w:spacing w:line="360" w:lineRule="auto"/>
              <w:jc w:val="both"/>
              <w:cnfStyle w:val="000000100000"/>
              <w:rPr>
                <w:rFonts w:ascii="Times New Roman" w:hAnsi="Times New Roman"/>
                <w:color w:val="000000"/>
                <w:sz w:val="18"/>
                <w:szCs w:val="18"/>
              </w:rPr>
            </w:pPr>
            <w:r w:rsidRPr="00713AC6">
              <w:rPr>
                <w:rFonts w:ascii="Times New Roman" w:hAnsi="Times New Roman"/>
                <w:color w:val="000000"/>
                <w:sz w:val="18"/>
                <w:szCs w:val="18"/>
              </w:rPr>
              <w:t>Beta</w:t>
            </w:r>
          </w:p>
        </w:tc>
        <w:tc>
          <w:tcPr>
            <w:tcW w:w="2409"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Masha</w:t>
            </w:r>
            <w:r>
              <w:rPr>
                <w:rFonts w:ascii="Times New Roman" w:hAnsi="Times New Roman"/>
                <w:sz w:val="18"/>
                <w:szCs w:val="18"/>
              </w:rPr>
              <w:t>_C2 (MaC1-10)</w:t>
            </w:r>
          </w:p>
        </w:tc>
        <w:tc>
          <w:tcPr>
            <w:tcW w:w="851"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jc w:val="both"/>
              <w:cnfStyle w:val="000000100000"/>
              <w:rPr>
                <w:rFonts w:ascii="Times New Roman" w:hAnsi="Times New Roman"/>
                <w:color w:val="000000"/>
                <w:sz w:val="18"/>
                <w:szCs w:val="18"/>
              </w:rPr>
            </w:pPr>
            <w:r w:rsidRPr="00713AC6">
              <w:rPr>
                <w:rFonts w:ascii="Times New Roman" w:hAnsi="Times New Roman"/>
                <w:sz w:val="18"/>
                <w:szCs w:val="18"/>
              </w:rPr>
              <w:t>0858605</w:t>
            </w:r>
          </w:p>
        </w:tc>
        <w:tc>
          <w:tcPr>
            <w:tcW w:w="1276" w:type="dxa"/>
            <w:shd w:val="clear" w:color="auto" w:fill="auto"/>
          </w:tcPr>
          <w:p w:rsidR="00F662E5" w:rsidRPr="00713AC6" w:rsidRDefault="00F662E5" w:rsidP="006B4DF8">
            <w:pPr>
              <w:spacing w:line="360" w:lineRule="auto"/>
              <w:jc w:val="both"/>
              <w:cnfStyle w:val="000000100000"/>
              <w:rPr>
                <w:rFonts w:ascii="Times New Roman" w:hAnsi="Times New Roman"/>
                <w:color w:val="000000"/>
                <w:sz w:val="18"/>
                <w:szCs w:val="18"/>
              </w:rPr>
            </w:pPr>
            <w:r w:rsidRPr="00713AC6">
              <w:rPr>
                <w:rFonts w:ascii="Times New Roman" w:hAnsi="Times New Roman"/>
                <w:sz w:val="18"/>
                <w:szCs w:val="18"/>
              </w:rPr>
              <w:t>36 N 0774026</w:t>
            </w:r>
          </w:p>
        </w:tc>
        <w:tc>
          <w:tcPr>
            <w:tcW w:w="850" w:type="dxa"/>
            <w:shd w:val="clear" w:color="auto" w:fill="auto"/>
          </w:tcPr>
          <w:p w:rsidR="00F662E5" w:rsidRPr="00713AC6" w:rsidRDefault="00F662E5" w:rsidP="006B4DF8">
            <w:pPr>
              <w:spacing w:line="360" w:lineRule="auto"/>
              <w:jc w:val="both"/>
              <w:cnfStyle w:val="000000100000"/>
              <w:rPr>
                <w:rFonts w:ascii="Times New Roman" w:hAnsi="Times New Roman"/>
                <w:color w:val="000000"/>
                <w:sz w:val="18"/>
                <w:szCs w:val="18"/>
              </w:rPr>
            </w:pPr>
            <w:r w:rsidRPr="00713AC6">
              <w:rPr>
                <w:rFonts w:ascii="Times New Roman" w:hAnsi="Times New Roman"/>
                <w:sz w:val="18"/>
                <w:szCs w:val="18"/>
              </w:rPr>
              <w:t>2172</w:t>
            </w:r>
          </w:p>
        </w:tc>
      </w:tr>
      <w:tr w:rsidR="00F662E5" w:rsidRPr="00713AC6" w:rsidTr="006B4DF8">
        <w:tc>
          <w:tcPr>
            <w:cnfStyle w:val="001000000000"/>
            <w:tcW w:w="1276" w:type="dxa"/>
            <w:vMerge/>
            <w:shd w:val="clear" w:color="auto" w:fill="auto"/>
          </w:tcPr>
          <w:p w:rsidR="00F662E5" w:rsidRPr="00713AC6" w:rsidRDefault="00F662E5" w:rsidP="006B4DF8">
            <w:pPr>
              <w:spacing w:line="360" w:lineRule="auto"/>
              <w:rPr>
                <w:rFonts w:ascii="Times New Roman" w:hAnsi="Times New Roman"/>
                <w:sz w:val="18"/>
                <w:szCs w:val="18"/>
              </w:rPr>
            </w:pPr>
          </w:p>
        </w:tc>
        <w:tc>
          <w:tcPr>
            <w:tcW w:w="1418" w:type="dxa"/>
            <w:shd w:val="clear" w:color="auto" w:fill="auto"/>
          </w:tcPr>
          <w:p w:rsidR="00F662E5" w:rsidRPr="00713AC6" w:rsidRDefault="00F662E5" w:rsidP="006B4DF8">
            <w:pPr>
              <w:spacing w:line="360" w:lineRule="auto"/>
              <w:jc w:val="both"/>
              <w:cnfStyle w:val="000000000000"/>
              <w:rPr>
                <w:rFonts w:ascii="Times New Roman" w:hAnsi="Times New Roman"/>
                <w:color w:val="000000"/>
                <w:sz w:val="18"/>
                <w:szCs w:val="18"/>
              </w:rPr>
            </w:pPr>
            <w:r w:rsidRPr="00713AC6">
              <w:rPr>
                <w:rFonts w:ascii="Times New Roman" w:hAnsi="Times New Roman"/>
                <w:color w:val="000000"/>
                <w:sz w:val="18"/>
                <w:szCs w:val="18"/>
              </w:rPr>
              <w:t>Kubito-1</w:t>
            </w:r>
          </w:p>
        </w:tc>
        <w:tc>
          <w:tcPr>
            <w:tcW w:w="2409"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Tepi</w:t>
            </w:r>
            <w:r>
              <w:rPr>
                <w:rFonts w:ascii="Times New Roman" w:hAnsi="Times New Roman"/>
                <w:sz w:val="18"/>
                <w:szCs w:val="18"/>
              </w:rPr>
              <w:t xml:space="preserve">_C1 </w:t>
            </w:r>
            <w:r w:rsidRPr="00713AC6">
              <w:rPr>
                <w:rFonts w:ascii="Times New Roman" w:hAnsi="Times New Roman"/>
                <w:sz w:val="18"/>
                <w:szCs w:val="18"/>
              </w:rPr>
              <w:t>(TC1-10)</w:t>
            </w:r>
          </w:p>
        </w:tc>
        <w:tc>
          <w:tcPr>
            <w:tcW w:w="851"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jc w:val="both"/>
              <w:cnfStyle w:val="000000000000"/>
              <w:rPr>
                <w:rFonts w:ascii="Times New Roman" w:hAnsi="Times New Roman"/>
                <w:color w:val="000000"/>
                <w:sz w:val="18"/>
                <w:szCs w:val="18"/>
              </w:rPr>
            </w:pPr>
            <w:r w:rsidRPr="00713AC6">
              <w:rPr>
                <w:rFonts w:ascii="Times New Roman" w:hAnsi="Times New Roman"/>
                <w:sz w:val="18"/>
                <w:szCs w:val="18"/>
              </w:rPr>
              <w:t>0809399</w:t>
            </w:r>
          </w:p>
        </w:tc>
        <w:tc>
          <w:tcPr>
            <w:tcW w:w="1276" w:type="dxa"/>
            <w:shd w:val="clear" w:color="auto" w:fill="auto"/>
          </w:tcPr>
          <w:p w:rsidR="00F662E5" w:rsidRPr="00713AC6" w:rsidRDefault="00F662E5" w:rsidP="006B4DF8">
            <w:pPr>
              <w:spacing w:line="360" w:lineRule="auto"/>
              <w:jc w:val="both"/>
              <w:cnfStyle w:val="000000000000"/>
              <w:rPr>
                <w:rFonts w:ascii="Times New Roman" w:hAnsi="Times New Roman"/>
                <w:color w:val="000000"/>
                <w:sz w:val="18"/>
                <w:szCs w:val="18"/>
              </w:rPr>
            </w:pPr>
            <w:r w:rsidRPr="00713AC6">
              <w:rPr>
                <w:rFonts w:ascii="Times New Roman" w:hAnsi="Times New Roman"/>
                <w:sz w:val="18"/>
                <w:szCs w:val="18"/>
              </w:rPr>
              <w:t>36 N 0763150</w:t>
            </w:r>
          </w:p>
        </w:tc>
        <w:tc>
          <w:tcPr>
            <w:tcW w:w="850" w:type="dxa"/>
            <w:shd w:val="clear" w:color="auto" w:fill="auto"/>
          </w:tcPr>
          <w:p w:rsidR="00F662E5" w:rsidRPr="00713AC6" w:rsidRDefault="00F662E5" w:rsidP="006B4DF8">
            <w:pPr>
              <w:spacing w:line="360" w:lineRule="auto"/>
              <w:jc w:val="both"/>
              <w:cnfStyle w:val="000000000000"/>
              <w:rPr>
                <w:rFonts w:ascii="Times New Roman" w:hAnsi="Times New Roman"/>
                <w:color w:val="000000"/>
                <w:sz w:val="18"/>
                <w:szCs w:val="18"/>
              </w:rPr>
            </w:pPr>
            <w:r w:rsidRPr="00713AC6">
              <w:rPr>
                <w:rFonts w:ascii="Times New Roman" w:hAnsi="Times New Roman"/>
                <w:sz w:val="18"/>
                <w:szCs w:val="18"/>
              </w:rPr>
              <w:t>1885</w:t>
            </w:r>
          </w:p>
        </w:tc>
      </w:tr>
      <w:tr w:rsidR="00F662E5" w:rsidRPr="00713AC6" w:rsidTr="006B4DF8">
        <w:trPr>
          <w:cnfStyle w:val="000000100000"/>
        </w:trPr>
        <w:tc>
          <w:tcPr>
            <w:cnfStyle w:val="001000000000"/>
            <w:tcW w:w="1276" w:type="dxa"/>
            <w:vMerge/>
            <w:tcBorders>
              <w:bottom w:val="nil"/>
            </w:tcBorders>
            <w:shd w:val="clear" w:color="auto" w:fill="auto"/>
          </w:tcPr>
          <w:p w:rsidR="00F662E5" w:rsidRPr="00713AC6" w:rsidRDefault="00F662E5" w:rsidP="006B4DF8">
            <w:pPr>
              <w:spacing w:line="360" w:lineRule="auto"/>
              <w:rPr>
                <w:rFonts w:ascii="Times New Roman" w:hAnsi="Times New Roman"/>
                <w:sz w:val="18"/>
                <w:szCs w:val="18"/>
              </w:rPr>
            </w:pPr>
          </w:p>
        </w:tc>
        <w:tc>
          <w:tcPr>
            <w:tcW w:w="1418" w:type="dxa"/>
            <w:tcBorders>
              <w:bottom w:val="nil"/>
            </w:tcBorders>
            <w:shd w:val="clear" w:color="auto" w:fill="auto"/>
          </w:tcPr>
          <w:p w:rsidR="00F662E5" w:rsidRPr="00713AC6" w:rsidRDefault="00F662E5" w:rsidP="006B4DF8">
            <w:pPr>
              <w:spacing w:line="360" w:lineRule="auto"/>
              <w:jc w:val="both"/>
              <w:cnfStyle w:val="000000100000"/>
              <w:rPr>
                <w:rFonts w:ascii="Times New Roman" w:hAnsi="Times New Roman"/>
                <w:color w:val="000000"/>
                <w:sz w:val="18"/>
                <w:szCs w:val="18"/>
              </w:rPr>
            </w:pPr>
            <w:r w:rsidRPr="00713AC6">
              <w:rPr>
                <w:rFonts w:ascii="Times New Roman" w:hAnsi="Times New Roman"/>
                <w:color w:val="000000"/>
                <w:sz w:val="18"/>
                <w:szCs w:val="18"/>
              </w:rPr>
              <w:t>Kubito-2</w:t>
            </w:r>
          </w:p>
        </w:tc>
        <w:tc>
          <w:tcPr>
            <w:tcW w:w="2409" w:type="dxa"/>
            <w:tcBorders>
              <w:bottom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Tepi</w:t>
            </w:r>
            <w:r>
              <w:rPr>
                <w:rFonts w:ascii="Times New Roman" w:hAnsi="Times New Roman"/>
                <w:sz w:val="18"/>
                <w:szCs w:val="18"/>
              </w:rPr>
              <w:t xml:space="preserve">_C2 </w:t>
            </w:r>
            <w:r w:rsidRPr="00713AC6">
              <w:rPr>
                <w:rFonts w:ascii="Times New Roman" w:hAnsi="Times New Roman"/>
                <w:sz w:val="18"/>
                <w:szCs w:val="18"/>
              </w:rPr>
              <w:t>(tc1-10)</w:t>
            </w:r>
          </w:p>
        </w:tc>
        <w:tc>
          <w:tcPr>
            <w:tcW w:w="851" w:type="dxa"/>
            <w:tcBorders>
              <w:bottom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10</w:t>
            </w:r>
          </w:p>
        </w:tc>
        <w:tc>
          <w:tcPr>
            <w:tcW w:w="992" w:type="dxa"/>
            <w:tcBorders>
              <w:bottom w:val="nil"/>
            </w:tcBorders>
            <w:shd w:val="clear" w:color="auto" w:fill="auto"/>
          </w:tcPr>
          <w:p w:rsidR="00F662E5" w:rsidRPr="00713AC6" w:rsidRDefault="00F662E5" w:rsidP="006B4DF8">
            <w:pPr>
              <w:spacing w:line="360" w:lineRule="auto"/>
              <w:jc w:val="both"/>
              <w:cnfStyle w:val="000000100000"/>
              <w:rPr>
                <w:rFonts w:ascii="Times New Roman" w:hAnsi="Times New Roman"/>
                <w:color w:val="000000"/>
                <w:sz w:val="18"/>
                <w:szCs w:val="18"/>
              </w:rPr>
            </w:pPr>
            <w:r w:rsidRPr="00713AC6">
              <w:rPr>
                <w:rFonts w:ascii="Times New Roman" w:hAnsi="Times New Roman"/>
                <w:sz w:val="18"/>
                <w:szCs w:val="18"/>
              </w:rPr>
              <w:t>0809737</w:t>
            </w:r>
          </w:p>
        </w:tc>
        <w:tc>
          <w:tcPr>
            <w:tcW w:w="1276" w:type="dxa"/>
            <w:tcBorders>
              <w:bottom w:val="nil"/>
            </w:tcBorders>
            <w:shd w:val="clear" w:color="auto" w:fill="auto"/>
          </w:tcPr>
          <w:p w:rsidR="00F662E5" w:rsidRPr="00713AC6" w:rsidRDefault="00F662E5" w:rsidP="006B4DF8">
            <w:pPr>
              <w:spacing w:line="360" w:lineRule="auto"/>
              <w:jc w:val="both"/>
              <w:cnfStyle w:val="000000100000"/>
              <w:rPr>
                <w:rFonts w:ascii="Times New Roman" w:hAnsi="Times New Roman"/>
                <w:color w:val="000000"/>
                <w:sz w:val="18"/>
                <w:szCs w:val="18"/>
              </w:rPr>
            </w:pPr>
            <w:r w:rsidRPr="00713AC6">
              <w:rPr>
                <w:rFonts w:ascii="Times New Roman" w:hAnsi="Times New Roman"/>
                <w:sz w:val="18"/>
                <w:szCs w:val="18"/>
              </w:rPr>
              <w:t>36 N 0762409</w:t>
            </w:r>
          </w:p>
        </w:tc>
        <w:tc>
          <w:tcPr>
            <w:tcW w:w="850" w:type="dxa"/>
            <w:tcBorders>
              <w:bottom w:val="nil"/>
            </w:tcBorders>
            <w:shd w:val="clear" w:color="auto" w:fill="auto"/>
          </w:tcPr>
          <w:p w:rsidR="00F662E5" w:rsidRPr="00713AC6" w:rsidRDefault="00F662E5" w:rsidP="006B4DF8">
            <w:pPr>
              <w:spacing w:line="360" w:lineRule="auto"/>
              <w:jc w:val="both"/>
              <w:cnfStyle w:val="000000100000"/>
              <w:rPr>
                <w:rFonts w:ascii="Times New Roman" w:hAnsi="Times New Roman"/>
                <w:color w:val="000000"/>
                <w:sz w:val="18"/>
                <w:szCs w:val="18"/>
              </w:rPr>
            </w:pPr>
            <w:r w:rsidRPr="00713AC6">
              <w:rPr>
                <w:rFonts w:ascii="Times New Roman" w:hAnsi="Times New Roman"/>
                <w:sz w:val="18"/>
                <w:szCs w:val="18"/>
              </w:rPr>
              <w:t>1904</w:t>
            </w:r>
          </w:p>
        </w:tc>
      </w:tr>
      <w:tr w:rsidR="00F662E5" w:rsidRPr="00713AC6" w:rsidTr="006B4DF8">
        <w:tc>
          <w:tcPr>
            <w:cnfStyle w:val="001000000000"/>
            <w:tcW w:w="1276" w:type="dxa"/>
            <w:vMerge w:val="restart"/>
            <w:tcBorders>
              <w:top w:val="nil"/>
              <w:bottom w:val="nil"/>
            </w:tcBorders>
            <w:shd w:val="clear" w:color="auto" w:fill="auto"/>
          </w:tcPr>
          <w:p w:rsidR="00F662E5" w:rsidRPr="00713AC6" w:rsidRDefault="00F662E5" w:rsidP="006B4DF8">
            <w:pPr>
              <w:spacing w:line="360" w:lineRule="auto"/>
              <w:rPr>
                <w:rFonts w:ascii="Times New Roman" w:hAnsi="Times New Roman"/>
                <w:sz w:val="18"/>
                <w:szCs w:val="18"/>
              </w:rPr>
            </w:pPr>
            <w:r w:rsidRPr="00713AC6">
              <w:rPr>
                <w:rFonts w:ascii="Times New Roman" w:hAnsi="Times New Roman"/>
                <w:sz w:val="18"/>
                <w:szCs w:val="18"/>
              </w:rPr>
              <w:t>Kefa</w:t>
            </w:r>
            <w:r w:rsidRPr="008B7B7B">
              <w:rPr>
                <w:rFonts w:ascii="Times New Roman" w:hAnsi="Times New Roman"/>
                <w:sz w:val="18"/>
                <w:szCs w:val="18"/>
                <w:vertAlign w:val="superscript"/>
              </w:rPr>
              <w:t>a</w:t>
            </w:r>
          </w:p>
        </w:tc>
        <w:tc>
          <w:tcPr>
            <w:tcW w:w="1418" w:type="dxa"/>
            <w:tcBorders>
              <w:top w:val="nil"/>
              <w:bottom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color w:val="000000"/>
                <w:sz w:val="18"/>
                <w:szCs w:val="18"/>
              </w:rPr>
              <w:t>01 kebele</w:t>
            </w:r>
          </w:p>
        </w:tc>
        <w:tc>
          <w:tcPr>
            <w:tcW w:w="2409" w:type="dxa"/>
            <w:tcBorders>
              <w:top w:val="nil"/>
              <w:bottom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Bonga</w:t>
            </w:r>
            <w:r>
              <w:rPr>
                <w:rFonts w:ascii="Times New Roman" w:hAnsi="Times New Roman"/>
                <w:sz w:val="18"/>
                <w:szCs w:val="18"/>
              </w:rPr>
              <w:t xml:space="preserve">_C1 </w:t>
            </w:r>
            <w:r w:rsidRPr="00713AC6">
              <w:rPr>
                <w:rFonts w:ascii="Times New Roman" w:hAnsi="Times New Roman"/>
                <w:sz w:val="18"/>
                <w:szCs w:val="18"/>
              </w:rPr>
              <w:t>(BC1-10)</w:t>
            </w:r>
          </w:p>
        </w:tc>
        <w:tc>
          <w:tcPr>
            <w:tcW w:w="851" w:type="dxa"/>
            <w:tcBorders>
              <w:top w:val="nil"/>
              <w:bottom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10</w:t>
            </w:r>
          </w:p>
        </w:tc>
        <w:tc>
          <w:tcPr>
            <w:tcW w:w="992" w:type="dxa"/>
            <w:tcBorders>
              <w:top w:val="nil"/>
              <w:bottom w:val="nil"/>
            </w:tcBorders>
            <w:shd w:val="clear" w:color="auto" w:fill="auto"/>
          </w:tcPr>
          <w:p w:rsidR="00F662E5" w:rsidRPr="00713AC6" w:rsidRDefault="00F662E5" w:rsidP="006B4DF8">
            <w:pPr>
              <w:spacing w:line="360" w:lineRule="auto"/>
              <w:jc w:val="both"/>
              <w:cnfStyle w:val="000000000000"/>
              <w:rPr>
                <w:rFonts w:ascii="Times New Roman" w:hAnsi="Times New Roman"/>
                <w:sz w:val="18"/>
                <w:szCs w:val="18"/>
              </w:rPr>
            </w:pPr>
            <w:r w:rsidRPr="00713AC6">
              <w:rPr>
                <w:rFonts w:ascii="Times New Roman" w:hAnsi="Times New Roman"/>
                <w:sz w:val="18"/>
                <w:szCs w:val="18"/>
              </w:rPr>
              <w:t>0806576</w:t>
            </w:r>
          </w:p>
        </w:tc>
        <w:tc>
          <w:tcPr>
            <w:tcW w:w="1276" w:type="dxa"/>
            <w:tcBorders>
              <w:top w:val="nil"/>
              <w:bottom w:val="nil"/>
            </w:tcBorders>
            <w:shd w:val="clear" w:color="auto" w:fill="auto"/>
          </w:tcPr>
          <w:p w:rsidR="00F662E5" w:rsidRPr="00713AC6" w:rsidRDefault="00F662E5" w:rsidP="006B4DF8">
            <w:pPr>
              <w:spacing w:line="360" w:lineRule="auto"/>
              <w:jc w:val="both"/>
              <w:cnfStyle w:val="000000000000"/>
              <w:rPr>
                <w:rFonts w:ascii="Times New Roman" w:hAnsi="Times New Roman"/>
                <w:sz w:val="18"/>
                <w:szCs w:val="18"/>
              </w:rPr>
            </w:pPr>
            <w:r w:rsidRPr="00713AC6">
              <w:rPr>
                <w:rFonts w:ascii="Times New Roman" w:hAnsi="Times New Roman"/>
                <w:sz w:val="18"/>
                <w:szCs w:val="18"/>
              </w:rPr>
              <w:t>37 N 0193583</w:t>
            </w:r>
          </w:p>
        </w:tc>
        <w:tc>
          <w:tcPr>
            <w:tcW w:w="850" w:type="dxa"/>
            <w:tcBorders>
              <w:top w:val="nil"/>
              <w:bottom w:val="nil"/>
            </w:tcBorders>
            <w:shd w:val="clear" w:color="auto" w:fill="auto"/>
          </w:tcPr>
          <w:p w:rsidR="00F662E5" w:rsidRPr="00713AC6" w:rsidRDefault="00F662E5" w:rsidP="006B4DF8">
            <w:pPr>
              <w:spacing w:line="360" w:lineRule="auto"/>
              <w:jc w:val="both"/>
              <w:cnfStyle w:val="000000000000"/>
              <w:rPr>
                <w:rFonts w:ascii="Times New Roman" w:hAnsi="Times New Roman"/>
                <w:sz w:val="18"/>
                <w:szCs w:val="18"/>
              </w:rPr>
            </w:pPr>
            <w:r w:rsidRPr="00713AC6">
              <w:rPr>
                <w:rFonts w:ascii="Times New Roman" w:hAnsi="Times New Roman"/>
                <w:sz w:val="18"/>
                <w:szCs w:val="18"/>
              </w:rPr>
              <w:t>1657</w:t>
            </w:r>
          </w:p>
        </w:tc>
      </w:tr>
      <w:tr w:rsidR="00F662E5" w:rsidRPr="00713AC6" w:rsidTr="006B4DF8">
        <w:trPr>
          <w:cnfStyle w:val="000000100000"/>
        </w:trPr>
        <w:tc>
          <w:tcPr>
            <w:cnfStyle w:val="001000000000"/>
            <w:tcW w:w="1276" w:type="dxa"/>
            <w:vMerge/>
            <w:tcBorders>
              <w:top w:val="nil"/>
              <w:bottom w:val="nil"/>
            </w:tcBorders>
            <w:shd w:val="clear" w:color="auto" w:fill="auto"/>
          </w:tcPr>
          <w:p w:rsidR="00F662E5" w:rsidRPr="00713AC6" w:rsidRDefault="00F662E5" w:rsidP="006B4DF8">
            <w:pPr>
              <w:spacing w:line="360" w:lineRule="auto"/>
              <w:rPr>
                <w:rFonts w:ascii="Times New Roman" w:hAnsi="Times New Roman"/>
                <w:sz w:val="18"/>
                <w:szCs w:val="18"/>
              </w:rPr>
            </w:pPr>
          </w:p>
        </w:tc>
        <w:tc>
          <w:tcPr>
            <w:tcW w:w="1418" w:type="dxa"/>
            <w:tcBorders>
              <w:top w:val="nil"/>
              <w:bottom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color w:val="000000"/>
                <w:sz w:val="18"/>
                <w:szCs w:val="18"/>
              </w:rPr>
              <w:t>Beha</w:t>
            </w:r>
          </w:p>
        </w:tc>
        <w:tc>
          <w:tcPr>
            <w:tcW w:w="2409" w:type="dxa"/>
            <w:tcBorders>
              <w:top w:val="nil"/>
              <w:bottom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Bonga</w:t>
            </w:r>
            <w:r>
              <w:rPr>
                <w:rFonts w:ascii="Times New Roman" w:hAnsi="Times New Roman"/>
                <w:sz w:val="18"/>
                <w:szCs w:val="18"/>
              </w:rPr>
              <w:t xml:space="preserve">_C2 </w:t>
            </w:r>
            <w:r w:rsidRPr="00713AC6">
              <w:rPr>
                <w:rFonts w:ascii="Times New Roman" w:hAnsi="Times New Roman"/>
                <w:sz w:val="18"/>
                <w:szCs w:val="18"/>
              </w:rPr>
              <w:t>(BoC1-10)</w:t>
            </w:r>
          </w:p>
        </w:tc>
        <w:tc>
          <w:tcPr>
            <w:tcW w:w="851" w:type="dxa"/>
            <w:tcBorders>
              <w:top w:val="nil"/>
              <w:bottom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10</w:t>
            </w:r>
          </w:p>
        </w:tc>
        <w:tc>
          <w:tcPr>
            <w:tcW w:w="992" w:type="dxa"/>
            <w:tcBorders>
              <w:top w:val="nil"/>
              <w:bottom w:val="nil"/>
            </w:tcBorders>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sidRPr="00713AC6">
              <w:rPr>
                <w:rFonts w:ascii="Times New Roman" w:hAnsi="Times New Roman"/>
                <w:sz w:val="18"/>
                <w:szCs w:val="18"/>
              </w:rPr>
              <w:t>0803604</w:t>
            </w:r>
          </w:p>
        </w:tc>
        <w:tc>
          <w:tcPr>
            <w:tcW w:w="1276" w:type="dxa"/>
            <w:tcBorders>
              <w:top w:val="nil"/>
              <w:bottom w:val="nil"/>
            </w:tcBorders>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sidRPr="00713AC6">
              <w:rPr>
                <w:rFonts w:ascii="Times New Roman" w:hAnsi="Times New Roman"/>
                <w:sz w:val="18"/>
                <w:szCs w:val="18"/>
              </w:rPr>
              <w:t>37 N 0195838</w:t>
            </w:r>
          </w:p>
        </w:tc>
        <w:tc>
          <w:tcPr>
            <w:tcW w:w="850" w:type="dxa"/>
            <w:tcBorders>
              <w:top w:val="nil"/>
              <w:bottom w:val="nil"/>
            </w:tcBorders>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r w:rsidRPr="00713AC6">
              <w:rPr>
                <w:rFonts w:ascii="Times New Roman" w:hAnsi="Times New Roman"/>
                <w:sz w:val="18"/>
                <w:szCs w:val="18"/>
              </w:rPr>
              <w:t>1701</w:t>
            </w:r>
          </w:p>
        </w:tc>
      </w:tr>
      <w:tr w:rsidR="00F662E5" w:rsidRPr="00713AC6" w:rsidTr="006B4DF8">
        <w:tc>
          <w:tcPr>
            <w:cnfStyle w:val="001000000000"/>
            <w:tcW w:w="1276" w:type="dxa"/>
            <w:vMerge/>
            <w:tcBorders>
              <w:top w:val="nil"/>
              <w:left w:val="nil"/>
              <w:bottom w:val="nil"/>
              <w:right w:val="nil"/>
            </w:tcBorders>
            <w:shd w:val="clear" w:color="auto" w:fill="auto"/>
          </w:tcPr>
          <w:p w:rsidR="00F662E5" w:rsidRPr="00713AC6" w:rsidRDefault="00F662E5" w:rsidP="006B4DF8">
            <w:pPr>
              <w:spacing w:line="360" w:lineRule="auto"/>
              <w:rPr>
                <w:rFonts w:ascii="Times New Roman" w:hAnsi="Times New Roman"/>
                <w:sz w:val="18"/>
                <w:szCs w:val="18"/>
              </w:rPr>
            </w:pPr>
          </w:p>
        </w:tc>
        <w:tc>
          <w:tcPr>
            <w:tcW w:w="1418" w:type="dxa"/>
            <w:tcBorders>
              <w:top w:val="nil"/>
              <w:left w:val="nil"/>
              <w:bottom w:val="nil"/>
              <w:right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color w:val="000000"/>
                <w:sz w:val="18"/>
                <w:szCs w:val="18"/>
              </w:rPr>
              <w:t>Around College</w:t>
            </w:r>
          </w:p>
        </w:tc>
        <w:tc>
          <w:tcPr>
            <w:tcW w:w="2409" w:type="dxa"/>
            <w:tcBorders>
              <w:top w:val="nil"/>
              <w:left w:val="nil"/>
              <w:bottom w:val="nil"/>
              <w:right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Bonga</w:t>
            </w:r>
            <w:r>
              <w:rPr>
                <w:rFonts w:ascii="Times New Roman" w:hAnsi="Times New Roman"/>
                <w:sz w:val="18"/>
                <w:szCs w:val="18"/>
              </w:rPr>
              <w:t>_C3</w:t>
            </w:r>
            <w:r w:rsidRPr="00713AC6">
              <w:rPr>
                <w:rFonts w:ascii="Times New Roman" w:hAnsi="Times New Roman"/>
                <w:sz w:val="18"/>
                <w:szCs w:val="18"/>
              </w:rPr>
              <w:t xml:space="preserve"> (bC1-10)</w:t>
            </w:r>
          </w:p>
        </w:tc>
        <w:tc>
          <w:tcPr>
            <w:tcW w:w="851" w:type="dxa"/>
            <w:tcBorders>
              <w:top w:val="nil"/>
              <w:left w:val="nil"/>
              <w:bottom w:val="nil"/>
              <w:right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10</w:t>
            </w:r>
          </w:p>
        </w:tc>
        <w:tc>
          <w:tcPr>
            <w:tcW w:w="992" w:type="dxa"/>
            <w:tcBorders>
              <w:top w:val="nil"/>
              <w:left w:val="nil"/>
              <w:bottom w:val="nil"/>
              <w:right w:val="nil"/>
            </w:tcBorders>
            <w:shd w:val="clear" w:color="auto" w:fill="auto"/>
          </w:tcPr>
          <w:p w:rsidR="00F662E5" w:rsidRPr="00713AC6" w:rsidRDefault="00F662E5" w:rsidP="006B4DF8">
            <w:pPr>
              <w:spacing w:line="360" w:lineRule="auto"/>
              <w:jc w:val="both"/>
              <w:cnfStyle w:val="000000000000"/>
              <w:rPr>
                <w:rFonts w:ascii="Times New Roman" w:hAnsi="Times New Roman"/>
                <w:sz w:val="18"/>
                <w:szCs w:val="18"/>
              </w:rPr>
            </w:pPr>
            <w:r w:rsidRPr="00713AC6">
              <w:rPr>
                <w:rFonts w:ascii="Times New Roman" w:hAnsi="Times New Roman"/>
                <w:sz w:val="18"/>
                <w:szCs w:val="18"/>
              </w:rPr>
              <w:t>0793460</w:t>
            </w:r>
          </w:p>
        </w:tc>
        <w:tc>
          <w:tcPr>
            <w:tcW w:w="1276" w:type="dxa"/>
            <w:tcBorders>
              <w:top w:val="nil"/>
              <w:left w:val="nil"/>
              <w:bottom w:val="nil"/>
              <w:right w:val="nil"/>
            </w:tcBorders>
            <w:shd w:val="clear" w:color="auto" w:fill="auto"/>
          </w:tcPr>
          <w:p w:rsidR="00F662E5" w:rsidRPr="00713AC6" w:rsidRDefault="00F662E5" w:rsidP="006B4DF8">
            <w:pPr>
              <w:spacing w:line="360" w:lineRule="auto"/>
              <w:jc w:val="both"/>
              <w:cnfStyle w:val="000000000000"/>
              <w:rPr>
                <w:rFonts w:ascii="Times New Roman" w:hAnsi="Times New Roman"/>
                <w:sz w:val="18"/>
                <w:szCs w:val="18"/>
              </w:rPr>
            </w:pPr>
            <w:r w:rsidRPr="00713AC6">
              <w:rPr>
                <w:rFonts w:ascii="Times New Roman" w:hAnsi="Times New Roman"/>
                <w:sz w:val="18"/>
                <w:szCs w:val="18"/>
              </w:rPr>
              <w:t>37 N 0193220</w:t>
            </w:r>
          </w:p>
        </w:tc>
        <w:tc>
          <w:tcPr>
            <w:tcW w:w="850" w:type="dxa"/>
            <w:tcBorders>
              <w:top w:val="nil"/>
              <w:left w:val="nil"/>
              <w:bottom w:val="nil"/>
              <w:right w:val="nil"/>
            </w:tcBorders>
            <w:shd w:val="clear" w:color="auto" w:fill="auto"/>
          </w:tcPr>
          <w:p w:rsidR="00F662E5" w:rsidRPr="00713AC6" w:rsidRDefault="00F662E5" w:rsidP="006B4DF8">
            <w:pPr>
              <w:spacing w:line="360" w:lineRule="auto"/>
              <w:jc w:val="both"/>
              <w:cnfStyle w:val="000000000000"/>
              <w:rPr>
                <w:rFonts w:ascii="Times New Roman" w:hAnsi="Times New Roman"/>
                <w:sz w:val="18"/>
                <w:szCs w:val="18"/>
              </w:rPr>
            </w:pPr>
            <w:r w:rsidRPr="00713AC6">
              <w:rPr>
                <w:rFonts w:ascii="Times New Roman" w:hAnsi="Times New Roman"/>
                <w:sz w:val="18"/>
                <w:szCs w:val="18"/>
              </w:rPr>
              <w:t>1847</w:t>
            </w:r>
          </w:p>
        </w:tc>
      </w:tr>
      <w:tr w:rsidR="00F662E5" w:rsidRPr="00713AC6" w:rsidTr="006B4DF8">
        <w:trPr>
          <w:cnfStyle w:val="000000100000"/>
        </w:trPr>
        <w:tc>
          <w:tcPr>
            <w:cnfStyle w:val="001000000000"/>
            <w:tcW w:w="1276" w:type="dxa"/>
            <w:tcBorders>
              <w:top w:val="nil"/>
              <w:left w:val="nil"/>
              <w:bottom w:val="single" w:sz="4" w:space="0" w:color="auto"/>
              <w:right w:val="nil"/>
            </w:tcBorders>
            <w:shd w:val="clear" w:color="auto" w:fill="auto"/>
          </w:tcPr>
          <w:p w:rsidR="00F662E5" w:rsidRPr="00713AC6" w:rsidRDefault="00F662E5" w:rsidP="006B4DF8">
            <w:pPr>
              <w:spacing w:line="360" w:lineRule="auto"/>
              <w:rPr>
                <w:rFonts w:ascii="Times New Roman" w:hAnsi="Times New Roman"/>
                <w:sz w:val="18"/>
                <w:szCs w:val="18"/>
              </w:rPr>
            </w:pPr>
            <w:r w:rsidRPr="00FD213C">
              <w:rPr>
                <w:rFonts w:ascii="Times New Roman" w:hAnsi="Times New Roman"/>
                <w:sz w:val="18"/>
                <w:szCs w:val="18"/>
              </w:rPr>
              <w:t>Total</w:t>
            </w:r>
            <w:r w:rsidRPr="008B7B7B">
              <w:rPr>
                <w:rFonts w:ascii="Times New Roman" w:hAnsi="Times New Roman"/>
                <w:sz w:val="18"/>
                <w:szCs w:val="18"/>
                <w:vertAlign w:val="superscript"/>
              </w:rPr>
              <w:t>a</w:t>
            </w:r>
          </w:p>
        </w:tc>
        <w:tc>
          <w:tcPr>
            <w:tcW w:w="1418" w:type="dxa"/>
            <w:tcBorders>
              <w:top w:val="nil"/>
              <w:left w:val="nil"/>
              <w:bottom w:val="single" w:sz="4" w:space="0" w:color="auto"/>
              <w:right w:val="nil"/>
            </w:tcBorders>
            <w:shd w:val="clear" w:color="auto" w:fill="auto"/>
          </w:tcPr>
          <w:p w:rsidR="00F662E5" w:rsidRPr="00713AC6" w:rsidRDefault="00F662E5" w:rsidP="006B4DF8">
            <w:pPr>
              <w:spacing w:line="360" w:lineRule="auto"/>
              <w:cnfStyle w:val="000000100000"/>
              <w:rPr>
                <w:rFonts w:ascii="Times New Roman" w:hAnsi="Times New Roman"/>
                <w:color w:val="000000"/>
                <w:sz w:val="18"/>
                <w:szCs w:val="18"/>
              </w:rPr>
            </w:pPr>
          </w:p>
        </w:tc>
        <w:tc>
          <w:tcPr>
            <w:tcW w:w="2409" w:type="dxa"/>
            <w:tcBorders>
              <w:top w:val="nil"/>
              <w:left w:val="nil"/>
              <w:bottom w:val="single" w:sz="4" w:space="0" w:color="auto"/>
              <w:right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p>
        </w:tc>
        <w:tc>
          <w:tcPr>
            <w:tcW w:w="851" w:type="dxa"/>
            <w:tcBorders>
              <w:top w:val="nil"/>
              <w:left w:val="nil"/>
              <w:bottom w:val="single" w:sz="4" w:space="0" w:color="auto"/>
              <w:right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b/>
                <w:sz w:val="18"/>
                <w:szCs w:val="18"/>
              </w:rPr>
              <w:t>132</w:t>
            </w:r>
          </w:p>
        </w:tc>
        <w:tc>
          <w:tcPr>
            <w:tcW w:w="992" w:type="dxa"/>
            <w:tcBorders>
              <w:top w:val="nil"/>
              <w:left w:val="nil"/>
              <w:bottom w:val="single" w:sz="4" w:space="0" w:color="auto"/>
              <w:right w:val="nil"/>
            </w:tcBorders>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p>
        </w:tc>
        <w:tc>
          <w:tcPr>
            <w:tcW w:w="1276" w:type="dxa"/>
            <w:tcBorders>
              <w:top w:val="nil"/>
              <w:left w:val="nil"/>
              <w:bottom w:val="single" w:sz="4" w:space="0" w:color="auto"/>
              <w:right w:val="nil"/>
            </w:tcBorders>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p>
        </w:tc>
        <w:tc>
          <w:tcPr>
            <w:tcW w:w="850" w:type="dxa"/>
            <w:tcBorders>
              <w:top w:val="nil"/>
              <w:left w:val="nil"/>
              <w:bottom w:val="single" w:sz="4" w:space="0" w:color="auto"/>
              <w:right w:val="nil"/>
            </w:tcBorders>
            <w:shd w:val="clear" w:color="auto" w:fill="auto"/>
          </w:tcPr>
          <w:p w:rsidR="00F662E5" w:rsidRPr="00713AC6" w:rsidRDefault="00F662E5" w:rsidP="006B4DF8">
            <w:pPr>
              <w:spacing w:line="360" w:lineRule="auto"/>
              <w:jc w:val="both"/>
              <w:cnfStyle w:val="000000100000"/>
              <w:rPr>
                <w:rFonts w:ascii="Times New Roman" w:hAnsi="Times New Roman"/>
                <w:sz w:val="18"/>
                <w:szCs w:val="18"/>
              </w:rPr>
            </w:pPr>
          </w:p>
        </w:tc>
      </w:tr>
      <w:tr w:rsidR="00F662E5" w:rsidRPr="00713AC6" w:rsidTr="006B4DF8">
        <w:tc>
          <w:tcPr>
            <w:cnfStyle w:val="001000000000"/>
            <w:tcW w:w="1276" w:type="dxa"/>
            <w:vMerge w:val="restart"/>
            <w:tcBorders>
              <w:top w:val="single" w:sz="4" w:space="0" w:color="auto"/>
              <w:bottom w:val="nil"/>
            </w:tcBorders>
            <w:shd w:val="clear" w:color="auto" w:fill="auto"/>
          </w:tcPr>
          <w:p w:rsidR="00F662E5" w:rsidRPr="00713AC6" w:rsidRDefault="00F662E5" w:rsidP="006B4DF8">
            <w:pPr>
              <w:spacing w:line="360" w:lineRule="auto"/>
              <w:rPr>
                <w:rFonts w:ascii="Times New Roman" w:hAnsi="Times New Roman"/>
                <w:sz w:val="18"/>
                <w:szCs w:val="18"/>
              </w:rPr>
            </w:pPr>
            <w:r w:rsidRPr="00713AC6">
              <w:rPr>
                <w:rFonts w:ascii="Times New Roman" w:hAnsi="Times New Roman"/>
                <w:sz w:val="18"/>
                <w:szCs w:val="18"/>
              </w:rPr>
              <w:t>Illubabour</w:t>
            </w:r>
            <w:r w:rsidRPr="008B7B7B">
              <w:rPr>
                <w:rFonts w:ascii="Times New Roman" w:hAnsi="Times New Roman"/>
                <w:sz w:val="18"/>
                <w:szCs w:val="18"/>
                <w:vertAlign w:val="superscript"/>
              </w:rPr>
              <w:t>b</w:t>
            </w:r>
          </w:p>
        </w:tc>
        <w:tc>
          <w:tcPr>
            <w:tcW w:w="1418" w:type="dxa"/>
            <w:tcBorders>
              <w:top w:val="single" w:sz="4" w:space="0" w:color="auto"/>
              <w:bottom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Adele Bise</w:t>
            </w:r>
          </w:p>
        </w:tc>
        <w:tc>
          <w:tcPr>
            <w:tcW w:w="2409" w:type="dxa"/>
            <w:tcBorders>
              <w:top w:val="single" w:sz="4" w:space="0" w:color="auto"/>
              <w:bottom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Metu</w:t>
            </w:r>
            <w:r>
              <w:rPr>
                <w:rFonts w:ascii="Times New Roman" w:hAnsi="Times New Roman"/>
                <w:sz w:val="18"/>
                <w:szCs w:val="18"/>
              </w:rPr>
              <w:t xml:space="preserve">_W </w:t>
            </w:r>
            <w:r w:rsidRPr="00713AC6">
              <w:rPr>
                <w:rFonts w:ascii="Times New Roman" w:hAnsi="Times New Roman"/>
                <w:sz w:val="18"/>
                <w:szCs w:val="18"/>
              </w:rPr>
              <w:t>(mw1-3)</w:t>
            </w:r>
          </w:p>
        </w:tc>
        <w:tc>
          <w:tcPr>
            <w:tcW w:w="851" w:type="dxa"/>
            <w:tcBorders>
              <w:top w:val="single" w:sz="4" w:space="0" w:color="auto"/>
              <w:bottom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3</w:t>
            </w:r>
          </w:p>
        </w:tc>
        <w:tc>
          <w:tcPr>
            <w:tcW w:w="992" w:type="dxa"/>
            <w:tcBorders>
              <w:top w:val="single" w:sz="4" w:space="0" w:color="auto"/>
              <w:bottom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0922920</w:t>
            </w:r>
          </w:p>
        </w:tc>
        <w:tc>
          <w:tcPr>
            <w:tcW w:w="1276" w:type="dxa"/>
            <w:tcBorders>
              <w:top w:val="single" w:sz="4" w:space="0" w:color="auto"/>
              <w:bottom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36 P 0771391</w:t>
            </w:r>
          </w:p>
        </w:tc>
        <w:tc>
          <w:tcPr>
            <w:tcW w:w="850" w:type="dxa"/>
            <w:tcBorders>
              <w:top w:val="single" w:sz="4" w:space="0" w:color="auto"/>
              <w:bottom w:val="nil"/>
            </w:tcBorders>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1643</w:t>
            </w:r>
          </w:p>
        </w:tc>
      </w:tr>
      <w:tr w:rsidR="00F662E5" w:rsidRPr="00713AC6" w:rsidTr="006B4DF8">
        <w:trPr>
          <w:cnfStyle w:val="000000100000"/>
        </w:trPr>
        <w:tc>
          <w:tcPr>
            <w:cnfStyle w:val="001000000000"/>
            <w:tcW w:w="1276" w:type="dxa"/>
            <w:vMerge/>
            <w:tcBorders>
              <w:top w:val="nil"/>
            </w:tcBorders>
            <w:shd w:val="clear" w:color="auto" w:fill="auto"/>
          </w:tcPr>
          <w:p w:rsidR="00F662E5" w:rsidRPr="00713AC6" w:rsidRDefault="00F662E5" w:rsidP="006B4DF8">
            <w:pPr>
              <w:spacing w:line="360" w:lineRule="auto"/>
              <w:rPr>
                <w:rFonts w:ascii="Times New Roman" w:hAnsi="Times New Roman"/>
                <w:sz w:val="18"/>
                <w:szCs w:val="18"/>
              </w:rPr>
            </w:pPr>
          </w:p>
        </w:tc>
        <w:tc>
          <w:tcPr>
            <w:tcW w:w="1418" w:type="dxa"/>
            <w:tcBorders>
              <w:top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Gumero</w:t>
            </w:r>
          </w:p>
        </w:tc>
        <w:tc>
          <w:tcPr>
            <w:tcW w:w="2409" w:type="dxa"/>
            <w:tcBorders>
              <w:top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Gumero</w:t>
            </w:r>
            <w:r>
              <w:rPr>
                <w:rFonts w:ascii="Times New Roman" w:hAnsi="Times New Roman"/>
                <w:sz w:val="18"/>
                <w:szCs w:val="18"/>
              </w:rPr>
              <w:t xml:space="preserve">_W </w:t>
            </w:r>
            <w:r w:rsidRPr="00713AC6">
              <w:rPr>
                <w:rFonts w:ascii="Times New Roman" w:hAnsi="Times New Roman"/>
                <w:sz w:val="18"/>
                <w:szCs w:val="18"/>
              </w:rPr>
              <w:t>(GW1-10</w:t>
            </w:r>
          </w:p>
        </w:tc>
        <w:tc>
          <w:tcPr>
            <w:tcW w:w="851" w:type="dxa"/>
            <w:tcBorders>
              <w:top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10</w:t>
            </w:r>
          </w:p>
        </w:tc>
        <w:tc>
          <w:tcPr>
            <w:tcW w:w="992" w:type="dxa"/>
            <w:tcBorders>
              <w:top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0901233</w:t>
            </w:r>
          </w:p>
        </w:tc>
        <w:tc>
          <w:tcPr>
            <w:tcW w:w="1276" w:type="dxa"/>
            <w:tcBorders>
              <w:top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36 P 0772847</w:t>
            </w:r>
          </w:p>
        </w:tc>
        <w:tc>
          <w:tcPr>
            <w:tcW w:w="850" w:type="dxa"/>
            <w:tcBorders>
              <w:top w:val="nil"/>
            </w:tcBorders>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1684</w:t>
            </w:r>
          </w:p>
        </w:tc>
      </w:tr>
      <w:tr w:rsidR="00F662E5" w:rsidRPr="00713AC6" w:rsidTr="006B4DF8">
        <w:tc>
          <w:tcPr>
            <w:cnfStyle w:val="001000000000"/>
            <w:tcW w:w="1276" w:type="dxa"/>
            <w:vMerge w:val="restart"/>
            <w:shd w:val="clear" w:color="auto" w:fill="auto"/>
          </w:tcPr>
          <w:p w:rsidR="00F662E5" w:rsidRPr="00713AC6" w:rsidRDefault="00F662E5" w:rsidP="006B4DF8">
            <w:pPr>
              <w:spacing w:line="360" w:lineRule="auto"/>
              <w:rPr>
                <w:rFonts w:ascii="Times New Roman" w:hAnsi="Times New Roman"/>
                <w:sz w:val="18"/>
                <w:szCs w:val="18"/>
              </w:rPr>
            </w:pPr>
            <w:r w:rsidRPr="00713AC6">
              <w:rPr>
                <w:rFonts w:ascii="Times New Roman" w:hAnsi="Times New Roman"/>
                <w:sz w:val="18"/>
                <w:szCs w:val="18"/>
              </w:rPr>
              <w:t>Jimma</w:t>
            </w:r>
            <w:r w:rsidRPr="008B7B7B">
              <w:rPr>
                <w:rFonts w:ascii="Times New Roman" w:hAnsi="Times New Roman"/>
                <w:sz w:val="18"/>
                <w:szCs w:val="18"/>
                <w:vertAlign w:val="superscript"/>
              </w:rPr>
              <w:t xml:space="preserve">b </w:t>
            </w:r>
          </w:p>
        </w:tc>
        <w:tc>
          <w:tcPr>
            <w:tcW w:w="1418"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 xml:space="preserve">Sebeka </w:t>
            </w:r>
            <w:r>
              <w:rPr>
                <w:rFonts w:ascii="Times New Roman" w:hAnsi="Times New Roman"/>
                <w:sz w:val="18"/>
                <w:szCs w:val="18"/>
              </w:rPr>
              <w:t>Di</w:t>
            </w:r>
            <w:r w:rsidRPr="00713AC6">
              <w:rPr>
                <w:rFonts w:ascii="Times New Roman" w:hAnsi="Times New Roman"/>
                <w:sz w:val="18"/>
                <w:szCs w:val="18"/>
              </w:rPr>
              <w:t>biy</w:t>
            </w:r>
            <w:r>
              <w:rPr>
                <w:rFonts w:ascii="Times New Roman" w:hAnsi="Times New Roman"/>
                <w:sz w:val="18"/>
                <w:szCs w:val="18"/>
              </w:rPr>
              <w:t>a</w:t>
            </w:r>
          </w:p>
        </w:tc>
        <w:tc>
          <w:tcPr>
            <w:tcW w:w="2409"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Jimma</w:t>
            </w:r>
            <w:r>
              <w:rPr>
                <w:rFonts w:ascii="Times New Roman" w:hAnsi="Times New Roman"/>
                <w:sz w:val="18"/>
                <w:szCs w:val="18"/>
              </w:rPr>
              <w:t xml:space="preserve">_W </w:t>
            </w:r>
            <w:r w:rsidRPr="00713AC6">
              <w:rPr>
                <w:rFonts w:ascii="Times New Roman" w:hAnsi="Times New Roman"/>
                <w:sz w:val="18"/>
                <w:szCs w:val="18"/>
              </w:rPr>
              <w:t>(jw1-10)</w:t>
            </w:r>
          </w:p>
        </w:tc>
        <w:tc>
          <w:tcPr>
            <w:tcW w:w="851"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0832961</w:t>
            </w:r>
          </w:p>
        </w:tc>
        <w:tc>
          <w:tcPr>
            <w:tcW w:w="1276"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37 N 0229689</w:t>
            </w:r>
          </w:p>
        </w:tc>
        <w:tc>
          <w:tcPr>
            <w:tcW w:w="850"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2057</w:t>
            </w:r>
          </w:p>
        </w:tc>
      </w:tr>
      <w:tr w:rsidR="00F662E5" w:rsidRPr="00713AC6" w:rsidTr="006B4DF8">
        <w:trPr>
          <w:cnfStyle w:val="000000100000"/>
          <w:trHeight w:val="289"/>
        </w:trPr>
        <w:tc>
          <w:tcPr>
            <w:cnfStyle w:val="001000000000"/>
            <w:tcW w:w="1276" w:type="dxa"/>
            <w:vMerge/>
            <w:shd w:val="clear" w:color="auto" w:fill="auto"/>
          </w:tcPr>
          <w:p w:rsidR="00F662E5" w:rsidRPr="00713AC6" w:rsidRDefault="00F662E5" w:rsidP="006B4DF8">
            <w:pPr>
              <w:spacing w:line="360" w:lineRule="auto"/>
              <w:rPr>
                <w:rFonts w:ascii="Times New Roman" w:hAnsi="Times New Roman"/>
                <w:sz w:val="18"/>
                <w:szCs w:val="18"/>
              </w:rPr>
            </w:pPr>
          </w:p>
        </w:tc>
        <w:tc>
          <w:tcPr>
            <w:tcW w:w="1418"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AfaloNaso</w:t>
            </w:r>
          </w:p>
        </w:tc>
        <w:tc>
          <w:tcPr>
            <w:tcW w:w="2409"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Jimma</w:t>
            </w:r>
            <w:r>
              <w:rPr>
                <w:rFonts w:ascii="Times New Roman" w:hAnsi="Times New Roman"/>
                <w:sz w:val="18"/>
                <w:szCs w:val="18"/>
              </w:rPr>
              <w:t>-</w:t>
            </w:r>
            <w:r w:rsidRPr="00713AC6">
              <w:rPr>
                <w:rFonts w:ascii="Times New Roman" w:hAnsi="Times New Roman"/>
                <w:sz w:val="18"/>
                <w:szCs w:val="18"/>
              </w:rPr>
              <w:t>Gera</w:t>
            </w:r>
            <w:r>
              <w:rPr>
                <w:rFonts w:ascii="Times New Roman" w:hAnsi="Times New Roman"/>
                <w:sz w:val="18"/>
                <w:szCs w:val="18"/>
              </w:rPr>
              <w:t>_W (jgw 1-10)</w:t>
            </w:r>
          </w:p>
        </w:tc>
        <w:tc>
          <w:tcPr>
            <w:tcW w:w="851"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0842462</w:t>
            </w:r>
          </w:p>
        </w:tc>
        <w:tc>
          <w:tcPr>
            <w:tcW w:w="1276"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37 N 0191504</w:t>
            </w:r>
          </w:p>
        </w:tc>
        <w:tc>
          <w:tcPr>
            <w:tcW w:w="850"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1649</w:t>
            </w:r>
          </w:p>
        </w:tc>
      </w:tr>
      <w:tr w:rsidR="00F662E5" w:rsidRPr="00713AC6" w:rsidTr="006B4DF8">
        <w:tc>
          <w:tcPr>
            <w:cnfStyle w:val="001000000000"/>
            <w:tcW w:w="1276" w:type="dxa"/>
            <w:shd w:val="clear" w:color="auto" w:fill="auto"/>
          </w:tcPr>
          <w:p w:rsidR="00F662E5" w:rsidRPr="00713AC6" w:rsidRDefault="00F662E5" w:rsidP="006B4DF8">
            <w:pPr>
              <w:spacing w:line="360" w:lineRule="auto"/>
              <w:rPr>
                <w:rFonts w:ascii="Times New Roman" w:hAnsi="Times New Roman"/>
                <w:sz w:val="18"/>
                <w:szCs w:val="18"/>
              </w:rPr>
            </w:pPr>
            <w:r w:rsidRPr="00713AC6">
              <w:rPr>
                <w:rFonts w:ascii="Times New Roman" w:hAnsi="Times New Roman"/>
                <w:sz w:val="18"/>
                <w:szCs w:val="18"/>
              </w:rPr>
              <w:t>Bench</w:t>
            </w:r>
            <w:r>
              <w:rPr>
                <w:rFonts w:ascii="Times New Roman" w:hAnsi="Times New Roman"/>
                <w:sz w:val="18"/>
                <w:szCs w:val="18"/>
              </w:rPr>
              <w:t>-</w:t>
            </w:r>
            <w:r w:rsidRPr="00713AC6">
              <w:rPr>
                <w:rFonts w:ascii="Times New Roman" w:hAnsi="Times New Roman"/>
                <w:sz w:val="18"/>
                <w:szCs w:val="18"/>
              </w:rPr>
              <w:t>Ma</w:t>
            </w:r>
            <w:r>
              <w:rPr>
                <w:rFonts w:ascii="Times New Roman" w:hAnsi="Times New Roman"/>
                <w:sz w:val="18"/>
                <w:szCs w:val="18"/>
              </w:rPr>
              <w:t>j</w:t>
            </w:r>
            <w:r w:rsidRPr="00713AC6">
              <w:rPr>
                <w:rFonts w:ascii="Times New Roman" w:hAnsi="Times New Roman"/>
                <w:sz w:val="18"/>
                <w:szCs w:val="18"/>
              </w:rPr>
              <w:t>i</w:t>
            </w:r>
            <w:r w:rsidRPr="008B7B7B">
              <w:rPr>
                <w:rFonts w:ascii="Times New Roman" w:hAnsi="Times New Roman"/>
                <w:sz w:val="18"/>
                <w:szCs w:val="18"/>
                <w:vertAlign w:val="superscript"/>
              </w:rPr>
              <w:t>b</w:t>
            </w:r>
          </w:p>
        </w:tc>
        <w:tc>
          <w:tcPr>
            <w:tcW w:w="1418"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Fanika</w:t>
            </w:r>
          </w:p>
        </w:tc>
        <w:tc>
          <w:tcPr>
            <w:tcW w:w="2409"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Mizan</w:t>
            </w:r>
            <w:r>
              <w:rPr>
                <w:rFonts w:ascii="Times New Roman" w:hAnsi="Times New Roman"/>
                <w:sz w:val="18"/>
                <w:szCs w:val="18"/>
              </w:rPr>
              <w:t>-</w:t>
            </w:r>
            <w:r w:rsidRPr="00713AC6">
              <w:rPr>
                <w:rFonts w:ascii="Times New Roman" w:hAnsi="Times New Roman"/>
                <w:sz w:val="18"/>
                <w:szCs w:val="18"/>
              </w:rPr>
              <w:t>Teferi</w:t>
            </w:r>
            <w:r>
              <w:rPr>
                <w:rFonts w:ascii="Times New Roman" w:hAnsi="Times New Roman"/>
                <w:sz w:val="18"/>
                <w:szCs w:val="18"/>
              </w:rPr>
              <w:t xml:space="preserve">_W </w:t>
            </w:r>
            <w:r w:rsidRPr="00713AC6">
              <w:rPr>
                <w:rFonts w:ascii="Times New Roman" w:hAnsi="Times New Roman"/>
                <w:sz w:val="18"/>
                <w:szCs w:val="18"/>
              </w:rPr>
              <w:t>(mtw1-10)</w:t>
            </w:r>
          </w:p>
        </w:tc>
        <w:tc>
          <w:tcPr>
            <w:tcW w:w="851"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0769786</w:t>
            </w:r>
          </w:p>
        </w:tc>
        <w:tc>
          <w:tcPr>
            <w:tcW w:w="1276"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36 N 0775205</w:t>
            </w:r>
          </w:p>
        </w:tc>
        <w:tc>
          <w:tcPr>
            <w:tcW w:w="850"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1272</w:t>
            </w:r>
          </w:p>
        </w:tc>
      </w:tr>
      <w:tr w:rsidR="00F662E5" w:rsidRPr="00713AC6" w:rsidTr="006B4DF8">
        <w:trPr>
          <w:cnfStyle w:val="000000100000"/>
        </w:trPr>
        <w:tc>
          <w:tcPr>
            <w:cnfStyle w:val="001000000000"/>
            <w:tcW w:w="1276" w:type="dxa"/>
            <w:shd w:val="clear" w:color="auto" w:fill="auto"/>
          </w:tcPr>
          <w:p w:rsidR="00F662E5" w:rsidRPr="00713AC6" w:rsidRDefault="00F662E5" w:rsidP="006B4DF8">
            <w:pPr>
              <w:spacing w:line="360" w:lineRule="auto"/>
              <w:rPr>
                <w:rFonts w:ascii="Times New Roman" w:hAnsi="Times New Roman"/>
                <w:sz w:val="18"/>
                <w:szCs w:val="18"/>
              </w:rPr>
            </w:pPr>
            <w:r w:rsidRPr="00713AC6">
              <w:rPr>
                <w:rFonts w:ascii="Times New Roman" w:hAnsi="Times New Roman"/>
                <w:sz w:val="18"/>
                <w:szCs w:val="18"/>
              </w:rPr>
              <w:t>Sheka</w:t>
            </w:r>
            <w:r w:rsidRPr="008B7B7B">
              <w:rPr>
                <w:rFonts w:ascii="Times New Roman" w:hAnsi="Times New Roman"/>
                <w:sz w:val="18"/>
                <w:szCs w:val="18"/>
                <w:vertAlign w:val="superscript"/>
              </w:rPr>
              <w:t>b</w:t>
            </w:r>
          </w:p>
        </w:tc>
        <w:tc>
          <w:tcPr>
            <w:tcW w:w="1418"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BettoKebele</w:t>
            </w:r>
          </w:p>
        </w:tc>
        <w:tc>
          <w:tcPr>
            <w:tcW w:w="2409"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Masha</w:t>
            </w:r>
            <w:r>
              <w:rPr>
                <w:rFonts w:ascii="Times New Roman" w:hAnsi="Times New Roman"/>
                <w:sz w:val="18"/>
                <w:szCs w:val="18"/>
              </w:rPr>
              <w:t xml:space="preserve">_W </w:t>
            </w:r>
            <w:r w:rsidRPr="00713AC6">
              <w:rPr>
                <w:rFonts w:ascii="Times New Roman" w:hAnsi="Times New Roman"/>
                <w:sz w:val="18"/>
                <w:szCs w:val="18"/>
              </w:rPr>
              <w:t>(maw1-10)</w:t>
            </w:r>
          </w:p>
        </w:tc>
        <w:tc>
          <w:tcPr>
            <w:tcW w:w="851"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0860535</w:t>
            </w:r>
          </w:p>
        </w:tc>
        <w:tc>
          <w:tcPr>
            <w:tcW w:w="1276"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36 N 0775176</w:t>
            </w:r>
          </w:p>
        </w:tc>
        <w:tc>
          <w:tcPr>
            <w:tcW w:w="850" w:type="dxa"/>
            <w:shd w:val="clear" w:color="auto" w:fill="auto"/>
          </w:tcPr>
          <w:p w:rsidR="00F662E5" w:rsidRPr="00713AC6" w:rsidRDefault="00F662E5" w:rsidP="006B4DF8">
            <w:pPr>
              <w:spacing w:line="360" w:lineRule="auto"/>
              <w:cnfStyle w:val="000000100000"/>
              <w:rPr>
                <w:rFonts w:ascii="Times New Roman" w:hAnsi="Times New Roman"/>
                <w:sz w:val="18"/>
                <w:szCs w:val="18"/>
              </w:rPr>
            </w:pPr>
            <w:r w:rsidRPr="00713AC6">
              <w:rPr>
                <w:rFonts w:ascii="Times New Roman" w:hAnsi="Times New Roman"/>
                <w:sz w:val="18"/>
                <w:szCs w:val="18"/>
              </w:rPr>
              <w:t>1841</w:t>
            </w:r>
          </w:p>
        </w:tc>
      </w:tr>
      <w:tr w:rsidR="00F662E5" w:rsidRPr="00713AC6" w:rsidTr="006B4DF8">
        <w:tc>
          <w:tcPr>
            <w:cnfStyle w:val="001000000000"/>
            <w:tcW w:w="1276" w:type="dxa"/>
            <w:shd w:val="clear" w:color="auto" w:fill="auto"/>
          </w:tcPr>
          <w:p w:rsidR="00F662E5" w:rsidRPr="00713AC6" w:rsidRDefault="00F662E5" w:rsidP="006B4DF8">
            <w:pPr>
              <w:spacing w:line="360" w:lineRule="auto"/>
              <w:rPr>
                <w:rFonts w:ascii="Times New Roman" w:hAnsi="Times New Roman"/>
                <w:sz w:val="18"/>
                <w:szCs w:val="18"/>
              </w:rPr>
            </w:pPr>
            <w:r w:rsidRPr="00713AC6">
              <w:rPr>
                <w:rFonts w:ascii="Times New Roman" w:hAnsi="Times New Roman"/>
                <w:sz w:val="18"/>
                <w:szCs w:val="18"/>
              </w:rPr>
              <w:t>Kefa</w:t>
            </w:r>
            <w:r w:rsidRPr="008B7B7B">
              <w:rPr>
                <w:rFonts w:ascii="Times New Roman" w:hAnsi="Times New Roman"/>
                <w:sz w:val="18"/>
                <w:szCs w:val="18"/>
                <w:vertAlign w:val="superscript"/>
              </w:rPr>
              <w:t>b</w:t>
            </w:r>
          </w:p>
        </w:tc>
        <w:tc>
          <w:tcPr>
            <w:tcW w:w="1418"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AermoKeb</w:t>
            </w:r>
          </w:p>
        </w:tc>
        <w:tc>
          <w:tcPr>
            <w:tcW w:w="2409"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Bonga</w:t>
            </w:r>
            <w:r>
              <w:rPr>
                <w:rFonts w:ascii="Times New Roman" w:hAnsi="Times New Roman"/>
                <w:sz w:val="18"/>
                <w:szCs w:val="18"/>
              </w:rPr>
              <w:t>_W (bw1-10)</w:t>
            </w:r>
          </w:p>
        </w:tc>
        <w:tc>
          <w:tcPr>
            <w:tcW w:w="851"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10</w:t>
            </w:r>
          </w:p>
        </w:tc>
        <w:tc>
          <w:tcPr>
            <w:tcW w:w="992"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0793119</w:t>
            </w:r>
          </w:p>
        </w:tc>
        <w:tc>
          <w:tcPr>
            <w:tcW w:w="1276"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37 N 0192835</w:t>
            </w:r>
          </w:p>
        </w:tc>
        <w:tc>
          <w:tcPr>
            <w:tcW w:w="850" w:type="dxa"/>
            <w:shd w:val="clear" w:color="auto" w:fill="auto"/>
          </w:tcPr>
          <w:p w:rsidR="00F662E5" w:rsidRPr="00713AC6" w:rsidRDefault="00F662E5" w:rsidP="006B4DF8">
            <w:pPr>
              <w:spacing w:line="360" w:lineRule="auto"/>
              <w:cnfStyle w:val="000000000000"/>
              <w:rPr>
                <w:rFonts w:ascii="Times New Roman" w:hAnsi="Times New Roman"/>
                <w:sz w:val="18"/>
                <w:szCs w:val="18"/>
              </w:rPr>
            </w:pPr>
            <w:r w:rsidRPr="00713AC6">
              <w:rPr>
                <w:rFonts w:ascii="Times New Roman" w:hAnsi="Times New Roman"/>
                <w:sz w:val="18"/>
                <w:szCs w:val="18"/>
              </w:rPr>
              <w:t>1880</w:t>
            </w:r>
          </w:p>
        </w:tc>
      </w:tr>
      <w:tr w:rsidR="00F662E5" w:rsidRPr="00713AC6" w:rsidTr="006B4DF8">
        <w:trPr>
          <w:cnfStyle w:val="000000100000"/>
          <w:trHeight w:val="57"/>
        </w:trPr>
        <w:tc>
          <w:tcPr>
            <w:cnfStyle w:val="001000000000"/>
            <w:tcW w:w="5103" w:type="dxa"/>
            <w:gridSpan w:val="3"/>
            <w:shd w:val="clear" w:color="auto" w:fill="auto"/>
          </w:tcPr>
          <w:p w:rsidR="00F662E5" w:rsidRPr="00FD213C" w:rsidRDefault="00F662E5" w:rsidP="006B4DF8">
            <w:pPr>
              <w:spacing w:line="360" w:lineRule="auto"/>
              <w:rPr>
                <w:rFonts w:ascii="Times New Roman" w:hAnsi="Times New Roman"/>
                <w:sz w:val="18"/>
                <w:szCs w:val="18"/>
              </w:rPr>
            </w:pPr>
            <w:r w:rsidRPr="00FD213C">
              <w:rPr>
                <w:rFonts w:ascii="Times New Roman" w:hAnsi="Times New Roman"/>
                <w:sz w:val="18"/>
                <w:szCs w:val="18"/>
              </w:rPr>
              <w:t>Total</w:t>
            </w:r>
            <w:r w:rsidRPr="008B7B7B">
              <w:rPr>
                <w:rFonts w:ascii="Times New Roman" w:hAnsi="Times New Roman"/>
                <w:sz w:val="18"/>
                <w:szCs w:val="18"/>
                <w:vertAlign w:val="superscript"/>
              </w:rPr>
              <w:t>b</w:t>
            </w:r>
          </w:p>
        </w:tc>
        <w:tc>
          <w:tcPr>
            <w:tcW w:w="851" w:type="dxa"/>
            <w:shd w:val="clear" w:color="auto" w:fill="auto"/>
          </w:tcPr>
          <w:p w:rsidR="00F662E5" w:rsidRPr="00FD213C" w:rsidRDefault="00F662E5" w:rsidP="006B4DF8">
            <w:pPr>
              <w:spacing w:line="360" w:lineRule="auto"/>
              <w:cnfStyle w:val="000000100000"/>
              <w:rPr>
                <w:rFonts w:ascii="Times New Roman" w:hAnsi="Times New Roman"/>
                <w:b/>
                <w:sz w:val="18"/>
                <w:szCs w:val="18"/>
              </w:rPr>
            </w:pPr>
            <w:r w:rsidRPr="00FD213C">
              <w:rPr>
                <w:rFonts w:ascii="Times New Roman" w:hAnsi="Times New Roman"/>
                <w:b/>
                <w:sz w:val="18"/>
                <w:szCs w:val="18"/>
              </w:rPr>
              <w:t>63</w:t>
            </w:r>
          </w:p>
        </w:tc>
        <w:tc>
          <w:tcPr>
            <w:tcW w:w="992" w:type="dxa"/>
            <w:shd w:val="clear" w:color="auto" w:fill="auto"/>
          </w:tcPr>
          <w:p w:rsidR="00F662E5" w:rsidRPr="00FD213C" w:rsidRDefault="00F662E5" w:rsidP="006B4DF8">
            <w:pPr>
              <w:spacing w:line="360" w:lineRule="auto"/>
              <w:cnfStyle w:val="000000100000"/>
              <w:rPr>
                <w:rFonts w:ascii="Times New Roman" w:hAnsi="Times New Roman"/>
                <w:b/>
                <w:sz w:val="18"/>
                <w:szCs w:val="18"/>
              </w:rPr>
            </w:pPr>
          </w:p>
        </w:tc>
        <w:tc>
          <w:tcPr>
            <w:tcW w:w="1276" w:type="dxa"/>
            <w:shd w:val="clear" w:color="auto" w:fill="auto"/>
          </w:tcPr>
          <w:p w:rsidR="00F662E5" w:rsidRPr="00FD213C" w:rsidRDefault="00F662E5" w:rsidP="006B4DF8">
            <w:pPr>
              <w:spacing w:line="360" w:lineRule="auto"/>
              <w:cnfStyle w:val="000000100000"/>
              <w:rPr>
                <w:rFonts w:ascii="Times New Roman" w:hAnsi="Times New Roman"/>
                <w:b/>
                <w:sz w:val="18"/>
                <w:szCs w:val="18"/>
              </w:rPr>
            </w:pPr>
          </w:p>
        </w:tc>
        <w:tc>
          <w:tcPr>
            <w:tcW w:w="850" w:type="dxa"/>
            <w:shd w:val="clear" w:color="auto" w:fill="auto"/>
          </w:tcPr>
          <w:p w:rsidR="00F662E5" w:rsidRPr="00FD213C" w:rsidRDefault="00F662E5" w:rsidP="006B4DF8">
            <w:pPr>
              <w:spacing w:line="360" w:lineRule="auto"/>
              <w:cnfStyle w:val="000000100000"/>
              <w:rPr>
                <w:rFonts w:ascii="Times New Roman" w:hAnsi="Times New Roman"/>
                <w:b/>
                <w:sz w:val="18"/>
                <w:szCs w:val="18"/>
              </w:rPr>
            </w:pPr>
          </w:p>
        </w:tc>
      </w:tr>
    </w:tbl>
    <w:p w:rsidR="00F662E5" w:rsidRDefault="00F662E5" w:rsidP="00F662E5">
      <w:pPr>
        <w:autoSpaceDE w:val="0"/>
        <w:autoSpaceDN w:val="0"/>
        <w:adjustRightInd w:val="0"/>
        <w:spacing w:after="120" w:line="480" w:lineRule="auto"/>
        <w:jc w:val="both"/>
        <w:rPr>
          <w:rFonts w:ascii="Times New Roman" w:hAnsi="Times New Roman"/>
          <w:color w:val="000000" w:themeColor="text1"/>
          <w:sz w:val="24"/>
          <w:szCs w:val="24"/>
        </w:rPr>
      </w:pPr>
      <w:r w:rsidRPr="001255E4">
        <w:rPr>
          <w:rFonts w:ascii="Times New Roman" w:hAnsi="Times New Roman"/>
          <w:color w:val="000000"/>
          <w:sz w:val="24"/>
          <w:szCs w:val="24"/>
          <w:vertAlign w:val="superscript"/>
        </w:rPr>
        <w:t xml:space="preserve">a </w:t>
      </w:r>
      <w:r w:rsidRPr="001255E4">
        <w:rPr>
          <w:rFonts w:ascii="Times New Roman" w:hAnsi="Times New Roman"/>
          <w:color w:val="000000"/>
          <w:sz w:val="24"/>
          <w:szCs w:val="24"/>
        </w:rPr>
        <w:t xml:space="preserve">= represent cultivated populations, </w:t>
      </w:r>
      <w:r w:rsidRPr="001255E4">
        <w:rPr>
          <w:rFonts w:ascii="Times New Roman" w:hAnsi="Times New Roman"/>
          <w:color w:val="000000"/>
          <w:sz w:val="24"/>
          <w:szCs w:val="24"/>
          <w:vertAlign w:val="superscript"/>
        </w:rPr>
        <w:t>b</w:t>
      </w:r>
      <w:r w:rsidRPr="001255E4">
        <w:rPr>
          <w:rFonts w:ascii="Times New Roman" w:hAnsi="Times New Roman"/>
          <w:color w:val="000000"/>
          <w:sz w:val="24"/>
          <w:szCs w:val="24"/>
        </w:rPr>
        <w:t xml:space="preserve"> = represents wild populations</w:t>
      </w:r>
    </w:p>
    <w:p w:rsidR="00F662E5" w:rsidRPr="003D50F2" w:rsidRDefault="00F662E5" w:rsidP="00F662E5">
      <w:pPr>
        <w:pStyle w:val="Heading3"/>
        <w:rPr>
          <w:rFonts w:ascii="Times New Roman" w:hAnsi="Times New Roman" w:cs="Times New Roman"/>
          <w:color w:val="000000" w:themeColor="text1"/>
          <w:sz w:val="24"/>
          <w:szCs w:val="24"/>
        </w:rPr>
      </w:pPr>
      <w:bookmarkStart w:id="66" w:name="_Toc489363910"/>
      <w:r w:rsidRPr="003D50F2">
        <w:rPr>
          <w:rFonts w:ascii="Times New Roman" w:hAnsi="Times New Roman" w:cs="Times New Roman"/>
          <w:color w:val="000000" w:themeColor="text1"/>
          <w:sz w:val="24"/>
          <w:szCs w:val="24"/>
        </w:rPr>
        <w:t>3.2.</w:t>
      </w:r>
      <w:r>
        <w:rPr>
          <w:rFonts w:ascii="Times New Roman" w:hAnsi="Times New Roman" w:cs="Times New Roman"/>
          <w:color w:val="000000" w:themeColor="text1"/>
          <w:sz w:val="24"/>
          <w:szCs w:val="24"/>
        </w:rPr>
        <w:t>3</w:t>
      </w:r>
      <w:r w:rsidRPr="003D50F2">
        <w:rPr>
          <w:rFonts w:ascii="Times New Roman" w:hAnsi="Times New Roman" w:cs="Times New Roman"/>
          <w:color w:val="000000" w:themeColor="text1"/>
          <w:sz w:val="24"/>
          <w:szCs w:val="24"/>
        </w:rPr>
        <w:t>. DNA database searches and development of Genomic-SSR markers</w:t>
      </w:r>
      <w:bookmarkEnd w:id="66"/>
    </w:p>
    <w:p w:rsidR="00F662E5" w:rsidRPr="00B64174" w:rsidRDefault="00F662E5" w:rsidP="00F662E5"/>
    <w:p w:rsidR="00F662E5" w:rsidRPr="00C942C7" w:rsidRDefault="00F662E5" w:rsidP="00F662E5">
      <w:pPr>
        <w:spacing w:line="480" w:lineRule="auto"/>
        <w:jc w:val="both"/>
        <w:rPr>
          <w:rFonts w:ascii="Times New Roman" w:hAnsi="Times New Roman"/>
          <w:b/>
          <w:sz w:val="24"/>
          <w:szCs w:val="24"/>
        </w:rPr>
      </w:pPr>
      <w:r w:rsidRPr="00C942C7">
        <w:rPr>
          <w:rFonts w:ascii="Times New Roman" w:hAnsi="Times New Roman"/>
          <w:sz w:val="24"/>
          <w:szCs w:val="24"/>
        </w:rPr>
        <w:t xml:space="preserve">Since there are no microsatellite containing DNA sequences of </w:t>
      </w:r>
      <w:r w:rsidRPr="00C942C7">
        <w:rPr>
          <w:rFonts w:ascii="Times New Roman" w:hAnsi="Times New Roman"/>
          <w:i/>
          <w:sz w:val="24"/>
          <w:szCs w:val="24"/>
        </w:rPr>
        <w:t>Aframomum</w:t>
      </w:r>
      <w:r w:rsidRPr="00C942C7">
        <w:rPr>
          <w:rFonts w:ascii="Times New Roman" w:hAnsi="Times New Roman"/>
          <w:sz w:val="24"/>
          <w:szCs w:val="24"/>
        </w:rPr>
        <w:t xml:space="preserve"> in NCBI nucleotide database, we used DNA sequences of </w:t>
      </w:r>
      <w:r w:rsidRPr="00C942C7">
        <w:rPr>
          <w:rFonts w:ascii="Times New Roman" w:hAnsi="Times New Roman"/>
          <w:i/>
          <w:sz w:val="24"/>
          <w:szCs w:val="24"/>
        </w:rPr>
        <w:t xml:space="preserve">Alpinia </w:t>
      </w:r>
      <w:r w:rsidRPr="00C942C7">
        <w:rPr>
          <w:rFonts w:ascii="Times New Roman" w:hAnsi="Times New Roman"/>
          <w:sz w:val="24"/>
          <w:szCs w:val="24"/>
        </w:rPr>
        <w:t xml:space="preserve">in the GenBank to develop genomic SSR markers for </w:t>
      </w:r>
      <w:r w:rsidRPr="00C942C7">
        <w:rPr>
          <w:rFonts w:ascii="Times New Roman" w:hAnsi="Times New Roman"/>
          <w:i/>
          <w:sz w:val="24"/>
          <w:szCs w:val="24"/>
        </w:rPr>
        <w:t>Aframomum</w:t>
      </w:r>
      <w:r w:rsidRPr="00C942C7">
        <w:rPr>
          <w:rFonts w:ascii="Times New Roman" w:hAnsi="Times New Roman"/>
          <w:sz w:val="24"/>
          <w:szCs w:val="24"/>
        </w:rPr>
        <w:t xml:space="preserve">.  </w:t>
      </w:r>
      <w:r w:rsidRPr="00C942C7">
        <w:rPr>
          <w:rFonts w:ascii="Times New Roman" w:hAnsi="Times New Roman"/>
          <w:i/>
          <w:sz w:val="24"/>
          <w:szCs w:val="24"/>
        </w:rPr>
        <w:t>Alpinia</w:t>
      </w:r>
      <w:r w:rsidRPr="00C942C7">
        <w:rPr>
          <w:rFonts w:ascii="Times New Roman" w:hAnsi="Times New Roman"/>
          <w:sz w:val="24"/>
          <w:szCs w:val="24"/>
        </w:rPr>
        <w:t xml:space="preserve"> was used as it was the most closely related genus to </w:t>
      </w:r>
      <w:r w:rsidRPr="00C942C7">
        <w:rPr>
          <w:rFonts w:ascii="Times New Roman" w:hAnsi="Times New Roman"/>
          <w:i/>
          <w:sz w:val="24"/>
          <w:szCs w:val="24"/>
        </w:rPr>
        <w:t xml:space="preserve">Aframomum </w:t>
      </w:r>
      <w:r w:rsidRPr="00C942C7">
        <w:rPr>
          <w:rFonts w:ascii="Times New Roman" w:hAnsi="Times New Roman"/>
          <w:sz w:val="24"/>
          <w:szCs w:val="24"/>
        </w:rPr>
        <w:t xml:space="preserve">within the Zingiberaceae family (Kress </w:t>
      </w:r>
      <w:r w:rsidRPr="00C942C7">
        <w:rPr>
          <w:rFonts w:ascii="Times New Roman" w:hAnsi="Times New Roman"/>
          <w:i/>
          <w:sz w:val="24"/>
          <w:szCs w:val="24"/>
        </w:rPr>
        <w:t>et al.</w:t>
      </w:r>
      <w:r w:rsidRPr="00C942C7">
        <w:rPr>
          <w:rFonts w:ascii="Times New Roman" w:hAnsi="Times New Roman"/>
          <w:sz w:val="24"/>
          <w:szCs w:val="24"/>
        </w:rPr>
        <w:t xml:space="preserve">, 2002) that has genomic resources at NCBI. We used 1498 DNA sequences of various </w:t>
      </w:r>
      <w:r w:rsidRPr="00C942C7">
        <w:rPr>
          <w:rFonts w:ascii="Times New Roman" w:hAnsi="Times New Roman"/>
          <w:i/>
          <w:sz w:val="24"/>
          <w:szCs w:val="24"/>
        </w:rPr>
        <w:t xml:space="preserve">Alpinia </w:t>
      </w:r>
      <w:r w:rsidRPr="00C942C7">
        <w:rPr>
          <w:rFonts w:ascii="Times New Roman" w:hAnsi="Times New Roman"/>
          <w:sz w:val="24"/>
          <w:szCs w:val="24"/>
        </w:rPr>
        <w:t xml:space="preserve">species in NCBI for mining SSRs. DNA sequences that </w:t>
      </w:r>
      <w:r w:rsidRPr="00C942C7">
        <w:rPr>
          <w:rFonts w:ascii="Times New Roman" w:hAnsi="Times New Roman"/>
          <w:sz w:val="24"/>
          <w:szCs w:val="24"/>
        </w:rPr>
        <w:lastRenderedPageBreak/>
        <w:t xml:space="preserve">contain </w:t>
      </w:r>
      <w:r w:rsidRPr="00087174">
        <w:rPr>
          <w:rFonts w:ascii="Times New Roman" w:hAnsi="Times New Roman"/>
          <w:sz w:val="24"/>
          <w:szCs w:val="24"/>
        </w:rPr>
        <w:t>SSR with two to six nucleotide repeat motif</w:t>
      </w:r>
      <w:r w:rsidRPr="00C942C7">
        <w:rPr>
          <w:rFonts w:ascii="Times New Roman" w:hAnsi="Times New Roman"/>
          <w:sz w:val="24"/>
          <w:szCs w:val="24"/>
        </w:rPr>
        <w:t xml:space="preserve">were identified using WebSat </w:t>
      </w:r>
      <w:r w:rsidRPr="00C942C7">
        <w:rPr>
          <w:rFonts w:ascii="Times New Roman" w:hAnsi="Times New Roman"/>
          <w:color w:val="000000"/>
          <w:sz w:val="24"/>
          <w:szCs w:val="24"/>
        </w:rPr>
        <w:t xml:space="preserve">web-based software (Martins </w:t>
      </w:r>
      <w:r w:rsidRPr="00C942C7">
        <w:rPr>
          <w:rFonts w:ascii="Times New Roman" w:hAnsi="Times New Roman"/>
          <w:i/>
          <w:color w:val="000000"/>
          <w:sz w:val="24"/>
          <w:szCs w:val="24"/>
        </w:rPr>
        <w:t xml:space="preserve">et al., </w:t>
      </w:r>
      <w:r w:rsidRPr="00C942C7">
        <w:rPr>
          <w:rFonts w:ascii="Times New Roman" w:hAnsi="Times New Roman"/>
          <w:color w:val="000000"/>
          <w:sz w:val="24"/>
          <w:szCs w:val="24"/>
        </w:rPr>
        <w:t>2009)</w:t>
      </w:r>
      <w:r w:rsidRPr="00C942C7">
        <w:rPr>
          <w:rFonts w:ascii="Times New Roman" w:hAnsi="Times New Roman"/>
          <w:i/>
          <w:sz w:val="24"/>
          <w:szCs w:val="24"/>
        </w:rPr>
        <w:t xml:space="preserve">. </w:t>
      </w:r>
      <w:r w:rsidRPr="00C942C7">
        <w:rPr>
          <w:rFonts w:ascii="Times New Roman" w:hAnsi="Times New Roman"/>
          <w:sz w:val="24"/>
          <w:szCs w:val="24"/>
        </w:rPr>
        <w:t xml:space="preserve">The analysis revealed that only 1.5% of these sequences contain SSRs and they all were from </w:t>
      </w:r>
      <w:r w:rsidRPr="00C942C7">
        <w:rPr>
          <w:rFonts w:ascii="Times New Roman" w:hAnsi="Times New Roman"/>
          <w:i/>
          <w:sz w:val="24"/>
          <w:szCs w:val="24"/>
        </w:rPr>
        <w:t>Alpinia oxyphylla</w:t>
      </w:r>
      <w:r w:rsidRPr="00C942C7">
        <w:rPr>
          <w:rFonts w:ascii="Times New Roman" w:hAnsi="Times New Roman"/>
          <w:sz w:val="24"/>
          <w:szCs w:val="24"/>
        </w:rPr>
        <w:t xml:space="preserve">. After evaluating the suitability of these sequences for designing primers, 23 SSR primer-pairs were designed using the Primer3 primer designing program (Rozen and Skaletsky, 1999). </w:t>
      </w:r>
    </w:p>
    <w:p w:rsidR="00F662E5" w:rsidRPr="003D50F2" w:rsidRDefault="00F662E5" w:rsidP="00F662E5">
      <w:pPr>
        <w:pStyle w:val="Heading3"/>
        <w:rPr>
          <w:rFonts w:ascii="Times New Roman" w:hAnsi="Times New Roman" w:cs="Times New Roman"/>
          <w:color w:val="auto"/>
          <w:sz w:val="24"/>
          <w:szCs w:val="24"/>
        </w:rPr>
      </w:pPr>
      <w:bookmarkStart w:id="67" w:name="_Toc489363911"/>
      <w:r w:rsidRPr="003D50F2">
        <w:rPr>
          <w:rFonts w:ascii="Times New Roman" w:hAnsi="Times New Roman" w:cs="Times New Roman"/>
          <w:color w:val="auto"/>
          <w:sz w:val="24"/>
          <w:szCs w:val="24"/>
        </w:rPr>
        <w:t>3.2.</w:t>
      </w:r>
      <w:r>
        <w:rPr>
          <w:rFonts w:ascii="Times New Roman" w:hAnsi="Times New Roman" w:cs="Times New Roman"/>
          <w:color w:val="auto"/>
          <w:sz w:val="24"/>
          <w:szCs w:val="24"/>
        </w:rPr>
        <w:t>4</w:t>
      </w:r>
      <w:r w:rsidRPr="003D50F2">
        <w:rPr>
          <w:rFonts w:ascii="Times New Roman" w:hAnsi="Times New Roman" w:cs="Times New Roman"/>
          <w:color w:val="auto"/>
          <w:sz w:val="24"/>
          <w:szCs w:val="24"/>
        </w:rPr>
        <w:t>. SSR PCR amplification</w:t>
      </w:r>
      <w:bookmarkEnd w:id="67"/>
    </w:p>
    <w:p w:rsidR="00F662E5" w:rsidRPr="00675D44" w:rsidRDefault="00F662E5" w:rsidP="00F662E5"/>
    <w:p w:rsidR="00F662E5" w:rsidRPr="0072718F" w:rsidRDefault="00F662E5" w:rsidP="00F662E5">
      <w:pPr>
        <w:spacing w:line="480" w:lineRule="auto"/>
        <w:jc w:val="both"/>
        <w:rPr>
          <w:rFonts w:ascii="Times New Roman" w:hAnsi="Times New Roman"/>
          <w:sz w:val="24"/>
          <w:szCs w:val="24"/>
        </w:rPr>
      </w:pPr>
      <w:r w:rsidRPr="0072718F">
        <w:rPr>
          <w:rFonts w:ascii="Times New Roman" w:hAnsi="Times New Roman"/>
          <w:sz w:val="24"/>
          <w:szCs w:val="24"/>
        </w:rPr>
        <w:t xml:space="preserve">The twenty-three SSR primer-pairs were initially tested for successful amplification of target site and capacity to detect polymorphism among genotypes </w:t>
      </w:r>
      <w:r w:rsidRPr="0072718F">
        <w:rPr>
          <w:rFonts w:ascii="Times New Roman" w:hAnsi="Times New Roman"/>
          <w:color w:val="000000"/>
          <w:sz w:val="24"/>
          <w:szCs w:val="24"/>
        </w:rPr>
        <w:t>(</w:t>
      </w:r>
      <w:r>
        <w:rPr>
          <w:rFonts w:ascii="Times New Roman" w:hAnsi="Times New Roman"/>
          <w:color w:val="000000"/>
          <w:sz w:val="24"/>
          <w:szCs w:val="24"/>
        </w:rPr>
        <w:t>Appendix_</w:t>
      </w:r>
      <w:r w:rsidR="0055288C">
        <w:rPr>
          <w:rFonts w:ascii="Times New Roman" w:hAnsi="Times New Roman"/>
          <w:color w:val="000000"/>
          <w:sz w:val="24"/>
          <w:szCs w:val="24"/>
        </w:rPr>
        <w:t>1</w:t>
      </w:r>
      <w:r w:rsidRPr="0072718F">
        <w:rPr>
          <w:rFonts w:ascii="Times New Roman" w:hAnsi="Times New Roman"/>
          <w:color w:val="000000"/>
          <w:sz w:val="24"/>
          <w:szCs w:val="24"/>
        </w:rPr>
        <w:t xml:space="preserve">). </w:t>
      </w:r>
      <w:r w:rsidRPr="0072718F">
        <w:rPr>
          <w:rFonts w:ascii="Times New Roman" w:hAnsi="Times New Roman"/>
          <w:sz w:val="24"/>
          <w:szCs w:val="24"/>
        </w:rPr>
        <w:t xml:space="preserve">Among these primers, twelve failed to amplify the target loci in </w:t>
      </w:r>
      <w:r w:rsidRPr="0072718F">
        <w:rPr>
          <w:rFonts w:ascii="Times New Roman" w:hAnsi="Times New Roman"/>
          <w:i/>
          <w:sz w:val="24"/>
          <w:szCs w:val="24"/>
        </w:rPr>
        <w:t>A</w:t>
      </w:r>
      <w:r w:rsidR="0055288C">
        <w:rPr>
          <w:rFonts w:ascii="Times New Roman" w:hAnsi="Times New Roman"/>
          <w:i/>
          <w:sz w:val="24"/>
          <w:szCs w:val="24"/>
        </w:rPr>
        <w:t>.</w:t>
      </w:r>
      <w:r w:rsidRPr="0072718F">
        <w:rPr>
          <w:rFonts w:ascii="Times New Roman" w:hAnsi="Times New Roman"/>
          <w:i/>
          <w:sz w:val="24"/>
          <w:szCs w:val="24"/>
        </w:rPr>
        <w:t xml:space="preserve">corrorima </w:t>
      </w:r>
      <w:r w:rsidRPr="0072718F">
        <w:rPr>
          <w:rFonts w:ascii="Times New Roman" w:hAnsi="Times New Roman"/>
          <w:sz w:val="24"/>
          <w:szCs w:val="24"/>
        </w:rPr>
        <w:t xml:space="preserve">cultivated and wild populations. The remaining eleven primer-pairs successfully amplified their target loci in </w:t>
      </w:r>
      <w:r w:rsidRPr="0072718F">
        <w:rPr>
          <w:rFonts w:ascii="Times New Roman" w:hAnsi="Times New Roman"/>
          <w:i/>
          <w:sz w:val="24"/>
          <w:szCs w:val="24"/>
        </w:rPr>
        <w:t xml:space="preserve">A. corrorima </w:t>
      </w:r>
      <w:r w:rsidRPr="0072718F">
        <w:rPr>
          <w:rFonts w:ascii="Times New Roman" w:hAnsi="Times New Roman"/>
          <w:sz w:val="24"/>
          <w:szCs w:val="24"/>
        </w:rPr>
        <w:t>populations and hence used for genetic diversity analysis (Table</w:t>
      </w:r>
      <w:r>
        <w:rPr>
          <w:rFonts w:ascii="Times New Roman" w:hAnsi="Times New Roman"/>
          <w:sz w:val="24"/>
          <w:szCs w:val="24"/>
        </w:rPr>
        <w:t xml:space="preserve"> 9</w:t>
      </w:r>
      <w:r w:rsidRPr="0072718F">
        <w:rPr>
          <w:rFonts w:ascii="Times New Roman" w:hAnsi="Times New Roman"/>
          <w:sz w:val="24"/>
          <w:szCs w:val="24"/>
        </w:rPr>
        <w:t>). The forward primers of these primer-pairs were labeled at the 5</w:t>
      </w:r>
      <w:r w:rsidRPr="0072718F">
        <w:rPr>
          <w:rFonts w:ascii="Times New Roman" w:hAnsi="Times New Roman"/>
          <w:sz w:val="24"/>
          <w:szCs w:val="24"/>
          <w:vertAlign w:val="superscript"/>
        </w:rPr>
        <w:t>'</w:t>
      </w:r>
      <w:r w:rsidRPr="0072718F">
        <w:rPr>
          <w:rFonts w:ascii="Times New Roman" w:hAnsi="Times New Roman"/>
          <w:sz w:val="24"/>
          <w:szCs w:val="24"/>
        </w:rPr>
        <w:t>-end with either 6-FAM™ or HEX™ fluorescent dyes. In order to avert Taq DNA polymerase tendency to add non</w:t>
      </w:r>
      <w:r w:rsidR="0055288C">
        <w:rPr>
          <w:rFonts w:ascii="Times New Roman" w:hAnsi="Times New Roman"/>
          <w:sz w:val="24"/>
          <w:szCs w:val="24"/>
        </w:rPr>
        <w:t>-</w:t>
      </w:r>
      <w:r w:rsidRPr="0072718F">
        <w:rPr>
          <w:rFonts w:ascii="Times New Roman" w:hAnsi="Times New Roman"/>
          <w:sz w:val="24"/>
          <w:szCs w:val="24"/>
        </w:rPr>
        <w:t>templated nucleotide to the PCR product</w:t>
      </w:r>
      <w:r>
        <w:rPr>
          <w:rFonts w:ascii="Times New Roman" w:hAnsi="Times New Roman"/>
          <w:sz w:val="24"/>
          <w:szCs w:val="24"/>
        </w:rPr>
        <w:t xml:space="preserve"> as described in Ballard </w:t>
      </w:r>
      <w:r w:rsidRPr="00087174">
        <w:rPr>
          <w:rFonts w:ascii="Times New Roman" w:hAnsi="Times New Roman"/>
          <w:i/>
          <w:sz w:val="24"/>
          <w:szCs w:val="24"/>
        </w:rPr>
        <w:t>et al.</w:t>
      </w:r>
      <w:r>
        <w:rPr>
          <w:rFonts w:ascii="Times New Roman" w:hAnsi="Times New Roman"/>
          <w:sz w:val="24"/>
          <w:szCs w:val="24"/>
        </w:rPr>
        <w:t xml:space="preserve"> (2002)</w:t>
      </w:r>
      <w:r w:rsidR="0055288C">
        <w:rPr>
          <w:rFonts w:ascii="Times New Roman" w:hAnsi="Times New Roman"/>
          <w:sz w:val="24"/>
          <w:szCs w:val="24"/>
        </w:rPr>
        <w:t>,</w:t>
      </w:r>
      <w:r>
        <w:rPr>
          <w:rFonts w:ascii="Times New Roman" w:hAnsi="Times New Roman"/>
          <w:sz w:val="24"/>
          <w:szCs w:val="24"/>
        </w:rPr>
        <w:t xml:space="preserve"> </w:t>
      </w:r>
      <w:r w:rsidR="00F72FA4" w:rsidRPr="0072718F">
        <w:rPr>
          <w:rFonts w:ascii="Times New Roman" w:hAnsi="Times New Roman"/>
          <w:sz w:val="24"/>
          <w:szCs w:val="24"/>
        </w:rPr>
        <w:t>thereverse</w:t>
      </w:r>
      <w:r w:rsidRPr="0072718F">
        <w:rPr>
          <w:rFonts w:ascii="Times New Roman" w:hAnsi="Times New Roman"/>
          <w:sz w:val="24"/>
          <w:szCs w:val="24"/>
        </w:rPr>
        <w:t xml:space="preserve"> primers were </w:t>
      </w:r>
      <w:r w:rsidRPr="0072718F">
        <w:rPr>
          <w:rFonts w:ascii="Times New Roman" w:hAnsi="Times New Roman"/>
          <w:i/>
          <w:sz w:val="24"/>
          <w:szCs w:val="24"/>
        </w:rPr>
        <w:t>PIG</w:t>
      </w:r>
      <w:r w:rsidRPr="0072718F">
        <w:rPr>
          <w:rFonts w:ascii="Times New Roman" w:hAnsi="Times New Roman"/>
          <w:sz w:val="24"/>
          <w:szCs w:val="24"/>
        </w:rPr>
        <w:t>-tailed with “</w:t>
      </w:r>
      <w:r w:rsidRPr="0072718F">
        <w:rPr>
          <w:rFonts w:ascii="Times New Roman" w:hAnsi="Times New Roman"/>
          <w:i/>
          <w:iCs/>
          <w:sz w:val="24"/>
          <w:szCs w:val="24"/>
        </w:rPr>
        <w:t>GCTTCT</w:t>
      </w:r>
      <w:r w:rsidRPr="0072718F">
        <w:rPr>
          <w:rFonts w:ascii="Times New Roman" w:hAnsi="Times New Roman"/>
          <w:sz w:val="24"/>
          <w:szCs w:val="24"/>
        </w:rPr>
        <w:t>”.</w:t>
      </w:r>
    </w:p>
    <w:p w:rsidR="00F662E5" w:rsidRPr="0072718F" w:rsidRDefault="00F662E5" w:rsidP="00F662E5">
      <w:pPr>
        <w:autoSpaceDE w:val="0"/>
        <w:autoSpaceDN w:val="0"/>
        <w:adjustRightInd w:val="0"/>
        <w:spacing w:after="0" w:line="480" w:lineRule="auto"/>
        <w:jc w:val="both"/>
        <w:rPr>
          <w:rFonts w:ascii="Times New Roman" w:hAnsi="Times New Roman"/>
          <w:sz w:val="24"/>
          <w:szCs w:val="24"/>
        </w:rPr>
      </w:pPr>
      <w:r w:rsidRPr="0072718F">
        <w:rPr>
          <w:rFonts w:ascii="Times New Roman" w:hAnsi="Times New Roman"/>
          <w:sz w:val="24"/>
          <w:szCs w:val="24"/>
        </w:rPr>
        <w:t>A total volume of 25</w:t>
      </w:r>
      <w:r w:rsidRPr="0072718F">
        <w:rPr>
          <w:rFonts w:ascii="Times New Roman" w:hAnsi="Times New Roman"/>
          <w:iCs/>
          <w:sz w:val="24"/>
          <w:szCs w:val="24"/>
        </w:rPr>
        <w:t>μ</w:t>
      </w:r>
      <w:r w:rsidRPr="0072718F">
        <w:rPr>
          <w:rFonts w:ascii="Times New Roman" w:hAnsi="Times New Roman"/>
          <w:sz w:val="24"/>
          <w:szCs w:val="24"/>
        </w:rPr>
        <w:t>l containing 25 ng genomic DNA, 1</w:t>
      </w:r>
      <w:r w:rsidRPr="0072718F">
        <w:rPr>
          <w:rFonts w:ascii="Times New Roman" w:eastAsia="LucidaNewMath-Symbol" w:hAnsi="Times New Roman"/>
          <w:i/>
          <w:iCs/>
          <w:sz w:val="24"/>
          <w:szCs w:val="24"/>
        </w:rPr>
        <w:t>×</w:t>
      </w:r>
      <w:r w:rsidRPr="0072718F">
        <w:rPr>
          <w:rFonts w:ascii="Times New Roman" w:hAnsi="Times New Roman"/>
          <w:sz w:val="24"/>
          <w:szCs w:val="24"/>
        </w:rPr>
        <w:t xml:space="preserve">PCR buffer (10mM Tris-HCl, pH 8.3 and 50mM KCl), 0.3mM dNTPs, 0.3 </w:t>
      </w:r>
      <w:r w:rsidRPr="0072718F">
        <w:rPr>
          <w:rFonts w:ascii="Times New Roman" w:hAnsi="Times New Roman"/>
          <w:iCs/>
          <w:sz w:val="24"/>
          <w:szCs w:val="24"/>
        </w:rPr>
        <w:t>μ</w:t>
      </w:r>
      <w:r w:rsidRPr="0072718F">
        <w:rPr>
          <w:rFonts w:ascii="Times New Roman" w:hAnsi="Times New Roman"/>
          <w:sz w:val="24"/>
          <w:szCs w:val="24"/>
        </w:rPr>
        <w:t>M forward and reverse primers, 1.5mM MgCl</w:t>
      </w:r>
      <w:r w:rsidRPr="0072718F">
        <w:rPr>
          <w:rFonts w:ascii="Times New Roman" w:hAnsi="Times New Roman"/>
          <w:sz w:val="24"/>
          <w:szCs w:val="24"/>
          <w:vertAlign w:val="subscript"/>
        </w:rPr>
        <w:t>2</w:t>
      </w:r>
      <w:r w:rsidRPr="0072718F">
        <w:rPr>
          <w:rFonts w:ascii="Times New Roman" w:hAnsi="Times New Roman"/>
          <w:sz w:val="24"/>
          <w:szCs w:val="24"/>
        </w:rPr>
        <w:t xml:space="preserve"> and 1U Dream </w:t>
      </w:r>
      <w:r w:rsidRPr="0072718F">
        <w:rPr>
          <w:rFonts w:ascii="Times New Roman" w:hAnsi="Times New Roman"/>
          <w:i/>
          <w:iCs/>
          <w:sz w:val="24"/>
          <w:szCs w:val="24"/>
        </w:rPr>
        <w:t xml:space="preserve">Taq </w:t>
      </w:r>
      <w:r w:rsidRPr="0072718F">
        <w:rPr>
          <w:rFonts w:ascii="Times New Roman" w:hAnsi="Times New Roman"/>
          <w:sz w:val="24"/>
          <w:szCs w:val="24"/>
        </w:rPr>
        <w:t>DNA polymerase (Sigma, Germany) was used for PCR reactions. The reactions were performed using a GeneAMP PCR system 9700 thermo cycler (Applied Biosystems Inc. USA) in 96-well plates. PCR amplification reaction consisted of 3min preliminary denaturation at 95</w:t>
      </w:r>
      <w:r w:rsidRPr="0072718F">
        <w:rPr>
          <w:rFonts w:ascii="Times New Roman" w:eastAsia="LucidaNewMath-Symbol" w:hAnsi="Times New Roman"/>
          <w:iCs/>
          <w:sz w:val="24"/>
          <w:szCs w:val="24"/>
        </w:rPr>
        <w:t>°</w:t>
      </w:r>
      <w:r w:rsidRPr="0072718F">
        <w:rPr>
          <w:rFonts w:ascii="Times New Roman" w:hAnsi="Times New Roman"/>
          <w:sz w:val="24"/>
          <w:szCs w:val="24"/>
        </w:rPr>
        <w:t>C, 30 sec touchdown denaturation at 94</w:t>
      </w:r>
      <w:r w:rsidRPr="0072718F">
        <w:rPr>
          <w:rFonts w:ascii="Times New Roman" w:eastAsia="LucidaNewMath-Symbol" w:hAnsi="Times New Roman"/>
          <w:iCs/>
          <w:sz w:val="24"/>
          <w:szCs w:val="24"/>
        </w:rPr>
        <w:t>°</w:t>
      </w:r>
      <w:r w:rsidRPr="0072718F">
        <w:rPr>
          <w:rFonts w:ascii="Times New Roman" w:hAnsi="Times New Roman"/>
          <w:sz w:val="24"/>
          <w:szCs w:val="24"/>
        </w:rPr>
        <w:t xml:space="preserve">C for nine cycle, 30 sec annealing at </w:t>
      </w:r>
      <w:r w:rsidRPr="0072718F">
        <w:rPr>
          <w:rFonts w:ascii="Times New Roman" w:hAnsi="Times New Roman"/>
          <w:iCs/>
          <w:sz w:val="24"/>
          <w:szCs w:val="24"/>
        </w:rPr>
        <w:t>58</w:t>
      </w:r>
      <w:r w:rsidRPr="0072718F">
        <w:rPr>
          <w:rFonts w:ascii="Times New Roman" w:eastAsia="LucidaNewMath-Symbol" w:hAnsi="Times New Roman"/>
          <w:iCs/>
          <w:sz w:val="24"/>
          <w:szCs w:val="24"/>
        </w:rPr>
        <w:t>°</w:t>
      </w:r>
      <w:r w:rsidRPr="0072718F">
        <w:rPr>
          <w:rFonts w:ascii="Times New Roman" w:hAnsi="Times New Roman"/>
          <w:sz w:val="24"/>
          <w:szCs w:val="24"/>
        </w:rPr>
        <w:t xml:space="preserve">C (in every cycle annealing temperature was decreased by </w:t>
      </w:r>
      <w:r w:rsidRPr="0072718F">
        <w:rPr>
          <w:rFonts w:ascii="Times New Roman" w:eastAsia="LucidaNewMath-Symbol" w:hAnsi="Times New Roman"/>
          <w:i/>
          <w:iCs/>
          <w:sz w:val="24"/>
          <w:szCs w:val="24"/>
        </w:rPr>
        <w:t>−</w:t>
      </w:r>
      <w:r w:rsidRPr="0072718F">
        <w:rPr>
          <w:rFonts w:ascii="Times New Roman" w:hAnsi="Times New Roman"/>
          <w:sz w:val="24"/>
          <w:szCs w:val="24"/>
        </w:rPr>
        <w:t>1</w:t>
      </w:r>
      <w:r w:rsidRPr="0072718F">
        <w:rPr>
          <w:rFonts w:ascii="Times New Roman" w:eastAsia="LucidaNewMath-Symbol" w:hAnsi="Times New Roman"/>
          <w:iCs/>
          <w:sz w:val="24"/>
          <w:szCs w:val="24"/>
        </w:rPr>
        <w:t>°</w:t>
      </w:r>
      <w:r w:rsidRPr="0072718F">
        <w:rPr>
          <w:rFonts w:ascii="Times New Roman" w:hAnsi="Times New Roman"/>
          <w:sz w:val="24"/>
          <w:szCs w:val="24"/>
        </w:rPr>
        <w:t>C) and elongation for 45 sec at 72</w:t>
      </w:r>
      <w:r w:rsidRPr="0072718F">
        <w:rPr>
          <w:rFonts w:ascii="Times New Roman" w:eastAsia="LucidaNewMath-Symbol" w:hAnsi="Times New Roman"/>
          <w:iCs/>
          <w:sz w:val="24"/>
          <w:szCs w:val="24"/>
        </w:rPr>
        <w:t>°</w:t>
      </w:r>
      <w:r w:rsidRPr="0072718F">
        <w:rPr>
          <w:rFonts w:ascii="Times New Roman" w:hAnsi="Times New Roman"/>
          <w:sz w:val="24"/>
          <w:szCs w:val="24"/>
        </w:rPr>
        <w:t>C, afterward 29 cycles of denaturation at 94</w:t>
      </w:r>
      <w:r w:rsidRPr="0072718F">
        <w:rPr>
          <w:rFonts w:ascii="Times New Roman" w:eastAsia="LucidaNewMath-Symbol" w:hAnsi="Times New Roman"/>
          <w:iCs/>
          <w:sz w:val="24"/>
          <w:szCs w:val="24"/>
        </w:rPr>
        <w:t>°</w:t>
      </w:r>
      <w:r w:rsidRPr="0072718F">
        <w:rPr>
          <w:rFonts w:ascii="Times New Roman" w:hAnsi="Times New Roman"/>
          <w:sz w:val="24"/>
          <w:szCs w:val="24"/>
        </w:rPr>
        <w:t xml:space="preserve">C for 30 sec, annealing at </w:t>
      </w:r>
      <w:r w:rsidRPr="0072718F">
        <w:rPr>
          <w:rFonts w:ascii="Times New Roman" w:hAnsi="Times New Roman"/>
          <w:iCs/>
          <w:sz w:val="24"/>
          <w:szCs w:val="24"/>
        </w:rPr>
        <w:t>48</w:t>
      </w:r>
      <w:r w:rsidRPr="0072718F">
        <w:rPr>
          <w:rFonts w:ascii="Times New Roman" w:eastAsia="LucidaNewMath-Symbol" w:hAnsi="Times New Roman"/>
          <w:iCs/>
          <w:sz w:val="24"/>
          <w:szCs w:val="24"/>
        </w:rPr>
        <w:t>°</w:t>
      </w:r>
      <w:r w:rsidRPr="0072718F">
        <w:rPr>
          <w:rFonts w:ascii="Times New Roman" w:hAnsi="Times New Roman"/>
          <w:sz w:val="24"/>
          <w:szCs w:val="24"/>
        </w:rPr>
        <w:t xml:space="preserve">C for 30 sec, and </w:t>
      </w:r>
      <w:r w:rsidRPr="0072718F">
        <w:rPr>
          <w:rFonts w:ascii="Times New Roman" w:hAnsi="Times New Roman"/>
          <w:sz w:val="24"/>
          <w:szCs w:val="24"/>
        </w:rPr>
        <w:lastRenderedPageBreak/>
        <w:t>elongation at 72</w:t>
      </w:r>
      <w:r w:rsidRPr="0072718F">
        <w:rPr>
          <w:rFonts w:ascii="Times New Roman" w:eastAsia="LucidaNewMath-Symbol" w:hAnsi="Times New Roman"/>
          <w:iCs/>
          <w:sz w:val="24"/>
          <w:szCs w:val="24"/>
        </w:rPr>
        <w:t>°</w:t>
      </w:r>
      <w:r w:rsidRPr="0072718F">
        <w:rPr>
          <w:rFonts w:ascii="Times New Roman" w:hAnsi="Times New Roman"/>
          <w:sz w:val="24"/>
          <w:szCs w:val="24"/>
        </w:rPr>
        <w:t>C for 45 sec. Following completion of the 29 cycles, a 20 min final elongation at 72</w:t>
      </w:r>
      <w:r w:rsidRPr="0072718F">
        <w:rPr>
          <w:rFonts w:ascii="Times New Roman" w:eastAsia="LucidaNewMath-Symbol" w:hAnsi="Times New Roman"/>
          <w:iCs/>
          <w:sz w:val="24"/>
          <w:szCs w:val="24"/>
        </w:rPr>
        <w:t>°</w:t>
      </w:r>
      <w:r w:rsidRPr="0072718F">
        <w:rPr>
          <w:rFonts w:ascii="Times New Roman" w:hAnsi="Times New Roman"/>
          <w:sz w:val="24"/>
          <w:szCs w:val="24"/>
        </w:rPr>
        <w:t>C was included to allow completion of the reactions. Quality check on the PCR products were conducted with gel electrophoresis and PCR products were stored at 4°C until further use.</w:t>
      </w:r>
    </w:p>
    <w:p w:rsidR="00F662E5" w:rsidRDefault="00F662E5" w:rsidP="00F662E5">
      <w:pPr>
        <w:pStyle w:val="Heading3"/>
        <w:rPr>
          <w:rFonts w:ascii="Times New Roman" w:hAnsi="Times New Roman" w:cs="Times New Roman"/>
          <w:color w:val="auto"/>
          <w:sz w:val="24"/>
          <w:szCs w:val="24"/>
        </w:rPr>
      </w:pPr>
      <w:bookmarkStart w:id="68" w:name="_Toc489363912"/>
      <w:r w:rsidRPr="003D50F2">
        <w:rPr>
          <w:rFonts w:ascii="Times New Roman" w:hAnsi="Times New Roman" w:cs="Times New Roman"/>
          <w:color w:val="auto"/>
          <w:sz w:val="24"/>
          <w:szCs w:val="24"/>
        </w:rPr>
        <w:t>3.2.</w:t>
      </w:r>
      <w:r>
        <w:rPr>
          <w:rFonts w:ascii="Times New Roman" w:hAnsi="Times New Roman" w:cs="Times New Roman"/>
          <w:color w:val="auto"/>
          <w:sz w:val="24"/>
          <w:szCs w:val="24"/>
        </w:rPr>
        <w:t>5</w:t>
      </w:r>
      <w:r w:rsidRPr="003D50F2">
        <w:rPr>
          <w:rFonts w:ascii="Times New Roman" w:hAnsi="Times New Roman" w:cs="Times New Roman"/>
          <w:color w:val="auto"/>
          <w:sz w:val="24"/>
          <w:szCs w:val="24"/>
        </w:rPr>
        <w:t>. Gel electrophoresis and genotyping</w:t>
      </w:r>
      <w:bookmarkEnd w:id="68"/>
    </w:p>
    <w:p w:rsidR="00F662E5" w:rsidRPr="00597A22" w:rsidRDefault="00F662E5" w:rsidP="00F662E5"/>
    <w:p w:rsidR="00F662E5" w:rsidRPr="00B64C46" w:rsidRDefault="00F662E5" w:rsidP="00F662E5">
      <w:pPr>
        <w:spacing w:line="480" w:lineRule="auto"/>
        <w:jc w:val="both"/>
        <w:rPr>
          <w:rFonts w:ascii="Times New Roman" w:hAnsi="Times New Roman"/>
          <w:sz w:val="24"/>
          <w:szCs w:val="24"/>
        </w:rPr>
      </w:pPr>
      <w:r w:rsidRPr="00B64C46">
        <w:rPr>
          <w:rFonts w:ascii="Times New Roman" w:hAnsi="Times New Roman"/>
          <w:sz w:val="24"/>
          <w:szCs w:val="24"/>
        </w:rPr>
        <w:t>For each locus, amplification and quality was confirmed by running 7</w:t>
      </w:r>
      <w:r w:rsidRPr="00B64C46">
        <w:rPr>
          <w:rFonts w:ascii="Times New Roman" w:hAnsi="Times New Roman"/>
          <w:iCs/>
          <w:sz w:val="24"/>
          <w:szCs w:val="24"/>
        </w:rPr>
        <w:t>μl</w:t>
      </w:r>
      <w:r w:rsidRPr="00B64C46">
        <w:rPr>
          <w:rFonts w:ascii="Times New Roman" w:hAnsi="Times New Roman"/>
          <w:sz w:val="24"/>
          <w:szCs w:val="24"/>
        </w:rPr>
        <w:t xml:space="preserve"> of the PCR products mixed with 2</w:t>
      </w:r>
      <w:r w:rsidRPr="00B64C46">
        <w:rPr>
          <w:rFonts w:ascii="Times New Roman" w:hAnsi="Times New Roman"/>
          <w:iCs/>
          <w:sz w:val="24"/>
          <w:szCs w:val="24"/>
        </w:rPr>
        <w:t>μl</w:t>
      </w:r>
      <w:r w:rsidRPr="00B64C46">
        <w:rPr>
          <w:rFonts w:ascii="Times New Roman" w:hAnsi="Times New Roman"/>
          <w:sz w:val="24"/>
          <w:szCs w:val="24"/>
        </w:rPr>
        <w:t xml:space="preserve"> of 6x loading dye on ethidium bromide containing 1.5% agarose gels.</w:t>
      </w:r>
      <w:r w:rsidRPr="004C7ADF">
        <w:rPr>
          <w:rFonts w:ascii="Times New Roman" w:hAnsi="Times New Roman"/>
          <w:sz w:val="24"/>
          <w:szCs w:val="24"/>
        </w:rPr>
        <w:t>Negative controls were included with sterile millipore water replacing DNA, as a quality control measure.</w:t>
      </w:r>
      <w:r w:rsidRPr="00B64C46">
        <w:rPr>
          <w:rFonts w:ascii="Times New Roman" w:hAnsi="Times New Roman"/>
          <w:sz w:val="24"/>
          <w:szCs w:val="24"/>
        </w:rPr>
        <w:t xml:space="preserve"> A DNA ladder with the size of 50 bp (GeneRuler™ Fermentas Life Sciences) was used as fragment size marker. The PCR products were multiplexed into three panels where markers with different fluorescent dyes and sizes placed together. ABI Prism 3730 DNA Analyzer (Applied Biosystems) was used for subsequent analysis of the multiplexed PCR products at Swedish University of Agricultural Sciences, Alnarp, Sweden.</w:t>
      </w:r>
    </w:p>
    <w:p w:rsidR="00F662E5" w:rsidRPr="003D50F2" w:rsidRDefault="00F662E5" w:rsidP="00F662E5">
      <w:pPr>
        <w:pStyle w:val="Heading3"/>
        <w:rPr>
          <w:rFonts w:ascii="Times New Roman" w:hAnsi="Times New Roman" w:cs="Times New Roman"/>
          <w:color w:val="auto"/>
          <w:sz w:val="24"/>
          <w:szCs w:val="24"/>
        </w:rPr>
      </w:pPr>
      <w:bookmarkStart w:id="69" w:name="_Toc489363913"/>
      <w:r w:rsidRPr="003D50F2">
        <w:rPr>
          <w:rFonts w:ascii="Times New Roman" w:hAnsi="Times New Roman" w:cs="Times New Roman"/>
          <w:color w:val="auto"/>
          <w:sz w:val="24"/>
          <w:szCs w:val="24"/>
        </w:rPr>
        <w:t>3.2.</w:t>
      </w:r>
      <w:r>
        <w:rPr>
          <w:rFonts w:ascii="Times New Roman" w:hAnsi="Times New Roman" w:cs="Times New Roman"/>
          <w:color w:val="auto"/>
          <w:sz w:val="24"/>
          <w:szCs w:val="24"/>
        </w:rPr>
        <w:t>6</w:t>
      </w:r>
      <w:r w:rsidRPr="003D50F2">
        <w:rPr>
          <w:rFonts w:ascii="Times New Roman" w:hAnsi="Times New Roman" w:cs="Times New Roman"/>
          <w:color w:val="auto"/>
          <w:sz w:val="24"/>
          <w:szCs w:val="24"/>
        </w:rPr>
        <w:t>. Confirmation of SSRs using DNA sequencing and analysis</w:t>
      </w:r>
      <w:bookmarkEnd w:id="69"/>
    </w:p>
    <w:p w:rsidR="00F662E5" w:rsidRPr="00675D44" w:rsidRDefault="00F662E5" w:rsidP="00F662E5"/>
    <w:p w:rsidR="00F662E5" w:rsidRDefault="00F662E5" w:rsidP="00F662E5">
      <w:pPr>
        <w:autoSpaceDE w:val="0"/>
        <w:autoSpaceDN w:val="0"/>
        <w:adjustRightInd w:val="0"/>
        <w:spacing w:after="0" w:line="480" w:lineRule="auto"/>
        <w:jc w:val="both"/>
        <w:rPr>
          <w:rFonts w:ascii="Times New Roman" w:hAnsi="Times New Roman"/>
          <w:color w:val="000000" w:themeColor="text1"/>
          <w:sz w:val="24"/>
          <w:szCs w:val="24"/>
        </w:rPr>
      </w:pPr>
      <w:r w:rsidRPr="004C7ADF">
        <w:rPr>
          <w:rFonts w:ascii="Times New Roman" w:hAnsi="Times New Roman"/>
          <w:color w:val="131413"/>
          <w:sz w:val="24"/>
          <w:szCs w:val="24"/>
        </w:rPr>
        <w:t xml:space="preserve">To confirm </w:t>
      </w:r>
      <w:r>
        <w:rPr>
          <w:rFonts w:ascii="Times New Roman" w:hAnsi="Times New Roman"/>
          <w:color w:val="131413"/>
          <w:sz w:val="24"/>
          <w:szCs w:val="24"/>
        </w:rPr>
        <w:t xml:space="preserve">that </w:t>
      </w:r>
      <w:r w:rsidRPr="004C7ADF">
        <w:rPr>
          <w:rFonts w:ascii="Times New Roman" w:hAnsi="Times New Roman"/>
          <w:color w:val="131413"/>
          <w:sz w:val="24"/>
          <w:szCs w:val="24"/>
        </w:rPr>
        <w:t>the</w:t>
      </w:r>
      <w:r>
        <w:rPr>
          <w:rFonts w:ascii="Times New Roman" w:hAnsi="Times New Roman"/>
          <w:color w:val="131413"/>
          <w:sz w:val="24"/>
          <w:szCs w:val="24"/>
        </w:rPr>
        <w:t xml:space="preserve"> amplified products are the target microsatellite loci, the PCR products of </w:t>
      </w:r>
      <w:r w:rsidRPr="004C7ADF">
        <w:rPr>
          <w:rFonts w:ascii="Times New Roman" w:hAnsi="Times New Roman"/>
          <w:color w:val="131413"/>
          <w:sz w:val="24"/>
          <w:szCs w:val="24"/>
        </w:rPr>
        <w:t xml:space="preserve">two individualsof </w:t>
      </w:r>
      <w:r w:rsidRPr="004C7ADF">
        <w:rPr>
          <w:rFonts w:ascii="Times New Roman" w:hAnsi="Times New Roman"/>
          <w:i/>
          <w:color w:val="131413"/>
          <w:sz w:val="24"/>
          <w:szCs w:val="24"/>
        </w:rPr>
        <w:t>A. corr</w:t>
      </w:r>
      <w:r>
        <w:rPr>
          <w:rFonts w:ascii="Times New Roman" w:hAnsi="Times New Roman"/>
          <w:i/>
          <w:color w:val="131413"/>
          <w:sz w:val="24"/>
          <w:szCs w:val="24"/>
        </w:rPr>
        <w:t>o</w:t>
      </w:r>
      <w:r w:rsidRPr="004C7ADF">
        <w:rPr>
          <w:rFonts w:ascii="Times New Roman" w:hAnsi="Times New Roman"/>
          <w:i/>
          <w:color w:val="131413"/>
          <w:sz w:val="24"/>
          <w:szCs w:val="24"/>
        </w:rPr>
        <w:t>rima</w:t>
      </w:r>
      <w:r w:rsidR="000745C0">
        <w:rPr>
          <w:rFonts w:ascii="Times New Roman" w:hAnsi="Times New Roman"/>
          <w:i/>
          <w:color w:val="131413"/>
          <w:sz w:val="24"/>
          <w:szCs w:val="24"/>
        </w:rPr>
        <w:t xml:space="preserve"> </w:t>
      </w:r>
      <w:r>
        <w:rPr>
          <w:rFonts w:ascii="Times New Roman" w:hAnsi="Times New Roman"/>
          <w:color w:val="131413"/>
          <w:sz w:val="24"/>
          <w:szCs w:val="24"/>
        </w:rPr>
        <w:t>(one cultivated and one wild) amplified by the 11 primer-pairs were sequenced</w:t>
      </w:r>
      <w:r w:rsidRPr="004C7ADF">
        <w:rPr>
          <w:rFonts w:ascii="Times New Roman" w:hAnsi="Times New Roman"/>
          <w:color w:val="131413"/>
          <w:sz w:val="24"/>
          <w:szCs w:val="24"/>
        </w:rPr>
        <w:t xml:space="preserve">. </w:t>
      </w:r>
      <w:r>
        <w:rPr>
          <w:rFonts w:ascii="Times New Roman" w:hAnsi="Times New Roman"/>
          <w:color w:val="131413"/>
          <w:sz w:val="24"/>
          <w:szCs w:val="24"/>
        </w:rPr>
        <w:t xml:space="preserve">Before the </w:t>
      </w:r>
      <w:r w:rsidRPr="004C7ADF">
        <w:rPr>
          <w:rFonts w:ascii="Times New Roman" w:hAnsi="Times New Roman"/>
          <w:color w:val="131413"/>
          <w:sz w:val="24"/>
          <w:szCs w:val="24"/>
        </w:rPr>
        <w:t xml:space="preserve">PCR products were </w:t>
      </w:r>
      <w:r>
        <w:rPr>
          <w:rFonts w:ascii="Times New Roman" w:hAnsi="Times New Roman"/>
          <w:color w:val="131413"/>
          <w:sz w:val="24"/>
          <w:szCs w:val="24"/>
        </w:rPr>
        <w:t xml:space="preserve">sent for sequencing to </w:t>
      </w:r>
      <w:r w:rsidRPr="004C7ADF">
        <w:rPr>
          <w:rFonts w:ascii="Times New Roman" w:hAnsi="Times New Roman"/>
          <w:color w:val="131413"/>
          <w:sz w:val="24"/>
          <w:szCs w:val="24"/>
        </w:rPr>
        <w:t xml:space="preserve">Eurofins Genomics </w:t>
      </w:r>
      <w:r>
        <w:rPr>
          <w:rFonts w:ascii="Times New Roman" w:hAnsi="Times New Roman"/>
          <w:color w:val="131413"/>
          <w:sz w:val="24"/>
          <w:szCs w:val="24"/>
        </w:rPr>
        <w:t>(</w:t>
      </w:r>
      <w:r w:rsidRPr="004C7ADF">
        <w:rPr>
          <w:rFonts w:ascii="Times New Roman" w:hAnsi="Times New Roman"/>
          <w:color w:val="131413"/>
          <w:sz w:val="24"/>
          <w:szCs w:val="24"/>
        </w:rPr>
        <w:t>Germany</w:t>
      </w:r>
      <w:r>
        <w:rPr>
          <w:rFonts w:ascii="Times New Roman" w:hAnsi="Times New Roman"/>
          <w:color w:val="131413"/>
          <w:sz w:val="24"/>
          <w:szCs w:val="24"/>
        </w:rPr>
        <w:t xml:space="preserve">), they were </w:t>
      </w:r>
      <w:r w:rsidRPr="004C7ADF">
        <w:rPr>
          <w:rFonts w:ascii="Times New Roman" w:hAnsi="Times New Roman"/>
          <w:color w:val="131413"/>
          <w:sz w:val="24"/>
          <w:szCs w:val="24"/>
        </w:rPr>
        <w:t>purified using the Qiaquick PCR purification kit</w:t>
      </w:r>
      <w:r>
        <w:rPr>
          <w:rFonts w:ascii="Times New Roman" w:hAnsi="Times New Roman"/>
          <w:color w:val="131413"/>
          <w:sz w:val="24"/>
          <w:szCs w:val="24"/>
        </w:rPr>
        <w:t>. Then, each</w:t>
      </w:r>
      <w:r w:rsidRPr="004C7ADF">
        <w:rPr>
          <w:rFonts w:ascii="Times New Roman" w:hAnsi="Times New Roman"/>
          <w:color w:val="131413"/>
          <w:sz w:val="24"/>
          <w:szCs w:val="24"/>
        </w:rPr>
        <w:t xml:space="preserve"> purified </w:t>
      </w:r>
      <w:r>
        <w:rPr>
          <w:rFonts w:ascii="Times New Roman" w:hAnsi="Times New Roman"/>
          <w:color w:val="131413"/>
          <w:sz w:val="24"/>
          <w:szCs w:val="24"/>
        </w:rPr>
        <w:t xml:space="preserve">PCR product </w:t>
      </w:r>
      <w:r w:rsidRPr="004C7ADF">
        <w:rPr>
          <w:rFonts w:ascii="Times New Roman" w:hAnsi="Times New Roman"/>
          <w:color w:val="131413"/>
          <w:sz w:val="24"/>
          <w:szCs w:val="24"/>
        </w:rPr>
        <w:t xml:space="preserve">was mixed with </w:t>
      </w:r>
      <w:r>
        <w:rPr>
          <w:rFonts w:ascii="Times New Roman" w:hAnsi="Times New Roman"/>
          <w:color w:val="131413"/>
          <w:sz w:val="24"/>
          <w:szCs w:val="24"/>
        </w:rPr>
        <w:t xml:space="preserve">corresponding </w:t>
      </w:r>
      <w:r w:rsidRPr="004C7ADF">
        <w:rPr>
          <w:rFonts w:ascii="Times New Roman" w:hAnsi="Times New Roman"/>
          <w:color w:val="131413"/>
          <w:sz w:val="24"/>
          <w:szCs w:val="24"/>
        </w:rPr>
        <w:t>forward primer</w:t>
      </w:r>
      <w:r>
        <w:rPr>
          <w:rFonts w:ascii="Times New Roman" w:hAnsi="Times New Roman"/>
          <w:color w:val="131413"/>
          <w:sz w:val="24"/>
          <w:szCs w:val="24"/>
        </w:rPr>
        <w:t xml:space="preserve">, which was used as sequencing primer. </w:t>
      </w:r>
      <w:r w:rsidRPr="004C7ADF">
        <w:rPr>
          <w:rFonts w:ascii="Times New Roman" w:hAnsi="Times New Roman"/>
          <w:color w:val="131413"/>
          <w:sz w:val="24"/>
          <w:szCs w:val="24"/>
        </w:rPr>
        <w:t xml:space="preserve">The final edited sequences were searched in NCBI through Basic Local Alignment Search Tool (BLAST) to find </w:t>
      </w:r>
      <w:r>
        <w:rPr>
          <w:rFonts w:ascii="Times New Roman" w:hAnsi="Times New Roman"/>
          <w:color w:val="131413"/>
          <w:sz w:val="24"/>
          <w:szCs w:val="24"/>
        </w:rPr>
        <w:t xml:space="preserve">out </w:t>
      </w:r>
      <w:r w:rsidRPr="004C7ADF">
        <w:rPr>
          <w:rFonts w:ascii="Times New Roman" w:hAnsi="Times New Roman"/>
          <w:color w:val="131413"/>
          <w:sz w:val="24"/>
          <w:szCs w:val="24"/>
        </w:rPr>
        <w:t xml:space="preserve">if it hits with the original SSR containing microsatellite sequence or any other similar sequence in the database. Similar sequences were aligned using </w:t>
      </w:r>
      <w:r>
        <w:rPr>
          <w:rFonts w:ascii="Times New Roman" w:hAnsi="Times New Roman"/>
          <w:color w:val="131413"/>
          <w:sz w:val="24"/>
          <w:szCs w:val="24"/>
        </w:rPr>
        <w:t>C</w:t>
      </w:r>
      <w:r w:rsidRPr="004C7ADF">
        <w:rPr>
          <w:rFonts w:ascii="Times New Roman" w:hAnsi="Times New Roman"/>
          <w:color w:val="131413"/>
          <w:sz w:val="24"/>
          <w:szCs w:val="24"/>
        </w:rPr>
        <w:t>lustal</w:t>
      </w:r>
      <w:r>
        <w:rPr>
          <w:rFonts w:ascii="Times New Roman" w:hAnsi="Times New Roman"/>
          <w:color w:val="131413"/>
          <w:sz w:val="24"/>
          <w:szCs w:val="24"/>
        </w:rPr>
        <w:t>Xversion</w:t>
      </w:r>
      <w:r w:rsidRPr="004C7ADF">
        <w:rPr>
          <w:rFonts w:ascii="Times New Roman" w:hAnsi="Times New Roman"/>
          <w:color w:val="131413"/>
          <w:sz w:val="24"/>
          <w:szCs w:val="24"/>
        </w:rPr>
        <w:t>2.1 software (</w:t>
      </w:r>
      <w:r w:rsidRPr="004C7ADF">
        <w:rPr>
          <w:rFonts w:ascii="Times New Roman" w:eastAsia="Times New Roman" w:hAnsi="Times New Roman"/>
          <w:bCs/>
          <w:color w:val="000000" w:themeColor="text1"/>
          <w:sz w:val="24"/>
          <w:szCs w:val="24"/>
        </w:rPr>
        <w:t xml:space="preserve">Larkin </w:t>
      </w:r>
      <w:r w:rsidRPr="004C7ADF">
        <w:rPr>
          <w:rFonts w:ascii="Times New Roman" w:eastAsia="Times New Roman" w:hAnsi="Times New Roman"/>
          <w:bCs/>
          <w:i/>
          <w:color w:val="000000" w:themeColor="text1"/>
          <w:sz w:val="24"/>
          <w:szCs w:val="24"/>
        </w:rPr>
        <w:t>et al.,</w:t>
      </w:r>
      <w:r w:rsidRPr="004C7ADF">
        <w:rPr>
          <w:rFonts w:ascii="Times New Roman" w:eastAsia="Times New Roman" w:hAnsi="Times New Roman"/>
          <w:bCs/>
          <w:color w:val="000000" w:themeColor="text1"/>
          <w:sz w:val="24"/>
          <w:szCs w:val="24"/>
        </w:rPr>
        <w:t xml:space="preserve"> 2007</w:t>
      </w:r>
      <w:r w:rsidRPr="004C7ADF">
        <w:rPr>
          <w:rFonts w:ascii="Times New Roman" w:hAnsi="Times New Roman"/>
          <w:color w:val="131413"/>
          <w:sz w:val="24"/>
          <w:szCs w:val="24"/>
        </w:rPr>
        <w:t>), and then s</w:t>
      </w:r>
      <w:r w:rsidRPr="004C7ADF">
        <w:rPr>
          <w:rFonts w:ascii="Times New Roman" w:hAnsi="Times New Roman"/>
          <w:color w:val="000000" w:themeColor="text1"/>
          <w:sz w:val="24"/>
          <w:szCs w:val="24"/>
        </w:rPr>
        <w:t>equences were edited using BIOEDIT version 7.0.5 (Hall</w:t>
      </w:r>
      <w:r>
        <w:rPr>
          <w:rFonts w:ascii="Times New Roman" w:hAnsi="Times New Roman"/>
          <w:color w:val="000000" w:themeColor="text1"/>
          <w:sz w:val="24"/>
          <w:szCs w:val="24"/>
        </w:rPr>
        <w:t>,</w:t>
      </w:r>
      <w:r w:rsidRPr="004C7ADF">
        <w:rPr>
          <w:rFonts w:ascii="Times New Roman" w:hAnsi="Times New Roman"/>
          <w:color w:val="000000" w:themeColor="text1"/>
          <w:sz w:val="24"/>
          <w:szCs w:val="24"/>
        </w:rPr>
        <w:t xml:space="preserve"> 2005).</w:t>
      </w:r>
    </w:p>
    <w:p w:rsidR="00F662E5" w:rsidRPr="003D50F2" w:rsidRDefault="00F662E5" w:rsidP="00F662E5">
      <w:pPr>
        <w:pStyle w:val="Heading3"/>
        <w:rPr>
          <w:rFonts w:ascii="Times New Roman" w:hAnsi="Times New Roman" w:cs="Times New Roman"/>
          <w:color w:val="auto"/>
          <w:sz w:val="24"/>
          <w:szCs w:val="24"/>
        </w:rPr>
      </w:pPr>
      <w:bookmarkStart w:id="70" w:name="_Toc489363914"/>
      <w:r w:rsidRPr="003D50F2">
        <w:rPr>
          <w:rFonts w:ascii="Times New Roman" w:hAnsi="Times New Roman" w:cs="Times New Roman"/>
          <w:color w:val="auto"/>
          <w:sz w:val="24"/>
          <w:szCs w:val="24"/>
        </w:rPr>
        <w:lastRenderedPageBreak/>
        <w:t>3.2.</w:t>
      </w:r>
      <w:r>
        <w:rPr>
          <w:rFonts w:ascii="Times New Roman" w:hAnsi="Times New Roman" w:cs="Times New Roman"/>
          <w:color w:val="auto"/>
          <w:sz w:val="24"/>
          <w:szCs w:val="24"/>
        </w:rPr>
        <w:t>7</w:t>
      </w:r>
      <w:r w:rsidRPr="003D50F2">
        <w:rPr>
          <w:rFonts w:ascii="Times New Roman" w:hAnsi="Times New Roman" w:cs="Times New Roman"/>
          <w:color w:val="auto"/>
          <w:sz w:val="24"/>
          <w:szCs w:val="24"/>
        </w:rPr>
        <w:t>. Data analysis</w:t>
      </w:r>
      <w:bookmarkEnd w:id="70"/>
    </w:p>
    <w:p w:rsidR="00F662E5" w:rsidRPr="00675D44" w:rsidRDefault="00F662E5" w:rsidP="00F662E5"/>
    <w:p w:rsidR="00F662E5" w:rsidRDefault="00F662E5" w:rsidP="00F662E5">
      <w:pPr>
        <w:autoSpaceDE w:val="0"/>
        <w:autoSpaceDN w:val="0"/>
        <w:adjustRightInd w:val="0"/>
        <w:spacing w:after="0" w:line="480" w:lineRule="auto"/>
        <w:jc w:val="both"/>
        <w:rPr>
          <w:rFonts w:ascii="Times New Roman" w:hAnsi="Times New Roman"/>
          <w:sz w:val="24"/>
          <w:szCs w:val="24"/>
        </w:rPr>
      </w:pPr>
      <w:r w:rsidRPr="004C7ADF">
        <w:rPr>
          <w:rFonts w:ascii="Times New Roman" w:hAnsi="Times New Roman"/>
          <w:sz w:val="24"/>
          <w:szCs w:val="24"/>
        </w:rPr>
        <w:t>GeneMarker® V2.2.0 software (Soft Genetics, LLS, State College, Pennsylvania) was used for peak identification and fragment sizing. The size of the PCR products was determined based on the Genescan-500 LIZ internal size standard. In all cases, default settings in Gene</w:t>
      </w:r>
      <w:r>
        <w:rPr>
          <w:rFonts w:ascii="Times New Roman" w:hAnsi="Times New Roman"/>
          <w:sz w:val="24"/>
          <w:szCs w:val="24"/>
        </w:rPr>
        <w:t>M</w:t>
      </w:r>
      <w:r w:rsidRPr="004C7ADF">
        <w:rPr>
          <w:rFonts w:ascii="Times New Roman" w:hAnsi="Times New Roman"/>
          <w:sz w:val="24"/>
          <w:szCs w:val="24"/>
        </w:rPr>
        <w:t xml:space="preserve">arkerwere applied for detection of </w:t>
      </w:r>
      <w:r>
        <w:rPr>
          <w:rFonts w:ascii="Times New Roman" w:hAnsi="Times New Roman"/>
          <w:sz w:val="24"/>
          <w:szCs w:val="24"/>
        </w:rPr>
        <w:t xml:space="preserve">peaks </w:t>
      </w:r>
      <w:r w:rsidRPr="004C7ADF">
        <w:rPr>
          <w:rFonts w:ascii="Times New Roman" w:hAnsi="Times New Roman"/>
          <w:sz w:val="24"/>
          <w:szCs w:val="24"/>
        </w:rPr>
        <w:t xml:space="preserve">with the recommended threshold intensity of 200, but peaks were accepted for scoring after they were </w:t>
      </w:r>
      <w:r>
        <w:rPr>
          <w:rFonts w:ascii="Times New Roman" w:hAnsi="Times New Roman"/>
          <w:sz w:val="24"/>
          <w:szCs w:val="24"/>
        </w:rPr>
        <w:t>visually inspected</w:t>
      </w:r>
      <w:r w:rsidRPr="004C7ADF">
        <w:rPr>
          <w:rFonts w:ascii="Times New Roman" w:hAnsi="Times New Roman"/>
          <w:sz w:val="24"/>
          <w:szCs w:val="24"/>
        </w:rPr>
        <w:t>.</w:t>
      </w:r>
      <w:r w:rsidR="000E5462">
        <w:rPr>
          <w:rFonts w:ascii="Times New Roman" w:hAnsi="Times New Roman"/>
          <w:sz w:val="24"/>
          <w:szCs w:val="24"/>
        </w:rPr>
        <w:t xml:space="preserve"> </w:t>
      </w:r>
      <w:r w:rsidR="001D587B" w:rsidRPr="00877DF2">
        <w:rPr>
          <w:rFonts w:ascii="Times New Roman" w:hAnsi="Times New Roman"/>
          <w:sz w:val="24"/>
          <w:szCs w:val="24"/>
        </w:rPr>
        <w:t>Elecropherogram image which represents heterozygous and homozygous forms of alleles for the microsatellite loci studied</w:t>
      </w:r>
      <w:r w:rsidR="00DC1469">
        <w:rPr>
          <w:rFonts w:ascii="Times New Roman" w:hAnsi="Times New Roman"/>
          <w:sz w:val="24"/>
          <w:szCs w:val="24"/>
        </w:rPr>
        <w:t xml:space="preserve"> were presented in Appendix </w:t>
      </w:r>
      <w:r w:rsidR="0055288C">
        <w:rPr>
          <w:rFonts w:ascii="Times New Roman" w:hAnsi="Times New Roman"/>
          <w:sz w:val="24"/>
          <w:szCs w:val="24"/>
        </w:rPr>
        <w:t>2</w:t>
      </w:r>
      <w:r w:rsidR="00DC1469">
        <w:rPr>
          <w:rFonts w:ascii="Times New Roman" w:hAnsi="Times New Roman"/>
          <w:sz w:val="24"/>
          <w:szCs w:val="24"/>
        </w:rPr>
        <w:t>.</w:t>
      </w:r>
    </w:p>
    <w:p w:rsidR="00F662E5" w:rsidRPr="004C7ADF"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55288C" w:rsidP="00F662E5">
      <w:pPr>
        <w:autoSpaceDE w:val="0"/>
        <w:autoSpaceDN w:val="0"/>
        <w:adjustRightInd w:val="0"/>
        <w:spacing w:after="0" w:line="480" w:lineRule="auto"/>
        <w:jc w:val="both"/>
        <w:rPr>
          <w:rFonts w:ascii="Times New Roman" w:hAnsi="Times New Roman"/>
          <w:color w:val="000000" w:themeColor="text1"/>
          <w:sz w:val="24"/>
          <w:szCs w:val="24"/>
        </w:rPr>
      </w:pPr>
      <w:r>
        <w:rPr>
          <w:rFonts w:ascii="Times New Roman" w:hAnsi="Times New Roman"/>
          <w:color w:val="000000"/>
          <w:sz w:val="24"/>
          <w:szCs w:val="24"/>
        </w:rPr>
        <w:t xml:space="preserve">Genetic </w:t>
      </w:r>
      <w:r w:rsidR="00F662E5" w:rsidRPr="004C7ADF">
        <w:rPr>
          <w:rFonts w:ascii="Times New Roman" w:hAnsi="Times New Roman"/>
          <w:color w:val="000000"/>
          <w:sz w:val="24"/>
          <w:szCs w:val="24"/>
        </w:rPr>
        <w:t xml:space="preserve">diversity </w:t>
      </w:r>
      <w:r>
        <w:rPr>
          <w:rFonts w:ascii="Times New Roman" w:hAnsi="Times New Roman"/>
          <w:color w:val="000000"/>
          <w:sz w:val="24"/>
          <w:szCs w:val="24"/>
        </w:rPr>
        <w:t>was</w:t>
      </w:r>
      <w:r w:rsidR="00F662E5" w:rsidRPr="004C7ADF">
        <w:rPr>
          <w:rFonts w:ascii="Times New Roman" w:hAnsi="Times New Roman"/>
          <w:color w:val="000000"/>
          <w:sz w:val="24"/>
          <w:szCs w:val="24"/>
        </w:rPr>
        <w:t xml:space="preserve"> analyzed using two or more software programs in order to verify consistency of the results. For estimating observed heterozygosity, expected heterozygosity and allele frequency based genetic distance analys</w:t>
      </w:r>
      <w:r w:rsidR="00F662E5">
        <w:rPr>
          <w:rFonts w:ascii="Times New Roman" w:hAnsi="Times New Roman"/>
          <w:color w:val="000000"/>
          <w:sz w:val="24"/>
          <w:szCs w:val="24"/>
        </w:rPr>
        <w:t>e</w:t>
      </w:r>
      <w:r w:rsidR="00F662E5" w:rsidRPr="004C7ADF">
        <w:rPr>
          <w:rFonts w:ascii="Times New Roman" w:hAnsi="Times New Roman"/>
          <w:color w:val="000000"/>
          <w:sz w:val="24"/>
          <w:szCs w:val="24"/>
        </w:rPr>
        <w:t xml:space="preserve">s, </w:t>
      </w:r>
      <w:r w:rsidR="00F662E5" w:rsidRPr="004C7ADF">
        <w:rPr>
          <w:rFonts w:ascii="Times New Roman" w:hAnsi="Times New Roman"/>
          <w:sz w:val="24"/>
          <w:szCs w:val="24"/>
        </w:rPr>
        <w:t>POPGENE software version 1.31 (Yeh</w:t>
      </w:r>
      <w:r w:rsidR="00F662E5" w:rsidRPr="004C7ADF">
        <w:rPr>
          <w:rFonts w:ascii="Times New Roman" w:hAnsi="Times New Roman"/>
          <w:i/>
          <w:sz w:val="24"/>
          <w:szCs w:val="24"/>
        </w:rPr>
        <w:t>et al.,</w:t>
      </w:r>
      <w:r w:rsidR="00F662E5" w:rsidRPr="004C7ADF">
        <w:rPr>
          <w:rFonts w:ascii="Times New Roman" w:hAnsi="Times New Roman"/>
          <w:sz w:val="24"/>
          <w:szCs w:val="24"/>
        </w:rPr>
        <w:t xml:space="preserve"> 1999) was used. </w:t>
      </w:r>
      <w:r w:rsidR="00F662E5" w:rsidRPr="004C7ADF">
        <w:rPr>
          <w:rFonts w:ascii="Times New Roman" w:hAnsi="Times New Roman"/>
          <w:iCs/>
          <w:sz w:val="24"/>
          <w:szCs w:val="24"/>
        </w:rPr>
        <w:t>GenAlEx 6.5</w:t>
      </w:r>
      <w:r w:rsidR="00F662E5" w:rsidRPr="004C7ADF">
        <w:rPr>
          <w:rFonts w:ascii="Times New Roman" w:hAnsi="Times New Roman"/>
          <w:color w:val="000000"/>
          <w:sz w:val="24"/>
          <w:szCs w:val="24"/>
        </w:rPr>
        <w:t xml:space="preserve"> software V3</w:t>
      </w:r>
      <w:r w:rsidR="00F662E5" w:rsidRPr="004C7ADF">
        <w:rPr>
          <w:rFonts w:ascii="Times New Roman" w:hAnsi="Times New Roman"/>
          <w:color w:val="000000" w:themeColor="text1"/>
          <w:sz w:val="24"/>
          <w:szCs w:val="24"/>
        </w:rPr>
        <w:t>.25 (</w:t>
      </w:r>
      <w:r w:rsidR="00F662E5" w:rsidRPr="004C7ADF">
        <w:rPr>
          <w:rFonts w:ascii="Times New Roman" w:hAnsi="Times New Roman"/>
          <w:sz w:val="24"/>
          <w:szCs w:val="24"/>
        </w:rPr>
        <w:t>Peakall and Smouse, 2012</w:t>
      </w:r>
      <w:r w:rsidR="00F662E5" w:rsidRPr="004C7ADF">
        <w:rPr>
          <w:rFonts w:ascii="Times New Roman" w:hAnsi="Times New Roman"/>
          <w:color w:val="000000" w:themeColor="text1"/>
          <w:sz w:val="24"/>
          <w:szCs w:val="24"/>
        </w:rPr>
        <w:t xml:space="preserve">) was used to compute private alleles by </w:t>
      </w:r>
      <w:r w:rsidR="00F662E5" w:rsidRPr="00474F82">
        <w:rPr>
          <w:rFonts w:ascii="Times New Roman" w:hAnsi="Times New Roman"/>
          <w:color w:val="000000" w:themeColor="text1"/>
          <w:sz w:val="24"/>
          <w:szCs w:val="24"/>
        </w:rPr>
        <w:t>population and locus</w:t>
      </w:r>
      <w:r w:rsidR="00F662E5" w:rsidRPr="00E5725F">
        <w:rPr>
          <w:rFonts w:ascii="Times New Roman" w:hAnsi="Times New Roman"/>
          <w:color w:val="000000" w:themeColor="text1"/>
          <w:sz w:val="24"/>
          <w:szCs w:val="24"/>
        </w:rPr>
        <w:t xml:space="preserve"> and</w:t>
      </w:r>
      <w:r w:rsidR="00F662E5" w:rsidRPr="004C7ADF">
        <w:rPr>
          <w:rFonts w:ascii="Times New Roman" w:hAnsi="Times New Roman"/>
          <w:color w:val="000000" w:themeColor="text1"/>
          <w:sz w:val="24"/>
          <w:szCs w:val="24"/>
        </w:rPr>
        <w:t xml:space="preserve"> to calculate pair</w:t>
      </w:r>
      <w:r w:rsidR="00F662E5">
        <w:rPr>
          <w:rFonts w:ascii="Times New Roman" w:hAnsi="Times New Roman"/>
          <w:color w:val="000000" w:themeColor="text1"/>
          <w:sz w:val="24"/>
          <w:szCs w:val="24"/>
        </w:rPr>
        <w:t>-</w:t>
      </w:r>
      <w:r w:rsidR="00F662E5" w:rsidRPr="004C7ADF">
        <w:rPr>
          <w:rFonts w:ascii="Times New Roman" w:hAnsi="Times New Roman"/>
          <w:color w:val="000000" w:themeColor="text1"/>
          <w:sz w:val="24"/>
          <w:szCs w:val="24"/>
        </w:rPr>
        <w:t>wise F</w:t>
      </w:r>
      <w:r w:rsidR="00F662E5" w:rsidRPr="00B85316">
        <w:rPr>
          <w:rFonts w:ascii="Times New Roman" w:hAnsi="Times New Roman"/>
          <w:color w:val="000000" w:themeColor="text1"/>
          <w:sz w:val="24"/>
          <w:szCs w:val="24"/>
          <w:vertAlign w:val="subscript"/>
        </w:rPr>
        <w:t>ST</w:t>
      </w:r>
      <w:r w:rsidR="00F662E5" w:rsidRPr="004C7ADF">
        <w:rPr>
          <w:rFonts w:ascii="Times New Roman" w:hAnsi="Times New Roman"/>
          <w:color w:val="000000" w:themeColor="text1"/>
          <w:sz w:val="24"/>
          <w:szCs w:val="24"/>
        </w:rPr>
        <w:t xml:space="preserve">. </w:t>
      </w:r>
    </w:p>
    <w:p w:rsidR="00960132" w:rsidRPr="004C7ADF" w:rsidRDefault="00960132"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pStyle w:val="CommentText"/>
        <w:spacing w:line="480" w:lineRule="auto"/>
        <w:jc w:val="both"/>
      </w:pPr>
      <w:r w:rsidRPr="004C7ADF">
        <w:rPr>
          <w:rFonts w:ascii="Times New Roman" w:hAnsi="Times New Roman"/>
          <w:sz w:val="24"/>
          <w:szCs w:val="24"/>
        </w:rPr>
        <w:t>Analysis of molecular variance (AMOVA) was conducted using Arlequin 3.0 according to Excoffier</w:t>
      </w:r>
      <w:r w:rsidR="002443E0">
        <w:rPr>
          <w:rFonts w:ascii="Times New Roman" w:hAnsi="Times New Roman"/>
          <w:sz w:val="24"/>
          <w:szCs w:val="24"/>
        </w:rPr>
        <w:t xml:space="preserve"> </w:t>
      </w:r>
      <w:r w:rsidRPr="004C7ADF">
        <w:rPr>
          <w:rFonts w:ascii="Times New Roman" w:hAnsi="Times New Roman"/>
          <w:i/>
          <w:sz w:val="24"/>
          <w:szCs w:val="24"/>
        </w:rPr>
        <w:t>et al.</w:t>
      </w:r>
      <w:r>
        <w:rPr>
          <w:rFonts w:ascii="Times New Roman" w:hAnsi="Times New Roman"/>
          <w:sz w:val="24"/>
          <w:szCs w:val="24"/>
        </w:rPr>
        <w:t xml:space="preserve"> (2005). </w:t>
      </w:r>
      <w:r w:rsidRPr="004C7ADF">
        <w:rPr>
          <w:rFonts w:ascii="Times New Roman" w:hAnsi="Times New Roman"/>
          <w:color w:val="000000"/>
          <w:sz w:val="24"/>
          <w:szCs w:val="24"/>
        </w:rPr>
        <w:t xml:space="preserve">A neighbor-joining </w:t>
      </w:r>
      <w:r>
        <w:rPr>
          <w:rFonts w:ascii="Times New Roman" w:hAnsi="Times New Roman"/>
          <w:color w:val="000000"/>
          <w:sz w:val="24"/>
          <w:szCs w:val="24"/>
        </w:rPr>
        <w:t xml:space="preserve">(NJ) </w:t>
      </w:r>
      <w:r w:rsidRPr="004C7ADF">
        <w:rPr>
          <w:rFonts w:ascii="Times New Roman" w:hAnsi="Times New Roman"/>
          <w:color w:val="000000"/>
          <w:sz w:val="24"/>
          <w:szCs w:val="24"/>
        </w:rPr>
        <w:t>and UPGMA (unweighted pair group method using a</w:t>
      </w:r>
      <w:r w:rsidRPr="004C7ADF">
        <w:rPr>
          <w:rFonts w:ascii="Times New Roman" w:hAnsi="Times New Roman"/>
          <w:color w:val="222222"/>
          <w:sz w:val="24"/>
          <w:szCs w:val="24"/>
          <w:shd w:val="clear" w:color="auto" w:fill="FFFFFF"/>
        </w:rPr>
        <w:t xml:space="preserve">rithmetic </w:t>
      </w:r>
      <w:r w:rsidRPr="004C7ADF">
        <w:rPr>
          <w:rFonts w:ascii="Times New Roman" w:hAnsi="Times New Roman"/>
          <w:color w:val="000000"/>
          <w:sz w:val="24"/>
          <w:szCs w:val="24"/>
        </w:rPr>
        <w:t>average) dendrogram was constructed based on pair</w:t>
      </w:r>
      <w:r>
        <w:rPr>
          <w:rFonts w:ascii="Times New Roman" w:hAnsi="Times New Roman"/>
          <w:color w:val="000000"/>
          <w:sz w:val="24"/>
          <w:szCs w:val="24"/>
        </w:rPr>
        <w:t>-</w:t>
      </w:r>
      <w:r w:rsidRPr="004C7ADF">
        <w:rPr>
          <w:rFonts w:ascii="Times New Roman" w:hAnsi="Times New Roman"/>
          <w:color w:val="000000"/>
          <w:sz w:val="24"/>
          <w:szCs w:val="24"/>
        </w:rPr>
        <w:t xml:space="preserve">wise simple matching </w:t>
      </w:r>
      <w:r>
        <w:rPr>
          <w:rFonts w:ascii="Times New Roman" w:hAnsi="Times New Roman"/>
          <w:color w:val="000000"/>
          <w:sz w:val="24"/>
          <w:szCs w:val="24"/>
        </w:rPr>
        <w:t xml:space="preserve">dissimilarity index </w:t>
      </w:r>
      <w:r w:rsidRPr="004C7ADF">
        <w:rPr>
          <w:rFonts w:ascii="Times New Roman" w:hAnsi="Times New Roman"/>
          <w:color w:val="000000"/>
          <w:sz w:val="24"/>
          <w:szCs w:val="24"/>
        </w:rPr>
        <w:t xml:space="preserve">using DARwin6 software </w:t>
      </w:r>
      <w:r w:rsidRPr="004C7ADF">
        <w:rPr>
          <w:rFonts w:ascii="Times New Roman" w:hAnsi="Times New Roman"/>
          <w:color w:val="000000" w:themeColor="text1"/>
          <w:sz w:val="24"/>
          <w:szCs w:val="24"/>
        </w:rPr>
        <w:t>(Perrier and Jacquemoud- Collet</w:t>
      </w:r>
      <w:r>
        <w:rPr>
          <w:rFonts w:ascii="Times New Roman" w:hAnsi="Times New Roman"/>
          <w:color w:val="000000" w:themeColor="text1"/>
          <w:sz w:val="24"/>
          <w:szCs w:val="24"/>
        </w:rPr>
        <w:t>,</w:t>
      </w:r>
      <w:r w:rsidRPr="004C7ADF">
        <w:rPr>
          <w:rFonts w:ascii="Times New Roman" w:hAnsi="Times New Roman"/>
          <w:color w:val="000000" w:themeColor="text1"/>
          <w:sz w:val="24"/>
          <w:szCs w:val="24"/>
        </w:rPr>
        <w:t xml:space="preserve"> 2006).</w:t>
      </w:r>
      <w:r>
        <w:rPr>
          <w:rFonts w:ascii="Times New Roman" w:hAnsi="Times New Roman"/>
          <w:color w:val="000000" w:themeColor="text1"/>
          <w:sz w:val="24"/>
          <w:szCs w:val="24"/>
        </w:rPr>
        <w:t xml:space="preserve"> In the NJ tree construction</w:t>
      </w:r>
      <w:r w:rsidR="0055288C">
        <w:rPr>
          <w:rFonts w:ascii="Times New Roman" w:hAnsi="Times New Roman"/>
          <w:color w:val="000000" w:themeColor="text1"/>
          <w:sz w:val="24"/>
          <w:szCs w:val="24"/>
        </w:rPr>
        <w:t>,</w:t>
      </w:r>
      <w:r>
        <w:rPr>
          <w:rFonts w:ascii="Times New Roman" w:hAnsi="Times New Roman"/>
          <w:color w:val="000000" w:themeColor="text1"/>
          <w:sz w:val="24"/>
          <w:szCs w:val="24"/>
        </w:rPr>
        <w:t xml:space="preserve"> a random re</w:t>
      </w:r>
      <w:r w:rsidR="000745C0">
        <w:rPr>
          <w:rFonts w:ascii="Times New Roman" w:hAnsi="Times New Roman"/>
          <w:color w:val="000000" w:themeColor="text1"/>
          <w:sz w:val="24"/>
          <w:szCs w:val="24"/>
        </w:rPr>
        <w:t>-</w:t>
      </w:r>
      <w:r>
        <w:rPr>
          <w:rFonts w:ascii="Times New Roman" w:hAnsi="Times New Roman"/>
          <w:color w:val="000000" w:themeColor="text1"/>
          <w:sz w:val="24"/>
          <w:szCs w:val="24"/>
        </w:rPr>
        <w:t xml:space="preserve">sampling of five individuals from 19 population and three individuals from two populations [(5x19) + (3x2) = 101] were done in order to obtain a better structured clusters due to reduced number of samples. </w:t>
      </w:r>
    </w:p>
    <w:p w:rsidR="00F662E5" w:rsidRDefault="00F662E5" w:rsidP="00F662E5">
      <w:pPr>
        <w:autoSpaceDE w:val="0"/>
        <w:autoSpaceDN w:val="0"/>
        <w:adjustRightInd w:val="0"/>
        <w:spacing w:after="0" w:line="480" w:lineRule="auto"/>
        <w:jc w:val="both"/>
        <w:rPr>
          <w:rFonts w:ascii="Times New Roman" w:hAnsi="Times New Roman"/>
          <w:color w:val="000000" w:themeColor="text1"/>
          <w:sz w:val="24"/>
          <w:szCs w:val="24"/>
        </w:rPr>
      </w:pPr>
      <w:r w:rsidRPr="004C7ADF">
        <w:rPr>
          <w:rFonts w:ascii="Times New Roman" w:hAnsi="Times New Roman"/>
          <w:color w:val="000000" w:themeColor="text1"/>
          <w:sz w:val="24"/>
          <w:szCs w:val="24"/>
        </w:rPr>
        <w:lastRenderedPageBreak/>
        <w:t xml:space="preserve">The pattern of population structure and detection of probable introgression </w:t>
      </w:r>
      <w:r w:rsidRPr="006F793C">
        <w:rPr>
          <w:rFonts w:ascii="Times New Roman" w:hAnsi="Times New Roman"/>
          <w:color w:val="000000" w:themeColor="text1"/>
          <w:sz w:val="24"/>
          <w:szCs w:val="24"/>
        </w:rPr>
        <w:t>was visualized</w:t>
      </w:r>
      <w:r w:rsidRPr="004C7ADF">
        <w:rPr>
          <w:rFonts w:ascii="Times New Roman" w:hAnsi="Times New Roman"/>
          <w:color w:val="000000" w:themeColor="text1"/>
          <w:sz w:val="24"/>
          <w:szCs w:val="24"/>
        </w:rPr>
        <w:t xml:space="preserve"> using a Bayesian model based clustering method implemented in STRUCTURE software</w:t>
      </w:r>
      <w:r>
        <w:rPr>
          <w:rFonts w:ascii="Times New Roman" w:hAnsi="Times New Roman"/>
          <w:color w:val="000000" w:themeColor="text1"/>
          <w:sz w:val="24"/>
          <w:szCs w:val="24"/>
        </w:rPr>
        <w:t xml:space="preserve"> v</w:t>
      </w:r>
      <w:r w:rsidRPr="004C7ADF">
        <w:rPr>
          <w:rFonts w:ascii="Times New Roman" w:hAnsi="Times New Roman"/>
          <w:color w:val="000000" w:themeColor="text1"/>
          <w:sz w:val="24"/>
          <w:szCs w:val="24"/>
        </w:rPr>
        <w:t xml:space="preserve">ersion 2.2 (Pritchard </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2000). The analysis was done by assigning the site of collection as the putative population origin for each individual. For this, the admixture model with correlated allele frequencies was used. A burn-in period of 10,000 was used followed by 100,000 Markov Chain Monte Carlo (MCMC) replications for data collection for K = 1 to K = 21 groups. For each K value, five replicates were run. This procedure clusters individuals into populations and estimates the proportion of membership in each population for each individual (Falush</w:t>
      </w:r>
      <w:r w:rsidR="002443E0">
        <w:rPr>
          <w:rFonts w:ascii="Times New Roman" w:hAnsi="Times New Roman"/>
          <w:color w:val="000000" w:themeColor="text1"/>
          <w:sz w:val="24"/>
          <w:szCs w:val="24"/>
        </w:rPr>
        <w:t xml:space="preserve"> </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2003). Moreover, the model does not assume a particular mutation process (Pritchard </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2000). The optimum number of clusters was predicted between K = 1 and K = 21 following the simulation method of Evanno</w:t>
      </w:r>
      <w:r w:rsidR="002443E0">
        <w:rPr>
          <w:rFonts w:ascii="Times New Roman" w:hAnsi="Times New Roman"/>
          <w:color w:val="000000" w:themeColor="text1"/>
          <w:sz w:val="24"/>
          <w:szCs w:val="24"/>
        </w:rPr>
        <w:t xml:space="preserve"> </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(2005) using the web based software STRUCTURE HARVESTER v0.6.8 (Earl and von Holdt, 2016). CLUMPP software </w:t>
      </w:r>
      <w:r w:rsidRPr="004C7ADF">
        <w:rPr>
          <w:rFonts w:ascii="Times New Roman" w:hAnsi="Times New Roman"/>
          <w:sz w:val="24"/>
          <w:szCs w:val="24"/>
        </w:rPr>
        <w:t xml:space="preserve">(Jakobsson and Rosenberg, 2007) </w:t>
      </w:r>
      <w:r w:rsidRPr="004C7ADF">
        <w:rPr>
          <w:rFonts w:ascii="Times New Roman" w:hAnsi="Times New Roman"/>
          <w:color w:val="000000" w:themeColor="text1"/>
          <w:sz w:val="24"/>
          <w:szCs w:val="24"/>
        </w:rPr>
        <w:t>was used to align the clusters across the replicates whereas the population clusters were depicted using the DISTRUCT software (</w:t>
      </w:r>
      <w:r w:rsidRPr="004C7ADF">
        <w:rPr>
          <w:rFonts w:ascii="Times New Roman" w:hAnsi="Times New Roman"/>
          <w:sz w:val="24"/>
          <w:szCs w:val="24"/>
        </w:rPr>
        <w:t>Rosenberg, 2004)</w:t>
      </w:r>
      <w:r w:rsidRPr="004C7ADF">
        <w:rPr>
          <w:rFonts w:ascii="Times New Roman" w:hAnsi="Times New Roman"/>
          <w:color w:val="000000" w:themeColor="text1"/>
          <w:sz w:val="24"/>
          <w:szCs w:val="24"/>
        </w:rPr>
        <w:t>.</w:t>
      </w:r>
    </w:p>
    <w:p w:rsidR="00F662E5" w:rsidRDefault="00F662E5" w:rsidP="00F662E5">
      <w:pPr>
        <w:autoSpaceDE w:val="0"/>
        <w:autoSpaceDN w:val="0"/>
        <w:adjustRightInd w:val="0"/>
        <w:spacing w:after="0" w:line="480" w:lineRule="auto"/>
        <w:jc w:val="both"/>
        <w:rPr>
          <w:rFonts w:ascii="Times New Roman" w:hAnsi="Times New Roman"/>
          <w:color w:val="000000" w:themeColor="text1"/>
          <w:sz w:val="24"/>
          <w:szCs w:val="24"/>
        </w:rPr>
      </w:pPr>
    </w:p>
    <w:p w:rsidR="00F662E5" w:rsidRDefault="00F662E5" w:rsidP="00F662E5">
      <w:pPr>
        <w:autoSpaceDE w:val="0"/>
        <w:autoSpaceDN w:val="0"/>
        <w:adjustRightInd w:val="0"/>
        <w:spacing w:after="0" w:line="480" w:lineRule="auto"/>
        <w:jc w:val="both"/>
        <w:rPr>
          <w:rFonts w:ascii="Times New Roman" w:hAnsi="Times New Roman"/>
          <w:color w:val="000000" w:themeColor="text1"/>
          <w:sz w:val="24"/>
          <w:szCs w:val="24"/>
        </w:rPr>
      </w:pPr>
    </w:p>
    <w:p w:rsidR="00F662E5" w:rsidRDefault="00F662E5" w:rsidP="00F662E5">
      <w:pPr>
        <w:autoSpaceDE w:val="0"/>
        <w:autoSpaceDN w:val="0"/>
        <w:adjustRightInd w:val="0"/>
        <w:spacing w:after="0" w:line="480" w:lineRule="auto"/>
        <w:jc w:val="both"/>
        <w:rPr>
          <w:rFonts w:ascii="Times New Roman" w:hAnsi="Times New Roman"/>
          <w:color w:val="000000" w:themeColor="text1"/>
          <w:sz w:val="24"/>
          <w:szCs w:val="24"/>
        </w:rPr>
      </w:pPr>
    </w:p>
    <w:p w:rsidR="00F662E5" w:rsidRDefault="00F662E5" w:rsidP="00F662E5">
      <w:pPr>
        <w:autoSpaceDE w:val="0"/>
        <w:autoSpaceDN w:val="0"/>
        <w:adjustRightInd w:val="0"/>
        <w:spacing w:after="0" w:line="480" w:lineRule="auto"/>
        <w:jc w:val="both"/>
        <w:rPr>
          <w:rFonts w:ascii="Times New Roman" w:hAnsi="Times New Roman"/>
          <w:color w:val="000000" w:themeColor="text1"/>
          <w:sz w:val="24"/>
          <w:szCs w:val="24"/>
        </w:rPr>
      </w:pPr>
    </w:p>
    <w:p w:rsidR="00960132" w:rsidRDefault="00960132" w:rsidP="00F662E5">
      <w:pPr>
        <w:autoSpaceDE w:val="0"/>
        <w:autoSpaceDN w:val="0"/>
        <w:adjustRightInd w:val="0"/>
        <w:spacing w:after="0" w:line="480" w:lineRule="auto"/>
        <w:jc w:val="both"/>
        <w:rPr>
          <w:rFonts w:ascii="Times New Roman" w:hAnsi="Times New Roman"/>
          <w:color w:val="000000" w:themeColor="text1"/>
          <w:sz w:val="24"/>
          <w:szCs w:val="24"/>
        </w:rPr>
      </w:pPr>
    </w:p>
    <w:p w:rsidR="00960132" w:rsidRDefault="00960132" w:rsidP="00F662E5">
      <w:pPr>
        <w:autoSpaceDE w:val="0"/>
        <w:autoSpaceDN w:val="0"/>
        <w:adjustRightInd w:val="0"/>
        <w:spacing w:after="0" w:line="480" w:lineRule="auto"/>
        <w:jc w:val="both"/>
        <w:rPr>
          <w:rFonts w:ascii="Times New Roman" w:hAnsi="Times New Roman"/>
          <w:color w:val="000000" w:themeColor="text1"/>
          <w:sz w:val="24"/>
          <w:szCs w:val="24"/>
        </w:rPr>
      </w:pPr>
    </w:p>
    <w:p w:rsidR="00960132" w:rsidRDefault="00960132" w:rsidP="00F662E5">
      <w:pPr>
        <w:autoSpaceDE w:val="0"/>
        <w:autoSpaceDN w:val="0"/>
        <w:adjustRightInd w:val="0"/>
        <w:spacing w:after="0" w:line="480" w:lineRule="auto"/>
        <w:jc w:val="both"/>
        <w:rPr>
          <w:rFonts w:ascii="Times New Roman" w:hAnsi="Times New Roman"/>
          <w:color w:val="000000" w:themeColor="text1"/>
          <w:sz w:val="24"/>
          <w:szCs w:val="24"/>
        </w:rPr>
      </w:pPr>
    </w:p>
    <w:p w:rsidR="00960132" w:rsidRDefault="00960132" w:rsidP="00F662E5">
      <w:pPr>
        <w:autoSpaceDE w:val="0"/>
        <w:autoSpaceDN w:val="0"/>
        <w:adjustRightInd w:val="0"/>
        <w:spacing w:after="0" w:line="480" w:lineRule="auto"/>
        <w:jc w:val="both"/>
        <w:rPr>
          <w:rFonts w:ascii="Times New Roman" w:hAnsi="Times New Roman"/>
          <w:color w:val="000000" w:themeColor="text1"/>
          <w:sz w:val="24"/>
          <w:szCs w:val="24"/>
        </w:rPr>
      </w:pPr>
    </w:p>
    <w:p w:rsidR="00960132" w:rsidRDefault="00960132" w:rsidP="00F662E5">
      <w:pPr>
        <w:autoSpaceDE w:val="0"/>
        <w:autoSpaceDN w:val="0"/>
        <w:adjustRightInd w:val="0"/>
        <w:spacing w:after="0" w:line="480" w:lineRule="auto"/>
        <w:jc w:val="both"/>
        <w:rPr>
          <w:rFonts w:ascii="Times New Roman" w:hAnsi="Times New Roman"/>
          <w:color w:val="000000" w:themeColor="text1"/>
          <w:sz w:val="24"/>
          <w:szCs w:val="24"/>
        </w:rPr>
      </w:pPr>
    </w:p>
    <w:p w:rsidR="00F662E5" w:rsidRPr="003D50F2" w:rsidRDefault="00F662E5" w:rsidP="00F662E5">
      <w:pPr>
        <w:pStyle w:val="Heading2"/>
        <w:rPr>
          <w:rFonts w:ascii="Times New Roman" w:hAnsi="Times New Roman"/>
          <w:color w:val="auto"/>
          <w:sz w:val="28"/>
          <w:szCs w:val="28"/>
        </w:rPr>
      </w:pPr>
      <w:bookmarkStart w:id="71" w:name="_Toc489363915"/>
      <w:r w:rsidRPr="003D50F2">
        <w:rPr>
          <w:rFonts w:ascii="Times New Roman" w:hAnsi="Times New Roman"/>
          <w:color w:val="auto"/>
          <w:sz w:val="28"/>
          <w:szCs w:val="28"/>
        </w:rPr>
        <w:lastRenderedPageBreak/>
        <w:t>3.3. Results</w:t>
      </w:r>
      <w:bookmarkEnd w:id="71"/>
    </w:p>
    <w:p w:rsidR="00F662E5" w:rsidRPr="00261B3A" w:rsidRDefault="00F662E5" w:rsidP="00F662E5"/>
    <w:p w:rsidR="00F662E5" w:rsidRDefault="00F662E5" w:rsidP="00F662E5">
      <w:pPr>
        <w:autoSpaceDE w:val="0"/>
        <w:autoSpaceDN w:val="0"/>
        <w:adjustRightInd w:val="0"/>
        <w:spacing w:after="0" w:line="480" w:lineRule="auto"/>
        <w:jc w:val="both"/>
        <w:rPr>
          <w:rFonts w:ascii="Times New Roman" w:hAnsi="Times New Roman"/>
          <w:sz w:val="24"/>
          <w:szCs w:val="24"/>
        </w:rPr>
      </w:pPr>
      <w:r w:rsidRPr="004C7ADF">
        <w:rPr>
          <w:rFonts w:ascii="Times New Roman" w:hAnsi="Times New Roman"/>
          <w:sz w:val="24"/>
          <w:szCs w:val="24"/>
        </w:rPr>
        <w:t xml:space="preserve">The list of </w:t>
      </w:r>
      <w:r>
        <w:rPr>
          <w:rFonts w:ascii="Times New Roman" w:hAnsi="Times New Roman"/>
          <w:sz w:val="24"/>
          <w:szCs w:val="24"/>
        </w:rPr>
        <w:t xml:space="preserve">the </w:t>
      </w:r>
      <w:r w:rsidRPr="004C7ADF">
        <w:rPr>
          <w:rFonts w:ascii="Times New Roman" w:hAnsi="Times New Roman"/>
          <w:sz w:val="24"/>
          <w:szCs w:val="24"/>
        </w:rPr>
        <w:t>11 genomic-SSR loci developed in this study is given in Table</w:t>
      </w:r>
      <w:r>
        <w:rPr>
          <w:rFonts w:ascii="Times New Roman" w:hAnsi="Times New Roman"/>
          <w:sz w:val="24"/>
          <w:szCs w:val="24"/>
        </w:rPr>
        <w:t xml:space="preserve"> 9 </w:t>
      </w:r>
      <w:r w:rsidRPr="004C7ADF">
        <w:rPr>
          <w:rFonts w:ascii="Times New Roman" w:hAnsi="Times New Roman"/>
          <w:sz w:val="24"/>
          <w:szCs w:val="24"/>
        </w:rPr>
        <w:t xml:space="preserve">along with their source sequence accession numbers, </w:t>
      </w:r>
      <w:r>
        <w:rPr>
          <w:rFonts w:ascii="Times New Roman" w:hAnsi="Times New Roman"/>
          <w:sz w:val="24"/>
          <w:szCs w:val="24"/>
        </w:rPr>
        <w:t>forward and reverse primers</w:t>
      </w:r>
      <w:r w:rsidRPr="004C7ADF">
        <w:rPr>
          <w:rFonts w:ascii="Times New Roman" w:hAnsi="Times New Roman"/>
          <w:sz w:val="24"/>
          <w:szCs w:val="24"/>
        </w:rPr>
        <w:t>, annealing temperature</w:t>
      </w:r>
      <w:r>
        <w:rPr>
          <w:rFonts w:ascii="Times New Roman" w:hAnsi="Times New Roman"/>
          <w:sz w:val="24"/>
          <w:szCs w:val="24"/>
        </w:rPr>
        <w:t>s</w:t>
      </w:r>
      <w:r w:rsidRPr="004C7ADF">
        <w:rPr>
          <w:rFonts w:ascii="Times New Roman" w:hAnsi="Times New Roman"/>
          <w:sz w:val="24"/>
          <w:szCs w:val="24"/>
        </w:rPr>
        <w:t>, repeatmotifs</w:t>
      </w:r>
      <w:r>
        <w:rPr>
          <w:rFonts w:ascii="Times New Roman" w:hAnsi="Times New Roman"/>
          <w:sz w:val="24"/>
          <w:szCs w:val="24"/>
        </w:rPr>
        <w:t xml:space="preserve">, </w:t>
      </w:r>
      <w:r w:rsidRPr="004C7ADF">
        <w:rPr>
          <w:rFonts w:ascii="Times New Roman" w:hAnsi="Times New Roman"/>
          <w:sz w:val="24"/>
          <w:szCs w:val="24"/>
        </w:rPr>
        <w:t xml:space="preserve">expected fragment size and observed fragment size range. </w:t>
      </w:r>
      <w:r>
        <w:rPr>
          <w:rFonts w:ascii="Times New Roman" w:hAnsi="Times New Roman"/>
          <w:sz w:val="24"/>
          <w:szCs w:val="24"/>
        </w:rPr>
        <w:t>All of t</w:t>
      </w:r>
      <w:r w:rsidRPr="004C7ADF">
        <w:rPr>
          <w:rFonts w:ascii="Times New Roman" w:hAnsi="Times New Roman"/>
          <w:sz w:val="24"/>
          <w:szCs w:val="24"/>
        </w:rPr>
        <w:t xml:space="preserve">hese </w:t>
      </w:r>
      <w:r>
        <w:rPr>
          <w:rFonts w:ascii="Times New Roman" w:hAnsi="Times New Roman"/>
          <w:sz w:val="24"/>
          <w:szCs w:val="24"/>
        </w:rPr>
        <w:t>SSR loci have</w:t>
      </w:r>
      <w:r w:rsidRPr="004C7ADF">
        <w:rPr>
          <w:rFonts w:ascii="Times New Roman" w:hAnsi="Times New Roman"/>
          <w:sz w:val="24"/>
          <w:szCs w:val="24"/>
        </w:rPr>
        <w:t xml:space="preserve"> dinucleotide</w:t>
      </w:r>
      <w:r>
        <w:rPr>
          <w:rFonts w:ascii="Times New Roman" w:hAnsi="Times New Roman"/>
          <w:sz w:val="24"/>
          <w:szCs w:val="24"/>
        </w:rPr>
        <w:t xml:space="preserve"> repeat motifs</w:t>
      </w:r>
      <w:r w:rsidRPr="004C7ADF">
        <w:rPr>
          <w:rFonts w:ascii="Times New Roman" w:hAnsi="Times New Roman"/>
          <w:sz w:val="24"/>
          <w:szCs w:val="24"/>
        </w:rPr>
        <w:t xml:space="preserve"> and were amplif</w:t>
      </w:r>
      <w:r>
        <w:rPr>
          <w:rFonts w:ascii="Times New Roman" w:hAnsi="Times New Roman"/>
          <w:sz w:val="24"/>
          <w:szCs w:val="24"/>
        </w:rPr>
        <w:t xml:space="preserve">ied </w:t>
      </w:r>
      <w:r w:rsidRPr="004C7ADF">
        <w:rPr>
          <w:rFonts w:ascii="Times New Roman" w:hAnsi="Times New Roman"/>
          <w:sz w:val="24"/>
          <w:szCs w:val="24"/>
        </w:rPr>
        <w:t xml:space="preserve">in all populations of korarima. </w:t>
      </w:r>
      <w:r>
        <w:rPr>
          <w:rFonts w:ascii="Times New Roman" w:hAnsi="Times New Roman"/>
          <w:sz w:val="24"/>
          <w:szCs w:val="24"/>
        </w:rPr>
        <w:t xml:space="preserve">At </w:t>
      </w:r>
      <w:r w:rsidRPr="004C7ADF">
        <w:rPr>
          <w:rFonts w:ascii="Times New Roman" w:hAnsi="Times New Roman"/>
          <w:sz w:val="24"/>
          <w:szCs w:val="24"/>
        </w:rPr>
        <w:t xml:space="preserve">loci </w:t>
      </w:r>
      <w:r w:rsidRPr="00FB3B0A">
        <w:rPr>
          <w:rFonts w:ascii="Times New Roman" w:hAnsi="Times New Roman"/>
          <w:i/>
          <w:sz w:val="24"/>
          <w:szCs w:val="24"/>
        </w:rPr>
        <w:t>Afco</w:t>
      </w:r>
      <w:r w:rsidRPr="004C7ADF">
        <w:rPr>
          <w:rFonts w:ascii="Times New Roman" w:hAnsi="Times New Roman"/>
          <w:sz w:val="24"/>
          <w:szCs w:val="24"/>
        </w:rPr>
        <w:t xml:space="preserve">_8 and </w:t>
      </w:r>
      <w:r w:rsidRPr="00FB3B0A">
        <w:rPr>
          <w:rFonts w:ascii="Times New Roman" w:hAnsi="Times New Roman"/>
          <w:i/>
          <w:sz w:val="24"/>
          <w:szCs w:val="24"/>
        </w:rPr>
        <w:t>Afco</w:t>
      </w:r>
      <w:r w:rsidRPr="004C7ADF">
        <w:rPr>
          <w:rFonts w:ascii="Times New Roman" w:hAnsi="Times New Roman"/>
          <w:sz w:val="24"/>
          <w:szCs w:val="24"/>
        </w:rPr>
        <w:t>_14</w:t>
      </w:r>
      <w:r>
        <w:rPr>
          <w:rFonts w:ascii="Times New Roman" w:hAnsi="Times New Roman"/>
          <w:sz w:val="24"/>
          <w:szCs w:val="24"/>
        </w:rPr>
        <w:t>,</w:t>
      </w:r>
      <w:r w:rsidRPr="004C7ADF">
        <w:rPr>
          <w:rFonts w:ascii="Times New Roman" w:hAnsi="Times New Roman"/>
          <w:sz w:val="24"/>
          <w:szCs w:val="24"/>
        </w:rPr>
        <w:t xml:space="preserve"> only one allele was detected </w:t>
      </w:r>
      <w:r>
        <w:rPr>
          <w:rFonts w:ascii="Times New Roman" w:hAnsi="Times New Roman"/>
          <w:sz w:val="24"/>
          <w:szCs w:val="24"/>
        </w:rPr>
        <w:t>within cultivated populations (</w:t>
      </w:r>
      <w:r w:rsidRPr="004C7ADF">
        <w:rPr>
          <w:rFonts w:ascii="Times New Roman" w:hAnsi="Times New Roman"/>
          <w:sz w:val="24"/>
          <w:szCs w:val="24"/>
        </w:rPr>
        <w:t>across the 132 individuals</w:t>
      </w:r>
      <w:r>
        <w:rPr>
          <w:rFonts w:ascii="Times New Roman" w:hAnsi="Times New Roman"/>
          <w:sz w:val="24"/>
          <w:szCs w:val="24"/>
        </w:rPr>
        <w:t xml:space="preserve">) and within </w:t>
      </w:r>
      <w:r w:rsidRPr="004C7ADF">
        <w:rPr>
          <w:rFonts w:ascii="Times New Roman" w:hAnsi="Times New Roman"/>
          <w:sz w:val="24"/>
          <w:szCs w:val="24"/>
        </w:rPr>
        <w:t>wild populations</w:t>
      </w:r>
      <w:r>
        <w:rPr>
          <w:rFonts w:ascii="Times New Roman" w:hAnsi="Times New Roman"/>
          <w:sz w:val="24"/>
          <w:szCs w:val="24"/>
        </w:rPr>
        <w:t xml:space="preserve"> (across </w:t>
      </w:r>
      <w:r w:rsidRPr="004C7ADF">
        <w:rPr>
          <w:rFonts w:ascii="Times New Roman" w:hAnsi="Times New Roman"/>
          <w:sz w:val="24"/>
          <w:szCs w:val="24"/>
        </w:rPr>
        <w:t>63 individuals</w:t>
      </w:r>
      <w:r w:rsidR="000745C0">
        <w:rPr>
          <w:rFonts w:ascii="Times New Roman" w:hAnsi="Times New Roman"/>
          <w:sz w:val="24"/>
          <w:szCs w:val="24"/>
        </w:rPr>
        <w:t xml:space="preserve">) </w:t>
      </w:r>
      <w:r>
        <w:rPr>
          <w:rFonts w:ascii="Times New Roman" w:hAnsi="Times New Roman"/>
          <w:sz w:val="24"/>
          <w:szCs w:val="24"/>
        </w:rPr>
        <w:t xml:space="preserve">whereas </w:t>
      </w:r>
      <w:r w:rsidRPr="004C7ADF">
        <w:rPr>
          <w:rFonts w:ascii="Times New Roman" w:hAnsi="Times New Roman"/>
          <w:sz w:val="24"/>
          <w:szCs w:val="24"/>
        </w:rPr>
        <w:t xml:space="preserve">the </w:t>
      </w:r>
      <w:r>
        <w:rPr>
          <w:rFonts w:ascii="Times New Roman" w:hAnsi="Times New Roman"/>
          <w:sz w:val="24"/>
          <w:szCs w:val="24"/>
        </w:rPr>
        <w:t xml:space="preserve">remaining nine loci were </w:t>
      </w:r>
      <w:r w:rsidRPr="004C7ADF">
        <w:rPr>
          <w:rFonts w:ascii="Times New Roman" w:hAnsi="Times New Roman"/>
          <w:sz w:val="24"/>
          <w:szCs w:val="24"/>
        </w:rPr>
        <w:t xml:space="preserve">polymorphic </w:t>
      </w:r>
      <w:r>
        <w:rPr>
          <w:rFonts w:ascii="Times New Roman" w:hAnsi="Times New Roman"/>
          <w:sz w:val="24"/>
          <w:szCs w:val="24"/>
        </w:rPr>
        <w:t>with</w:t>
      </w:r>
      <w:r w:rsidRPr="004C7ADF">
        <w:rPr>
          <w:rFonts w:ascii="Times New Roman" w:hAnsi="Times New Roman"/>
          <w:sz w:val="24"/>
          <w:szCs w:val="24"/>
        </w:rPr>
        <w:t>in both</w:t>
      </w:r>
      <w:r>
        <w:rPr>
          <w:rFonts w:ascii="Times New Roman" w:hAnsi="Times New Roman"/>
          <w:sz w:val="24"/>
          <w:szCs w:val="24"/>
        </w:rPr>
        <w:t xml:space="preserve"> groups of populations</w:t>
      </w:r>
      <w:r w:rsidRPr="004C7ADF">
        <w:rPr>
          <w:rFonts w:ascii="Times New Roman" w:hAnsi="Times New Roman"/>
          <w:sz w:val="24"/>
          <w:szCs w:val="24"/>
        </w:rPr>
        <w:t>. Therefore, only the 10 polymorphic loci</w:t>
      </w:r>
      <w:r>
        <w:rPr>
          <w:rFonts w:ascii="Times New Roman" w:hAnsi="Times New Roman"/>
          <w:sz w:val="24"/>
          <w:szCs w:val="24"/>
        </w:rPr>
        <w:t xml:space="preserve"> within each group </w:t>
      </w:r>
      <w:r w:rsidRPr="004C7ADF">
        <w:rPr>
          <w:rFonts w:ascii="Times New Roman" w:hAnsi="Times New Roman"/>
          <w:sz w:val="24"/>
          <w:szCs w:val="24"/>
        </w:rPr>
        <w:t xml:space="preserve">were used to compute </w:t>
      </w:r>
      <w:r>
        <w:rPr>
          <w:rFonts w:ascii="Times New Roman" w:hAnsi="Times New Roman"/>
          <w:sz w:val="24"/>
          <w:szCs w:val="24"/>
        </w:rPr>
        <w:t xml:space="preserve">genetic </w:t>
      </w:r>
      <w:r w:rsidRPr="004C7ADF">
        <w:rPr>
          <w:rFonts w:ascii="Times New Roman" w:hAnsi="Times New Roman"/>
          <w:sz w:val="24"/>
          <w:szCs w:val="24"/>
        </w:rPr>
        <w:t xml:space="preserve">diversity parameters when cultivated and wild populations </w:t>
      </w:r>
      <w:r>
        <w:rPr>
          <w:rFonts w:ascii="Times New Roman" w:hAnsi="Times New Roman"/>
          <w:sz w:val="24"/>
          <w:szCs w:val="24"/>
        </w:rPr>
        <w:t xml:space="preserve">were </w:t>
      </w:r>
      <w:r w:rsidRPr="004C7ADF">
        <w:rPr>
          <w:rFonts w:ascii="Times New Roman" w:hAnsi="Times New Roman"/>
          <w:sz w:val="24"/>
          <w:szCs w:val="24"/>
        </w:rPr>
        <w:t xml:space="preserve">analyzed separately. </w:t>
      </w:r>
    </w:p>
    <w:p w:rsidR="00F662E5" w:rsidRPr="004C7ADF"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color w:val="131413"/>
          <w:sz w:val="24"/>
          <w:szCs w:val="24"/>
        </w:rPr>
      </w:pPr>
      <w:r>
        <w:rPr>
          <w:rFonts w:ascii="Times New Roman" w:hAnsi="Times New Roman"/>
          <w:color w:val="131413"/>
          <w:sz w:val="24"/>
          <w:szCs w:val="24"/>
        </w:rPr>
        <w:t xml:space="preserve">The sequences of amplified products matched the original </w:t>
      </w:r>
      <w:r w:rsidRPr="004C7ADF">
        <w:rPr>
          <w:rFonts w:ascii="Times New Roman" w:hAnsi="Times New Roman"/>
          <w:i/>
          <w:color w:val="131413"/>
          <w:sz w:val="24"/>
          <w:szCs w:val="24"/>
        </w:rPr>
        <w:t>A</w:t>
      </w:r>
      <w:r>
        <w:rPr>
          <w:rFonts w:ascii="Times New Roman" w:hAnsi="Times New Roman"/>
          <w:i/>
          <w:color w:val="131413"/>
          <w:sz w:val="24"/>
          <w:szCs w:val="24"/>
        </w:rPr>
        <w:t xml:space="preserve">. </w:t>
      </w:r>
      <w:r w:rsidRPr="004C7ADF">
        <w:rPr>
          <w:rFonts w:ascii="Times New Roman" w:hAnsi="Times New Roman"/>
          <w:i/>
          <w:color w:val="131413"/>
          <w:sz w:val="24"/>
          <w:szCs w:val="24"/>
        </w:rPr>
        <w:t>oxyphylla</w:t>
      </w:r>
      <w:r>
        <w:rPr>
          <w:rFonts w:ascii="Times New Roman" w:hAnsi="Times New Roman"/>
          <w:color w:val="131413"/>
          <w:sz w:val="24"/>
          <w:szCs w:val="24"/>
        </w:rPr>
        <w:t xml:space="preserve"> sequences used for designing the SSR primer-pairs except in the case of </w:t>
      </w:r>
      <w:r w:rsidRPr="00FB3B0A">
        <w:rPr>
          <w:rFonts w:ascii="Times New Roman" w:hAnsi="Times New Roman"/>
          <w:i/>
          <w:color w:val="131413"/>
          <w:sz w:val="24"/>
          <w:szCs w:val="24"/>
        </w:rPr>
        <w:t>Afco</w:t>
      </w:r>
      <w:r w:rsidRPr="004C7ADF">
        <w:rPr>
          <w:rFonts w:ascii="Times New Roman" w:hAnsi="Times New Roman"/>
          <w:color w:val="131413"/>
          <w:sz w:val="24"/>
          <w:szCs w:val="24"/>
        </w:rPr>
        <w:t>_2</w:t>
      </w:r>
      <w:r>
        <w:rPr>
          <w:rFonts w:ascii="Times New Roman" w:hAnsi="Times New Roman"/>
          <w:color w:val="131413"/>
          <w:sz w:val="24"/>
          <w:szCs w:val="24"/>
        </w:rPr>
        <w:t xml:space="preserve">. The sequencing of the PCR product amplified by </w:t>
      </w:r>
      <w:r w:rsidRPr="00E66540">
        <w:rPr>
          <w:rFonts w:ascii="Times New Roman" w:hAnsi="Times New Roman"/>
          <w:i/>
          <w:color w:val="131413"/>
          <w:sz w:val="24"/>
          <w:szCs w:val="24"/>
        </w:rPr>
        <w:t>Afco_2</w:t>
      </w:r>
      <w:r>
        <w:rPr>
          <w:rFonts w:ascii="Times New Roman" w:hAnsi="Times New Roman"/>
          <w:color w:val="131413"/>
          <w:sz w:val="24"/>
          <w:szCs w:val="24"/>
        </w:rPr>
        <w:t xml:space="preserve"> failed. All sequences that matched the original </w:t>
      </w:r>
      <w:r w:rsidRPr="004C7ADF">
        <w:rPr>
          <w:rFonts w:ascii="Times New Roman" w:hAnsi="Times New Roman"/>
          <w:i/>
          <w:color w:val="131413"/>
          <w:sz w:val="24"/>
          <w:szCs w:val="24"/>
        </w:rPr>
        <w:t>A</w:t>
      </w:r>
      <w:r>
        <w:rPr>
          <w:rFonts w:ascii="Times New Roman" w:hAnsi="Times New Roman"/>
          <w:i/>
          <w:color w:val="131413"/>
          <w:sz w:val="24"/>
          <w:szCs w:val="24"/>
        </w:rPr>
        <w:t xml:space="preserve">. </w:t>
      </w:r>
      <w:r w:rsidRPr="004C7ADF">
        <w:rPr>
          <w:rFonts w:ascii="Times New Roman" w:hAnsi="Times New Roman"/>
          <w:i/>
          <w:color w:val="131413"/>
          <w:sz w:val="24"/>
          <w:szCs w:val="24"/>
        </w:rPr>
        <w:t>oxyphylla</w:t>
      </w:r>
      <w:r>
        <w:rPr>
          <w:rFonts w:ascii="Times New Roman" w:hAnsi="Times New Roman"/>
          <w:color w:val="131413"/>
          <w:sz w:val="24"/>
          <w:szCs w:val="24"/>
        </w:rPr>
        <w:t xml:space="preserve"> sequences contained the target microsatellites except in the case of </w:t>
      </w:r>
      <w:r w:rsidRPr="00FB3B0A">
        <w:rPr>
          <w:rFonts w:ascii="Times New Roman" w:hAnsi="Times New Roman"/>
          <w:i/>
          <w:color w:val="131413"/>
          <w:sz w:val="24"/>
          <w:szCs w:val="24"/>
        </w:rPr>
        <w:t>Afco</w:t>
      </w:r>
      <w:r w:rsidRPr="004C7ADF">
        <w:rPr>
          <w:rFonts w:ascii="Times New Roman" w:hAnsi="Times New Roman"/>
          <w:color w:val="131413"/>
          <w:sz w:val="24"/>
          <w:szCs w:val="24"/>
        </w:rPr>
        <w:t>_8</w:t>
      </w:r>
      <w:r>
        <w:rPr>
          <w:rFonts w:ascii="Times New Roman" w:hAnsi="Times New Roman"/>
          <w:color w:val="131413"/>
          <w:sz w:val="24"/>
          <w:szCs w:val="24"/>
        </w:rPr>
        <w:t xml:space="preserve"> which had poor sequence quality in the microsatellite containing region and hence trimmed off (Fig</w:t>
      </w:r>
      <w:r w:rsidR="0055288C">
        <w:rPr>
          <w:rFonts w:ascii="Times New Roman" w:hAnsi="Times New Roman"/>
          <w:color w:val="131413"/>
          <w:sz w:val="24"/>
          <w:szCs w:val="24"/>
        </w:rPr>
        <w:t>ure 7</w:t>
      </w:r>
      <w:r>
        <w:rPr>
          <w:rFonts w:ascii="Times New Roman" w:hAnsi="Times New Roman"/>
          <w:color w:val="131413"/>
          <w:sz w:val="24"/>
          <w:szCs w:val="24"/>
        </w:rPr>
        <w:t xml:space="preserve">). </w:t>
      </w:r>
    </w:p>
    <w:p w:rsidR="00F662E5" w:rsidRDefault="00F662E5" w:rsidP="00F662E5">
      <w:pPr>
        <w:autoSpaceDE w:val="0"/>
        <w:autoSpaceDN w:val="0"/>
        <w:adjustRightInd w:val="0"/>
        <w:spacing w:after="0" w:line="480" w:lineRule="auto"/>
        <w:jc w:val="both"/>
        <w:rPr>
          <w:rFonts w:ascii="Times New Roman" w:hAnsi="Times New Roman"/>
          <w:sz w:val="24"/>
          <w:szCs w:val="24"/>
        </w:rPr>
        <w:sectPr w:rsidR="00F662E5" w:rsidSect="00F662E5">
          <w:pgSz w:w="12240" w:h="15840"/>
          <w:pgMar w:top="1440" w:right="1440" w:bottom="1440" w:left="1440" w:header="720" w:footer="720" w:gutter="0"/>
          <w:cols w:space="720"/>
          <w:titlePg/>
          <w:docGrid w:linePitch="360"/>
        </w:sectPr>
      </w:pP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5E37BA">
        <w:rPr>
          <w:rFonts w:ascii="Times New Roman" w:hAnsi="Times New Roman"/>
          <w:b/>
          <w:sz w:val="24"/>
          <w:szCs w:val="24"/>
        </w:rPr>
        <w:lastRenderedPageBreak/>
        <w:t>Table 9</w:t>
      </w:r>
      <w:r w:rsidR="00687202">
        <w:rPr>
          <w:rFonts w:ascii="Times New Roman" w:hAnsi="Times New Roman"/>
          <w:b/>
          <w:sz w:val="24"/>
          <w:szCs w:val="24"/>
        </w:rPr>
        <w:t xml:space="preserve"> </w:t>
      </w:r>
      <w:r w:rsidRPr="004C7ADF">
        <w:rPr>
          <w:rFonts w:ascii="Times New Roman" w:hAnsi="Times New Roman"/>
          <w:sz w:val="24"/>
          <w:szCs w:val="24"/>
        </w:rPr>
        <w:t xml:space="preserve">List of primer-pairs developed and used to amplify the SSR loci in this study: </w:t>
      </w:r>
      <w:r>
        <w:rPr>
          <w:rFonts w:ascii="Times New Roman" w:hAnsi="Times New Roman"/>
          <w:sz w:val="24"/>
          <w:szCs w:val="24"/>
        </w:rPr>
        <w:t xml:space="preserve">primer </w:t>
      </w:r>
      <w:r w:rsidRPr="004C7ADF">
        <w:rPr>
          <w:rFonts w:ascii="Times New Roman" w:hAnsi="Times New Roman"/>
          <w:sz w:val="24"/>
          <w:szCs w:val="24"/>
        </w:rPr>
        <w:t>sequence</w:t>
      </w:r>
      <w:r>
        <w:rPr>
          <w:rFonts w:ascii="Times New Roman" w:hAnsi="Times New Roman"/>
          <w:sz w:val="24"/>
          <w:szCs w:val="24"/>
        </w:rPr>
        <w:t>s</w:t>
      </w:r>
      <w:r w:rsidRPr="004C7ADF">
        <w:rPr>
          <w:rFonts w:ascii="Times New Roman" w:hAnsi="Times New Roman"/>
          <w:sz w:val="24"/>
          <w:szCs w:val="24"/>
        </w:rPr>
        <w:t>, annealing temperature (T</w:t>
      </w:r>
      <w:r>
        <w:rPr>
          <w:rFonts w:ascii="Times New Roman" w:hAnsi="Times New Roman"/>
          <w:sz w:val="24"/>
          <w:szCs w:val="24"/>
          <w:vertAlign w:val="subscript"/>
        </w:rPr>
        <w:t>a</w:t>
      </w:r>
      <w:r w:rsidRPr="004C7ADF">
        <w:rPr>
          <w:rFonts w:ascii="Times New Roman" w:hAnsi="Times New Roman"/>
          <w:sz w:val="24"/>
          <w:szCs w:val="24"/>
        </w:rPr>
        <w:t>), repeat motifs</w:t>
      </w:r>
      <w:r>
        <w:rPr>
          <w:rFonts w:ascii="Times New Roman" w:hAnsi="Times New Roman"/>
          <w:sz w:val="24"/>
          <w:szCs w:val="24"/>
        </w:rPr>
        <w:t xml:space="preserve">, expected and observed fragment </w:t>
      </w:r>
      <w:r w:rsidRPr="004C7ADF">
        <w:rPr>
          <w:rFonts w:ascii="Times New Roman" w:hAnsi="Times New Roman"/>
          <w:sz w:val="24"/>
          <w:szCs w:val="24"/>
        </w:rPr>
        <w:t>size</w:t>
      </w:r>
    </w:p>
    <w:tbl>
      <w:tblPr>
        <w:tblStyle w:val="PlainTable2"/>
        <w:tblW w:w="12361" w:type="dxa"/>
        <w:tblLayout w:type="fixed"/>
        <w:tblLook w:val="04A0"/>
      </w:tblPr>
      <w:tblGrid>
        <w:gridCol w:w="1021"/>
        <w:gridCol w:w="1275"/>
        <w:gridCol w:w="284"/>
        <w:gridCol w:w="3685"/>
        <w:gridCol w:w="567"/>
        <w:gridCol w:w="993"/>
        <w:gridCol w:w="992"/>
        <w:gridCol w:w="2354"/>
        <w:gridCol w:w="1190"/>
      </w:tblGrid>
      <w:tr w:rsidR="00F662E5" w:rsidRPr="00C143D7" w:rsidTr="006B4DF8">
        <w:trPr>
          <w:cnfStyle w:val="100000000000"/>
        </w:trPr>
        <w:tc>
          <w:tcPr>
            <w:cnfStyle w:val="001000000000"/>
            <w:tcW w:w="1021" w:type="dxa"/>
            <w:tcMar>
              <w:left w:w="28" w:type="dxa"/>
              <w:right w:w="28" w:type="dxa"/>
            </w:tcMar>
          </w:tcPr>
          <w:p w:rsidR="00F662E5" w:rsidRPr="005D551F" w:rsidRDefault="00F662E5" w:rsidP="006B4DF8">
            <w:pPr>
              <w:rPr>
                <w:rFonts w:ascii="Times New Roman" w:hAnsi="Times New Roman"/>
                <w:sz w:val="20"/>
                <w:szCs w:val="20"/>
              </w:rPr>
            </w:pPr>
            <w:r w:rsidRPr="005D551F">
              <w:rPr>
                <w:rFonts w:ascii="Times New Roman" w:hAnsi="Times New Roman"/>
                <w:sz w:val="20"/>
                <w:szCs w:val="20"/>
              </w:rPr>
              <w:t>Locus</w:t>
            </w:r>
          </w:p>
        </w:tc>
        <w:tc>
          <w:tcPr>
            <w:tcW w:w="1275" w:type="dxa"/>
            <w:tcMar>
              <w:left w:w="28" w:type="dxa"/>
              <w:right w:w="28" w:type="dxa"/>
            </w:tcMar>
          </w:tcPr>
          <w:p w:rsidR="00F662E5" w:rsidRPr="005D551F" w:rsidRDefault="00F662E5" w:rsidP="006B4DF8">
            <w:pPr>
              <w:cnfStyle w:val="100000000000"/>
              <w:rPr>
                <w:rFonts w:ascii="Times New Roman" w:hAnsi="Times New Roman"/>
                <w:sz w:val="20"/>
                <w:szCs w:val="20"/>
              </w:rPr>
            </w:pPr>
            <w:r w:rsidRPr="005D551F">
              <w:rPr>
                <w:rFonts w:ascii="Times New Roman" w:hAnsi="Times New Roman"/>
                <w:sz w:val="20"/>
                <w:szCs w:val="20"/>
              </w:rPr>
              <w:t>SSAN</w:t>
            </w:r>
          </w:p>
        </w:tc>
        <w:tc>
          <w:tcPr>
            <w:tcW w:w="3969" w:type="dxa"/>
            <w:gridSpan w:val="2"/>
            <w:tcMar>
              <w:left w:w="28" w:type="dxa"/>
              <w:right w:w="28" w:type="dxa"/>
            </w:tcMar>
          </w:tcPr>
          <w:p w:rsidR="00F662E5" w:rsidRPr="005D551F" w:rsidRDefault="00F662E5" w:rsidP="006B4DF8">
            <w:pPr>
              <w:cnfStyle w:val="100000000000"/>
              <w:rPr>
                <w:rFonts w:ascii="Times New Roman" w:hAnsi="Times New Roman"/>
                <w:sz w:val="20"/>
                <w:szCs w:val="20"/>
              </w:rPr>
            </w:pPr>
            <w:r w:rsidRPr="005D551F">
              <w:rPr>
                <w:rFonts w:ascii="Times New Roman" w:hAnsi="Times New Roman"/>
                <w:sz w:val="20"/>
                <w:szCs w:val="20"/>
              </w:rPr>
              <w:t>Primer sequence (5</w:t>
            </w:r>
            <w:r w:rsidRPr="005D551F">
              <w:rPr>
                <w:rFonts w:ascii="Times New Roman" w:hAnsi="Times New Roman"/>
                <w:sz w:val="20"/>
                <w:szCs w:val="20"/>
                <w:vertAlign w:val="superscript"/>
              </w:rPr>
              <w:t>’</w:t>
            </w:r>
            <w:r w:rsidRPr="005D551F">
              <w:rPr>
                <w:rFonts w:ascii="Times New Roman" w:hAnsi="Times New Roman"/>
                <w:sz w:val="20"/>
                <w:szCs w:val="20"/>
              </w:rPr>
              <w:t>-3</w:t>
            </w:r>
            <w:r w:rsidRPr="005D551F">
              <w:rPr>
                <w:rFonts w:ascii="Times New Roman" w:hAnsi="Times New Roman"/>
                <w:sz w:val="20"/>
                <w:szCs w:val="20"/>
                <w:vertAlign w:val="superscript"/>
              </w:rPr>
              <w:t>’</w:t>
            </w:r>
            <w:r w:rsidRPr="005D551F">
              <w:rPr>
                <w:rFonts w:ascii="Times New Roman" w:hAnsi="Times New Roman"/>
                <w:sz w:val="20"/>
                <w:szCs w:val="20"/>
              </w:rPr>
              <w:t>)</w:t>
            </w:r>
          </w:p>
        </w:tc>
        <w:tc>
          <w:tcPr>
            <w:tcW w:w="567" w:type="dxa"/>
            <w:tcMar>
              <w:left w:w="28" w:type="dxa"/>
              <w:right w:w="28" w:type="dxa"/>
            </w:tcMar>
          </w:tcPr>
          <w:p w:rsidR="00F662E5" w:rsidRPr="005D551F" w:rsidRDefault="00F662E5" w:rsidP="006B4DF8">
            <w:pPr>
              <w:cnfStyle w:val="100000000000"/>
              <w:rPr>
                <w:rFonts w:ascii="Times New Roman" w:hAnsi="Times New Roman"/>
                <w:sz w:val="20"/>
                <w:szCs w:val="20"/>
              </w:rPr>
            </w:pPr>
            <w:r w:rsidRPr="005D551F">
              <w:rPr>
                <w:rFonts w:ascii="Times New Roman" w:hAnsi="Times New Roman"/>
                <w:sz w:val="20"/>
                <w:szCs w:val="20"/>
              </w:rPr>
              <w:t>T</w:t>
            </w:r>
            <w:r w:rsidRPr="005D551F">
              <w:rPr>
                <w:rFonts w:ascii="Times New Roman" w:hAnsi="Times New Roman"/>
                <w:sz w:val="20"/>
                <w:szCs w:val="20"/>
                <w:vertAlign w:val="subscript"/>
              </w:rPr>
              <w:t>a</w:t>
            </w:r>
          </w:p>
        </w:tc>
        <w:tc>
          <w:tcPr>
            <w:tcW w:w="993" w:type="dxa"/>
            <w:tcMar>
              <w:left w:w="28" w:type="dxa"/>
              <w:right w:w="28" w:type="dxa"/>
            </w:tcMar>
          </w:tcPr>
          <w:p w:rsidR="00F662E5" w:rsidRPr="005D551F" w:rsidRDefault="00F662E5" w:rsidP="006B4DF8">
            <w:pPr>
              <w:cnfStyle w:val="100000000000"/>
              <w:rPr>
                <w:rFonts w:ascii="Times New Roman" w:hAnsi="Times New Roman"/>
                <w:sz w:val="20"/>
                <w:szCs w:val="20"/>
              </w:rPr>
            </w:pPr>
            <w:r w:rsidRPr="005D551F">
              <w:rPr>
                <w:rFonts w:ascii="Times New Roman" w:hAnsi="Times New Roman"/>
                <w:sz w:val="20"/>
                <w:szCs w:val="20"/>
              </w:rPr>
              <w:t>Repeat motifs</w:t>
            </w:r>
          </w:p>
        </w:tc>
        <w:tc>
          <w:tcPr>
            <w:tcW w:w="992" w:type="dxa"/>
            <w:tcMar>
              <w:left w:w="28" w:type="dxa"/>
              <w:right w:w="28" w:type="dxa"/>
            </w:tcMar>
          </w:tcPr>
          <w:p w:rsidR="00F662E5" w:rsidRPr="005D551F" w:rsidRDefault="00F662E5" w:rsidP="006B4DF8">
            <w:pPr>
              <w:cnfStyle w:val="100000000000"/>
              <w:rPr>
                <w:rFonts w:ascii="Times New Roman" w:hAnsi="Times New Roman"/>
                <w:sz w:val="20"/>
                <w:szCs w:val="20"/>
              </w:rPr>
            </w:pPr>
            <w:r w:rsidRPr="005D551F">
              <w:rPr>
                <w:rFonts w:ascii="Times New Roman" w:hAnsi="Times New Roman"/>
                <w:sz w:val="20"/>
                <w:szCs w:val="20"/>
              </w:rPr>
              <w:t xml:space="preserve">Expected </w:t>
            </w:r>
            <w:r>
              <w:rPr>
                <w:rFonts w:ascii="Times New Roman" w:hAnsi="Times New Roman"/>
                <w:sz w:val="20"/>
                <w:szCs w:val="20"/>
              </w:rPr>
              <w:t>s</w:t>
            </w:r>
            <w:r w:rsidRPr="005D551F">
              <w:rPr>
                <w:rFonts w:ascii="Times New Roman" w:hAnsi="Times New Roman"/>
                <w:sz w:val="20"/>
                <w:szCs w:val="20"/>
              </w:rPr>
              <w:t>ize</w:t>
            </w:r>
          </w:p>
        </w:tc>
        <w:tc>
          <w:tcPr>
            <w:tcW w:w="2354" w:type="dxa"/>
            <w:tcMar>
              <w:left w:w="28" w:type="dxa"/>
              <w:right w:w="28" w:type="dxa"/>
            </w:tcMar>
          </w:tcPr>
          <w:p w:rsidR="00F662E5" w:rsidRPr="005D551F" w:rsidRDefault="00F662E5" w:rsidP="006B4DF8">
            <w:pPr>
              <w:cnfStyle w:val="100000000000"/>
              <w:rPr>
                <w:rFonts w:ascii="Times New Roman" w:hAnsi="Times New Roman"/>
                <w:sz w:val="20"/>
                <w:szCs w:val="20"/>
              </w:rPr>
            </w:pPr>
            <w:r w:rsidRPr="005D551F">
              <w:rPr>
                <w:rFonts w:ascii="Times New Roman" w:hAnsi="Times New Roman"/>
                <w:sz w:val="20"/>
                <w:szCs w:val="20"/>
              </w:rPr>
              <w:t xml:space="preserve">Observed repeat  </w:t>
            </w:r>
          </w:p>
          <w:p w:rsidR="00F662E5" w:rsidRPr="005D551F" w:rsidRDefault="00F662E5" w:rsidP="006B4DF8">
            <w:pPr>
              <w:cnfStyle w:val="100000000000"/>
              <w:rPr>
                <w:rFonts w:ascii="Times New Roman" w:hAnsi="Times New Roman"/>
                <w:sz w:val="20"/>
                <w:szCs w:val="20"/>
              </w:rPr>
            </w:pPr>
            <w:r w:rsidRPr="005D551F">
              <w:rPr>
                <w:rFonts w:ascii="Times New Roman" w:hAnsi="Times New Roman"/>
                <w:sz w:val="20"/>
                <w:szCs w:val="20"/>
              </w:rPr>
              <w:t>motifs</w:t>
            </w:r>
          </w:p>
        </w:tc>
        <w:tc>
          <w:tcPr>
            <w:tcW w:w="1190" w:type="dxa"/>
            <w:tcMar>
              <w:left w:w="28" w:type="dxa"/>
              <w:right w:w="28" w:type="dxa"/>
            </w:tcMar>
          </w:tcPr>
          <w:p w:rsidR="00F662E5" w:rsidRPr="005D551F" w:rsidRDefault="00F662E5" w:rsidP="006B4DF8">
            <w:pPr>
              <w:cnfStyle w:val="100000000000"/>
              <w:rPr>
                <w:rFonts w:ascii="Times New Roman" w:hAnsi="Times New Roman"/>
                <w:sz w:val="20"/>
                <w:szCs w:val="20"/>
              </w:rPr>
            </w:pPr>
            <w:r w:rsidRPr="005D551F">
              <w:rPr>
                <w:rFonts w:ascii="Times New Roman" w:hAnsi="Times New Roman"/>
                <w:sz w:val="20"/>
                <w:szCs w:val="20"/>
              </w:rPr>
              <w:t xml:space="preserve">Allele </w:t>
            </w:r>
            <w:r>
              <w:rPr>
                <w:rFonts w:ascii="Times New Roman" w:hAnsi="Times New Roman"/>
                <w:sz w:val="20"/>
                <w:szCs w:val="20"/>
              </w:rPr>
              <w:t>s</w:t>
            </w:r>
            <w:r w:rsidRPr="005D551F">
              <w:rPr>
                <w:rFonts w:ascii="Times New Roman" w:hAnsi="Times New Roman"/>
                <w:sz w:val="20"/>
                <w:szCs w:val="20"/>
              </w:rPr>
              <w:t xml:space="preserve">ize </w:t>
            </w:r>
            <w:r>
              <w:rPr>
                <w:rFonts w:ascii="Times New Roman" w:hAnsi="Times New Roman"/>
                <w:sz w:val="20"/>
                <w:szCs w:val="20"/>
              </w:rPr>
              <w:t>r</w:t>
            </w:r>
            <w:r w:rsidRPr="005D551F">
              <w:rPr>
                <w:rFonts w:ascii="Times New Roman" w:hAnsi="Times New Roman"/>
                <w:sz w:val="20"/>
                <w:szCs w:val="20"/>
              </w:rPr>
              <w:t>ange</w:t>
            </w:r>
            <w:r w:rsidRPr="005D551F">
              <w:rPr>
                <w:rFonts w:ascii="Times New Roman" w:hAnsi="Times New Roman"/>
                <w:sz w:val="20"/>
                <w:szCs w:val="20"/>
                <w:vertAlign w:val="superscript"/>
              </w:rPr>
              <w:t>a</w:t>
            </w:r>
          </w:p>
        </w:tc>
      </w:tr>
      <w:tr w:rsidR="00F662E5" w:rsidRPr="00C143D7" w:rsidTr="006B4DF8">
        <w:trPr>
          <w:cnfStyle w:val="000000100000"/>
        </w:trPr>
        <w:tc>
          <w:tcPr>
            <w:cnfStyle w:val="001000000000"/>
            <w:tcW w:w="1021" w:type="dxa"/>
            <w:vMerge w:val="restart"/>
            <w:tcMar>
              <w:left w:w="28" w:type="dxa"/>
              <w:right w:w="28" w:type="dxa"/>
            </w:tcMar>
          </w:tcPr>
          <w:p w:rsidR="00F662E5" w:rsidRPr="00C143D7" w:rsidRDefault="00F662E5" w:rsidP="006B4DF8">
            <w:pPr>
              <w:rPr>
                <w:rFonts w:ascii="Times New Roman" w:hAnsi="Times New Roman"/>
                <w:sz w:val="20"/>
                <w:szCs w:val="20"/>
              </w:rPr>
            </w:pPr>
            <w:r w:rsidRPr="00C143D7">
              <w:rPr>
                <w:rFonts w:ascii="Times New Roman" w:hAnsi="Times New Roman"/>
                <w:i/>
                <w:sz w:val="20"/>
                <w:szCs w:val="20"/>
              </w:rPr>
              <w:t>Afco</w:t>
            </w:r>
            <w:r w:rsidRPr="00C143D7">
              <w:rPr>
                <w:rFonts w:ascii="Times New Roman" w:hAnsi="Times New Roman"/>
                <w:sz w:val="20"/>
                <w:szCs w:val="20"/>
              </w:rPr>
              <w:t>_2</w:t>
            </w:r>
          </w:p>
        </w:tc>
        <w:tc>
          <w:tcPr>
            <w:tcW w:w="1275"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JX422069.1</w:t>
            </w:r>
          </w:p>
        </w:tc>
        <w:tc>
          <w:tcPr>
            <w:tcW w:w="284"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F</w:t>
            </w:r>
          </w:p>
        </w:tc>
        <w:tc>
          <w:tcPr>
            <w:tcW w:w="3685"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TTGACTTGGGTATGGCAAAA</w:t>
            </w:r>
          </w:p>
        </w:tc>
        <w:tc>
          <w:tcPr>
            <w:tcW w:w="567"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63</w:t>
            </w:r>
          </w:p>
        </w:tc>
        <w:tc>
          <w:tcPr>
            <w:tcW w:w="993"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(AG)</w:t>
            </w:r>
            <w:r w:rsidRPr="00C143D7">
              <w:rPr>
                <w:rFonts w:ascii="Times New Roman" w:hAnsi="Times New Roman"/>
                <w:sz w:val="20"/>
                <w:szCs w:val="20"/>
                <w:vertAlign w:val="subscript"/>
              </w:rPr>
              <w:t>13</w:t>
            </w:r>
          </w:p>
        </w:tc>
        <w:tc>
          <w:tcPr>
            <w:tcW w:w="992"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230</w:t>
            </w:r>
          </w:p>
        </w:tc>
        <w:tc>
          <w:tcPr>
            <w:tcW w:w="2354"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Pr>
                <w:rFonts w:ascii="Times New Roman" w:hAnsi="Times New Roman"/>
                <w:sz w:val="20"/>
                <w:szCs w:val="20"/>
              </w:rPr>
              <w:t>-</w:t>
            </w:r>
          </w:p>
        </w:tc>
        <w:tc>
          <w:tcPr>
            <w:tcW w:w="1190"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212-242</w:t>
            </w:r>
          </w:p>
        </w:tc>
      </w:tr>
      <w:tr w:rsidR="00F662E5" w:rsidRPr="00C143D7" w:rsidTr="006B4DF8">
        <w:tc>
          <w:tcPr>
            <w:cnfStyle w:val="001000000000"/>
            <w:tcW w:w="1021" w:type="dxa"/>
            <w:vMerge/>
            <w:tcMar>
              <w:left w:w="28" w:type="dxa"/>
              <w:right w:w="28" w:type="dxa"/>
            </w:tcMar>
          </w:tcPr>
          <w:p w:rsidR="00F662E5" w:rsidRPr="00C143D7" w:rsidRDefault="00F662E5" w:rsidP="006B4DF8">
            <w:pPr>
              <w:rPr>
                <w:rFonts w:ascii="Times New Roman" w:hAnsi="Times New Roman"/>
                <w:sz w:val="20"/>
                <w:szCs w:val="20"/>
              </w:rPr>
            </w:pPr>
          </w:p>
        </w:tc>
        <w:tc>
          <w:tcPr>
            <w:tcW w:w="1275"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84"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R</w:t>
            </w:r>
          </w:p>
        </w:tc>
        <w:tc>
          <w:tcPr>
            <w:tcW w:w="3685"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AAGGTCGAGCAGGAGTAGCA</w:t>
            </w:r>
          </w:p>
        </w:tc>
        <w:tc>
          <w:tcPr>
            <w:tcW w:w="567"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3"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2"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354"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1190"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r>
      <w:tr w:rsidR="00F662E5" w:rsidRPr="00C143D7" w:rsidTr="006B4DF8">
        <w:trPr>
          <w:cnfStyle w:val="000000100000"/>
        </w:trPr>
        <w:tc>
          <w:tcPr>
            <w:cnfStyle w:val="001000000000"/>
            <w:tcW w:w="1021" w:type="dxa"/>
            <w:vMerge w:val="restart"/>
            <w:tcMar>
              <w:left w:w="28" w:type="dxa"/>
              <w:right w:w="28" w:type="dxa"/>
            </w:tcMar>
          </w:tcPr>
          <w:p w:rsidR="00F662E5" w:rsidRPr="00C143D7" w:rsidRDefault="00F662E5" w:rsidP="006B4DF8">
            <w:pPr>
              <w:rPr>
                <w:rFonts w:ascii="Times New Roman" w:hAnsi="Times New Roman"/>
                <w:sz w:val="20"/>
                <w:szCs w:val="20"/>
              </w:rPr>
            </w:pPr>
            <w:r w:rsidRPr="00C143D7">
              <w:rPr>
                <w:rFonts w:ascii="Times New Roman" w:hAnsi="Times New Roman"/>
                <w:i/>
                <w:sz w:val="20"/>
                <w:szCs w:val="20"/>
              </w:rPr>
              <w:t>Afco</w:t>
            </w:r>
            <w:r w:rsidRPr="00C143D7">
              <w:rPr>
                <w:rFonts w:ascii="Times New Roman" w:hAnsi="Times New Roman"/>
                <w:sz w:val="20"/>
                <w:szCs w:val="20"/>
              </w:rPr>
              <w:t>_3</w:t>
            </w:r>
          </w:p>
        </w:tc>
        <w:tc>
          <w:tcPr>
            <w:tcW w:w="1275"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JX422068.1</w:t>
            </w:r>
          </w:p>
        </w:tc>
        <w:tc>
          <w:tcPr>
            <w:tcW w:w="284"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F</w:t>
            </w:r>
          </w:p>
        </w:tc>
        <w:tc>
          <w:tcPr>
            <w:tcW w:w="3685"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GAATTCATGTTCTTGAGAAAAGTTTG</w:t>
            </w:r>
          </w:p>
        </w:tc>
        <w:tc>
          <w:tcPr>
            <w:tcW w:w="567"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63</w:t>
            </w:r>
          </w:p>
        </w:tc>
        <w:tc>
          <w:tcPr>
            <w:tcW w:w="993"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(AG)</w:t>
            </w:r>
            <w:r w:rsidRPr="00C143D7">
              <w:rPr>
                <w:rFonts w:ascii="Times New Roman" w:hAnsi="Times New Roman"/>
                <w:sz w:val="20"/>
                <w:szCs w:val="20"/>
                <w:vertAlign w:val="subscript"/>
              </w:rPr>
              <w:t>7</w:t>
            </w:r>
          </w:p>
        </w:tc>
        <w:tc>
          <w:tcPr>
            <w:tcW w:w="992"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198</w:t>
            </w:r>
          </w:p>
        </w:tc>
        <w:tc>
          <w:tcPr>
            <w:tcW w:w="2354"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(GA)</w:t>
            </w:r>
            <w:r w:rsidRPr="00C143D7">
              <w:rPr>
                <w:rFonts w:ascii="Times New Roman" w:hAnsi="Times New Roman"/>
                <w:sz w:val="20"/>
                <w:szCs w:val="20"/>
                <w:vertAlign w:val="subscript"/>
              </w:rPr>
              <w:t>2</w:t>
            </w:r>
          </w:p>
        </w:tc>
        <w:tc>
          <w:tcPr>
            <w:tcW w:w="1190"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191-200</w:t>
            </w:r>
          </w:p>
        </w:tc>
      </w:tr>
      <w:tr w:rsidR="00F662E5" w:rsidRPr="00C143D7" w:rsidTr="006B4DF8">
        <w:tc>
          <w:tcPr>
            <w:cnfStyle w:val="001000000000"/>
            <w:tcW w:w="1021" w:type="dxa"/>
            <w:vMerge/>
            <w:tcMar>
              <w:left w:w="28" w:type="dxa"/>
              <w:right w:w="28" w:type="dxa"/>
            </w:tcMar>
          </w:tcPr>
          <w:p w:rsidR="00F662E5" w:rsidRPr="00C143D7" w:rsidRDefault="00F662E5" w:rsidP="006B4DF8">
            <w:pPr>
              <w:rPr>
                <w:rFonts w:ascii="Times New Roman" w:hAnsi="Times New Roman"/>
                <w:sz w:val="20"/>
                <w:szCs w:val="20"/>
              </w:rPr>
            </w:pPr>
          </w:p>
        </w:tc>
        <w:tc>
          <w:tcPr>
            <w:tcW w:w="1275"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84"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R</w:t>
            </w:r>
          </w:p>
        </w:tc>
        <w:tc>
          <w:tcPr>
            <w:tcW w:w="3685"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GCCAAATGAACGGACAGATT</w:t>
            </w:r>
          </w:p>
        </w:tc>
        <w:tc>
          <w:tcPr>
            <w:tcW w:w="567"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3"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2"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354"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1190"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r>
      <w:tr w:rsidR="00F662E5" w:rsidRPr="00C143D7" w:rsidTr="006B4DF8">
        <w:trPr>
          <w:cnfStyle w:val="000000100000"/>
        </w:trPr>
        <w:tc>
          <w:tcPr>
            <w:cnfStyle w:val="001000000000"/>
            <w:tcW w:w="1021" w:type="dxa"/>
            <w:vMerge w:val="restart"/>
            <w:tcMar>
              <w:left w:w="28" w:type="dxa"/>
              <w:right w:w="28" w:type="dxa"/>
            </w:tcMar>
          </w:tcPr>
          <w:p w:rsidR="00F662E5" w:rsidRPr="00C143D7" w:rsidRDefault="00F662E5" w:rsidP="006B4DF8">
            <w:pPr>
              <w:rPr>
                <w:rFonts w:ascii="Times New Roman" w:hAnsi="Times New Roman"/>
                <w:sz w:val="20"/>
                <w:szCs w:val="20"/>
              </w:rPr>
            </w:pPr>
            <w:r w:rsidRPr="00C143D7">
              <w:rPr>
                <w:rFonts w:ascii="Times New Roman" w:hAnsi="Times New Roman"/>
                <w:i/>
                <w:sz w:val="20"/>
                <w:szCs w:val="20"/>
              </w:rPr>
              <w:t>Afco</w:t>
            </w:r>
            <w:r w:rsidRPr="00C143D7">
              <w:rPr>
                <w:rFonts w:ascii="Times New Roman" w:hAnsi="Times New Roman"/>
                <w:sz w:val="20"/>
                <w:szCs w:val="20"/>
              </w:rPr>
              <w:t>_5</w:t>
            </w:r>
          </w:p>
        </w:tc>
        <w:tc>
          <w:tcPr>
            <w:tcW w:w="1275"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JX422066.1</w:t>
            </w:r>
          </w:p>
        </w:tc>
        <w:tc>
          <w:tcPr>
            <w:tcW w:w="284"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F</w:t>
            </w:r>
          </w:p>
        </w:tc>
        <w:tc>
          <w:tcPr>
            <w:tcW w:w="3685"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TGACTCCAAACTTGCAGGAG</w:t>
            </w:r>
          </w:p>
        </w:tc>
        <w:tc>
          <w:tcPr>
            <w:tcW w:w="567"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64</w:t>
            </w:r>
          </w:p>
        </w:tc>
        <w:tc>
          <w:tcPr>
            <w:tcW w:w="993"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(CT)</w:t>
            </w:r>
            <w:r w:rsidRPr="00C143D7">
              <w:rPr>
                <w:rFonts w:ascii="Times New Roman" w:hAnsi="Times New Roman"/>
                <w:sz w:val="20"/>
                <w:szCs w:val="20"/>
                <w:vertAlign w:val="subscript"/>
              </w:rPr>
              <w:t>8</w:t>
            </w:r>
          </w:p>
        </w:tc>
        <w:tc>
          <w:tcPr>
            <w:tcW w:w="992"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160</w:t>
            </w:r>
          </w:p>
        </w:tc>
        <w:tc>
          <w:tcPr>
            <w:tcW w:w="2354"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(CT)</w:t>
            </w:r>
            <w:r w:rsidRPr="00C143D7">
              <w:rPr>
                <w:rFonts w:ascii="Times New Roman" w:hAnsi="Times New Roman"/>
                <w:sz w:val="20"/>
                <w:szCs w:val="20"/>
                <w:vertAlign w:val="subscript"/>
              </w:rPr>
              <w:t>12</w:t>
            </w:r>
          </w:p>
        </w:tc>
        <w:tc>
          <w:tcPr>
            <w:tcW w:w="1190"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160-171</w:t>
            </w:r>
          </w:p>
        </w:tc>
      </w:tr>
      <w:tr w:rsidR="00F662E5" w:rsidRPr="00C143D7" w:rsidTr="006B4DF8">
        <w:tc>
          <w:tcPr>
            <w:cnfStyle w:val="001000000000"/>
            <w:tcW w:w="1021" w:type="dxa"/>
            <w:vMerge/>
            <w:tcMar>
              <w:left w:w="28" w:type="dxa"/>
              <w:right w:w="28" w:type="dxa"/>
            </w:tcMar>
          </w:tcPr>
          <w:p w:rsidR="00F662E5" w:rsidRPr="00C143D7" w:rsidRDefault="00F662E5" w:rsidP="006B4DF8">
            <w:pPr>
              <w:rPr>
                <w:rFonts w:ascii="Times New Roman" w:hAnsi="Times New Roman"/>
                <w:sz w:val="20"/>
                <w:szCs w:val="20"/>
              </w:rPr>
            </w:pPr>
          </w:p>
        </w:tc>
        <w:tc>
          <w:tcPr>
            <w:tcW w:w="1275"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84"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R</w:t>
            </w:r>
          </w:p>
        </w:tc>
        <w:tc>
          <w:tcPr>
            <w:tcW w:w="3685"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AGCAGATCAATGCACGTGAG</w:t>
            </w:r>
          </w:p>
        </w:tc>
        <w:tc>
          <w:tcPr>
            <w:tcW w:w="567"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3"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2"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354"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1190"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r>
      <w:tr w:rsidR="00F662E5" w:rsidRPr="00C143D7" w:rsidTr="006B4DF8">
        <w:trPr>
          <w:cnfStyle w:val="000000100000"/>
        </w:trPr>
        <w:tc>
          <w:tcPr>
            <w:cnfStyle w:val="001000000000"/>
            <w:tcW w:w="1021" w:type="dxa"/>
            <w:vMerge w:val="restart"/>
            <w:tcMar>
              <w:left w:w="28" w:type="dxa"/>
              <w:right w:w="28" w:type="dxa"/>
            </w:tcMar>
          </w:tcPr>
          <w:p w:rsidR="00F662E5" w:rsidRPr="00C143D7" w:rsidRDefault="00F662E5" w:rsidP="006B4DF8">
            <w:pPr>
              <w:rPr>
                <w:rFonts w:ascii="Times New Roman" w:hAnsi="Times New Roman"/>
                <w:sz w:val="20"/>
                <w:szCs w:val="20"/>
              </w:rPr>
            </w:pPr>
            <w:r w:rsidRPr="00C143D7">
              <w:rPr>
                <w:rFonts w:ascii="Times New Roman" w:hAnsi="Times New Roman"/>
                <w:i/>
                <w:sz w:val="20"/>
                <w:szCs w:val="20"/>
              </w:rPr>
              <w:t>Afco</w:t>
            </w:r>
            <w:r w:rsidRPr="00C143D7">
              <w:rPr>
                <w:rFonts w:ascii="Times New Roman" w:hAnsi="Times New Roman"/>
                <w:sz w:val="20"/>
                <w:szCs w:val="20"/>
              </w:rPr>
              <w:t>_6</w:t>
            </w:r>
          </w:p>
        </w:tc>
        <w:tc>
          <w:tcPr>
            <w:tcW w:w="1275"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JX422065.1</w:t>
            </w:r>
          </w:p>
        </w:tc>
        <w:tc>
          <w:tcPr>
            <w:tcW w:w="284"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F</w:t>
            </w:r>
          </w:p>
        </w:tc>
        <w:tc>
          <w:tcPr>
            <w:tcW w:w="3685"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TCGACATGAAATCCCTACGAGA</w:t>
            </w:r>
          </w:p>
        </w:tc>
        <w:tc>
          <w:tcPr>
            <w:tcW w:w="567"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65</w:t>
            </w:r>
          </w:p>
        </w:tc>
        <w:tc>
          <w:tcPr>
            <w:tcW w:w="993"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(AG)</w:t>
            </w:r>
            <w:r w:rsidRPr="00C143D7">
              <w:rPr>
                <w:rFonts w:ascii="Times New Roman" w:hAnsi="Times New Roman"/>
                <w:sz w:val="20"/>
                <w:szCs w:val="20"/>
                <w:vertAlign w:val="subscript"/>
              </w:rPr>
              <w:t>15</w:t>
            </w:r>
          </w:p>
        </w:tc>
        <w:tc>
          <w:tcPr>
            <w:tcW w:w="992"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243</w:t>
            </w:r>
          </w:p>
        </w:tc>
        <w:tc>
          <w:tcPr>
            <w:tcW w:w="2354"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(AG)</w:t>
            </w:r>
            <w:r w:rsidRPr="00C143D7">
              <w:rPr>
                <w:rFonts w:ascii="Times New Roman" w:hAnsi="Times New Roman"/>
                <w:sz w:val="20"/>
                <w:szCs w:val="20"/>
                <w:vertAlign w:val="subscript"/>
              </w:rPr>
              <w:t>12</w:t>
            </w:r>
          </w:p>
        </w:tc>
        <w:tc>
          <w:tcPr>
            <w:tcW w:w="1190"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230-253</w:t>
            </w:r>
          </w:p>
        </w:tc>
      </w:tr>
      <w:tr w:rsidR="00F662E5" w:rsidRPr="00C143D7" w:rsidTr="006B4DF8">
        <w:tc>
          <w:tcPr>
            <w:cnfStyle w:val="001000000000"/>
            <w:tcW w:w="1021" w:type="dxa"/>
            <w:vMerge/>
            <w:tcMar>
              <w:left w:w="28" w:type="dxa"/>
              <w:right w:w="28" w:type="dxa"/>
            </w:tcMar>
          </w:tcPr>
          <w:p w:rsidR="00F662E5" w:rsidRPr="00C143D7" w:rsidRDefault="00F662E5" w:rsidP="006B4DF8">
            <w:pPr>
              <w:rPr>
                <w:rFonts w:ascii="Times New Roman" w:hAnsi="Times New Roman"/>
                <w:sz w:val="20"/>
                <w:szCs w:val="20"/>
              </w:rPr>
            </w:pPr>
          </w:p>
        </w:tc>
        <w:tc>
          <w:tcPr>
            <w:tcW w:w="1275"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84"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R</w:t>
            </w:r>
          </w:p>
        </w:tc>
        <w:tc>
          <w:tcPr>
            <w:tcW w:w="3685"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GAGCTGTGAAGTGAAAGGGC</w:t>
            </w:r>
          </w:p>
        </w:tc>
        <w:tc>
          <w:tcPr>
            <w:tcW w:w="567"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3"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2"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354"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1190"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r>
      <w:tr w:rsidR="00F662E5" w:rsidRPr="00C143D7" w:rsidTr="006B4DF8">
        <w:trPr>
          <w:cnfStyle w:val="000000100000"/>
        </w:trPr>
        <w:tc>
          <w:tcPr>
            <w:cnfStyle w:val="001000000000"/>
            <w:tcW w:w="1021" w:type="dxa"/>
            <w:vMerge w:val="restart"/>
            <w:tcMar>
              <w:left w:w="28" w:type="dxa"/>
              <w:right w:w="28" w:type="dxa"/>
            </w:tcMar>
          </w:tcPr>
          <w:p w:rsidR="00F662E5" w:rsidRPr="00C143D7" w:rsidRDefault="00F662E5" w:rsidP="006B4DF8">
            <w:pPr>
              <w:rPr>
                <w:rFonts w:ascii="Times New Roman" w:hAnsi="Times New Roman"/>
                <w:sz w:val="20"/>
                <w:szCs w:val="20"/>
              </w:rPr>
            </w:pPr>
            <w:r w:rsidRPr="00C143D7">
              <w:rPr>
                <w:rFonts w:ascii="Times New Roman" w:hAnsi="Times New Roman"/>
                <w:i/>
                <w:sz w:val="20"/>
                <w:szCs w:val="20"/>
              </w:rPr>
              <w:t>Afco</w:t>
            </w:r>
            <w:r w:rsidRPr="00C143D7">
              <w:rPr>
                <w:rFonts w:ascii="Times New Roman" w:hAnsi="Times New Roman"/>
                <w:sz w:val="20"/>
                <w:szCs w:val="20"/>
              </w:rPr>
              <w:t>_8</w:t>
            </w:r>
          </w:p>
        </w:tc>
        <w:tc>
          <w:tcPr>
            <w:tcW w:w="1275"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JX422063.1</w:t>
            </w:r>
          </w:p>
        </w:tc>
        <w:tc>
          <w:tcPr>
            <w:tcW w:w="284"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F</w:t>
            </w:r>
          </w:p>
        </w:tc>
        <w:tc>
          <w:tcPr>
            <w:tcW w:w="3685"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GCTAACTTGTCTTTCCTATTTCTCC</w:t>
            </w:r>
          </w:p>
        </w:tc>
        <w:tc>
          <w:tcPr>
            <w:tcW w:w="567"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62</w:t>
            </w:r>
          </w:p>
        </w:tc>
        <w:tc>
          <w:tcPr>
            <w:tcW w:w="993"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(CT)</w:t>
            </w:r>
            <w:r w:rsidRPr="00C143D7">
              <w:rPr>
                <w:rFonts w:ascii="Times New Roman" w:hAnsi="Times New Roman"/>
                <w:sz w:val="20"/>
                <w:szCs w:val="20"/>
                <w:vertAlign w:val="subscript"/>
              </w:rPr>
              <w:t>13</w:t>
            </w:r>
          </w:p>
        </w:tc>
        <w:tc>
          <w:tcPr>
            <w:tcW w:w="992"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239</w:t>
            </w:r>
          </w:p>
        </w:tc>
        <w:tc>
          <w:tcPr>
            <w:tcW w:w="2354"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w:t>
            </w:r>
          </w:p>
        </w:tc>
        <w:tc>
          <w:tcPr>
            <w:tcW w:w="1190"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229-245</w:t>
            </w:r>
          </w:p>
        </w:tc>
      </w:tr>
      <w:tr w:rsidR="00F662E5" w:rsidRPr="00C143D7" w:rsidTr="006B4DF8">
        <w:tc>
          <w:tcPr>
            <w:cnfStyle w:val="001000000000"/>
            <w:tcW w:w="1021" w:type="dxa"/>
            <w:vMerge/>
            <w:tcMar>
              <w:left w:w="28" w:type="dxa"/>
              <w:right w:w="28" w:type="dxa"/>
            </w:tcMar>
          </w:tcPr>
          <w:p w:rsidR="00F662E5" w:rsidRPr="00C143D7" w:rsidRDefault="00F662E5" w:rsidP="006B4DF8">
            <w:pPr>
              <w:rPr>
                <w:rFonts w:ascii="Times New Roman" w:hAnsi="Times New Roman"/>
                <w:sz w:val="20"/>
                <w:szCs w:val="20"/>
              </w:rPr>
            </w:pPr>
          </w:p>
        </w:tc>
        <w:tc>
          <w:tcPr>
            <w:tcW w:w="1275"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84"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R</w:t>
            </w:r>
          </w:p>
        </w:tc>
        <w:tc>
          <w:tcPr>
            <w:tcW w:w="3685"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TGGAAGCTGCATTCACTGAG</w:t>
            </w:r>
          </w:p>
        </w:tc>
        <w:tc>
          <w:tcPr>
            <w:tcW w:w="567"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3"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2"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354"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1190"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r>
      <w:tr w:rsidR="00F662E5" w:rsidRPr="00C143D7" w:rsidTr="006B4DF8">
        <w:trPr>
          <w:cnfStyle w:val="000000100000"/>
        </w:trPr>
        <w:tc>
          <w:tcPr>
            <w:cnfStyle w:val="001000000000"/>
            <w:tcW w:w="1021" w:type="dxa"/>
            <w:vMerge w:val="restart"/>
            <w:tcMar>
              <w:left w:w="28" w:type="dxa"/>
              <w:right w:w="28" w:type="dxa"/>
            </w:tcMar>
          </w:tcPr>
          <w:p w:rsidR="00F662E5" w:rsidRPr="00C143D7" w:rsidRDefault="00F662E5" w:rsidP="006B4DF8">
            <w:pPr>
              <w:rPr>
                <w:rFonts w:ascii="Times New Roman" w:hAnsi="Times New Roman"/>
                <w:sz w:val="20"/>
                <w:szCs w:val="20"/>
              </w:rPr>
            </w:pPr>
            <w:r w:rsidRPr="00C143D7">
              <w:rPr>
                <w:rFonts w:ascii="Times New Roman" w:hAnsi="Times New Roman"/>
                <w:i/>
                <w:sz w:val="20"/>
                <w:szCs w:val="20"/>
              </w:rPr>
              <w:t>Afco</w:t>
            </w:r>
            <w:r w:rsidRPr="00C143D7">
              <w:rPr>
                <w:rFonts w:ascii="Times New Roman" w:hAnsi="Times New Roman"/>
                <w:sz w:val="20"/>
                <w:szCs w:val="20"/>
              </w:rPr>
              <w:t>_11</w:t>
            </w:r>
          </w:p>
        </w:tc>
        <w:tc>
          <w:tcPr>
            <w:tcW w:w="1275"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JX422060.1</w:t>
            </w:r>
          </w:p>
        </w:tc>
        <w:tc>
          <w:tcPr>
            <w:tcW w:w="284"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F</w:t>
            </w:r>
          </w:p>
        </w:tc>
        <w:tc>
          <w:tcPr>
            <w:tcW w:w="3685"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AATGCTTCTAGCTGGTTCGAC</w:t>
            </w:r>
          </w:p>
        </w:tc>
        <w:tc>
          <w:tcPr>
            <w:tcW w:w="567"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62</w:t>
            </w:r>
          </w:p>
        </w:tc>
        <w:tc>
          <w:tcPr>
            <w:tcW w:w="993"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(GT)</w:t>
            </w:r>
            <w:r w:rsidRPr="00C143D7">
              <w:rPr>
                <w:rFonts w:ascii="Times New Roman" w:hAnsi="Times New Roman"/>
                <w:sz w:val="20"/>
                <w:szCs w:val="20"/>
                <w:vertAlign w:val="subscript"/>
              </w:rPr>
              <w:t>7</w:t>
            </w:r>
          </w:p>
        </w:tc>
        <w:tc>
          <w:tcPr>
            <w:tcW w:w="992"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241</w:t>
            </w:r>
          </w:p>
        </w:tc>
        <w:tc>
          <w:tcPr>
            <w:tcW w:w="2354"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(GT)</w:t>
            </w:r>
            <w:r w:rsidRPr="00C143D7">
              <w:rPr>
                <w:rFonts w:ascii="Times New Roman" w:hAnsi="Times New Roman"/>
                <w:sz w:val="20"/>
                <w:szCs w:val="20"/>
                <w:vertAlign w:val="subscript"/>
              </w:rPr>
              <w:t>6</w:t>
            </w:r>
          </w:p>
        </w:tc>
        <w:tc>
          <w:tcPr>
            <w:tcW w:w="1190"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240-260</w:t>
            </w:r>
          </w:p>
        </w:tc>
      </w:tr>
      <w:tr w:rsidR="00F662E5" w:rsidRPr="00C143D7" w:rsidTr="006B4DF8">
        <w:trPr>
          <w:trHeight w:val="134"/>
        </w:trPr>
        <w:tc>
          <w:tcPr>
            <w:cnfStyle w:val="001000000000"/>
            <w:tcW w:w="1021" w:type="dxa"/>
            <w:vMerge/>
            <w:tcMar>
              <w:left w:w="28" w:type="dxa"/>
              <w:right w:w="28" w:type="dxa"/>
            </w:tcMar>
          </w:tcPr>
          <w:p w:rsidR="00F662E5" w:rsidRPr="00C143D7" w:rsidRDefault="00F662E5" w:rsidP="006B4DF8">
            <w:pPr>
              <w:rPr>
                <w:rFonts w:ascii="Times New Roman" w:hAnsi="Times New Roman"/>
                <w:sz w:val="20"/>
                <w:szCs w:val="20"/>
              </w:rPr>
            </w:pPr>
          </w:p>
        </w:tc>
        <w:tc>
          <w:tcPr>
            <w:tcW w:w="1275"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84"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R</w:t>
            </w:r>
          </w:p>
        </w:tc>
        <w:tc>
          <w:tcPr>
            <w:tcW w:w="3685"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CCTTGAATTTTATATTTCTTCCAGATG</w:t>
            </w:r>
          </w:p>
        </w:tc>
        <w:tc>
          <w:tcPr>
            <w:tcW w:w="567"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3"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2"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354"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1190"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r>
      <w:tr w:rsidR="00F662E5" w:rsidRPr="00C143D7" w:rsidTr="006B4DF8">
        <w:trPr>
          <w:cnfStyle w:val="000000100000"/>
        </w:trPr>
        <w:tc>
          <w:tcPr>
            <w:cnfStyle w:val="001000000000"/>
            <w:tcW w:w="1021" w:type="dxa"/>
            <w:vMerge w:val="restart"/>
            <w:tcMar>
              <w:left w:w="28" w:type="dxa"/>
              <w:right w:w="28" w:type="dxa"/>
            </w:tcMar>
          </w:tcPr>
          <w:p w:rsidR="00F662E5" w:rsidRPr="00C143D7" w:rsidRDefault="00F662E5" w:rsidP="006B4DF8">
            <w:pPr>
              <w:rPr>
                <w:rFonts w:ascii="Times New Roman" w:hAnsi="Times New Roman"/>
                <w:sz w:val="20"/>
                <w:szCs w:val="20"/>
              </w:rPr>
            </w:pPr>
            <w:r w:rsidRPr="00C143D7">
              <w:rPr>
                <w:rFonts w:ascii="Times New Roman" w:hAnsi="Times New Roman"/>
                <w:i/>
                <w:sz w:val="20"/>
                <w:szCs w:val="20"/>
              </w:rPr>
              <w:t>Afco</w:t>
            </w:r>
            <w:r w:rsidRPr="00C143D7">
              <w:rPr>
                <w:rFonts w:ascii="Times New Roman" w:hAnsi="Times New Roman"/>
                <w:sz w:val="20"/>
                <w:szCs w:val="20"/>
              </w:rPr>
              <w:t>_14</w:t>
            </w:r>
          </w:p>
        </w:tc>
        <w:tc>
          <w:tcPr>
            <w:tcW w:w="1275"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JX422057.1</w:t>
            </w:r>
          </w:p>
        </w:tc>
        <w:tc>
          <w:tcPr>
            <w:tcW w:w="284"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F</w:t>
            </w:r>
          </w:p>
        </w:tc>
        <w:tc>
          <w:tcPr>
            <w:tcW w:w="3685"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CCTTCCACGGTGTCTCATTT</w:t>
            </w:r>
          </w:p>
        </w:tc>
        <w:tc>
          <w:tcPr>
            <w:tcW w:w="567"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64</w:t>
            </w:r>
          </w:p>
        </w:tc>
        <w:tc>
          <w:tcPr>
            <w:tcW w:w="993"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(GA)</w:t>
            </w:r>
            <w:r w:rsidRPr="00C143D7">
              <w:rPr>
                <w:rFonts w:ascii="Times New Roman" w:hAnsi="Times New Roman"/>
                <w:sz w:val="20"/>
                <w:szCs w:val="20"/>
                <w:vertAlign w:val="subscript"/>
              </w:rPr>
              <w:t>19</w:t>
            </w:r>
          </w:p>
        </w:tc>
        <w:tc>
          <w:tcPr>
            <w:tcW w:w="992"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281</w:t>
            </w:r>
          </w:p>
        </w:tc>
        <w:tc>
          <w:tcPr>
            <w:tcW w:w="2354"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(GA)</w:t>
            </w:r>
            <w:r w:rsidRPr="00C143D7">
              <w:rPr>
                <w:rFonts w:ascii="Times New Roman" w:hAnsi="Times New Roman"/>
                <w:sz w:val="20"/>
                <w:szCs w:val="20"/>
                <w:vertAlign w:val="subscript"/>
              </w:rPr>
              <w:t>10</w:t>
            </w:r>
          </w:p>
        </w:tc>
        <w:tc>
          <w:tcPr>
            <w:tcW w:w="1190"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280-285</w:t>
            </w:r>
          </w:p>
        </w:tc>
      </w:tr>
      <w:tr w:rsidR="00F662E5" w:rsidRPr="00C143D7" w:rsidTr="006B4DF8">
        <w:tc>
          <w:tcPr>
            <w:cnfStyle w:val="001000000000"/>
            <w:tcW w:w="1021" w:type="dxa"/>
            <w:vMerge/>
            <w:tcMar>
              <w:left w:w="28" w:type="dxa"/>
              <w:right w:w="28" w:type="dxa"/>
            </w:tcMar>
          </w:tcPr>
          <w:p w:rsidR="00F662E5" w:rsidRPr="00C143D7" w:rsidRDefault="00F662E5" w:rsidP="006B4DF8">
            <w:pPr>
              <w:rPr>
                <w:rFonts w:ascii="Times New Roman" w:hAnsi="Times New Roman"/>
                <w:sz w:val="20"/>
                <w:szCs w:val="20"/>
              </w:rPr>
            </w:pPr>
          </w:p>
        </w:tc>
        <w:tc>
          <w:tcPr>
            <w:tcW w:w="1275"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84"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R</w:t>
            </w:r>
          </w:p>
        </w:tc>
        <w:tc>
          <w:tcPr>
            <w:tcW w:w="3685"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TCATCCAAAACTTCAATCATGG</w:t>
            </w:r>
          </w:p>
        </w:tc>
        <w:tc>
          <w:tcPr>
            <w:tcW w:w="567"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3"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2"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354"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1190"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r>
      <w:tr w:rsidR="00F662E5" w:rsidRPr="00C143D7" w:rsidTr="006B4DF8">
        <w:trPr>
          <w:cnfStyle w:val="000000100000"/>
        </w:trPr>
        <w:tc>
          <w:tcPr>
            <w:cnfStyle w:val="001000000000"/>
            <w:tcW w:w="1021" w:type="dxa"/>
            <w:vMerge w:val="restart"/>
            <w:tcMar>
              <w:left w:w="28" w:type="dxa"/>
              <w:right w:w="28" w:type="dxa"/>
            </w:tcMar>
          </w:tcPr>
          <w:p w:rsidR="00F662E5" w:rsidRPr="00C143D7" w:rsidRDefault="00F662E5" w:rsidP="006B4DF8">
            <w:pPr>
              <w:rPr>
                <w:rFonts w:ascii="Times New Roman" w:hAnsi="Times New Roman"/>
                <w:sz w:val="20"/>
                <w:szCs w:val="20"/>
              </w:rPr>
            </w:pPr>
            <w:r w:rsidRPr="00C143D7">
              <w:rPr>
                <w:rFonts w:ascii="Times New Roman" w:hAnsi="Times New Roman"/>
                <w:i/>
                <w:sz w:val="20"/>
                <w:szCs w:val="20"/>
              </w:rPr>
              <w:t>Afco</w:t>
            </w:r>
            <w:r w:rsidRPr="00C143D7">
              <w:rPr>
                <w:rFonts w:ascii="Times New Roman" w:hAnsi="Times New Roman"/>
                <w:sz w:val="20"/>
                <w:szCs w:val="20"/>
              </w:rPr>
              <w:t>_15</w:t>
            </w:r>
          </w:p>
        </w:tc>
        <w:tc>
          <w:tcPr>
            <w:tcW w:w="1275"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JX422056.1</w:t>
            </w:r>
          </w:p>
        </w:tc>
        <w:tc>
          <w:tcPr>
            <w:tcW w:w="284"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F</w:t>
            </w:r>
          </w:p>
        </w:tc>
        <w:tc>
          <w:tcPr>
            <w:tcW w:w="3685"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ATCGATGGGATCGCCTTAC</w:t>
            </w:r>
          </w:p>
        </w:tc>
        <w:tc>
          <w:tcPr>
            <w:tcW w:w="567"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64</w:t>
            </w:r>
          </w:p>
        </w:tc>
        <w:tc>
          <w:tcPr>
            <w:tcW w:w="993"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(GA)</w:t>
            </w:r>
            <w:r w:rsidRPr="00C143D7">
              <w:rPr>
                <w:rFonts w:ascii="Times New Roman" w:hAnsi="Times New Roman"/>
                <w:sz w:val="20"/>
                <w:szCs w:val="20"/>
                <w:vertAlign w:val="subscript"/>
              </w:rPr>
              <w:t>19</w:t>
            </w:r>
          </w:p>
        </w:tc>
        <w:tc>
          <w:tcPr>
            <w:tcW w:w="992"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292</w:t>
            </w:r>
          </w:p>
        </w:tc>
        <w:tc>
          <w:tcPr>
            <w:tcW w:w="2354"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(GA)</w:t>
            </w:r>
            <w:r w:rsidRPr="00C143D7">
              <w:rPr>
                <w:rFonts w:ascii="Times New Roman" w:hAnsi="Times New Roman"/>
                <w:sz w:val="20"/>
                <w:szCs w:val="20"/>
                <w:vertAlign w:val="subscript"/>
              </w:rPr>
              <w:t>9</w:t>
            </w:r>
          </w:p>
        </w:tc>
        <w:tc>
          <w:tcPr>
            <w:tcW w:w="1190"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256-262</w:t>
            </w:r>
          </w:p>
        </w:tc>
      </w:tr>
      <w:tr w:rsidR="00F662E5" w:rsidRPr="00C143D7" w:rsidTr="006B4DF8">
        <w:tc>
          <w:tcPr>
            <w:cnfStyle w:val="001000000000"/>
            <w:tcW w:w="1021" w:type="dxa"/>
            <w:vMerge/>
            <w:tcMar>
              <w:left w:w="28" w:type="dxa"/>
              <w:right w:w="28" w:type="dxa"/>
            </w:tcMar>
          </w:tcPr>
          <w:p w:rsidR="00F662E5" w:rsidRPr="00C143D7" w:rsidRDefault="00F662E5" w:rsidP="006B4DF8">
            <w:pPr>
              <w:rPr>
                <w:rFonts w:ascii="Times New Roman" w:hAnsi="Times New Roman"/>
                <w:sz w:val="20"/>
                <w:szCs w:val="20"/>
              </w:rPr>
            </w:pPr>
          </w:p>
        </w:tc>
        <w:tc>
          <w:tcPr>
            <w:tcW w:w="1275"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84"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R</w:t>
            </w:r>
          </w:p>
        </w:tc>
        <w:tc>
          <w:tcPr>
            <w:tcW w:w="3685"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GACGTCACGAATGTTGGTTG</w:t>
            </w:r>
          </w:p>
        </w:tc>
        <w:tc>
          <w:tcPr>
            <w:tcW w:w="567"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3"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2"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354"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1190"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r>
      <w:tr w:rsidR="00F662E5" w:rsidRPr="00C143D7" w:rsidTr="006B4DF8">
        <w:trPr>
          <w:cnfStyle w:val="000000100000"/>
        </w:trPr>
        <w:tc>
          <w:tcPr>
            <w:cnfStyle w:val="001000000000"/>
            <w:tcW w:w="1021" w:type="dxa"/>
            <w:vMerge w:val="restart"/>
            <w:tcMar>
              <w:left w:w="28" w:type="dxa"/>
              <w:right w:w="28" w:type="dxa"/>
            </w:tcMar>
          </w:tcPr>
          <w:p w:rsidR="00F662E5" w:rsidRPr="00C143D7" w:rsidRDefault="00F662E5" w:rsidP="006B4DF8">
            <w:pPr>
              <w:rPr>
                <w:rFonts w:ascii="Times New Roman" w:hAnsi="Times New Roman"/>
                <w:sz w:val="20"/>
                <w:szCs w:val="20"/>
              </w:rPr>
            </w:pPr>
            <w:r w:rsidRPr="00C143D7">
              <w:rPr>
                <w:rFonts w:ascii="Times New Roman" w:hAnsi="Times New Roman"/>
                <w:i/>
                <w:sz w:val="20"/>
                <w:szCs w:val="20"/>
              </w:rPr>
              <w:t>Afco</w:t>
            </w:r>
            <w:r w:rsidRPr="00C143D7">
              <w:rPr>
                <w:rFonts w:ascii="Times New Roman" w:hAnsi="Times New Roman"/>
                <w:sz w:val="20"/>
                <w:szCs w:val="20"/>
              </w:rPr>
              <w:t>_19</w:t>
            </w:r>
          </w:p>
        </w:tc>
        <w:tc>
          <w:tcPr>
            <w:tcW w:w="1275"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JX422052.1</w:t>
            </w:r>
          </w:p>
        </w:tc>
        <w:tc>
          <w:tcPr>
            <w:tcW w:w="284"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F</w:t>
            </w:r>
          </w:p>
        </w:tc>
        <w:tc>
          <w:tcPr>
            <w:tcW w:w="3685"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CAGACGAGAGGAGGGAGATG</w:t>
            </w:r>
          </w:p>
        </w:tc>
        <w:tc>
          <w:tcPr>
            <w:tcW w:w="567"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64</w:t>
            </w:r>
          </w:p>
        </w:tc>
        <w:tc>
          <w:tcPr>
            <w:tcW w:w="993"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(GA)</w:t>
            </w:r>
            <w:r w:rsidRPr="00C143D7">
              <w:rPr>
                <w:rFonts w:ascii="Times New Roman" w:hAnsi="Times New Roman"/>
                <w:sz w:val="20"/>
                <w:szCs w:val="20"/>
                <w:vertAlign w:val="subscript"/>
              </w:rPr>
              <w:t>17</w:t>
            </w:r>
          </w:p>
        </w:tc>
        <w:tc>
          <w:tcPr>
            <w:tcW w:w="992"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373</w:t>
            </w:r>
          </w:p>
        </w:tc>
        <w:tc>
          <w:tcPr>
            <w:tcW w:w="2354"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(GA)</w:t>
            </w:r>
            <w:r w:rsidRPr="00C143D7">
              <w:rPr>
                <w:rFonts w:ascii="Times New Roman" w:hAnsi="Times New Roman"/>
                <w:sz w:val="20"/>
                <w:szCs w:val="20"/>
                <w:vertAlign w:val="subscript"/>
              </w:rPr>
              <w:t>9</w:t>
            </w:r>
          </w:p>
        </w:tc>
        <w:tc>
          <w:tcPr>
            <w:tcW w:w="1190"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356-364</w:t>
            </w:r>
          </w:p>
        </w:tc>
      </w:tr>
      <w:tr w:rsidR="00F662E5" w:rsidRPr="00C143D7" w:rsidTr="006B4DF8">
        <w:tc>
          <w:tcPr>
            <w:cnfStyle w:val="001000000000"/>
            <w:tcW w:w="1021" w:type="dxa"/>
            <w:vMerge/>
            <w:tcMar>
              <w:left w:w="28" w:type="dxa"/>
              <w:right w:w="28" w:type="dxa"/>
            </w:tcMar>
          </w:tcPr>
          <w:p w:rsidR="00F662E5" w:rsidRPr="00C143D7" w:rsidRDefault="00F662E5" w:rsidP="006B4DF8">
            <w:pPr>
              <w:rPr>
                <w:rFonts w:ascii="Times New Roman" w:hAnsi="Times New Roman"/>
                <w:sz w:val="20"/>
                <w:szCs w:val="20"/>
              </w:rPr>
            </w:pPr>
          </w:p>
        </w:tc>
        <w:tc>
          <w:tcPr>
            <w:tcW w:w="1275"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84"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R</w:t>
            </w:r>
          </w:p>
        </w:tc>
        <w:tc>
          <w:tcPr>
            <w:tcW w:w="3685"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CTCTGTGAGCCGTTCAATCC</w:t>
            </w:r>
          </w:p>
        </w:tc>
        <w:tc>
          <w:tcPr>
            <w:tcW w:w="567"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3"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2"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354"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1190"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r>
      <w:tr w:rsidR="00F662E5" w:rsidRPr="00C143D7" w:rsidTr="006B4DF8">
        <w:trPr>
          <w:cnfStyle w:val="000000100000"/>
        </w:trPr>
        <w:tc>
          <w:tcPr>
            <w:cnfStyle w:val="001000000000"/>
            <w:tcW w:w="1021" w:type="dxa"/>
            <w:vMerge w:val="restart"/>
            <w:tcMar>
              <w:left w:w="28" w:type="dxa"/>
              <w:right w:w="28" w:type="dxa"/>
            </w:tcMar>
          </w:tcPr>
          <w:p w:rsidR="00F662E5" w:rsidRPr="00C143D7" w:rsidRDefault="00F662E5" w:rsidP="006B4DF8">
            <w:pPr>
              <w:rPr>
                <w:rFonts w:ascii="Times New Roman" w:hAnsi="Times New Roman"/>
                <w:sz w:val="20"/>
                <w:szCs w:val="20"/>
              </w:rPr>
            </w:pPr>
            <w:r w:rsidRPr="00C143D7">
              <w:rPr>
                <w:rFonts w:ascii="Times New Roman" w:hAnsi="Times New Roman"/>
                <w:i/>
                <w:sz w:val="20"/>
                <w:szCs w:val="20"/>
              </w:rPr>
              <w:t>Afco</w:t>
            </w:r>
            <w:r w:rsidRPr="00C143D7">
              <w:rPr>
                <w:rFonts w:ascii="Times New Roman" w:hAnsi="Times New Roman"/>
                <w:sz w:val="20"/>
                <w:szCs w:val="20"/>
              </w:rPr>
              <w:t>_21</w:t>
            </w:r>
          </w:p>
        </w:tc>
        <w:tc>
          <w:tcPr>
            <w:tcW w:w="1275"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JX422050.1</w:t>
            </w:r>
          </w:p>
        </w:tc>
        <w:tc>
          <w:tcPr>
            <w:tcW w:w="284"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F</w:t>
            </w:r>
          </w:p>
        </w:tc>
        <w:tc>
          <w:tcPr>
            <w:tcW w:w="3685"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CGACAAGGAGGAGAAGAGGT</w:t>
            </w:r>
          </w:p>
        </w:tc>
        <w:tc>
          <w:tcPr>
            <w:tcW w:w="567"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62</w:t>
            </w:r>
          </w:p>
        </w:tc>
        <w:tc>
          <w:tcPr>
            <w:tcW w:w="993"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(GA)</w:t>
            </w:r>
            <w:r>
              <w:rPr>
                <w:rFonts w:ascii="Times New Roman" w:hAnsi="Times New Roman"/>
                <w:sz w:val="20"/>
                <w:szCs w:val="20"/>
                <w:vertAlign w:val="subscript"/>
              </w:rPr>
              <w:t>14</w:t>
            </w:r>
          </w:p>
        </w:tc>
        <w:tc>
          <w:tcPr>
            <w:tcW w:w="992"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250</w:t>
            </w:r>
          </w:p>
        </w:tc>
        <w:tc>
          <w:tcPr>
            <w:tcW w:w="2354"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(GA)</w:t>
            </w:r>
            <w:r w:rsidRPr="00C143D7">
              <w:rPr>
                <w:rFonts w:ascii="Times New Roman" w:hAnsi="Times New Roman"/>
                <w:sz w:val="20"/>
                <w:szCs w:val="20"/>
                <w:vertAlign w:val="subscript"/>
              </w:rPr>
              <w:t>6</w:t>
            </w:r>
            <w:r w:rsidRPr="00C143D7">
              <w:rPr>
                <w:rFonts w:ascii="Times New Roman" w:hAnsi="Times New Roman"/>
                <w:sz w:val="20"/>
                <w:szCs w:val="20"/>
              </w:rPr>
              <w:t xml:space="preserve"> GAAAGG (GA)</w:t>
            </w:r>
            <w:r w:rsidRPr="00C143D7">
              <w:rPr>
                <w:rFonts w:ascii="Times New Roman" w:hAnsi="Times New Roman"/>
                <w:sz w:val="20"/>
                <w:szCs w:val="20"/>
                <w:vertAlign w:val="subscript"/>
              </w:rPr>
              <w:t>7</w:t>
            </w:r>
            <w:r w:rsidRPr="00C143D7">
              <w:rPr>
                <w:rFonts w:ascii="Times New Roman" w:hAnsi="Times New Roman"/>
                <w:sz w:val="20"/>
                <w:szCs w:val="20"/>
              </w:rPr>
              <w:br/>
            </w:r>
          </w:p>
        </w:tc>
        <w:tc>
          <w:tcPr>
            <w:tcW w:w="1190"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250-260</w:t>
            </w:r>
          </w:p>
        </w:tc>
      </w:tr>
      <w:tr w:rsidR="00F662E5" w:rsidRPr="00C143D7" w:rsidTr="006B4DF8">
        <w:trPr>
          <w:trHeight w:val="203"/>
        </w:trPr>
        <w:tc>
          <w:tcPr>
            <w:cnfStyle w:val="001000000000"/>
            <w:tcW w:w="1021" w:type="dxa"/>
            <w:vMerge/>
            <w:tcMar>
              <w:left w:w="28" w:type="dxa"/>
              <w:right w:w="28" w:type="dxa"/>
            </w:tcMar>
          </w:tcPr>
          <w:p w:rsidR="00F662E5" w:rsidRPr="00C143D7" w:rsidRDefault="00F662E5" w:rsidP="006B4DF8">
            <w:pPr>
              <w:rPr>
                <w:rFonts w:ascii="Times New Roman" w:hAnsi="Times New Roman"/>
                <w:sz w:val="20"/>
                <w:szCs w:val="20"/>
              </w:rPr>
            </w:pPr>
          </w:p>
        </w:tc>
        <w:tc>
          <w:tcPr>
            <w:tcW w:w="1275"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84"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R</w:t>
            </w:r>
          </w:p>
        </w:tc>
        <w:tc>
          <w:tcPr>
            <w:tcW w:w="3685"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CCAACAGCCCTTCTTTTTGA</w:t>
            </w:r>
          </w:p>
        </w:tc>
        <w:tc>
          <w:tcPr>
            <w:tcW w:w="567"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3"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2"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354"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1190"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r>
      <w:tr w:rsidR="00F662E5" w:rsidRPr="00C143D7" w:rsidTr="006B4DF8">
        <w:trPr>
          <w:cnfStyle w:val="000000100000"/>
        </w:trPr>
        <w:tc>
          <w:tcPr>
            <w:cnfStyle w:val="001000000000"/>
            <w:tcW w:w="1021" w:type="dxa"/>
            <w:vMerge w:val="restart"/>
            <w:tcMar>
              <w:left w:w="28" w:type="dxa"/>
              <w:right w:w="28" w:type="dxa"/>
            </w:tcMar>
          </w:tcPr>
          <w:p w:rsidR="00F662E5" w:rsidRPr="00C143D7" w:rsidRDefault="00F662E5" w:rsidP="006B4DF8">
            <w:pPr>
              <w:rPr>
                <w:rFonts w:ascii="Times New Roman" w:hAnsi="Times New Roman"/>
                <w:sz w:val="20"/>
                <w:szCs w:val="20"/>
              </w:rPr>
            </w:pPr>
            <w:r w:rsidRPr="00C143D7">
              <w:rPr>
                <w:rFonts w:ascii="Times New Roman" w:hAnsi="Times New Roman"/>
                <w:i/>
                <w:sz w:val="20"/>
                <w:szCs w:val="20"/>
              </w:rPr>
              <w:t>Afco</w:t>
            </w:r>
            <w:r w:rsidRPr="00C143D7">
              <w:rPr>
                <w:rFonts w:ascii="Times New Roman" w:hAnsi="Times New Roman"/>
                <w:sz w:val="20"/>
                <w:szCs w:val="20"/>
              </w:rPr>
              <w:t>_22</w:t>
            </w:r>
          </w:p>
        </w:tc>
        <w:tc>
          <w:tcPr>
            <w:tcW w:w="1275"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JX422049.1</w:t>
            </w:r>
          </w:p>
        </w:tc>
        <w:tc>
          <w:tcPr>
            <w:tcW w:w="284"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F</w:t>
            </w:r>
          </w:p>
        </w:tc>
        <w:tc>
          <w:tcPr>
            <w:tcW w:w="3685" w:type="dxa"/>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GAAGAAGCGTTGGTGAGAGG</w:t>
            </w:r>
          </w:p>
        </w:tc>
        <w:tc>
          <w:tcPr>
            <w:tcW w:w="567"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65</w:t>
            </w:r>
          </w:p>
        </w:tc>
        <w:tc>
          <w:tcPr>
            <w:tcW w:w="993" w:type="dxa"/>
            <w:vMerge w:val="restart"/>
            <w:tcMar>
              <w:left w:w="28" w:type="dxa"/>
              <w:right w:w="28" w:type="dxa"/>
            </w:tcMar>
          </w:tcPr>
          <w:p w:rsidR="00F662E5" w:rsidRPr="00C143D7" w:rsidRDefault="00F662E5" w:rsidP="006B4DF8">
            <w:pPr>
              <w:cnfStyle w:val="000000100000"/>
              <w:rPr>
                <w:rFonts w:ascii="Times New Roman" w:hAnsi="Times New Roman"/>
                <w:sz w:val="20"/>
                <w:szCs w:val="20"/>
                <w:vertAlign w:val="subscript"/>
              </w:rPr>
            </w:pPr>
            <w:r w:rsidRPr="00C143D7">
              <w:rPr>
                <w:rFonts w:ascii="Times New Roman" w:hAnsi="Times New Roman"/>
                <w:sz w:val="20"/>
                <w:szCs w:val="20"/>
              </w:rPr>
              <w:t>(TC)</w:t>
            </w:r>
            <w:r w:rsidRPr="00C143D7">
              <w:rPr>
                <w:rFonts w:ascii="Times New Roman" w:hAnsi="Times New Roman"/>
                <w:sz w:val="20"/>
                <w:szCs w:val="20"/>
                <w:vertAlign w:val="subscript"/>
              </w:rPr>
              <w:t>20</w:t>
            </w:r>
          </w:p>
        </w:tc>
        <w:tc>
          <w:tcPr>
            <w:tcW w:w="992"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468</w:t>
            </w:r>
          </w:p>
        </w:tc>
        <w:tc>
          <w:tcPr>
            <w:tcW w:w="2354"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(TC)</w:t>
            </w:r>
            <w:r w:rsidRPr="00C143D7">
              <w:rPr>
                <w:rFonts w:ascii="Times New Roman" w:hAnsi="Times New Roman"/>
                <w:sz w:val="20"/>
                <w:szCs w:val="20"/>
                <w:vertAlign w:val="subscript"/>
              </w:rPr>
              <w:t>9</w:t>
            </w:r>
            <w:r>
              <w:rPr>
                <w:rFonts w:ascii="Times New Roman" w:hAnsi="Times New Roman"/>
                <w:sz w:val="20"/>
                <w:szCs w:val="20"/>
              </w:rPr>
              <w:br/>
            </w:r>
          </w:p>
        </w:tc>
        <w:tc>
          <w:tcPr>
            <w:tcW w:w="1190" w:type="dxa"/>
            <w:vMerge w:val="restart"/>
            <w:tcMar>
              <w:left w:w="28" w:type="dxa"/>
              <w:right w:w="28" w:type="dxa"/>
            </w:tcMar>
          </w:tcPr>
          <w:p w:rsidR="00F662E5" w:rsidRPr="00C143D7" w:rsidRDefault="00F662E5" w:rsidP="006B4DF8">
            <w:pPr>
              <w:cnfStyle w:val="000000100000"/>
              <w:rPr>
                <w:rFonts w:ascii="Times New Roman" w:hAnsi="Times New Roman"/>
                <w:sz w:val="20"/>
                <w:szCs w:val="20"/>
              </w:rPr>
            </w:pPr>
            <w:r w:rsidRPr="00C143D7">
              <w:rPr>
                <w:rFonts w:ascii="Times New Roman" w:hAnsi="Times New Roman"/>
                <w:sz w:val="20"/>
                <w:szCs w:val="20"/>
              </w:rPr>
              <w:t>449-455</w:t>
            </w:r>
          </w:p>
        </w:tc>
      </w:tr>
      <w:tr w:rsidR="00F662E5" w:rsidRPr="00C143D7" w:rsidTr="006B4DF8">
        <w:tc>
          <w:tcPr>
            <w:cnfStyle w:val="001000000000"/>
            <w:tcW w:w="1021" w:type="dxa"/>
            <w:vMerge/>
            <w:tcMar>
              <w:left w:w="28" w:type="dxa"/>
              <w:right w:w="28" w:type="dxa"/>
            </w:tcMar>
          </w:tcPr>
          <w:p w:rsidR="00F662E5" w:rsidRPr="00C143D7" w:rsidRDefault="00F662E5" w:rsidP="006B4DF8">
            <w:pPr>
              <w:rPr>
                <w:rFonts w:ascii="Times New Roman" w:hAnsi="Times New Roman"/>
                <w:sz w:val="20"/>
                <w:szCs w:val="20"/>
              </w:rPr>
            </w:pPr>
          </w:p>
        </w:tc>
        <w:tc>
          <w:tcPr>
            <w:tcW w:w="1275"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84"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R</w:t>
            </w:r>
          </w:p>
        </w:tc>
        <w:tc>
          <w:tcPr>
            <w:tcW w:w="3685" w:type="dxa"/>
            <w:tcMar>
              <w:left w:w="28" w:type="dxa"/>
              <w:right w:w="28" w:type="dxa"/>
            </w:tcMar>
          </w:tcPr>
          <w:p w:rsidR="00F662E5" w:rsidRPr="00C143D7" w:rsidRDefault="00F662E5" w:rsidP="006B4DF8">
            <w:pPr>
              <w:cnfStyle w:val="000000000000"/>
              <w:rPr>
                <w:rFonts w:ascii="Times New Roman" w:hAnsi="Times New Roman"/>
                <w:sz w:val="20"/>
                <w:szCs w:val="20"/>
              </w:rPr>
            </w:pPr>
            <w:r w:rsidRPr="00C143D7">
              <w:rPr>
                <w:rFonts w:ascii="Times New Roman" w:hAnsi="Times New Roman"/>
                <w:sz w:val="20"/>
                <w:szCs w:val="20"/>
              </w:rPr>
              <w:t>CTGTGTCGTCCAGCCGTATT</w:t>
            </w:r>
          </w:p>
        </w:tc>
        <w:tc>
          <w:tcPr>
            <w:tcW w:w="567"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3"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992"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2354"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c>
          <w:tcPr>
            <w:tcW w:w="1190" w:type="dxa"/>
            <w:vMerge/>
            <w:tcMar>
              <w:left w:w="28" w:type="dxa"/>
              <w:right w:w="28" w:type="dxa"/>
            </w:tcMar>
          </w:tcPr>
          <w:p w:rsidR="00F662E5" w:rsidRPr="00C143D7" w:rsidRDefault="00F662E5" w:rsidP="006B4DF8">
            <w:pPr>
              <w:cnfStyle w:val="000000000000"/>
              <w:rPr>
                <w:rFonts w:ascii="Times New Roman" w:hAnsi="Times New Roman"/>
                <w:sz w:val="20"/>
                <w:szCs w:val="20"/>
              </w:rPr>
            </w:pPr>
          </w:p>
        </w:tc>
      </w:tr>
    </w:tbl>
    <w:p w:rsidR="00F662E5" w:rsidRDefault="00F662E5" w:rsidP="00F662E5">
      <w:pPr>
        <w:autoSpaceDE w:val="0"/>
        <w:autoSpaceDN w:val="0"/>
        <w:adjustRightInd w:val="0"/>
        <w:spacing w:before="120" w:after="0" w:line="480" w:lineRule="auto"/>
        <w:jc w:val="both"/>
        <w:rPr>
          <w:rFonts w:ascii="Times New Roman" w:hAnsi="Times New Roman"/>
          <w:sz w:val="24"/>
          <w:szCs w:val="24"/>
        </w:rPr>
      </w:pPr>
      <w:r w:rsidRPr="00087174">
        <w:rPr>
          <w:rFonts w:ascii="Times New Roman" w:hAnsi="Times New Roman"/>
          <w:sz w:val="24"/>
          <w:szCs w:val="24"/>
          <w:vertAlign w:val="superscript"/>
        </w:rPr>
        <w:t xml:space="preserve">a </w:t>
      </w:r>
      <w:r w:rsidRPr="00087174">
        <w:rPr>
          <w:rFonts w:ascii="Times New Roman" w:hAnsi="Times New Roman"/>
          <w:sz w:val="24"/>
          <w:szCs w:val="24"/>
        </w:rPr>
        <w:t>= refers to allele size across all individuals included in the study; SSAN</w:t>
      </w:r>
      <w:r w:rsidR="002443E0">
        <w:rPr>
          <w:rFonts w:ascii="Times New Roman" w:hAnsi="Times New Roman"/>
          <w:sz w:val="24"/>
          <w:szCs w:val="24"/>
        </w:rPr>
        <w:t xml:space="preserve"> </w:t>
      </w:r>
      <w:r w:rsidRPr="00087174">
        <w:rPr>
          <w:rFonts w:ascii="Times New Roman" w:hAnsi="Times New Roman"/>
          <w:sz w:val="24"/>
          <w:szCs w:val="24"/>
        </w:rPr>
        <w:t>= source sequence accession number; * = The SSR are located in the trimmed (low quality) part of the sequence and hence the length of the repeat motif could not be determined; - = sequencing failed.</w:t>
      </w:r>
    </w:p>
    <w:p w:rsidR="0055288C" w:rsidRDefault="0055288C" w:rsidP="00F662E5">
      <w:pPr>
        <w:autoSpaceDE w:val="0"/>
        <w:autoSpaceDN w:val="0"/>
        <w:adjustRightInd w:val="0"/>
        <w:spacing w:before="120" w:after="0" w:line="480" w:lineRule="auto"/>
        <w:jc w:val="both"/>
        <w:rPr>
          <w:rFonts w:ascii="Times New Roman" w:hAnsi="Times New Roman"/>
          <w:sz w:val="24"/>
          <w:szCs w:val="24"/>
        </w:rPr>
        <w:sectPr w:rsidR="0055288C" w:rsidSect="00F662E5">
          <w:pgSz w:w="15840" w:h="12240" w:orient="landscape"/>
          <w:pgMar w:top="1440" w:right="1440" w:bottom="1440" w:left="1440" w:header="720" w:footer="720" w:gutter="0"/>
          <w:cols w:space="720"/>
          <w:titlePg/>
          <w:docGrid w:linePitch="360"/>
        </w:sectPr>
      </w:pPr>
    </w:p>
    <w:p w:rsidR="00F662E5" w:rsidRDefault="00F662E5" w:rsidP="00F662E5">
      <w:pPr>
        <w:autoSpaceDE w:val="0"/>
        <w:autoSpaceDN w:val="0"/>
        <w:adjustRightInd w:val="0"/>
        <w:spacing w:after="0" w:line="360" w:lineRule="auto"/>
        <w:jc w:val="both"/>
        <w:rPr>
          <w:rFonts w:ascii="Times New Roman" w:hAnsi="Times New Roman"/>
          <w:sz w:val="24"/>
          <w:szCs w:val="24"/>
        </w:rPr>
      </w:pPr>
      <w:r>
        <w:rPr>
          <w:noProof/>
        </w:rPr>
        <w:lastRenderedPageBreak/>
        <w:drawing>
          <wp:inline distT="0" distB="0" distL="0" distR="0">
            <wp:extent cx="5497286" cy="5118467"/>
            <wp:effectExtent l="0" t="0" r="8255" b="6350"/>
            <wp:docPr id="968"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5"/>
                    <pic:cNvPicPr>
                      <a:picLocks noChangeAspect="1" noChangeArrowheads="1"/>
                    </pic:cNvPicPr>
                  </pic:nvPicPr>
                  <pic:blipFill>
                    <a:blip r:embed="rId35">
                      <a:lum contrast="2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00635" cy="5121585"/>
                    </a:xfrm>
                    <a:prstGeom prst="rect">
                      <a:avLst/>
                    </a:prstGeom>
                    <a:noFill/>
                    <a:extLst/>
                  </pic:spPr>
                </pic:pic>
              </a:graphicData>
            </a:graphic>
          </wp:inline>
        </w:drawing>
      </w: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5B2521">
        <w:rPr>
          <w:rFonts w:ascii="Times New Roman" w:hAnsi="Times New Roman"/>
          <w:b/>
          <w:sz w:val="24"/>
          <w:szCs w:val="24"/>
        </w:rPr>
        <w:t xml:space="preserve">Figure </w:t>
      </w:r>
      <w:r w:rsidR="000745C0">
        <w:rPr>
          <w:rFonts w:ascii="Times New Roman" w:hAnsi="Times New Roman"/>
          <w:b/>
          <w:sz w:val="24"/>
          <w:szCs w:val="24"/>
        </w:rPr>
        <w:t>7</w:t>
      </w:r>
      <w:r w:rsidR="005C07F6">
        <w:rPr>
          <w:rFonts w:ascii="Times New Roman" w:hAnsi="Times New Roman"/>
          <w:b/>
          <w:sz w:val="24"/>
          <w:szCs w:val="24"/>
        </w:rPr>
        <w:t xml:space="preserve"> </w:t>
      </w:r>
      <w:r>
        <w:rPr>
          <w:rFonts w:ascii="Times New Roman" w:hAnsi="Times New Roman"/>
          <w:sz w:val="24"/>
          <w:szCs w:val="24"/>
        </w:rPr>
        <w:t>Short segments of the a</w:t>
      </w:r>
      <w:r w:rsidRPr="004C7ADF">
        <w:rPr>
          <w:rFonts w:ascii="Times New Roman" w:hAnsi="Times New Roman"/>
          <w:sz w:val="24"/>
          <w:szCs w:val="24"/>
        </w:rPr>
        <w:t xml:space="preserve">lignment of microsatellite </w:t>
      </w:r>
      <w:r>
        <w:rPr>
          <w:rFonts w:ascii="Times New Roman" w:hAnsi="Times New Roman"/>
          <w:sz w:val="24"/>
          <w:szCs w:val="24"/>
        </w:rPr>
        <w:t>containing</w:t>
      </w:r>
      <w:r w:rsidRPr="004C7ADF">
        <w:rPr>
          <w:rFonts w:ascii="Times New Roman" w:hAnsi="Times New Roman"/>
          <w:sz w:val="24"/>
          <w:szCs w:val="24"/>
        </w:rPr>
        <w:t xml:space="preserve"> sequences of </w:t>
      </w:r>
      <w:r w:rsidRPr="004C7ADF">
        <w:rPr>
          <w:rFonts w:ascii="Times New Roman" w:hAnsi="Times New Roman"/>
          <w:i/>
          <w:sz w:val="24"/>
          <w:szCs w:val="24"/>
        </w:rPr>
        <w:t>Aframomum corrorima</w:t>
      </w:r>
      <w:r w:rsidRPr="004C7ADF">
        <w:rPr>
          <w:rFonts w:ascii="Times New Roman" w:hAnsi="Times New Roman"/>
          <w:sz w:val="24"/>
          <w:szCs w:val="24"/>
        </w:rPr>
        <w:t xml:space="preserve"> and </w:t>
      </w:r>
      <w:r w:rsidRPr="004C7ADF">
        <w:rPr>
          <w:rFonts w:ascii="Times New Roman" w:hAnsi="Times New Roman"/>
          <w:i/>
          <w:sz w:val="24"/>
          <w:szCs w:val="24"/>
        </w:rPr>
        <w:t>Alpinia oxyphyla</w:t>
      </w:r>
      <w:r>
        <w:rPr>
          <w:rFonts w:ascii="Times New Roman" w:hAnsi="Times New Roman"/>
          <w:sz w:val="24"/>
          <w:szCs w:val="24"/>
        </w:rPr>
        <w:t xml:space="preserve"> species for 10 of the 11 </w:t>
      </w:r>
      <w:r w:rsidRPr="004C7ADF">
        <w:rPr>
          <w:rFonts w:ascii="Times New Roman" w:hAnsi="Times New Roman"/>
          <w:sz w:val="24"/>
          <w:szCs w:val="24"/>
        </w:rPr>
        <w:t>SSR loci used in the present study</w:t>
      </w:r>
      <w:r>
        <w:rPr>
          <w:rFonts w:ascii="Times New Roman" w:hAnsi="Times New Roman"/>
          <w:sz w:val="24"/>
          <w:szCs w:val="24"/>
        </w:rPr>
        <w:t xml:space="preserve">. The locus names are given to the right of each aligned sequences. The SSR region for each locus is shown by curly bracket. </w:t>
      </w:r>
      <w:r w:rsidRPr="00F45C38">
        <w:rPr>
          <w:rFonts w:ascii="Times New Roman" w:hAnsi="Times New Roman"/>
          <w:b/>
          <w:sz w:val="24"/>
          <w:szCs w:val="24"/>
        </w:rPr>
        <w:t>Note</w:t>
      </w:r>
      <w:r>
        <w:rPr>
          <w:rFonts w:ascii="Times New Roman" w:hAnsi="Times New Roman"/>
          <w:sz w:val="24"/>
          <w:szCs w:val="24"/>
        </w:rPr>
        <w:t xml:space="preserve">: sequencing of </w:t>
      </w:r>
      <w:r w:rsidRPr="00AA01DB">
        <w:rPr>
          <w:rFonts w:ascii="Times New Roman" w:hAnsi="Times New Roman"/>
          <w:i/>
          <w:sz w:val="24"/>
          <w:szCs w:val="24"/>
        </w:rPr>
        <w:t>Afco</w:t>
      </w:r>
      <w:r>
        <w:rPr>
          <w:rFonts w:ascii="Times New Roman" w:hAnsi="Times New Roman"/>
          <w:sz w:val="24"/>
          <w:szCs w:val="24"/>
        </w:rPr>
        <w:t>_2 failed and hence is not included here.</w:t>
      </w:r>
    </w:p>
    <w:p w:rsidR="00F662E5"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360" w:lineRule="auto"/>
        <w:jc w:val="both"/>
        <w:rPr>
          <w:rFonts w:ascii="Times New Roman" w:hAnsi="Times New Roman"/>
          <w:sz w:val="24"/>
          <w:szCs w:val="24"/>
        </w:rPr>
      </w:pPr>
    </w:p>
    <w:p w:rsidR="00F662E5" w:rsidRDefault="00F662E5" w:rsidP="00F662E5">
      <w:pPr>
        <w:autoSpaceDE w:val="0"/>
        <w:autoSpaceDN w:val="0"/>
        <w:adjustRightInd w:val="0"/>
        <w:spacing w:after="0" w:line="360" w:lineRule="auto"/>
        <w:jc w:val="both"/>
        <w:rPr>
          <w:rFonts w:ascii="Times New Roman" w:hAnsi="Times New Roman"/>
          <w:sz w:val="24"/>
          <w:szCs w:val="24"/>
        </w:rPr>
      </w:pPr>
    </w:p>
    <w:p w:rsidR="00F662E5" w:rsidRDefault="00F662E5" w:rsidP="00F662E5">
      <w:pPr>
        <w:autoSpaceDE w:val="0"/>
        <w:autoSpaceDN w:val="0"/>
        <w:adjustRightInd w:val="0"/>
        <w:spacing w:after="0" w:line="36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4C7ADF">
        <w:rPr>
          <w:rFonts w:ascii="Times New Roman" w:hAnsi="Times New Roman"/>
          <w:sz w:val="24"/>
          <w:szCs w:val="24"/>
        </w:rPr>
        <w:lastRenderedPageBreak/>
        <w:t xml:space="preserve">Loci like </w:t>
      </w:r>
      <w:r w:rsidRPr="00FB3B0A">
        <w:rPr>
          <w:rFonts w:ascii="Times New Roman" w:hAnsi="Times New Roman"/>
          <w:i/>
          <w:sz w:val="24"/>
          <w:szCs w:val="24"/>
        </w:rPr>
        <w:t>Afco</w:t>
      </w:r>
      <w:r w:rsidRPr="004C7ADF">
        <w:rPr>
          <w:rFonts w:ascii="Times New Roman" w:hAnsi="Times New Roman"/>
          <w:sz w:val="24"/>
          <w:szCs w:val="24"/>
        </w:rPr>
        <w:t>_6,</w:t>
      </w:r>
      <w:r w:rsidR="002443E0">
        <w:rPr>
          <w:rFonts w:ascii="Times New Roman" w:hAnsi="Times New Roman"/>
          <w:sz w:val="24"/>
          <w:szCs w:val="24"/>
        </w:rPr>
        <w:t xml:space="preserve"> </w:t>
      </w:r>
      <w:r w:rsidRPr="005D551F">
        <w:rPr>
          <w:rFonts w:ascii="Times New Roman" w:hAnsi="Times New Roman"/>
          <w:i/>
          <w:sz w:val="24"/>
          <w:szCs w:val="24"/>
        </w:rPr>
        <w:t>Afco_8</w:t>
      </w:r>
      <w:r w:rsidRPr="004C7ADF">
        <w:rPr>
          <w:rFonts w:ascii="Times New Roman" w:hAnsi="Times New Roman"/>
          <w:sz w:val="24"/>
          <w:szCs w:val="24"/>
        </w:rPr>
        <w:t xml:space="preserve">, </w:t>
      </w:r>
      <w:r w:rsidRPr="00FB3B0A">
        <w:rPr>
          <w:rFonts w:ascii="Times New Roman" w:hAnsi="Times New Roman"/>
          <w:i/>
          <w:sz w:val="24"/>
          <w:szCs w:val="24"/>
        </w:rPr>
        <w:t>Afco</w:t>
      </w:r>
      <w:r w:rsidRPr="004C7ADF">
        <w:rPr>
          <w:rFonts w:ascii="Times New Roman" w:hAnsi="Times New Roman"/>
          <w:sz w:val="24"/>
          <w:szCs w:val="24"/>
        </w:rPr>
        <w:t xml:space="preserve">_11, </w:t>
      </w:r>
      <w:r w:rsidRPr="00FB3B0A">
        <w:rPr>
          <w:rFonts w:ascii="Times New Roman" w:hAnsi="Times New Roman"/>
          <w:i/>
          <w:sz w:val="24"/>
          <w:szCs w:val="24"/>
        </w:rPr>
        <w:t>Afco</w:t>
      </w:r>
      <w:r w:rsidRPr="004C7ADF">
        <w:rPr>
          <w:rFonts w:ascii="Times New Roman" w:hAnsi="Times New Roman"/>
          <w:sz w:val="24"/>
          <w:szCs w:val="24"/>
        </w:rPr>
        <w:t xml:space="preserve">_15, </w:t>
      </w:r>
      <w:r w:rsidRPr="00FB3B0A">
        <w:rPr>
          <w:rFonts w:ascii="Times New Roman" w:hAnsi="Times New Roman"/>
          <w:i/>
          <w:sz w:val="24"/>
          <w:szCs w:val="24"/>
        </w:rPr>
        <w:t>Afco</w:t>
      </w:r>
      <w:r w:rsidRPr="004C7ADF">
        <w:rPr>
          <w:rFonts w:ascii="Times New Roman" w:hAnsi="Times New Roman"/>
          <w:sz w:val="24"/>
          <w:szCs w:val="24"/>
        </w:rPr>
        <w:t xml:space="preserve">_19 and </w:t>
      </w:r>
      <w:r w:rsidRPr="00FB3B0A">
        <w:rPr>
          <w:rFonts w:ascii="Times New Roman" w:hAnsi="Times New Roman"/>
          <w:i/>
          <w:sz w:val="24"/>
          <w:szCs w:val="24"/>
        </w:rPr>
        <w:t>Afco</w:t>
      </w:r>
      <w:r w:rsidRPr="004C7ADF">
        <w:rPr>
          <w:rFonts w:ascii="Times New Roman" w:hAnsi="Times New Roman"/>
          <w:sz w:val="24"/>
          <w:szCs w:val="24"/>
        </w:rPr>
        <w:t xml:space="preserve">_22 produced private allele(s) that are unique to a single population. </w:t>
      </w:r>
      <w:r>
        <w:rPr>
          <w:rFonts w:ascii="Times New Roman" w:hAnsi="Times New Roman"/>
          <w:sz w:val="24"/>
          <w:szCs w:val="24"/>
        </w:rPr>
        <w:t xml:space="preserve">In the case of </w:t>
      </w:r>
      <w:r w:rsidRPr="004C7ADF">
        <w:rPr>
          <w:rFonts w:ascii="Times New Roman" w:hAnsi="Times New Roman"/>
          <w:sz w:val="24"/>
          <w:szCs w:val="24"/>
        </w:rPr>
        <w:t>the cultivated population</w:t>
      </w:r>
      <w:r>
        <w:rPr>
          <w:rFonts w:ascii="Times New Roman" w:hAnsi="Times New Roman"/>
          <w:sz w:val="24"/>
          <w:szCs w:val="24"/>
        </w:rPr>
        <w:t>s</w:t>
      </w:r>
      <w:r w:rsidRPr="004C7ADF">
        <w:rPr>
          <w:rFonts w:ascii="Times New Roman" w:hAnsi="Times New Roman"/>
          <w:sz w:val="24"/>
          <w:szCs w:val="24"/>
        </w:rPr>
        <w:t xml:space="preserve">, only </w:t>
      </w:r>
      <w:r>
        <w:rPr>
          <w:rFonts w:ascii="Times New Roman" w:hAnsi="Times New Roman"/>
          <w:sz w:val="24"/>
          <w:szCs w:val="24"/>
        </w:rPr>
        <w:t>one population (</w:t>
      </w:r>
      <w:r w:rsidRPr="004C7ADF">
        <w:rPr>
          <w:rFonts w:ascii="Times New Roman" w:hAnsi="Times New Roman"/>
          <w:sz w:val="24"/>
          <w:szCs w:val="24"/>
        </w:rPr>
        <w:t>Mizan</w:t>
      </w:r>
      <w:r>
        <w:rPr>
          <w:rFonts w:ascii="Times New Roman" w:hAnsi="Times New Roman"/>
          <w:sz w:val="24"/>
          <w:szCs w:val="24"/>
        </w:rPr>
        <w:t>-</w:t>
      </w:r>
      <w:r w:rsidRPr="004C7ADF">
        <w:rPr>
          <w:rFonts w:ascii="Times New Roman" w:hAnsi="Times New Roman"/>
          <w:sz w:val="24"/>
          <w:szCs w:val="24"/>
        </w:rPr>
        <w:t>Teferi</w:t>
      </w:r>
      <w:r>
        <w:rPr>
          <w:rFonts w:ascii="Times New Roman" w:hAnsi="Times New Roman"/>
          <w:sz w:val="24"/>
          <w:szCs w:val="24"/>
        </w:rPr>
        <w:t>_C1)</w:t>
      </w:r>
      <w:r w:rsidRPr="004C7ADF">
        <w:rPr>
          <w:rFonts w:ascii="Times New Roman" w:hAnsi="Times New Roman"/>
          <w:sz w:val="24"/>
          <w:szCs w:val="24"/>
        </w:rPr>
        <w:t xml:space="preserve"> produced </w:t>
      </w:r>
      <w:r>
        <w:rPr>
          <w:rFonts w:ascii="Times New Roman" w:hAnsi="Times New Roman"/>
          <w:sz w:val="24"/>
          <w:szCs w:val="24"/>
        </w:rPr>
        <w:t xml:space="preserve">a </w:t>
      </w:r>
      <w:r w:rsidRPr="004C7ADF">
        <w:rPr>
          <w:rFonts w:ascii="Times New Roman" w:hAnsi="Times New Roman"/>
          <w:sz w:val="24"/>
          <w:szCs w:val="24"/>
        </w:rPr>
        <w:t>private allele</w:t>
      </w:r>
      <w:r>
        <w:rPr>
          <w:rFonts w:ascii="Times New Roman" w:hAnsi="Times New Roman"/>
          <w:sz w:val="24"/>
          <w:szCs w:val="24"/>
        </w:rPr>
        <w:t xml:space="preserve">, which was at </w:t>
      </w:r>
      <w:r w:rsidRPr="004C7ADF">
        <w:rPr>
          <w:rFonts w:ascii="Times New Roman" w:hAnsi="Times New Roman"/>
          <w:sz w:val="24"/>
          <w:szCs w:val="24"/>
        </w:rPr>
        <w:t xml:space="preserve">locus </w:t>
      </w:r>
      <w:r w:rsidRPr="00FB3B0A">
        <w:rPr>
          <w:rFonts w:ascii="Times New Roman" w:hAnsi="Times New Roman"/>
          <w:i/>
          <w:sz w:val="24"/>
          <w:szCs w:val="24"/>
        </w:rPr>
        <w:t>Afco</w:t>
      </w:r>
      <w:r w:rsidRPr="004C7ADF">
        <w:rPr>
          <w:rFonts w:ascii="Times New Roman" w:hAnsi="Times New Roman"/>
          <w:sz w:val="24"/>
          <w:szCs w:val="24"/>
        </w:rPr>
        <w:t>_11</w:t>
      </w:r>
      <w:r>
        <w:rPr>
          <w:rFonts w:ascii="Times New Roman" w:hAnsi="Times New Roman"/>
          <w:sz w:val="24"/>
          <w:szCs w:val="24"/>
        </w:rPr>
        <w:t xml:space="preserve"> (allele frequency = </w:t>
      </w:r>
      <w:r w:rsidRPr="004C7ADF">
        <w:rPr>
          <w:rFonts w:ascii="Times New Roman" w:hAnsi="Times New Roman"/>
          <w:sz w:val="24"/>
          <w:szCs w:val="24"/>
        </w:rPr>
        <w:t>6.</w:t>
      </w:r>
      <w:r>
        <w:rPr>
          <w:rFonts w:ascii="Times New Roman" w:hAnsi="Times New Roman"/>
          <w:sz w:val="24"/>
          <w:szCs w:val="24"/>
        </w:rPr>
        <w:t>3</w:t>
      </w:r>
      <w:r w:rsidRPr="004C7ADF">
        <w:rPr>
          <w:rFonts w:ascii="Times New Roman" w:hAnsi="Times New Roman"/>
          <w:sz w:val="24"/>
          <w:szCs w:val="24"/>
        </w:rPr>
        <w:t>%)</w:t>
      </w:r>
      <w:r>
        <w:rPr>
          <w:rFonts w:ascii="Times New Roman" w:hAnsi="Times New Roman"/>
          <w:sz w:val="24"/>
          <w:szCs w:val="24"/>
        </w:rPr>
        <w:t xml:space="preserve">, whereas </w:t>
      </w:r>
      <w:r w:rsidRPr="004C7ADF">
        <w:rPr>
          <w:rFonts w:ascii="Times New Roman" w:hAnsi="Times New Roman"/>
          <w:sz w:val="24"/>
          <w:szCs w:val="24"/>
        </w:rPr>
        <w:t xml:space="preserve">private alleles </w:t>
      </w:r>
      <w:r>
        <w:rPr>
          <w:rFonts w:ascii="Times New Roman" w:hAnsi="Times New Roman"/>
          <w:sz w:val="24"/>
          <w:szCs w:val="24"/>
        </w:rPr>
        <w:t xml:space="preserve">were detected in </w:t>
      </w:r>
      <w:r w:rsidRPr="004C7ADF">
        <w:rPr>
          <w:rFonts w:ascii="Times New Roman" w:hAnsi="Times New Roman"/>
          <w:sz w:val="24"/>
          <w:szCs w:val="24"/>
        </w:rPr>
        <w:t xml:space="preserve">three </w:t>
      </w:r>
      <w:r>
        <w:rPr>
          <w:rFonts w:ascii="Times New Roman" w:hAnsi="Times New Roman"/>
          <w:sz w:val="24"/>
          <w:szCs w:val="24"/>
        </w:rPr>
        <w:t xml:space="preserve">wild </w:t>
      </w:r>
      <w:r w:rsidRPr="004C7ADF">
        <w:rPr>
          <w:rFonts w:ascii="Times New Roman" w:hAnsi="Times New Roman"/>
          <w:sz w:val="24"/>
          <w:szCs w:val="24"/>
        </w:rPr>
        <w:t>populations (Jimma</w:t>
      </w:r>
      <w:r>
        <w:rPr>
          <w:rFonts w:ascii="Times New Roman" w:hAnsi="Times New Roman"/>
          <w:sz w:val="24"/>
          <w:szCs w:val="24"/>
        </w:rPr>
        <w:t>-G</w:t>
      </w:r>
      <w:r w:rsidRPr="004C7ADF">
        <w:rPr>
          <w:rFonts w:ascii="Times New Roman" w:hAnsi="Times New Roman"/>
          <w:sz w:val="24"/>
          <w:szCs w:val="24"/>
        </w:rPr>
        <w:t>era</w:t>
      </w:r>
      <w:r>
        <w:rPr>
          <w:rFonts w:ascii="Times New Roman" w:hAnsi="Times New Roman"/>
          <w:sz w:val="24"/>
          <w:szCs w:val="24"/>
        </w:rPr>
        <w:t>_W</w:t>
      </w:r>
      <w:r w:rsidRPr="004C7ADF">
        <w:rPr>
          <w:rFonts w:ascii="Times New Roman" w:hAnsi="Times New Roman"/>
          <w:sz w:val="24"/>
          <w:szCs w:val="24"/>
        </w:rPr>
        <w:t>, Metu</w:t>
      </w:r>
      <w:r>
        <w:rPr>
          <w:rFonts w:ascii="Times New Roman" w:hAnsi="Times New Roman"/>
          <w:sz w:val="24"/>
          <w:szCs w:val="24"/>
        </w:rPr>
        <w:t>_W</w:t>
      </w:r>
      <w:r w:rsidRPr="004C7ADF">
        <w:rPr>
          <w:rFonts w:ascii="Times New Roman" w:hAnsi="Times New Roman"/>
          <w:sz w:val="24"/>
          <w:szCs w:val="24"/>
        </w:rPr>
        <w:t xml:space="preserve"> and Mizan</w:t>
      </w:r>
      <w:r>
        <w:rPr>
          <w:rFonts w:ascii="Times New Roman" w:hAnsi="Times New Roman"/>
          <w:sz w:val="24"/>
          <w:szCs w:val="24"/>
        </w:rPr>
        <w:t>-</w:t>
      </w:r>
      <w:r w:rsidRPr="004C7ADF">
        <w:rPr>
          <w:rFonts w:ascii="Times New Roman" w:hAnsi="Times New Roman"/>
          <w:sz w:val="24"/>
          <w:szCs w:val="24"/>
        </w:rPr>
        <w:t>Teferi</w:t>
      </w:r>
      <w:r>
        <w:rPr>
          <w:rFonts w:ascii="Times New Roman" w:hAnsi="Times New Roman"/>
          <w:sz w:val="24"/>
          <w:szCs w:val="24"/>
        </w:rPr>
        <w:t>_W</w:t>
      </w:r>
      <w:r w:rsidRPr="004C7ADF">
        <w:rPr>
          <w:rFonts w:ascii="Times New Roman" w:hAnsi="Times New Roman"/>
          <w:sz w:val="24"/>
          <w:szCs w:val="24"/>
        </w:rPr>
        <w:t>)</w:t>
      </w:r>
      <w:r>
        <w:rPr>
          <w:rFonts w:ascii="Times New Roman" w:hAnsi="Times New Roman"/>
          <w:sz w:val="24"/>
          <w:szCs w:val="24"/>
        </w:rPr>
        <w:t xml:space="preserve">. </w:t>
      </w:r>
      <w:r w:rsidRPr="004C7ADF">
        <w:rPr>
          <w:rFonts w:ascii="Times New Roman" w:hAnsi="Times New Roman"/>
          <w:sz w:val="24"/>
          <w:szCs w:val="24"/>
        </w:rPr>
        <w:t xml:space="preserve">The highest number of private alleles (9) </w:t>
      </w:r>
      <w:r>
        <w:rPr>
          <w:rFonts w:ascii="Times New Roman" w:hAnsi="Times New Roman"/>
          <w:sz w:val="24"/>
          <w:szCs w:val="24"/>
        </w:rPr>
        <w:t xml:space="preserve">was detected in </w:t>
      </w:r>
      <w:r w:rsidRPr="004C7ADF">
        <w:rPr>
          <w:rFonts w:ascii="Times New Roman" w:hAnsi="Times New Roman"/>
          <w:sz w:val="24"/>
          <w:szCs w:val="24"/>
        </w:rPr>
        <w:t>the Mizan</w:t>
      </w:r>
      <w:r>
        <w:rPr>
          <w:rFonts w:ascii="Times New Roman" w:hAnsi="Times New Roman"/>
          <w:sz w:val="24"/>
          <w:szCs w:val="24"/>
        </w:rPr>
        <w:t>-</w:t>
      </w:r>
      <w:r w:rsidRPr="004C7ADF">
        <w:rPr>
          <w:rFonts w:ascii="Times New Roman" w:hAnsi="Times New Roman"/>
          <w:sz w:val="24"/>
          <w:szCs w:val="24"/>
        </w:rPr>
        <w:t>Teferi wild population</w:t>
      </w:r>
      <w:r>
        <w:rPr>
          <w:rFonts w:ascii="Times New Roman" w:hAnsi="Times New Roman"/>
          <w:sz w:val="24"/>
          <w:szCs w:val="24"/>
        </w:rPr>
        <w:t xml:space="preserve"> across six loci</w:t>
      </w:r>
      <w:r w:rsidRPr="004C7ADF">
        <w:rPr>
          <w:rFonts w:ascii="Times New Roman" w:hAnsi="Times New Roman"/>
          <w:sz w:val="24"/>
          <w:szCs w:val="24"/>
        </w:rPr>
        <w:t xml:space="preserve"> but with a low frequency rang</w:t>
      </w:r>
      <w:r>
        <w:rPr>
          <w:rFonts w:ascii="Times New Roman" w:hAnsi="Times New Roman"/>
          <w:sz w:val="24"/>
          <w:szCs w:val="24"/>
        </w:rPr>
        <w:t>ing from</w:t>
      </w:r>
      <w:r w:rsidRPr="004C7ADF">
        <w:rPr>
          <w:rFonts w:ascii="Times New Roman" w:hAnsi="Times New Roman"/>
          <w:sz w:val="24"/>
          <w:szCs w:val="24"/>
        </w:rPr>
        <w:t xml:space="preserve"> 6.3% to 33.3%. </w:t>
      </w:r>
      <w:r>
        <w:rPr>
          <w:rFonts w:ascii="Times New Roman" w:hAnsi="Times New Roman"/>
          <w:sz w:val="24"/>
          <w:szCs w:val="24"/>
        </w:rPr>
        <w:t xml:space="preserve">Seven </w:t>
      </w:r>
      <w:r w:rsidRPr="004C7ADF">
        <w:rPr>
          <w:rFonts w:ascii="Times New Roman" w:hAnsi="Times New Roman"/>
          <w:sz w:val="24"/>
          <w:szCs w:val="24"/>
        </w:rPr>
        <w:t xml:space="preserve">private alleles </w:t>
      </w:r>
      <w:r>
        <w:rPr>
          <w:rFonts w:ascii="Times New Roman" w:hAnsi="Times New Roman"/>
          <w:sz w:val="24"/>
          <w:szCs w:val="24"/>
        </w:rPr>
        <w:t xml:space="preserve">were detected in the </w:t>
      </w:r>
      <w:r w:rsidRPr="004C7ADF">
        <w:rPr>
          <w:rFonts w:ascii="Times New Roman" w:hAnsi="Times New Roman"/>
          <w:sz w:val="24"/>
          <w:szCs w:val="24"/>
        </w:rPr>
        <w:t>Metu wild population with</w:t>
      </w:r>
      <w:r>
        <w:rPr>
          <w:rFonts w:ascii="Times New Roman" w:hAnsi="Times New Roman"/>
          <w:sz w:val="24"/>
          <w:szCs w:val="24"/>
        </w:rPr>
        <w:t xml:space="preserve"> a</w:t>
      </w:r>
      <w:r w:rsidRPr="004C7ADF">
        <w:rPr>
          <w:rFonts w:ascii="Times New Roman" w:hAnsi="Times New Roman"/>
          <w:sz w:val="24"/>
          <w:szCs w:val="24"/>
        </w:rPr>
        <w:t xml:space="preserve"> frequency ranging from 50% to 100% (Fig</w:t>
      </w:r>
      <w:r w:rsidR="0055288C">
        <w:rPr>
          <w:rFonts w:ascii="Times New Roman" w:hAnsi="Times New Roman"/>
          <w:sz w:val="24"/>
          <w:szCs w:val="24"/>
        </w:rPr>
        <w:t>ure 8</w:t>
      </w:r>
      <w:r w:rsidRPr="004C7ADF">
        <w:rPr>
          <w:rFonts w:ascii="Times New Roman" w:hAnsi="Times New Roman"/>
          <w:sz w:val="24"/>
          <w:szCs w:val="24"/>
        </w:rPr>
        <w:t>).</w:t>
      </w:r>
    </w:p>
    <w:p w:rsidR="00F662E5" w:rsidRDefault="00F662E5" w:rsidP="00F662E5">
      <w:pPr>
        <w:autoSpaceDE w:val="0"/>
        <w:autoSpaceDN w:val="0"/>
        <w:adjustRightInd w:val="0"/>
        <w:spacing w:after="0" w:line="360" w:lineRule="auto"/>
        <w:jc w:val="both"/>
        <w:rPr>
          <w:rFonts w:ascii="Times New Roman" w:hAnsi="Times New Roman"/>
          <w:sz w:val="24"/>
          <w:szCs w:val="24"/>
        </w:rPr>
      </w:pPr>
    </w:p>
    <w:p w:rsidR="00F662E5" w:rsidRDefault="00F662E5" w:rsidP="00F662E5">
      <w:pPr>
        <w:autoSpaceDE w:val="0"/>
        <w:autoSpaceDN w:val="0"/>
        <w:adjustRightInd w:val="0"/>
        <w:spacing w:after="0" w:line="360" w:lineRule="auto"/>
        <w:jc w:val="both"/>
        <w:rPr>
          <w:rFonts w:ascii="Times New Roman" w:hAnsi="Times New Roman"/>
          <w:sz w:val="24"/>
          <w:szCs w:val="24"/>
        </w:rPr>
      </w:pPr>
      <w:r w:rsidRPr="00A54299">
        <w:rPr>
          <w:rFonts w:ascii="Times New Roman" w:hAnsi="Times New Roman"/>
          <w:noProof/>
          <w:sz w:val="24"/>
          <w:szCs w:val="24"/>
        </w:rPr>
        <w:drawing>
          <wp:inline distT="0" distB="0" distL="0" distR="0">
            <wp:extent cx="5943600" cy="3297555"/>
            <wp:effectExtent l="19050" t="0" r="19050" b="0"/>
            <wp:docPr id="96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F662E5" w:rsidRPr="004C7ADF" w:rsidRDefault="00F662E5" w:rsidP="00F662E5">
      <w:pPr>
        <w:autoSpaceDE w:val="0"/>
        <w:autoSpaceDN w:val="0"/>
        <w:adjustRightInd w:val="0"/>
        <w:spacing w:after="0" w:line="480" w:lineRule="auto"/>
        <w:jc w:val="both"/>
        <w:rPr>
          <w:rFonts w:ascii="Times New Roman" w:hAnsi="Times New Roman"/>
          <w:sz w:val="24"/>
          <w:szCs w:val="24"/>
        </w:rPr>
      </w:pPr>
      <w:r w:rsidRPr="005B2521">
        <w:rPr>
          <w:rFonts w:ascii="Times New Roman" w:hAnsi="Times New Roman"/>
          <w:b/>
          <w:sz w:val="24"/>
          <w:szCs w:val="24"/>
        </w:rPr>
        <w:t xml:space="preserve">Figure </w:t>
      </w:r>
      <w:r w:rsidR="000745C0">
        <w:rPr>
          <w:rFonts w:ascii="Times New Roman" w:hAnsi="Times New Roman"/>
          <w:b/>
          <w:sz w:val="24"/>
          <w:szCs w:val="24"/>
        </w:rPr>
        <w:t>8</w:t>
      </w:r>
      <w:r w:rsidR="0055288C">
        <w:rPr>
          <w:rFonts w:ascii="Times New Roman" w:hAnsi="Times New Roman"/>
          <w:b/>
          <w:sz w:val="24"/>
          <w:szCs w:val="24"/>
        </w:rPr>
        <w:t xml:space="preserve"> </w:t>
      </w:r>
      <w:r>
        <w:rPr>
          <w:rFonts w:ascii="Times New Roman" w:hAnsi="Times New Roman"/>
          <w:sz w:val="24"/>
          <w:szCs w:val="24"/>
        </w:rPr>
        <w:t xml:space="preserve">List of </w:t>
      </w:r>
      <w:r w:rsidRPr="004C7ADF">
        <w:rPr>
          <w:rFonts w:ascii="Times New Roman" w:hAnsi="Times New Roman"/>
          <w:sz w:val="24"/>
          <w:szCs w:val="24"/>
        </w:rPr>
        <w:t>private alleles</w:t>
      </w:r>
      <w:r>
        <w:rPr>
          <w:rFonts w:ascii="Times New Roman" w:hAnsi="Times New Roman"/>
          <w:sz w:val="24"/>
          <w:szCs w:val="24"/>
        </w:rPr>
        <w:t xml:space="preserve"> unique to one of the four populations shown on the right and its frequencies at six SSR loci </w:t>
      </w:r>
    </w:p>
    <w:p w:rsidR="00F662E5" w:rsidRDefault="00F662E5" w:rsidP="00F662E5">
      <w:pPr>
        <w:autoSpaceDE w:val="0"/>
        <w:autoSpaceDN w:val="0"/>
        <w:adjustRightInd w:val="0"/>
        <w:spacing w:after="0" w:line="480" w:lineRule="auto"/>
        <w:jc w:val="both"/>
        <w:rPr>
          <w:rFonts w:ascii="Times New Roman" w:hAnsi="Times New Roman"/>
          <w:color w:val="131413"/>
          <w:sz w:val="24"/>
          <w:szCs w:val="24"/>
        </w:rPr>
      </w:pPr>
    </w:p>
    <w:p w:rsidR="00F662E5" w:rsidRPr="00261B3A" w:rsidRDefault="00F662E5" w:rsidP="00F662E5">
      <w:pPr>
        <w:spacing w:line="480" w:lineRule="auto"/>
      </w:pPr>
    </w:p>
    <w:p w:rsidR="00F662E5" w:rsidRPr="00675D44"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4C7ADF">
        <w:rPr>
          <w:rFonts w:ascii="Times New Roman" w:hAnsi="Times New Roman"/>
          <w:sz w:val="24"/>
          <w:szCs w:val="24"/>
        </w:rPr>
        <w:lastRenderedPageBreak/>
        <w:t xml:space="preserve">In total, 32 alleles </w:t>
      </w:r>
      <w:r>
        <w:rPr>
          <w:rFonts w:ascii="Times New Roman" w:hAnsi="Times New Roman"/>
          <w:sz w:val="24"/>
          <w:szCs w:val="24"/>
        </w:rPr>
        <w:t xml:space="preserve">were detected in the 14 </w:t>
      </w:r>
      <w:r w:rsidRPr="004C7ADF">
        <w:rPr>
          <w:rFonts w:ascii="Times New Roman" w:hAnsi="Times New Roman"/>
          <w:sz w:val="24"/>
          <w:szCs w:val="24"/>
        </w:rPr>
        <w:t>cultivated</w:t>
      </w:r>
      <w:r w:rsidR="002443E0">
        <w:rPr>
          <w:rFonts w:ascii="Times New Roman" w:hAnsi="Times New Roman"/>
          <w:sz w:val="24"/>
          <w:szCs w:val="24"/>
        </w:rPr>
        <w:t xml:space="preserve"> </w:t>
      </w:r>
      <w:r w:rsidRPr="004C7ADF">
        <w:rPr>
          <w:rFonts w:ascii="Times New Roman" w:hAnsi="Times New Roman"/>
          <w:sz w:val="24"/>
          <w:szCs w:val="24"/>
        </w:rPr>
        <w:t>populations</w:t>
      </w:r>
      <w:r>
        <w:rPr>
          <w:rFonts w:ascii="Times New Roman" w:hAnsi="Times New Roman"/>
          <w:sz w:val="24"/>
          <w:szCs w:val="24"/>
        </w:rPr>
        <w:t xml:space="preserve">, whereas </w:t>
      </w:r>
      <w:r w:rsidRPr="004C7ADF">
        <w:rPr>
          <w:rFonts w:ascii="Times New Roman" w:hAnsi="Times New Roman"/>
          <w:sz w:val="24"/>
          <w:szCs w:val="24"/>
        </w:rPr>
        <w:t xml:space="preserve">49 alleles </w:t>
      </w:r>
      <w:r>
        <w:rPr>
          <w:rFonts w:ascii="Times New Roman" w:hAnsi="Times New Roman"/>
          <w:sz w:val="24"/>
          <w:szCs w:val="24"/>
        </w:rPr>
        <w:t xml:space="preserve">were detected in the </w:t>
      </w:r>
      <w:r w:rsidRPr="004C7ADF">
        <w:rPr>
          <w:rFonts w:ascii="Times New Roman" w:hAnsi="Times New Roman"/>
          <w:sz w:val="24"/>
          <w:szCs w:val="24"/>
        </w:rPr>
        <w:t>seven wild populations across the 10 loci. The observed number of alleles (n</w:t>
      </w:r>
      <w:r w:rsidRPr="00F22147">
        <w:rPr>
          <w:rFonts w:ascii="Times New Roman" w:hAnsi="Times New Roman"/>
          <w:sz w:val="24"/>
          <w:szCs w:val="24"/>
        </w:rPr>
        <w:t>a</w:t>
      </w:r>
      <w:r w:rsidRPr="004C7ADF">
        <w:rPr>
          <w:rFonts w:ascii="Times New Roman" w:hAnsi="Times New Roman"/>
          <w:sz w:val="24"/>
          <w:szCs w:val="24"/>
        </w:rPr>
        <w:t xml:space="preserve">) per locus ranged from </w:t>
      </w:r>
      <w:r>
        <w:rPr>
          <w:rFonts w:ascii="Times New Roman" w:hAnsi="Times New Roman"/>
          <w:sz w:val="24"/>
          <w:szCs w:val="24"/>
        </w:rPr>
        <w:t xml:space="preserve">two </w:t>
      </w:r>
      <w:r w:rsidRPr="004C7ADF">
        <w:rPr>
          <w:rFonts w:ascii="Times New Roman" w:hAnsi="Times New Roman"/>
          <w:sz w:val="24"/>
          <w:szCs w:val="24"/>
        </w:rPr>
        <w:t xml:space="preserve">to </w:t>
      </w:r>
      <w:r>
        <w:rPr>
          <w:rFonts w:ascii="Times New Roman" w:hAnsi="Times New Roman"/>
          <w:sz w:val="24"/>
          <w:szCs w:val="24"/>
        </w:rPr>
        <w:t xml:space="preserve">five </w:t>
      </w:r>
      <w:r w:rsidRPr="004C7ADF">
        <w:rPr>
          <w:rFonts w:ascii="Times New Roman" w:hAnsi="Times New Roman"/>
          <w:sz w:val="24"/>
          <w:szCs w:val="24"/>
        </w:rPr>
        <w:t xml:space="preserve">in cultivated populations and from </w:t>
      </w:r>
      <w:r>
        <w:rPr>
          <w:rFonts w:ascii="Times New Roman" w:hAnsi="Times New Roman"/>
          <w:sz w:val="24"/>
          <w:szCs w:val="24"/>
        </w:rPr>
        <w:t xml:space="preserve">four </w:t>
      </w:r>
      <w:r w:rsidRPr="004C7ADF">
        <w:rPr>
          <w:rFonts w:ascii="Times New Roman" w:hAnsi="Times New Roman"/>
          <w:sz w:val="24"/>
          <w:szCs w:val="24"/>
        </w:rPr>
        <w:t xml:space="preserve">to </w:t>
      </w:r>
      <w:r>
        <w:rPr>
          <w:rFonts w:ascii="Times New Roman" w:hAnsi="Times New Roman"/>
          <w:sz w:val="24"/>
          <w:szCs w:val="24"/>
        </w:rPr>
        <w:t xml:space="preserve">eight </w:t>
      </w:r>
      <w:r w:rsidRPr="004C7ADF">
        <w:rPr>
          <w:rFonts w:ascii="Times New Roman" w:hAnsi="Times New Roman"/>
          <w:sz w:val="24"/>
          <w:szCs w:val="24"/>
        </w:rPr>
        <w:t xml:space="preserve">in wild populations. The effective number of alleles (ne) </w:t>
      </w:r>
      <w:r>
        <w:rPr>
          <w:rFonts w:ascii="Times New Roman" w:hAnsi="Times New Roman"/>
          <w:sz w:val="24"/>
          <w:szCs w:val="24"/>
        </w:rPr>
        <w:t>per</w:t>
      </w:r>
      <w:r w:rsidRPr="004C7ADF">
        <w:rPr>
          <w:rFonts w:ascii="Times New Roman" w:hAnsi="Times New Roman"/>
          <w:sz w:val="24"/>
          <w:szCs w:val="24"/>
        </w:rPr>
        <w:t xml:space="preserve"> locus varied from 1.02 (</w:t>
      </w:r>
      <w:r w:rsidRPr="00FB3B0A">
        <w:rPr>
          <w:rFonts w:ascii="Times New Roman" w:hAnsi="Times New Roman"/>
          <w:i/>
          <w:sz w:val="24"/>
          <w:szCs w:val="24"/>
        </w:rPr>
        <w:t>Afco</w:t>
      </w:r>
      <w:r w:rsidRPr="004C7ADF">
        <w:rPr>
          <w:rFonts w:ascii="Times New Roman" w:hAnsi="Times New Roman"/>
          <w:sz w:val="24"/>
          <w:szCs w:val="24"/>
        </w:rPr>
        <w:t>-19) to 2.39 (</w:t>
      </w:r>
      <w:r w:rsidRPr="00FB3B0A">
        <w:rPr>
          <w:rFonts w:ascii="Times New Roman" w:hAnsi="Times New Roman"/>
          <w:i/>
          <w:sz w:val="24"/>
          <w:szCs w:val="24"/>
        </w:rPr>
        <w:t>Afco</w:t>
      </w:r>
      <w:r w:rsidRPr="004C7ADF">
        <w:rPr>
          <w:rFonts w:ascii="Times New Roman" w:hAnsi="Times New Roman"/>
          <w:sz w:val="24"/>
          <w:szCs w:val="24"/>
        </w:rPr>
        <w:t>_11) for cultivated populations and from 1.42 (</w:t>
      </w:r>
      <w:r w:rsidRPr="00FB3B0A">
        <w:rPr>
          <w:rFonts w:ascii="Times New Roman" w:hAnsi="Times New Roman"/>
          <w:i/>
          <w:color w:val="000000"/>
          <w:sz w:val="24"/>
          <w:szCs w:val="24"/>
        </w:rPr>
        <w:t>Afco</w:t>
      </w:r>
      <w:r w:rsidRPr="004C7ADF">
        <w:rPr>
          <w:rFonts w:ascii="Times New Roman" w:hAnsi="Times New Roman"/>
          <w:color w:val="000000"/>
          <w:sz w:val="24"/>
          <w:szCs w:val="24"/>
        </w:rPr>
        <w:t>_8</w:t>
      </w:r>
      <w:r w:rsidRPr="004C7ADF">
        <w:rPr>
          <w:rFonts w:ascii="Times New Roman" w:hAnsi="Times New Roman"/>
          <w:sz w:val="24"/>
          <w:szCs w:val="24"/>
        </w:rPr>
        <w:t xml:space="preserve">) to </w:t>
      </w:r>
      <w:r w:rsidRPr="004C7ADF">
        <w:rPr>
          <w:rFonts w:ascii="Times New Roman" w:hAnsi="Times New Roman"/>
          <w:color w:val="000000"/>
          <w:sz w:val="24"/>
          <w:szCs w:val="24"/>
        </w:rPr>
        <w:t>4.87 (</w:t>
      </w:r>
      <w:r w:rsidRPr="00FB3B0A">
        <w:rPr>
          <w:rFonts w:ascii="Times New Roman" w:hAnsi="Times New Roman"/>
          <w:i/>
          <w:color w:val="000000"/>
          <w:sz w:val="24"/>
          <w:szCs w:val="24"/>
        </w:rPr>
        <w:t>Afco</w:t>
      </w:r>
      <w:r w:rsidRPr="004C7ADF">
        <w:rPr>
          <w:rFonts w:ascii="Times New Roman" w:hAnsi="Times New Roman"/>
          <w:color w:val="000000"/>
          <w:sz w:val="24"/>
          <w:szCs w:val="24"/>
        </w:rPr>
        <w:t>_2)</w:t>
      </w:r>
      <w:r w:rsidR="002443E0">
        <w:rPr>
          <w:rFonts w:ascii="Times New Roman" w:hAnsi="Times New Roman"/>
          <w:color w:val="000000"/>
          <w:sz w:val="24"/>
          <w:szCs w:val="24"/>
        </w:rPr>
        <w:t xml:space="preserve"> </w:t>
      </w:r>
      <w:r w:rsidRPr="004C7ADF">
        <w:rPr>
          <w:rFonts w:ascii="Times New Roman" w:hAnsi="Times New Roman"/>
          <w:sz w:val="24"/>
          <w:szCs w:val="24"/>
        </w:rPr>
        <w:t>for wild populations</w:t>
      </w:r>
      <w:r>
        <w:rPr>
          <w:rFonts w:ascii="Times New Roman" w:hAnsi="Times New Roman"/>
          <w:sz w:val="24"/>
          <w:szCs w:val="24"/>
        </w:rPr>
        <w:t xml:space="preserve">. </w:t>
      </w:r>
      <w:r w:rsidRPr="004C7ADF">
        <w:rPr>
          <w:rFonts w:ascii="Times New Roman" w:hAnsi="Times New Roman"/>
          <w:sz w:val="24"/>
          <w:szCs w:val="24"/>
        </w:rPr>
        <w:t xml:space="preserve">The Shannon diversity index (I) per locus ranged from </w:t>
      </w:r>
      <w:r w:rsidRPr="004C7ADF">
        <w:rPr>
          <w:rFonts w:ascii="Times New Roman" w:hAnsi="Times New Roman"/>
          <w:color w:val="000000"/>
          <w:sz w:val="24"/>
          <w:szCs w:val="24"/>
        </w:rPr>
        <w:t>0.06 (</w:t>
      </w:r>
      <w:r w:rsidRPr="00FB3B0A">
        <w:rPr>
          <w:rFonts w:ascii="Times New Roman" w:hAnsi="Times New Roman"/>
          <w:i/>
          <w:color w:val="000000"/>
          <w:sz w:val="24"/>
          <w:szCs w:val="24"/>
        </w:rPr>
        <w:t>Afco</w:t>
      </w:r>
      <w:r w:rsidRPr="004C7ADF">
        <w:rPr>
          <w:rFonts w:ascii="Times New Roman" w:hAnsi="Times New Roman"/>
          <w:color w:val="000000"/>
          <w:sz w:val="24"/>
          <w:szCs w:val="24"/>
        </w:rPr>
        <w:t>_19) to1.02 (</w:t>
      </w:r>
      <w:r w:rsidRPr="00FB3B0A">
        <w:rPr>
          <w:rFonts w:ascii="Times New Roman" w:hAnsi="Times New Roman"/>
          <w:i/>
          <w:color w:val="000000"/>
          <w:sz w:val="24"/>
          <w:szCs w:val="24"/>
        </w:rPr>
        <w:t>Afco</w:t>
      </w:r>
      <w:r w:rsidRPr="004C7ADF">
        <w:rPr>
          <w:rFonts w:ascii="Times New Roman" w:hAnsi="Times New Roman"/>
          <w:color w:val="000000"/>
          <w:sz w:val="24"/>
          <w:szCs w:val="24"/>
        </w:rPr>
        <w:t xml:space="preserve">_2 and </w:t>
      </w:r>
      <w:r w:rsidRPr="00FB3B0A">
        <w:rPr>
          <w:rFonts w:ascii="Times New Roman" w:hAnsi="Times New Roman"/>
          <w:i/>
          <w:color w:val="000000"/>
          <w:sz w:val="24"/>
          <w:szCs w:val="24"/>
        </w:rPr>
        <w:t>Afco</w:t>
      </w:r>
      <w:r w:rsidRPr="004C7ADF">
        <w:rPr>
          <w:rFonts w:ascii="Times New Roman" w:hAnsi="Times New Roman"/>
          <w:color w:val="000000"/>
          <w:sz w:val="24"/>
          <w:szCs w:val="24"/>
        </w:rPr>
        <w:t>_11)</w:t>
      </w:r>
      <w:r w:rsidRPr="004C7ADF">
        <w:rPr>
          <w:rFonts w:ascii="Times New Roman" w:hAnsi="Times New Roman"/>
          <w:sz w:val="24"/>
          <w:szCs w:val="24"/>
        </w:rPr>
        <w:t xml:space="preserve"> for cultivated populations and from </w:t>
      </w:r>
      <w:r w:rsidRPr="004C7ADF">
        <w:rPr>
          <w:rFonts w:ascii="Times New Roman" w:hAnsi="Times New Roman"/>
          <w:color w:val="000000"/>
          <w:sz w:val="24"/>
          <w:szCs w:val="24"/>
        </w:rPr>
        <w:t>0.63 (</w:t>
      </w:r>
      <w:r w:rsidRPr="00FB3B0A">
        <w:rPr>
          <w:rFonts w:ascii="Times New Roman" w:hAnsi="Times New Roman"/>
          <w:i/>
          <w:color w:val="000000"/>
          <w:sz w:val="24"/>
          <w:szCs w:val="24"/>
        </w:rPr>
        <w:t>Afco</w:t>
      </w:r>
      <w:r w:rsidRPr="004C7ADF">
        <w:rPr>
          <w:rFonts w:ascii="Times New Roman" w:hAnsi="Times New Roman"/>
          <w:color w:val="000000"/>
          <w:sz w:val="24"/>
          <w:szCs w:val="24"/>
        </w:rPr>
        <w:t xml:space="preserve">_8) </w:t>
      </w:r>
      <w:r w:rsidRPr="004C7ADF">
        <w:rPr>
          <w:rFonts w:ascii="Times New Roman" w:hAnsi="Times New Roman"/>
          <w:sz w:val="24"/>
          <w:szCs w:val="24"/>
        </w:rPr>
        <w:t xml:space="preserve">to </w:t>
      </w:r>
      <w:r w:rsidRPr="004C7ADF">
        <w:rPr>
          <w:rFonts w:ascii="Times New Roman" w:hAnsi="Times New Roman"/>
          <w:color w:val="000000"/>
          <w:sz w:val="24"/>
          <w:szCs w:val="24"/>
        </w:rPr>
        <w:t>1.72 (</w:t>
      </w:r>
      <w:r w:rsidRPr="00FB3B0A">
        <w:rPr>
          <w:rFonts w:ascii="Times New Roman" w:hAnsi="Times New Roman"/>
          <w:i/>
          <w:color w:val="000000"/>
          <w:sz w:val="24"/>
          <w:szCs w:val="24"/>
        </w:rPr>
        <w:t>Afco</w:t>
      </w:r>
      <w:r w:rsidRPr="004C7ADF">
        <w:rPr>
          <w:rFonts w:ascii="Times New Roman" w:hAnsi="Times New Roman"/>
          <w:color w:val="000000"/>
          <w:sz w:val="24"/>
          <w:szCs w:val="24"/>
        </w:rPr>
        <w:t xml:space="preserve">_2) </w:t>
      </w:r>
      <w:r w:rsidRPr="004C7ADF">
        <w:rPr>
          <w:rFonts w:ascii="Times New Roman" w:hAnsi="Times New Roman"/>
          <w:sz w:val="24"/>
          <w:szCs w:val="24"/>
        </w:rPr>
        <w:t xml:space="preserve">for wild populations. The average Shannon diversity index for all loci was 0.76 and 1.06 for cultivated and wild populations, respectively. Observed heterozygosity (Ho) ranged from zero at locus </w:t>
      </w:r>
      <w:r w:rsidRPr="00FB3B0A">
        <w:rPr>
          <w:rFonts w:ascii="Times New Roman" w:hAnsi="Times New Roman"/>
          <w:i/>
          <w:sz w:val="24"/>
          <w:szCs w:val="24"/>
        </w:rPr>
        <w:t>Afco</w:t>
      </w:r>
      <w:r w:rsidRPr="004C7ADF">
        <w:rPr>
          <w:rFonts w:ascii="Times New Roman" w:hAnsi="Times New Roman"/>
          <w:sz w:val="24"/>
          <w:szCs w:val="24"/>
        </w:rPr>
        <w:t xml:space="preserve">-19 to </w:t>
      </w:r>
      <w:r w:rsidRPr="004C7ADF">
        <w:rPr>
          <w:rFonts w:ascii="Times New Roman" w:hAnsi="Times New Roman"/>
          <w:color w:val="000000"/>
          <w:sz w:val="24"/>
          <w:szCs w:val="24"/>
        </w:rPr>
        <w:t xml:space="preserve">0.88 </w:t>
      </w:r>
      <w:r w:rsidRPr="004C7ADF">
        <w:rPr>
          <w:rFonts w:ascii="Times New Roman" w:hAnsi="Times New Roman"/>
          <w:sz w:val="24"/>
          <w:szCs w:val="24"/>
        </w:rPr>
        <w:t xml:space="preserve">at locus </w:t>
      </w:r>
      <w:r w:rsidRPr="00FB3B0A">
        <w:rPr>
          <w:rFonts w:ascii="Times New Roman" w:hAnsi="Times New Roman"/>
          <w:i/>
          <w:sz w:val="24"/>
          <w:szCs w:val="24"/>
        </w:rPr>
        <w:t>Afco</w:t>
      </w:r>
      <w:r w:rsidRPr="004C7ADF">
        <w:rPr>
          <w:rFonts w:ascii="Times New Roman" w:hAnsi="Times New Roman"/>
          <w:sz w:val="24"/>
          <w:szCs w:val="24"/>
        </w:rPr>
        <w:t xml:space="preserve">-11 in cultivated populations and from zero at locus </w:t>
      </w:r>
      <w:r w:rsidRPr="00FB3B0A">
        <w:rPr>
          <w:rFonts w:ascii="Times New Roman" w:hAnsi="Times New Roman"/>
          <w:i/>
          <w:sz w:val="24"/>
          <w:szCs w:val="24"/>
        </w:rPr>
        <w:t>Afco</w:t>
      </w:r>
      <w:r w:rsidRPr="004C7ADF">
        <w:rPr>
          <w:rFonts w:ascii="Times New Roman" w:hAnsi="Times New Roman"/>
          <w:sz w:val="24"/>
          <w:szCs w:val="24"/>
        </w:rPr>
        <w:t xml:space="preserve">-19 to </w:t>
      </w:r>
      <w:r w:rsidRPr="004C7ADF">
        <w:rPr>
          <w:rFonts w:ascii="Times New Roman" w:hAnsi="Times New Roman"/>
          <w:color w:val="000000"/>
          <w:sz w:val="24"/>
          <w:szCs w:val="24"/>
        </w:rPr>
        <w:t>0.86</w:t>
      </w:r>
      <w:r w:rsidRPr="004C7ADF">
        <w:rPr>
          <w:rFonts w:ascii="Times New Roman" w:hAnsi="Times New Roman"/>
          <w:sz w:val="24"/>
          <w:szCs w:val="24"/>
        </w:rPr>
        <w:t xml:space="preserve"> at locus </w:t>
      </w:r>
      <w:r w:rsidRPr="00FB3B0A">
        <w:rPr>
          <w:rFonts w:ascii="Times New Roman" w:hAnsi="Times New Roman"/>
          <w:i/>
          <w:sz w:val="24"/>
          <w:szCs w:val="24"/>
        </w:rPr>
        <w:t>Afco</w:t>
      </w:r>
      <w:r w:rsidRPr="004C7ADF">
        <w:rPr>
          <w:rFonts w:ascii="Times New Roman" w:hAnsi="Times New Roman"/>
          <w:sz w:val="24"/>
          <w:szCs w:val="24"/>
        </w:rPr>
        <w:t xml:space="preserve">-11in wild populations. The average observed heterozygosity </w:t>
      </w:r>
      <w:r>
        <w:rPr>
          <w:rFonts w:ascii="Times New Roman" w:hAnsi="Times New Roman"/>
          <w:sz w:val="24"/>
          <w:szCs w:val="24"/>
        </w:rPr>
        <w:t>across</w:t>
      </w:r>
      <w:r w:rsidRPr="004C7ADF">
        <w:rPr>
          <w:rFonts w:ascii="Times New Roman" w:hAnsi="Times New Roman"/>
          <w:sz w:val="24"/>
          <w:szCs w:val="24"/>
        </w:rPr>
        <w:t xml:space="preserve"> all loci was 0.63 and 0.48 for cultivated and wild populations, respectively. Expected heterozygosity (He) ranged from 0.02 at locus </w:t>
      </w:r>
      <w:r w:rsidRPr="00FB3B0A">
        <w:rPr>
          <w:rFonts w:ascii="Times New Roman" w:hAnsi="Times New Roman"/>
          <w:i/>
          <w:sz w:val="24"/>
          <w:szCs w:val="24"/>
        </w:rPr>
        <w:t>Afco</w:t>
      </w:r>
      <w:r w:rsidRPr="004C7ADF">
        <w:rPr>
          <w:rFonts w:ascii="Times New Roman" w:hAnsi="Times New Roman"/>
          <w:sz w:val="24"/>
          <w:szCs w:val="24"/>
        </w:rPr>
        <w:t xml:space="preserve">-19 to </w:t>
      </w:r>
      <w:r w:rsidRPr="004C7ADF">
        <w:rPr>
          <w:rFonts w:ascii="Times New Roman" w:hAnsi="Times New Roman"/>
          <w:color w:val="000000"/>
          <w:sz w:val="24"/>
          <w:szCs w:val="24"/>
        </w:rPr>
        <w:t>0.58</w:t>
      </w:r>
      <w:r w:rsidRPr="004C7ADF">
        <w:rPr>
          <w:rFonts w:ascii="Times New Roman" w:hAnsi="Times New Roman"/>
          <w:sz w:val="24"/>
          <w:szCs w:val="24"/>
        </w:rPr>
        <w:t xml:space="preserve">at locus </w:t>
      </w:r>
      <w:r w:rsidRPr="00FB3B0A">
        <w:rPr>
          <w:rFonts w:ascii="Times New Roman" w:hAnsi="Times New Roman"/>
          <w:i/>
          <w:sz w:val="24"/>
          <w:szCs w:val="24"/>
        </w:rPr>
        <w:t>Afco</w:t>
      </w:r>
      <w:r w:rsidRPr="004C7ADF">
        <w:rPr>
          <w:rFonts w:ascii="Times New Roman" w:hAnsi="Times New Roman"/>
          <w:sz w:val="24"/>
          <w:szCs w:val="24"/>
        </w:rPr>
        <w:t xml:space="preserve">-11 in cultivated populations and from </w:t>
      </w:r>
      <w:r w:rsidRPr="004C7ADF">
        <w:rPr>
          <w:rFonts w:ascii="Times New Roman" w:hAnsi="Times New Roman"/>
          <w:color w:val="000000"/>
          <w:sz w:val="24"/>
          <w:szCs w:val="24"/>
        </w:rPr>
        <w:t>0.30</w:t>
      </w:r>
      <w:r w:rsidRPr="004C7ADF">
        <w:rPr>
          <w:rFonts w:ascii="Times New Roman" w:hAnsi="Times New Roman"/>
          <w:sz w:val="24"/>
          <w:szCs w:val="24"/>
        </w:rPr>
        <w:t xml:space="preserve"> at locus </w:t>
      </w:r>
      <w:r w:rsidRPr="00FB3B0A">
        <w:rPr>
          <w:rFonts w:ascii="Times New Roman" w:hAnsi="Times New Roman"/>
          <w:i/>
          <w:sz w:val="24"/>
          <w:szCs w:val="24"/>
        </w:rPr>
        <w:t>Afco</w:t>
      </w:r>
      <w:r w:rsidRPr="004C7ADF">
        <w:rPr>
          <w:rFonts w:ascii="Times New Roman" w:hAnsi="Times New Roman"/>
          <w:sz w:val="24"/>
          <w:szCs w:val="24"/>
        </w:rPr>
        <w:t xml:space="preserve">-8 to </w:t>
      </w:r>
      <w:r w:rsidRPr="004C7ADF">
        <w:rPr>
          <w:rFonts w:ascii="Times New Roman" w:hAnsi="Times New Roman"/>
          <w:color w:val="000000"/>
          <w:sz w:val="24"/>
          <w:szCs w:val="24"/>
        </w:rPr>
        <w:t>0.80</w:t>
      </w:r>
      <w:r w:rsidRPr="004C7ADF">
        <w:rPr>
          <w:rFonts w:ascii="Times New Roman" w:hAnsi="Times New Roman"/>
          <w:sz w:val="24"/>
          <w:szCs w:val="24"/>
        </w:rPr>
        <w:t xml:space="preserve"> at locus </w:t>
      </w:r>
      <w:r w:rsidRPr="00FB3B0A">
        <w:rPr>
          <w:rFonts w:ascii="Times New Roman" w:hAnsi="Times New Roman"/>
          <w:i/>
          <w:sz w:val="24"/>
          <w:szCs w:val="24"/>
        </w:rPr>
        <w:t>Afco</w:t>
      </w:r>
      <w:r w:rsidRPr="004C7ADF">
        <w:rPr>
          <w:rFonts w:ascii="Times New Roman" w:hAnsi="Times New Roman"/>
          <w:sz w:val="24"/>
          <w:szCs w:val="24"/>
        </w:rPr>
        <w:t xml:space="preserve">-2 in wild populations. The average expected heterozygosity for all loci was 0.48 and 0.57 for cultivated and wild populations, respectively (Table </w:t>
      </w:r>
      <w:r>
        <w:rPr>
          <w:rFonts w:ascii="Times New Roman" w:hAnsi="Times New Roman"/>
          <w:sz w:val="24"/>
          <w:szCs w:val="24"/>
        </w:rPr>
        <w:t>10</w:t>
      </w:r>
      <w:r w:rsidRPr="004C7ADF">
        <w:rPr>
          <w:rFonts w:ascii="Times New Roman" w:hAnsi="Times New Roman"/>
          <w:sz w:val="24"/>
          <w:szCs w:val="24"/>
        </w:rPr>
        <w:t>).</w:t>
      </w:r>
    </w:p>
    <w:p w:rsidR="00F662E5"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sz w:val="24"/>
          <w:szCs w:val="24"/>
        </w:rPr>
      </w:pPr>
    </w:p>
    <w:p w:rsidR="00F662E5" w:rsidRDefault="00F662E5" w:rsidP="00F662E5">
      <w:pPr>
        <w:autoSpaceDE w:val="0"/>
        <w:autoSpaceDN w:val="0"/>
        <w:adjustRightInd w:val="0"/>
        <w:spacing w:after="0" w:line="480" w:lineRule="auto"/>
        <w:jc w:val="both"/>
        <w:rPr>
          <w:rFonts w:ascii="Times New Roman" w:hAnsi="Times New Roman"/>
          <w:sz w:val="24"/>
          <w:szCs w:val="24"/>
        </w:rPr>
      </w:pPr>
    </w:p>
    <w:p w:rsidR="00F662E5" w:rsidRPr="000338E0" w:rsidRDefault="00F662E5" w:rsidP="00F662E5">
      <w:pPr>
        <w:autoSpaceDE w:val="0"/>
        <w:autoSpaceDN w:val="0"/>
        <w:adjustRightInd w:val="0"/>
        <w:spacing w:after="0" w:line="360" w:lineRule="auto"/>
        <w:jc w:val="both"/>
        <w:rPr>
          <w:rFonts w:ascii="Times New Roman" w:hAnsi="Times New Roman" w:cs="Times New Roman"/>
          <w:b/>
          <w:color w:val="000000"/>
          <w:sz w:val="20"/>
          <w:szCs w:val="20"/>
        </w:rPr>
      </w:pPr>
      <w:r w:rsidRPr="000338E0">
        <w:rPr>
          <w:rFonts w:ascii="Times New Roman" w:hAnsi="Times New Roman" w:cs="Times New Roman"/>
          <w:b/>
          <w:sz w:val="20"/>
          <w:szCs w:val="20"/>
        </w:rPr>
        <w:lastRenderedPageBreak/>
        <w:t xml:space="preserve">Table </w:t>
      </w:r>
      <w:r>
        <w:rPr>
          <w:rFonts w:ascii="Times New Roman" w:hAnsi="Times New Roman" w:cs="Times New Roman"/>
          <w:b/>
          <w:sz w:val="20"/>
          <w:szCs w:val="20"/>
        </w:rPr>
        <w:t>10</w:t>
      </w:r>
      <w:r w:rsidRPr="000338E0">
        <w:rPr>
          <w:rFonts w:ascii="Times New Roman" w:hAnsi="Times New Roman" w:cs="Times New Roman"/>
          <w:sz w:val="20"/>
          <w:szCs w:val="20"/>
        </w:rPr>
        <w:t xml:space="preserve"> Estimates of different genetic diversity parameters</w:t>
      </w:r>
      <w:r>
        <w:rPr>
          <w:rFonts w:ascii="Times New Roman" w:hAnsi="Times New Roman" w:cs="Times New Roman"/>
          <w:sz w:val="20"/>
          <w:szCs w:val="20"/>
        </w:rPr>
        <w:t xml:space="preserve"> and gene flow </w:t>
      </w:r>
      <w:r w:rsidRPr="000338E0">
        <w:rPr>
          <w:rFonts w:ascii="Times New Roman" w:hAnsi="Times New Roman" w:cs="Times New Roman"/>
          <w:sz w:val="20"/>
          <w:szCs w:val="20"/>
        </w:rPr>
        <w:t xml:space="preserve">for </w:t>
      </w:r>
      <w:r w:rsidRPr="000338E0">
        <w:rPr>
          <w:rFonts w:ascii="Times New Roman" w:hAnsi="Times New Roman" w:cs="Times New Roman"/>
          <w:i/>
          <w:sz w:val="20"/>
          <w:szCs w:val="20"/>
        </w:rPr>
        <w:t>A</w:t>
      </w:r>
      <w:r>
        <w:rPr>
          <w:rFonts w:ascii="Times New Roman" w:hAnsi="Times New Roman" w:cs="Times New Roman"/>
          <w:i/>
          <w:sz w:val="20"/>
          <w:szCs w:val="20"/>
        </w:rPr>
        <w:t>.</w:t>
      </w:r>
      <w:r w:rsidRPr="000338E0">
        <w:rPr>
          <w:rFonts w:ascii="Times New Roman" w:hAnsi="Times New Roman" w:cs="Times New Roman"/>
          <w:i/>
          <w:sz w:val="20"/>
          <w:szCs w:val="20"/>
        </w:rPr>
        <w:t xml:space="preserve"> corrorima </w:t>
      </w:r>
      <w:r w:rsidRPr="000338E0">
        <w:rPr>
          <w:rFonts w:ascii="Times New Roman" w:hAnsi="Times New Roman" w:cs="Times New Roman"/>
          <w:sz w:val="20"/>
          <w:szCs w:val="20"/>
        </w:rPr>
        <w:t>at each polymorphic microsatellite loci based on (A) all populations, (B) only cultivated populations, and (C) only wild populations</w:t>
      </w:r>
    </w:p>
    <w:tbl>
      <w:tblPr>
        <w:tblStyle w:val="ListTable6Colorful1"/>
        <w:tblpPr w:vertAnchor="text" w:horzAnchor="margin" w:tblpXSpec="center" w:tblpY="1"/>
        <w:tblW w:w="9576" w:type="dxa"/>
        <w:tblLayout w:type="fixed"/>
        <w:tblLook w:val="0600"/>
      </w:tblPr>
      <w:tblGrid>
        <w:gridCol w:w="2245"/>
        <w:gridCol w:w="1373"/>
        <w:gridCol w:w="720"/>
        <w:gridCol w:w="630"/>
        <w:gridCol w:w="720"/>
        <w:gridCol w:w="630"/>
        <w:gridCol w:w="810"/>
        <w:gridCol w:w="990"/>
        <w:gridCol w:w="1452"/>
        <w:gridCol w:w="6"/>
      </w:tblGrid>
      <w:tr w:rsidR="00F662E5" w:rsidRPr="000338E0" w:rsidTr="006B4DF8">
        <w:tc>
          <w:tcPr>
            <w:tcW w:w="2245" w:type="dxa"/>
            <w:tcBorders>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bookmarkStart w:id="72" w:name="OLE_LINK2"/>
            <w:r w:rsidRPr="000338E0">
              <w:rPr>
                <w:rFonts w:ascii="Times New Roman" w:hAnsi="Times New Roman" w:cs="Times New Roman"/>
                <w:sz w:val="20"/>
                <w:szCs w:val="20"/>
              </w:rPr>
              <w:t>Locus</w:t>
            </w:r>
          </w:p>
        </w:tc>
        <w:tc>
          <w:tcPr>
            <w:tcW w:w="1373" w:type="dxa"/>
            <w:tcBorders>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Sample size</w:t>
            </w:r>
          </w:p>
        </w:tc>
        <w:tc>
          <w:tcPr>
            <w:tcW w:w="720" w:type="dxa"/>
            <w:tcBorders>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vertAlign w:val="subscript"/>
              </w:rPr>
            </w:pPr>
            <w:r w:rsidRPr="000338E0">
              <w:rPr>
                <w:rFonts w:ascii="Times New Roman" w:hAnsi="Times New Roman" w:cs="Times New Roman"/>
                <w:sz w:val="20"/>
                <w:szCs w:val="20"/>
              </w:rPr>
              <w:t>na</w:t>
            </w:r>
          </w:p>
        </w:tc>
        <w:tc>
          <w:tcPr>
            <w:tcW w:w="630" w:type="dxa"/>
            <w:tcBorders>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ne</w:t>
            </w:r>
          </w:p>
        </w:tc>
        <w:tc>
          <w:tcPr>
            <w:tcW w:w="720" w:type="dxa"/>
            <w:tcBorders>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I</w:t>
            </w:r>
          </w:p>
        </w:tc>
        <w:tc>
          <w:tcPr>
            <w:tcW w:w="630" w:type="dxa"/>
            <w:tcBorders>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Ho</w:t>
            </w:r>
          </w:p>
        </w:tc>
        <w:tc>
          <w:tcPr>
            <w:tcW w:w="810" w:type="dxa"/>
            <w:tcBorders>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He</w:t>
            </w:r>
          </w:p>
        </w:tc>
        <w:tc>
          <w:tcPr>
            <w:tcW w:w="990" w:type="dxa"/>
            <w:tcBorders>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Av.Het</w:t>
            </w:r>
          </w:p>
        </w:tc>
        <w:tc>
          <w:tcPr>
            <w:tcW w:w="1458" w:type="dxa"/>
            <w:gridSpan w:val="2"/>
            <w:tcBorders>
              <w:bottom w:val="single" w:sz="4" w:space="0" w:color="auto"/>
            </w:tcBorders>
          </w:tcPr>
          <w:p w:rsidR="00F662E5" w:rsidRPr="000338E0" w:rsidRDefault="00F662E5" w:rsidP="006B4DF8">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Nm</w:t>
            </w:r>
          </w:p>
        </w:tc>
      </w:tr>
      <w:tr w:rsidR="00F662E5" w:rsidRPr="000338E0" w:rsidTr="006B4DF8">
        <w:tc>
          <w:tcPr>
            <w:tcW w:w="8118" w:type="dxa"/>
            <w:gridSpan w:val="8"/>
            <w:tcBorders>
              <w:top w:val="single" w:sz="4" w:space="0" w:color="auto"/>
              <w:bottom w:val="single" w:sz="4" w:space="0" w:color="auto"/>
            </w:tcBorders>
          </w:tcPr>
          <w:p w:rsidR="00F662E5" w:rsidRPr="000338E0" w:rsidRDefault="00F662E5" w:rsidP="006B4DF8">
            <w:pPr>
              <w:autoSpaceDE w:val="0"/>
              <w:autoSpaceDN w:val="0"/>
              <w:adjustRightInd w:val="0"/>
              <w:rPr>
                <w:rFonts w:ascii="Times New Roman" w:hAnsi="Times New Roman" w:cs="Times New Roman"/>
                <w:sz w:val="20"/>
                <w:szCs w:val="20"/>
              </w:rPr>
            </w:pPr>
            <w:r w:rsidRPr="000338E0">
              <w:rPr>
                <w:rFonts w:ascii="Times New Roman" w:hAnsi="Times New Roman" w:cs="Times New Roman"/>
                <w:sz w:val="20"/>
                <w:szCs w:val="20"/>
              </w:rPr>
              <w:t>(A) All Populations</w:t>
            </w:r>
          </w:p>
        </w:tc>
        <w:tc>
          <w:tcPr>
            <w:tcW w:w="1458" w:type="dxa"/>
            <w:gridSpan w:val="2"/>
            <w:tcBorders>
              <w:top w:val="single" w:sz="4" w:space="0" w:color="auto"/>
              <w:bottom w:val="single" w:sz="4" w:space="0" w:color="auto"/>
            </w:tcBorders>
          </w:tcPr>
          <w:p w:rsidR="00F662E5" w:rsidRPr="000338E0" w:rsidRDefault="00F662E5" w:rsidP="006B4DF8">
            <w:pPr>
              <w:autoSpaceDE w:val="0"/>
              <w:autoSpaceDN w:val="0"/>
              <w:adjustRightInd w:val="0"/>
              <w:rPr>
                <w:rFonts w:ascii="Times New Roman" w:hAnsi="Times New Roman" w:cs="Times New Roman"/>
                <w:sz w:val="20"/>
                <w:szCs w:val="20"/>
              </w:rPr>
            </w:pPr>
          </w:p>
        </w:tc>
      </w:tr>
      <w:tr w:rsidR="00F662E5" w:rsidRPr="000338E0" w:rsidTr="006B4DF8">
        <w:tc>
          <w:tcPr>
            <w:tcW w:w="2245"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_2</w:t>
            </w:r>
          </w:p>
        </w:tc>
        <w:tc>
          <w:tcPr>
            <w:tcW w:w="1373"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270</w:t>
            </w:r>
          </w:p>
        </w:tc>
        <w:tc>
          <w:tcPr>
            <w:tcW w:w="72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8</w:t>
            </w:r>
          </w:p>
        </w:tc>
        <w:tc>
          <w:tcPr>
            <w:tcW w:w="63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3.16</w:t>
            </w:r>
          </w:p>
        </w:tc>
        <w:tc>
          <w:tcPr>
            <w:tcW w:w="72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1.38</w:t>
            </w:r>
          </w:p>
        </w:tc>
        <w:tc>
          <w:tcPr>
            <w:tcW w:w="63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0.66</w:t>
            </w:r>
          </w:p>
        </w:tc>
        <w:tc>
          <w:tcPr>
            <w:tcW w:w="81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0.69</w:t>
            </w:r>
          </w:p>
        </w:tc>
        <w:tc>
          <w:tcPr>
            <w:tcW w:w="99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0.53</w:t>
            </w:r>
          </w:p>
        </w:tc>
        <w:tc>
          <w:tcPr>
            <w:tcW w:w="1458" w:type="dxa"/>
            <w:gridSpan w:val="2"/>
            <w:tcBorders>
              <w:top w:val="single" w:sz="4" w:space="0" w:color="auto"/>
              <w:bottom w:val="nil"/>
            </w:tcBorders>
            <w:vAlign w:val="bottom"/>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0.87</w:t>
            </w:r>
          </w:p>
        </w:tc>
      </w:tr>
      <w:tr w:rsidR="00F662E5" w:rsidRPr="000338E0" w:rsidTr="006B4DF8">
        <w:tc>
          <w:tcPr>
            <w:tcW w:w="2245"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_3</w:t>
            </w:r>
          </w:p>
        </w:tc>
        <w:tc>
          <w:tcPr>
            <w:tcW w:w="1373"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322</w:t>
            </w:r>
          </w:p>
        </w:tc>
        <w:tc>
          <w:tcPr>
            <w:tcW w:w="72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5</w:t>
            </w:r>
          </w:p>
        </w:tc>
        <w:tc>
          <w:tcPr>
            <w:tcW w:w="63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2.42</w:t>
            </w:r>
          </w:p>
        </w:tc>
        <w:tc>
          <w:tcPr>
            <w:tcW w:w="72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1.07</w:t>
            </w:r>
          </w:p>
        </w:tc>
        <w:tc>
          <w:tcPr>
            <w:tcW w:w="63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0.59</w:t>
            </w:r>
          </w:p>
        </w:tc>
        <w:tc>
          <w:tcPr>
            <w:tcW w:w="81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0.59</w:t>
            </w:r>
          </w:p>
        </w:tc>
        <w:tc>
          <w:tcPr>
            <w:tcW w:w="99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0.50</w:t>
            </w:r>
          </w:p>
        </w:tc>
        <w:tc>
          <w:tcPr>
            <w:tcW w:w="1458" w:type="dxa"/>
            <w:gridSpan w:val="2"/>
            <w:tcBorders>
              <w:top w:val="nil"/>
            </w:tcBorders>
            <w:vAlign w:val="bottom"/>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1.60</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-5</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284</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5</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2.58</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1.10</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0.66</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0.61</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0.55</w:t>
            </w:r>
          </w:p>
        </w:tc>
        <w:tc>
          <w:tcPr>
            <w:tcW w:w="1458" w:type="dxa"/>
            <w:gridSpan w:val="2"/>
            <w:vAlign w:val="bottom"/>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1.50</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-6</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272</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5</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1.94</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0.78</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0.71</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0.49</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0.43</w:t>
            </w:r>
          </w:p>
        </w:tc>
        <w:tc>
          <w:tcPr>
            <w:tcW w:w="1458" w:type="dxa"/>
            <w:gridSpan w:val="2"/>
            <w:vAlign w:val="bottom"/>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2.10</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-8</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284</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1.09</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0.22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0.02</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0.08</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0.06</w:t>
            </w:r>
          </w:p>
        </w:tc>
        <w:tc>
          <w:tcPr>
            <w:tcW w:w="1458" w:type="dxa"/>
            <w:gridSpan w:val="2"/>
            <w:vAlign w:val="bottom"/>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0.19</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-11</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300</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8</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2.45</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1.10</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0.87</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0.59</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0.55</w:t>
            </w:r>
          </w:p>
        </w:tc>
        <w:tc>
          <w:tcPr>
            <w:tcW w:w="1458" w:type="dxa"/>
            <w:gridSpan w:val="2"/>
            <w:vAlign w:val="bottom"/>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3.02</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-14</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58</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1.62</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0.57</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0.10</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0.39</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0.14</w:t>
            </w:r>
          </w:p>
        </w:tc>
        <w:tc>
          <w:tcPr>
            <w:tcW w:w="1458" w:type="dxa"/>
            <w:gridSpan w:val="2"/>
            <w:vAlign w:val="bottom"/>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0.08</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-15</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274</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2.09</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0.80</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0.84</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0.52</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0.46</w:t>
            </w:r>
          </w:p>
        </w:tc>
        <w:tc>
          <w:tcPr>
            <w:tcW w:w="1458" w:type="dxa"/>
            <w:gridSpan w:val="2"/>
            <w:vAlign w:val="bottom"/>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1.45</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-19</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228</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1.13</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0.30</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0.00</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0.12</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0.05</w:t>
            </w:r>
          </w:p>
        </w:tc>
        <w:tc>
          <w:tcPr>
            <w:tcW w:w="1458" w:type="dxa"/>
            <w:gridSpan w:val="2"/>
            <w:vAlign w:val="bottom"/>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0.13</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-21</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296</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2.64</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1.06</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0.75</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0.62</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0.54</w:t>
            </w:r>
          </w:p>
        </w:tc>
        <w:tc>
          <w:tcPr>
            <w:tcW w:w="1458" w:type="dxa"/>
            <w:gridSpan w:val="2"/>
            <w:vAlign w:val="bottom"/>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1.32</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-22</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260</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1.91</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0.75</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0.68</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0.48</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0.40</w:t>
            </w:r>
          </w:p>
        </w:tc>
        <w:tc>
          <w:tcPr>
            <w:tcW w:w="1458" w:type="dxa"/>
            <w:gridSpan w:val="2"/>
            <w:vAlign w:val="bottom"/>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1.25</w:t>
            </w:r>
          </w:p>
        </w:tc>
      </w:tr>
      <w:tr w:rsidR="00F662E5" w:rsidRPr="000338E0" w:rsidTr="006B4DF8">
        <w:tc>
          <w:tcPr>
            <w:tcW w:w="2245" w:type="dxa"/>
            <w:tcBorders>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 xml:space="preserve">Mean  </w:t>
            </w:r>
          </w:p>
        </w:tc>
        <w:tc>
          <w:tcPr>
            <w:tcW w:w="1373" w:type="dxa"/>
            <w:tcBorders>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259</w:t>
            </w:r>
          </w:p>
        </w:tc>
        <w:tc>
          <w:tcPr>
            <w:tcW w:w="720" w:type="dxa"/>
            <w:tcBorders>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4.82</w:t>
            </w:r>
          </w:p>
        </w:tc>
        <w:tc>
          <w:tcPr>
            <w:tcW w:w="630" w:type="dxa"/>
            <w:tcBorders>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2.09</w:t>
            </w:r>
          </w:p>
        </w:tc>
        <w:tc>
          <w:tcPr>
            <w:tcW w:w="720" w:type="dxa"/>
            <w:tcBorders>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0.83</w:t>
            </w:r>
          </w:p>
        </w:tc>
        <w:tc>
          <w:tcPr>
            <w:tcW w:w="630" w:type="dxa"/>
            <w:tcBorders>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0.54</w:t>
            </w:r>
          </w:p>
        </w:tc>
        <w:tc>
          <w:tcPr>
            <w:tcW w:w="810" w:type="dxa"/>
            <w:tcBorders>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0.47</w:t>
            </w:r>
          </w:p>
        </w:tc>
        <w:tc>
          <w:tcPr>
            <w:tcW w:w="990" w:type="dxa"/>
            <w:tcBorders>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0.38</w:t>
            </w:r>
          </w:p>
        </w:tc>
        <w:tc>
          <w:tcPr>
            <w:tcW w:w="1458" w:type="dxa"/>
            <w:gridSpan w:val="2"/>
            <w:tcBorders>
              <w:bottom w:val="nil"/>
            </w:tcBorders>
            <w:vAlign w:val="bottom"/>
          </w:tcPr>
          <w:p w:rsidR="00F662E5" w:rsidRPr="000338E0" w:rsidRDefault="00F662E5" w:rsidP="006B4DF8">
            <w:pPr>
              <w:autoSpaceDE w:val="0"/>
              <w:autoSpaceDN w:val="0"/>
              <w:adjustRightInd w:val="0"/>
              <w:jc w:val="both"/>
              <w:rPr>
                <w:rFonts w:ascii="Times New Roman" w:hAnsi="Times New Roman" w:cs="Times New Roman"/>
                <w:b/>
                <w:sz w:val="20"/>
                <w:szCs w:val="20"/>
              </w:rPr>
            </w:pPr>
            <w:r w:rsidRPr="00C82A45">
              <w:rPr>
                <w:rFonts w:ascii="Times New Roman" w:hAnsi="Times New Roman" w:cs="Times New Roman"/>
                <w:b/>
                <w:color w:val="000000"/>
              </w:rPr>
              <w:t>0.94</w:t>
            </w:r>
          </w:p>
        </w:tc>
      </w:tr>
      <w:tr w:rsidR="00F662E5" w:rsidRPr="000338E0" w:rsidTr="006B4DF8">
        <w:tc>
          <w:tcPr>
            <w:tcW w:w="2245" w:type="dxa"/>
            <w:tcBorders>
              <w:top w:val="nil"/>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St. Dev</w:t>
            </w:r>
          </w:p>
        </w:tc>
        <w:tc>
          <w:tcPr>
            <w:tcW w:w="1373" w:type="dxa"/>
            <w:tcBorders>
              <w:top w:val="nil"/>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p>
        </w:tc>
        <w:tc>
          <w:tcPr>
            <w:tcW w:w="720" w:type="dxa"/>
            <w:tcBorders>
              <w:top w:val="nil"/>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1.78</w:t>
            </w:r>
          </w:p>
        </w:tc>
        <w:tc>
          <w:tcPr>
            <w:tcW w:w="630" w:type="dxa"/>
            <w:tcBorders>
              <w:top w:val="nil"/>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0.64</w:t>
            </w:r>
          </w:p>
        </w:tc>
        <w:tc>
          <w:tcPr>
            <w:tcW w:w="720" w:type="dxa"/>
            <w:tcBorders>
              <w:top w:val="nil"/>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0.36</w:t>
            </w:r>
          </w:p>
        </w:tc>
        <w:tc>
          <w:tcPr>
            <w:tcW w:w="630" w:type="dxa"/>
            <w:tcBorders>
              <w:top w:val="nil"/>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0.33</w:t>
            </w:r>
          </w:p>
        </w:tc>
        <w:tc>
          <w:tcPr>
            <w:tcW w:w="810" w:type="dxa"/>
            <w:tcBorders>
              <w:top w:val="nil"/>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0.20</w:t>
            </w:r>
          </w:p>
        </w:tc>
        <w:tc>
          <w:tcPr>
            <w:tcW w:w="990" w:type="dxa"/>
            <w:tcBorders>
              <w:top w:val="nil"/>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0.20</w:t>
            </w:r>
          </w:p>
        </w:tc>
        <w:tc>
          <w:tcPr>
            <w:tcW w:w="1458" w:type="dxa"/>
            <w:gridSpan w:val="2"/>
            <w:tcBorders>
              <w:top w:val="nil"/>
              <w:bottom w:val="single" w:sz="4" w:space="0" w:color="auto"/>
            </w:tcBorders>
          </w:tcPr>
          <w:p w:rsidR="00F662E5" w:rsidRPr="000338E0" w:rsidRDefault="00F662E5" w:rsidP="006B4DF8">
            <w:pPr>
              <w:autoSpaceDE w:val="0"/>
              <w:autoSpaceDN w:val="0"/>
              <w:adjustRightInd w:val="0"/>
              <w:jc w:val="both"/>
              <w:rPr>
                <w:rFonts w:ascii="Times New Roman" w:hAnsi="Times New Roman" w:cs="Times New Roman"/>
                <w:sz w:val="20"/>
                <w:szCs w:val="20"/>
              </w:rPr>
            </w:pPr>
          </w:p>
        </w:tc>
      </w:tr>
      <w:tr w:rsidR="00F662E5" w:rsidRPr="000338E0" w:rsidTr="006B4DF8">
        <w:tc>
          <w:tcPr>
            <w:tcW w:w="8118" w:type="dxa"/>
            <w:gridSpan w:val="8"/>
            <w:tcBorders>
              <w:top w:val="single" w:sz="4" w:space="0" w:color="auto"/>
              <w:bottom w:val="single" w:sz="4" w:space="0" w:color="auto"/>
            </w:tcBorders>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0338E0">
              <w:rPr>
                <w:rFonts w:ascii="Times New Roman" w:hAnsi="Times New Roman" w:cs="Times New Roman"/>
                <w:sz w:val="20"/>
                <w:szCs w:val="20"/>
              </w:rPr>
              <w:t>(B) Cultivated Populations</w:t>
            </w:r>
          </w:p>
        </w:tc>
        <w:tc>
          <w:tcPr>
            <w:tcW w:w="1458" w:type="dxa"/>
            <w:gridSpan w:val="2"/>
            <w:tcBorders>
              <w:top w:val="single" w:sz="4" w:space="0" w:color="auto"/>
              <w:bottom w:val="single" w:sz="4" w:space="0" w:color="auto"/>
            </w:tcBorders>
          </w:tcPr>
          <w:p w:rsidR="00F662E5" w:rsidRPr="000338E0" w:rsidRDefault="00F662E5" w:rsidP="006B4DF8">
            <w:pPr>
              <w:autoSpaceDE w:val="0"/>
              <w:autoSpaceDN w:val="0"/>
              <w:adjustRightInd w:val="0"/>
              <w:jc w:val="both"/>
              <w:rPr>
                <w:rFonts w:ascii="Times New Roman" w:hAnsi="Times New Roman" w:cs="Times New Roman"/>
                <w:sz w:val="20"/>
                <w:szCs w:val="20"/>
              </w:rPr>
            </w:pPr>
          </w:p>
        </w:tc>
      </w:tr>
      <w:tr w:rsidR="00F662E5" w:rsidRPr="000338E0" w:rsidTr="006B4DF8">
        <w:tc>
          <w:tcPr>
            <w:tcW w:w="2245"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-2</w:t>
            </w:r>
          </w:p>
        </w:tc>
        <w:tc>
          <w:tcPr>
            <w:tcW w:w="1373"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188</w:t>
            </w:r>
          </w:p>
        </w:tc>
        <w:tc>
          <w:tcPr>
            <w:tcW w:w="72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5</w:t>
            </w:r>
          </w:p>
        </w:tc>
        <w:tc>
          <w:tcPr>
            <w:tcW w:w="63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2.28</w:t>
            </w:r>
          </w:p>
        </w:tc>
        <w:tc>
          <w:tcPr>
            <w:tcW w:w="72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1.02</w:t>
            </w:r>
          </w:p>
        </w:tc>
        <w:tc>
          <w:tcPr>
            <w:tcW w:w="63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0.68</w:t>
            </w:r>
          </w:p>
        </w:tc>
        <w:tc>
          <w:tcPr>
            <w:tcW w:w="81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0.56</w:t>
            </w:r>
          </w:p>
        </w:tc>
        <w:tc>
          <w:tcPr>
            <w:tcW w:w="99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0.47</w:t>
            </w:r>
          </w:p>
        </w:tc>
        <w:tc>
          <w:tcPr>
            <w:tcW w:w="1458" w:type="dxa"/>
            <w:gridSpan w:val="2"/>
            <w:tcBorders>
              <w:top w:val="single" w:sz="4" w:space="0" w:color="auto"/>
              <w:bottom w:val="nil"/>
            </w:tcBorders>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1.91</w:t>
            </w:r>
          </w:p>
        </w:tc>
      </w:tr>
      <w:tr w:rsidR="00F662E5" w:rsidRPr="000338E0" w:rsidTr="006B4DF8">
        <w:tc>
          <w:tcPr>
            <w:tcW w:w="2245" w:type="dxa"/>
            <w:tcBorders>
              <w:top w:val="nil"/>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-3</w:t>
            </w:r>
          </w:p>
        </w:tc>
        <w:tc>
          <w:tcPr>
            <w:tcW w:w="1373" w:type="dxa"/>
            <w:tcBorders>
              <w:top w:val="nil"/>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224</w:t>
            </w:r>
          </w:p>
        </w:tc>
        <w:tc>
          <w:tcPr>
            <w:tcW w:w="720" w:type="dxa"/>
            <w:tcBorders>
              <w:top w:val="nil"/>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5</w:t>
            </w:r>
          </w:p>
        </w:tc>
        <w:tc>
          <w:tcPr>
            <w:tcW w:w="630" w:type="dxa"/>
            <w:tcBorders>
              <w:top w:val="nil"/>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2.27</w:t>
            </w:r>
          </w:p>
        </w:tc>
        <w:tc>
          <w:tcPr>
            <w:tcW w:w="720" w:type="dxa"/>
            <w:tcBorders>
              <w:top w:val="nil"/>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1.00</w:t>
            </w:r>
          </w:p>
        </w:tc>
        <w:tc>
          <w:tcPr>
            <w:tcW w:w="630" w:type="dxa"/>
            <w:tcBorders>
              <w:top w:val="nil"/>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0.71</w:t>
            </w:r>
          </w:p>
        </w:tc>
        <w:tc>
          <w:tcPr>
            <w:tcW w:w="810" w:type="dxa"/>
            <w:tcBorders>
              <w:top w:val="nil"/>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0.56</w:t>
            </w:r>
          </w:p>
        </w:tc>
        <w:tc>
          <w:tcPr>
            <w:tcW w:w="990" w:type="dxa"/>
            <w:tcBorders>
              <w:top w:val="nil"/>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0.52</w:t>
            </w:r>
          </w:p>
        </w:tc>
        <w:tc>
          <w:tcPr>
            <w:tcW w:w="1458" w:type="dxa"/>
            <w:gridSpan w:val="2"/>
            <w:tcBorders>
              <w:top w:val="nil"/>
              <w:bottom w:val="nil"/>
            </w:tcBorders>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3.73</w:t>
            </w:r>
          </w:p>
        </w:tc>
      </w:tr>
      <w:tr w:rsidR="00F662E5" w:rsidRPr="000338E0" w:rsidTr="006B4DF8">
        <w:tc>
          <w:tcPr>
            <w:tcW w:w="2245"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-5</w:t>
            </w:r>
          </w:p>
        </w:tc>
        <w:tc>
          <w:tcPr>
            <w:tcW w:w="1373"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196</w:t>
            </w:r>
          </w:p>
        </w:tc>
        <w:tc>
          <w:tcPr>
            <w:tcW w:w="72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2.17</w:t>
            </w:r>
          </w:p>
        </w:tc>
        <w:tc>
          <w:tcPr>
            <w:tcW w:w="72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0.88</w:t>
            </w:r>
          </w:p>
        </w:tc>
        <w:tc>
          <w:tcPr>
            <w:tcW w:w="63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0.71</w:t>
            </w:r>
          </w:p>
        </w:tc>
        <w:tc>
          <w:tcPr>
            <w:tcW w:w="81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0.54</w:t>
            </w:r>
          </w:p>
        </w:tc>
        <w:tc>
          <w:tcPr>
            <w:tcW w:w="99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0.51</w:t>
            </w:r>
          </w:p>
        </w:tc>
        <w:tc>
          <w:tcPr>
            <w:tcW w:w="1458" w:type="dxa"/>
            <w:gridSpan w:val="2"/>
            <w:tcBorders>
              <w:top w:val="nil"/>
            </w:tcBorders>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3.20</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-6</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208</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1.91</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0.67</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0.76</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0.48</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0.47</w:t>
            </w:r>
          </w:p>
        </w:tc>
        <w:tc>
          <w:tcPr>
            <w:tcW w:w="1458" w:type="dxa"/>
            <w:gridSpan w:val="2"/>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9.48</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-11</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228</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5</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2.39</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1.02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0.88</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0.58</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0.55</w:t>
            </w:r>
          </w:p>
        </w:tc>
        <w:tc>
          <w:tcPr>
            <w:tcW w:w="1458" w:type="dxa"/>
            <w:gridSpan w:val="2"/>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6.54</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-14</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38</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1.92</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0.67</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0.16</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0.49</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0.21</w:t>
            </w:r>
          </w:p>
        </w:tc>
        <w:tc>
          <w:tcPr>
            <w:tcW w:w="1458" w:type="dxa"/>
            <w:gridSpan w:val="2"/>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0.14</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-15</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208</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1.99</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0.69</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0.87</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0.50</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0.49</w:t>
            </w:r>
          </w:p>
        </w:tc>
        <w:tc>
          <w:tcPr>
            <w:tcW w:w="1458" w:type="dxa"/>
            <w:gridSpan w:val="2"/>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11.36</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-19</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170</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1.02</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0.06</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0.00</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0.02</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0.02</w:t>
            </w:r>
          </w:p>
        </w:tc>
        <w:tc>
          <w:tcPr>
            <w:tcW w:w="1458" w:type="dxa"/>
            <w:gridSpan w:val="2"/>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1.62</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-21</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218</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3</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2.33</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0.92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0.79</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0.57</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0.53</w:t>
            </w:r>
          </w:p>
        </w:tc>
        <w:tc>
          <w:tcPr>
            <w:tcW w:w="1458" w:type="dxa"/>
            <w:gridSpan w:val="2"/>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3.80</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-22</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210</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1.87</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0.66</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0.73</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0.47</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0.46</w:t>
            </w:r>
          </w:p>
        </w:tc>
        <w:tc>
          <w:tcPr>
            <w:tcW w:w="1458" w:type="dxa"/>
            <w:gridSpan w:val="2"/>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9.63</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 xml:space="preserve">Mean  </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189</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3.2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b/>
                <w:bCs/>
                <w:sz w:val="20"/>
                <w:szCs w:val="20"/>
              </w:rPr>
            </w:pPr>
            <w:r w:rsidRPr="000338E0">
              <w:rPr>
                <w:rFonts w:ascii="Times New Roman" w:hAnsi="Times New Roman" w:cs="Times New Roman"/>
                <w:b/>
                <w:bCs/>
                <w:sz w:val="20"/>
                <w:szCs w:val="20"/>
              </w:rPr>
              <w:t>2.01</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b/>
                <w:bCs/>
                <w:sz w:val="20"/>
                <w:szCs w:val="20"/>
              </w:rPr>
            </w:pPr>
            <w:r w:rsidRPr="000338E0">
              <w:rPr>
                <w:rFonts w:ascii="Times New Roman" w:hAnsi="Times New Roman" w:cs="Times New Roman"/>
                <w:b/>
                <w:bCs/>
                <w:sz w:val="20"/>
                <w:szCs w:val="20"/>
              </w:rPr>
              <w:t>0.76</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b/>
                <w:bCs/>
                <w:sz w:val="20"/>
                <w:szCs w:val="20"/>
              </w:rPr>
            </w:pPr>
            <w:r w:rsidRPr="000338E0">
              <w:rPr>
                <w:rFonts w:ascii="Times New Roman" w:hAnsi="Times New Roman" w:cs="Times New Roman"/>
                <w:b/>
                <w:bCs/>
                <w:sz w:val="20"/>
                <w:szCs w:val="20"/>
              </w:rPr>
              <w:t>0.63</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b/>
                <w:bCs/>
                <w:sz w:val="20"/>
                <w:szCs w:val="20"/>
              </w:rPr>
            </w:pPr>
            <w:r w:rsidRPr="000338E0">
              <w:rPr>
                <w:rFonts w:ascii="Times New Roman" w:hAnsi="Times New Roman" w:cs="Times New Roman"/>
                <w:b/>
                <w:bCs/>
                <w:sz w:val="20"/>
                <w:szCs w:val="20"/>
              </w:rPr>
              <w:t>0.48</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b/>
                <w:bCs/>
                <w:sz w:val="20"/>
                <w:szCs w:val="20"/>
              </w:rPr>
            </w:pPr>
            <w:r w:rsidRPr="000338E0">
              <w:rPr>
                <w:rFonts w:ascii="Times New Roman" w:hAnsi="Times New Roman" w:cs="Times New Roman"/>
                <w:b/>
                <w:bCs/>
                <w:sz w:val="20"/>
                <w:szCs w:val="20"/>
              </w:rPr>
              <w:t>0.42</w:t>
            </w:r>
          </w:p>
        </w:tc>
        <w:tc>
          <w:tcPr>
            <w:tcW w:w="1458" w:type="dxa"/>
            <w:gridSpan w:val="2"/>
          </w:tcPr>
          <w:p w:rsidR="00F662E5" w:rsidRPr="000338E0" w:rsidRDefault="00F662E5" w:rsidP="006B4DF8">
            <w:pPr>
              <w:autoSpaceDE w:val="0"/>
              <w:autoSpaceDN w:val="0"/>
              <w:adjustRightInd w:val="0"/>
              <w:jc w:val="both"/>
              <w:rPr>
                <w:rFonts w:ascii="Times New Roman" w:hAnsi="Times New Roman" w:cs="Times New Roman"/>
                <w:b/>
                <w:bCs/>
                <w:sz w:val="20"/>
                <w:szCs w:val="20"/>
              </w:rPr>
            </w:pPr>
            <w:r w:rsidRPr="00C82A45">
              <w:rPr>
                <w:rFonts w:ascii="Times New Roman" w:hAnsi="Times New Roman" w:cs="Times New Roman"/>
                <w:b/>
                <w:bCs/>
                <w:color w:val="000000"/>
              </w:rPr>
              <w:t>1.94</w:t>
            </w:r>
          </w:p>
        </w:tc>
      </w:tr>
      <w:tr w:rsidR="00F662E5" w:rsidRPr="000338E0" w:rsidTr="006B4DF8">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St. Dev</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 xml:space="preserve">1.40 </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0.39</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0.29</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0.29</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0.17</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0.17</w:t>
            </w:r>
          </w:p>
        </w:tc>
        <w:tc>
          <w:tcPr>
            <w:tcW w:w="1458" w:type="dxa"/>
            <w:gridSpan w:val="2"/>
          </w:tcPr>
          <w:p w:rsidR="00F662E5" w:rsidRPr="000338E0" w:rsidRDefault="00F662E5" w:rsidP="006B4DF8">
            <w:pPr>
              <w:autoSpaceDE w:val="0"/>
              <w:autoSpaceDN w:val="0"/>
              <w:adjustRightInd w:val="0"/>
              <w:jc w:val="both"/>
              <w:rPr>
                <w:rFonts w:ascii="Times New Roman" w:hAnsi="Times New Roman" w:cs="Times New Roman"/>
                <w:sz w:val="20"/>
                <w:szCs w:val="20"/>
              </w:rPr>
            </w:pPr>
          </w:p>
        </w:tc>
      </w:tr>
      <w:tr w:rsidR="00F662E5" w:rsidRPr="000338E0" w:rsidTr="006B4DF8">
        <w:trPr>
          <w:gridAfter w:val="1"/>
          <w:wAfter w:w="6" w:type="dxa"/>
        </w:trPr>
        <w:tc>
          <w:tcPr>
            <w:tcW w:w="8118" w:type="dxa"/>
            <w:gridSpan w:val="8"/>
            <w:tcBorders>
              <w:top w:val="single" w:sz="4" w:space="0" w:color="auto"/>
              <w:bottom w:val="single" w:sz="4" w:space="0" w:color="auto"/>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(C) Wild Populations</w:t>
            </w:r>
          </w:p>
        </w:tc>
        <w:tc>
          <w:tcPr>
            <w:tcW w:w="1452" w:type="dxa"/>
            <w:tcBorders>
              <w:top w:val="single" w:sz="4" w:space="0" w:color="auto"/>
              <w:bottom w:val="single" w:sz="4" w:space="0" w:color="auto"/>
            </w:tcBorders>
          </w:tcPr>
          <w:p w:rsidR="00F662E5" w:rsidRPr="000338E0" w:rsidRDefault="00F662E5" w:rsidP="006B4DF8">
            <w:pPr>
              <w:autoSpaceDE w:val="0"/>
              <w:autoSpaceDN w:val="0"/>
              <w:adjustRightInd w:val="0"/>
              <w:jc w:val="both"/>
              <w:rPr>
                <w:rFonts w:ascii="Times New Roman" w:hAnsi="Times New Roman" w:cs="Times New Roman"/>
                <w:sz w:val="20"/>
                <w:szCs w:val="20"/>
              </w:rPr>
            </w:pPr>
          </w:p>
        </w:tc>
      </w:tr>
      <w:tr w:rsidR="00F662E5" w:rsidRPr="000338E0" w:rsidTr="006B4DF8">
        <w:trPr>
          <w:gridAfter w:val="1"/>
          <w:wAfter w:w="6" w:type="dxa"/>
        </w:trPr>
        <w:tc>
          <w:tcPr>
            <w:tcW w:w="2245"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-2</w:t>
            </w:r>
          </w:p>
        </w:tc>
        <w:tc>
          <w:tcPr>
            <w:tcW w:w="1373"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82</w:t>
            </w:r>
          </w:p>
        </w:tc>
        <w:tc>
          <w:tcPr>
            <w:tcW w:w="72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8</w:t>
            </w:r>
          </w:p>
        </w:tc>
        <w:tc>
          <w:tcPr>
            <w:tcW w:w="63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4.87</w:t>
            </w:r>
          </w:p>
        </w:tc>
        <w:tc>
          <w:tcPr>
            <w:tcW w:w="72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1.72</w:t>
            </w:r>
          </w:p>
        </w:tc>
        <w:tc>
          <w:tcPr>
            <w:tcW w:w="63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0.61</w:t>
            </w:r>
          </w:p>
        </w:tc>
        <w:tc>
          <w:tcPr>
            <w:tcW w:w="81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0.80</w:t>
            </w:r>
          </w:p>
        </w:tc>
        <w:tc>
          <w:tcPr>
            <w:tcW w:w="990" w:type="dxa"/>
            <w:tcBorders>
              <w:top w:val="single" w:sz="4" w:space="0" w:color="auto"/>
              <w:bottom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0.67</w:t>
            </w:r>
          </w:p>
        </w:tc>
        <w:tc>
          <w:tcPr>
            <w:tcW w:w="1452" w:type="dxa"/>
            <w:tcBorders>
              <w:top w:val="single" w:sz="4" w:space="0" w:color="auto"/>
              <w:bottom w:val="nil"/>
            </w:tcBorders>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1.21</w:t>
            </w:r>
          </w:p>
        </w:tc>
      </w:tr>
      <w:tr w:rsidR="00F662E5" w:rsidRPr="000338E0" w:rsidTr="006B4DF8">
        <w:trPr>
          <w:gridAfter w:val="1"/>
          <w:wAfter w:w="6" w:type="dxa"/>
        </w:trPr>
        <w:tc>
          <w:tcPr>
            <w:tcW w:w="2245"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-3</w:t>
            </w:r>
          </w:p>
        </w:tc>
        <w:tc>
          <w:tcPr>
            <w:tcW w:w="1373"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98</w:t>
            </w:r>
          </w:p>
        </w:tc>
        <w:tc>
          <w:tcPr>
            <w:tcW w:w="72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2.24</w:t>
            </w:r>
          </w:p>
        </w:tc>
        <w:tc>
          <w:tcPr>
            <w:tcW w:w="72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0.95</w:t>
            </w:r>
          </w:p>
        </w:tc>
        <w:tc>
          <w:tcPr>
            <w:tcW w:w="63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0.31</w:t>
            </w:r>
          </w:p>
        </w:tc>
        <w:tc>
          <w:tcPr>
            <w:tcW w:w="81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0.56</w:t>
            </w:r>
          </w:p>
        </w:tc>
        <w:tc>
          <w:tcPr>
            <w:tcW w:w="990" w:type="dxa"/>
            <w:tcBorders>
              <w:top w:val="nil"/>
            </w:tcBorders>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0.47</w:t>
            </w:r>
          </w:p>
        </w:tc>
        <w:tc>
          <w:tcPr>
            <w:tcW w:w="1452" w:type="dxa"/>
            <w:tcBorders>
              <w:top w:val="nil"/>
            </w:tcBorders>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1.68</w:t>
            </w:r>
          </w:p>
        </w:tc>
      </w:tr>
      <w:tr w:rsidR="00F662E5" w:rsidRPr="000338E0" w:rsidTr="006B4DF8">
        <w:trPr>
          <w:gridAfter w:val="1"/>
          <w:wAfter w:w="6" w:type="dxa"/>
          <w:trHeight w:val="278"/>
        </w:trPr>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-5</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88</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5</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3.40</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1.34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0.55</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0.71</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0.62</w:t>
            </w:r>
          </w:p>
        </w:tc>
        <w:tc>
          <w:tcPr>
            <w:tcW w:w="1452" w:type="dxa"/>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1.28</w:t>
            </w:r>
          </w:p>
        </w:tc>
      </w:tr>
      <w:tr w:rsidR="00F662E5" w:rsidRPr="000338E0" w:rsidTr="006B4DF8">
        <w:trPr>
          <w:gridAfter w:val="1"/>
          <w:wAfter w:w="6" w:type="dxa"/>
        </w:trPr>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-6</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64</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5</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1.93</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0.94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0.56</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0.49</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0.36</w:t>
            </w:r>
          </w:p>
        </w:tc>
        <w:tc>
          <w:tcPr>
            <w:tcW w:w="1452" w:type="dxa"/>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1.18</w:t>
            </w:r>
          </w:p>
        </w:tc>
      </w:tr>
      <w:tr w:rsidR="00F662E5" w:rsidRPr="000338E0" w:rsidTr="006B4DF8">
        <w:trPr>
          <w:gridAfter w:val="1"/>
          <w:wAfter w:w="6" w:type="dxa"/>
        </w:trPr>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-8</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72</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1.42</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0.63</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0.08</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0.30</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0.18</w:t>
            </w:r>
          </w:p>
        </w:tc>
        <w:tc>
          <w:tcPr>
            <w:tcW w:w="1452" w:type="dxa"/>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0.23</w:t>
            </w:r>
          </w:p>
        </w:tc>
      </w:tr>
      <w:tr w:rsidR="00F662E5" w:rsidRPr="000338E0" w:rsidTr="006B4DF8">
        <w:trPr>
          <w:gridAfter w:val="1"/>
          <w:wAfter w:w="6" w:type="dxa"/>
        </w:trPr>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-11</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72</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7</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2.64</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1.21</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0.86</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0.63</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0.54</w:t>
            </w:r>
          </w:p>
        </w:tc>
        <w:tc>
          <w:tcPr>
            <w:tcW w:w="1452" w:type="dxa"/>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1.53</w:t>
            </w:r>
          </w:p>
        </w:tc>
      </w:tr>
      <w:tr w:rsidR="00F662E5" w:rsidRPr="000338E0" w:rsidTr="006B4DF8">
        <w:trPr>
          <w:gridAfter w:val="1"/>
          <w:wAfter w:w="6" w:type="dxa"/>
        </w:trPr>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-15</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66</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2.40</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0.99</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0.76</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0.59</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0.42</w:t>
            </w:r>
          </w:p>
        </w:tc>
        <w:tc>
          <w:tcPr>
            <w:tcW w:w="1452" w:type="dxa"/>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0.54</w:t>
            </w:r>
          </w:p>
        </w:tc>
      </w:tr>
      <w:tr w:rsidR="00F662E5" w:rsidRPr="000338E0" w:rsidTr="006B4DF8">
        <w:trPr>
          <w:gridAfter w:val="1"/>
          <w:wAfter w:w="6" w:type="dxa"/>
        </w:trPr>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-19</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58</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1.55</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0.00</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0.36</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0.13</w:t>
            </w:r>
          </w:p>
        </w:tc>
        <w:tc>
          <w:tcPr>
            <w:tcW w:w="1452" w:type="dxa"/>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0.12</w:t>
            </w:r>
          </w:p>
        </w:tc>
      </w:tr>
      <w:tr w:rsidR="00F662E5" w:rsidRPr="000338E0" w:rsidTr="006B4DF8">
        <w:trPr>
          <w:gridAfter w:val="1"/>
          <w:wAfter w:w="6" w:type="dxa"/>
        </w:trPr>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-21</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78</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3.29</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1.24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0.64</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0.71</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0.57</w:t>
            </w:r>
          </w:p>
        </w:tc>
        <w:tc>
          <w:tcPr>
            <w:tcW w:w="1452" w:type="dxa"/>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0.97</w:t>
            </w:r>
          </w:p>
        </w:tc>
      </w:tr>
      <w:tr w:rsidR="00F662E5" w:rsidRPr="000338E0" w:rsidTr="006B4DF8">
        <w:trPr>
          <w:gridAfter w:val="1"/>
          <w:wAfter w:w="6" w:type="dxa"/>
        </w:trPr>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i/>
                <w:sz w:val="20"/>
                <w:szCs w:val="20"/>
              </w:rPr>
              <w:t>Afco</w:t>
            </w:r>
            <w:r w:rsidRPr="000338E0">
              <w:rPr>
                <w:rFonts w:ascii="Times New Roman" w:hAnsi="Times New Roman" w:cs="Times New Roman"/>
                <w:sz w:val="20"/>
                <w:szCs w:val="20"/>
              </w:rPr>
              <w:t>-22</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50</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4</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1.96</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0.92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0.44</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0.50</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0.29</w:t>
            </w:r>
          </w:p>
        </w:tc>
        <w:tc>
          <w:tcPr>
            <w:tcW w:w="1452" w:type="dxa"/>
          </w:tcPr>
          <w:p w:rsidR="00F662E5" w:rsidRPr="000338E0" w:rsidRDefault="00F662E5" w:rsidP="006B4DF8">
            <w:pPr>
              <w:autoSpaceDE w:val="0"/>
              <w:autoSpaceDN w:val="0"/>
              <w:adjustRightInd w:val="0"/>
              <w:jc w:val="both"/>
              <w:rPr>
                <w:rFonts w:ascii="Times New Roman" w:hAnsi="Times New Roman" w:cs="Times New Roman"/>
                <w:sz w:val="20"/>
                <w:szCs w:val="20"/>
              </w:rPr>
            </w:pPr>
            <w:r w:rsidRPr="00C82A45">
              <w:rPr>
                <w:rFonts w:ascii="Times New Roman" w:hAnsi="Times New Roman" w:cs="Times New Roman"/>
                <w:color w:val="000000"/>
              </w:rPr>
              <w:t>0.38</w:t>
            </w:r>
          </w:p>
        </w:tc>
      </w:tr>
      <w:tr w:rsidR="00F662E5" w:rsidRPr="000338E0" w:rsidTr="006B4DF8">
        <w:trPr>
          <w:gridAfter w:val="1"/>
          <w:wAfter w:w="6" w:type="dxa"/>
        </w:trPr>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 xml:space="preserve">Mean  </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73</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b/>
                <w:sz w:val="20"/>
                <w:szCs w:val="20"/>
              </w:rPr>
            </w:pPr>
            <w:r w:rsidRPr="000338E0">
              <w:rPr>
                <w:rFonts w:ascii="Times New Roman" w:hAnsi="Times New Roman" w:cs="Times New Roman"/>
                <w:b/>
                <w:sz w:val="20"/>
                <w:szCs w:val="20"/>
              </w:rPr>
              <w:t>4.90</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b/>
                <w:bCs/>
                <w:sz w:val="20"/>
                <w:szCs w:val="20"/>
              </w:rPr>
            </w:pPr>
            <w:r w:rsidRPr="000338E0">
              <w:rPr>
                <w:rFonts w:ascii="Times New Roman" w:hAnsi="Times New Roman" w:cs="Times New Roman"/>
                <w:b/>
                <w:bCs/>
                <w:sz w:val="20"/>
                <w:szCs w:val="20"/>
              </w:rPr>
              <w:t>2.57</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b/>
                <w:bCs/>
                <w:sz w:val="20"/>
                <w:szCs w:val="20"/>
              </w:rPr>
            </w:pPr>
            <w:r w:rsidRPr="000338E0">
              <w:rPr>
                <w:rFonts w:ascii="Times New Roman" w:hAnsi="Times New Roman" w:cs="Times New Roman"/>
                <w:b/>
                <w:bCs/>
                <w:sz w:val="20"/>
                <w:szCs w:val="20"/>
              </w:rPr>
              <w:t>1.06</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b/>
                <w:bCs/>
                <w:sz w:val="20"/>
                <w:szCs w:val="20"/>
              </w:rPr>
            </w:pPr>
            <w:r w:rsidRPr="000338E0">
              <w:rPr>
                <w:rFonts w:ascii="Times New Roman" w:hAnsi="Times New Roman" w:cs="Times New Roman"/>
                <w:b/>
                <w:bCs/>
                <w:sz w:val="20"/>
                <w:szCs w:val="20"/>
              </w:rPr>
              <w:t>0.48</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b/>
                <w:bCs/>
                <w:sz w:val="20"/>
                <w:szCs w:val="20"/>
              </w:rPr>
            </w:pPr>
            <w:r w:rsidRPr="000338E0">
              <w:rPr>
                <w:rFonts w:ascii="Times New Roman" w:hAnsi="Times New Roman" w:cs="Times New Roman"/>
                <w:b/>
                <w:bCs/>
                <w:sz w:val="20"/>
                <w:szCs w:val="20"/>
              </w:rPr>
              <w:t>0.57</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b/>
                <w:bCs/>
                <w:sz w:val="20"/>
                <w:szCs w:val="20"/>
              </w:rPr>
            </w:pPr>
            <w:r w:rsidRPr="000338E0">
              <w:rPr>
                <w:rFonts w:ascii="Times New Roman" w:hAnsi="Times New Roman" w:cs="Times New Roman"/>
                <w:b/>
                <w:bCs/>
                <w:sz w:val="20"/>
                <w:szCs w:val="20"/>
              </w:rPr>
              <w:t>0.42</w:t>
            </w:r>
          </w:p>
        </w:tc>
        <w:tc>
          <w:tcPr>
            <w:tcW w:w="1452" w:type="dxa"/>
          </w:tcPr>
          <w:p w:rsidR="00F662E5" w:rsidRPr="000338E0" w:rsidRDefault="00F662E5" w:rsidP="006B4DF8">
            <w:pPr>
              <w:autoSpaceDE w:val="0"/>
              <w:autoSpaceDN w:val="0"/>
              <w:adjustRightInd w:val="0"/>
              <w:jc w:val="both"/>
              <w:rPr>
                <w:rFonts w:ascii="Times New Roman" w:hAnsi="Times New Roman" w:cs="Times New Roman"/>
                <w:b/>
                <w:bCs/>
                <w:sz w:val="20"/>
                <w:szCs w:val="20"/>
              </w:rPr>
            </w:pPr>
            <w:r w:rsidRPr="00C82A45">
              <w:rPr>
                <w:rFonts w:ascii="Times New Roman" w:hAnsi="Times New Roman" w:cs="Times New Roman"/>
                <w:b/>
                <w:bCs/>
                <w:color w:val="000000"/>
              </w:rPr>
              <w:t>0.74</w:t>
            </w:r>
          </w:p>
        </w:tc>
      </w:tr>
      <w:tr w:rsidR="00F662E5" w:rsidRPr="000338E0" w:rsidTr="006B4DF8">
        <w:trPr>
          <w:gridAfter w:val="1"/>
          <w:wAfter w:w="6" w:type="dxa"/>
          <w:trHeight w:val="114"/>
        </w:trPr>
        <w:tc>
          <w:tcPr>
            <w:tcW w:w="2245"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St. Dev</w:t>
            </w:r>
          </w:p>
        </w:tc>
        <w:tc>
          <w:tcPr>
            <w:tcW w:w="1373"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 xml:space="preserve">1.44    </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1.04</w:t>
            </w:r>
          </w:p>
        </w:tc>
        <w:tc>
          <w:tcPr>
            <w:tcW w:w="720" w:type="dxa"/>
          </w:tcPr>
          <w:p w:rsidR="00F662E5" w:rsidRPr="000338E0" w:rsidRDefault="00F662E5" w:rsidP="006B4DF8">
            <w:pPr>
              <w:autoSpaceDE w:val="0"/>
              <w:autoSpaceDN w:val="0"/>
              <w:adjustRightInd w:val="0"/>
              <w:spacing w:line="276" w:lineRule="auto"/>
              <w:jc w:val="both"/>
              <w:rPr>
                <w:rFonts w:ascii="Times New Roman" w:hAnsi="Times New Roman" w:cs="Times New Roman"/>
                <w:b/>
                <w:bCs/>
                <w:sz w:val="20"/>
                <w:szCs w:val="20"/>
              </w:rPr>
            </w:pPr>
            <w:r w:rsidRPr="000338E0">
              <w:rPr>
                <w:rFonts w:ascii="Times New Roman" w:hAnsi="Times New Roman" w:cs="Times New Roman"/>
                <w:sz w:val="20"/>
                <w:szCs w:val="20"/>
              </w:rPr>
              <w:t>0.32</w:t>
            </w:r>
          </w:p>
        </w:tc>
        <w:tc>
          <w:tcPr>
            <w:tcW w:w="63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0.28</w:t>
            </w:r>
          </w:p>
        </w:tc>
        <w:tc>
          <w:tcPr>
            <w:tcW w:w="81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0.15</w:t>
            </w:r>
          </w:p>
        </w:tc>
        <w:tc>
          <w:tcPr>
            <w:tcW w:w="990" w:type="dxa"/>
          </w:tcPr>
          <w:p w:rsidR="00F662E5" w:rsidRPr="000338E0" w:rsidRDefault="00F662E5" w:rsidP="006B4DF8">
            <w:pPr>
              <w:autoSpaceDE w:val="0"/>
              <w:autoSpaceDN w:val="0"/>
              <w:adjustRightInd w:val="0"/>
              <w:spacing w:line="276" w:lineRule="auto"/>
              <w:jc w:val="both"/>
              <w:rPr>
                <w:rFonts w:ascii="Times New Roman" w:hAnsi="Times New Roman" w:cs="Times New Roman"/>
                <w:sz w:val="20"/>
                <w:szCs w:val="20"/>
              </w:rPr>
            </w:pPr>
            <w:r w:rsidRPr="000338E0">
              <w:rPr>
                <w:rFonts w:ascii="Times New Roman" w:hAnsi="Times New Roman" w:cs="Times New Roman"/>
                <w:sz w:val="20"/>
                <w:szCs w:val="20"/>
              </w:rPr>
              <w:t>0.18</w:t>
            </w:r>
          </w:p>
        </w:tc>
        <w:tc>
          <w:tcPr>
            <w:tcW w:w="1452" w:type="dxa"/>
          </w:tcPr>
          <w:p w:rsidR="00F662E5" w:rsidRPr="000338E0" w:rsidRDefault="00F662E5" w:rsidP="006B4DF8">
            <w:pPr>
              <w:autoSpaceDE w:val="0"/>
              <w:autoSpaceDN w:val="0"/>
              <w:adjustRightInd w:val="0"/>
              <w:jc w:val="both"/>
              <w:rPr>
                <w:rFonts w:ascii="Times New Roman" w:hAnsi="Times New Roman" w:cs="Times New Roman"/>
                <w:sz w:val="20"/>
                <w:szCs w:val="20"/>
              </w:rPr>
            </w:pPr>
          </w:p>
        </w:tc>
      </w:tr>
    </w:tbl>
    <w:bookmarkEnd w:id="72"/>
    <w:p w:rsidR="00F662E5" w:rsidRPr="00545085" w:rsidRDefault="00F662E5" w:rsidP="00F662E5">
      <w:pPr>
        <w:autoSpaceDE w:val="0"/>
        <w:autoSpaceDN w:val="0"/>
        <w:adjustRightInd w:val="0"/>
        <w:spacing w:before="120" w:after="0"/>
        <w:jc w:val="both"/>
        <w:rPr>
          <w:rFonts w:ascii="Times New Roman" w:hAnsi="Times New Roman" w:cs="Times New Roman"/>
          <w:sz w:val="20"/>
          <w:szCs w:val="20"/>
        </w:rPr>
        <w:sectPr w:rsidR="00F662E5" w:rsidRPr="00545085" w:rsidSect="00545085">
          <w:pgSz w:w="12240" w:h="15840"/>
          <w:pgMar w:top="1440" w:right="1440" w:bottom="1440" w:left="1440" w:header="720" w:footer="720" w:gutter="0"/>
          <w:cols w:space="720"/>
          <w:docGrid w:linePitch="360"/>
        </w:sectPr>
      </w:pPr>
      <w:r w:rsidRPr="000338E0">
        <w:rPr>
          <w:rFonts w:ascii="Times New Roman" w:hAnsi="Times New Roman" w:cs="Times New Roman"/>
          <w:b/>
          <w:sz w:val="20"/>
          <w:szCs w:val="20"/>
        </w:rPr>
        <w:t>Note</w:t>
      </w:r>
      <w:r w:rsidRPr="000338E0">
        <w:rPr>
          <w:rFonts w:ascii="Times New Roman" w:hAnsi="Times New Roman" w:cs="Times New Roman"/>
          <w:sz w:val="20"/>
          <w:szCs w:val="20"/>
        </w:rPr>
        <w:t xml:space="preserve">: </w:t>
      </w:r>
      <w:r w:rsidRPr="000338E0">
        <w:rPr>
          <w:rFonts w:ascii="Times New Roman" w:hAnsi="Times New Roman" w:cs="Times New Roman"/>
          <w:i/>
          <w:sz w:val="20"/>
          <w:szCs w:val="20"/>
        </w:rPr>
        <w:t>Afco-8</w:t>
      </w:r>
      <w:r w:rsidRPr="000338E0">
        <w:rPr>
          <w:rFonts w:ascii="Times New Roman" w:hAnsi="Times New Roman" w:cs="Times New Roman"/>
          <w:sz w:val="20"/>
          <w:szCs w:val="20"/>
        </w:rPr>
        <w:t xml:space="preserve"> and </w:t>
      </w:r>
      <w:r w:rsidRPr="000338E0">
        <w:rPr>
          <w:rFonts w:ascii="Times New Roman" w:hAnsi="Times New Roman" w:cs="Times New Roman"/>
          <w:i/>
          <w:sz w:val="20"/>
          <w:szCs w:val="20"/>
        </w:rPr>
        <w:t>Afco-14</w:t>
      </w:r>
      <w:r w:rsidRPr="000338E0">
        <w:rPr>
          <w:rFonts w:ascii="Times New Roman" w:hAnsi="Times New Roman" w:cs="Times New Roman"/>
          <w:sz w:val="20"/>
          <w:szCs w:val="20"/>
        </w:rPr>
        <w:t xml:space="preserve"> were monomorphic within cultivated and wild populations, respectively, and hence were not included when the data for the cultivated and wild populations were analyzed separately. na = observed number of alleles; ne = effective number of alleles; I = Shannon information index; Ho = observed heterozygosity; He = expected heterozygosity; Av. He = average heterozygosity</w:t>
      </w:r>
      <w:r>
        <w:rPr>
          <w:rFonts w:ascii="Times New Roman" w:hAnsi="Times New Roman" w:cs="Times New Roman"/>
          <w:sz w:val="20"/>
          <w:szCs w:val="20"/>
        </w:rPr>
        <w:t xml:space="preserve">; Nm = gene flow estimated from </w:t>
      </w:r>
      <w:r w:rsidRPr="00F25F3D">
        <w:rPr>
          <w:rFonts w:ascii="Times New Roman" w:hAnsi="Times New Roman" w:cs="Times New Roman"/>
          <w:sz w:val="20"/>
          <w:szCs w:val="20"/>
        </w:rPr>
        <w:t>Fst = 0.25(1 - Fst)/Fst.</w:t>
      </w:r>
    </w:p>
    <w:p w:rsidR="00F662E5" w:rsidRDefault="00F662E5" w:rsidP="00F662E5">
      <w:pPr>
        <w:spacing w:before="120" w:after="0" w:line="480" w:lineRule="auto"/>
        <w:jc w:val="both"/>
        <w:rPr>
          <w:rFonts w:ascii="Times New Roman" w:hAnsi="Times New Roman"/>
          <w:sz w:val="24"/>
          <w:szCs w:val="24"/>
        </w:rPr>
      </w:pPr>
      <w:r w:rsidRPr="004C7ADF">
        <w:rPr>
          <w:rFonts w:ascii="Times New Roman" w:hAnsi="Times New Roman"/>
          <w:sz w:val="24"/>
          <w:szCs w:val="24"/>
        </w:rPr>
        <w:lastRenderedPageBreak/>
        <w:t xml:space="preserve">Percentage of polymorphic loci (PPL), Shannon diversity index, observed and expected heterozygosity was calculated for each population. The highest </w:t>
      </w:r>
      <w:r>
        <w:rPr>
          <w:rFonts w:ascii="Times New Roman" w:hAnsi="Times New Roman"/>
          <w:sz w:val="24"/>
          <w:szCs w:val="24"/>
        </w:rPr>
        <w:t xml:space="preserve">PPL per population </w:t>
      </w:r>
      <w:r w:rsidRPr="004C7ADF">
        <w:rPr>
          <w:rFonts w:ascii="Times New Roman" w:hAnsi="Times New Roman"/>
          <w:sz w:val="24"/>
          <w:szCs w:val="24"/>
        </w:rPr>
        <w:t xml:space="preserve">was 100%, which was recorded in </w:t>
      </w:r>
      <w:r>
        <w:rPr>
          <w:rFonts w:ascii="Times New Roman" w:hAnsi="Times New Roman"/>
          <w:sz w:val="24"/>
          <w:szCs w:val="24"/>
        </w:rPr>
        <w:t xml:space="preserve">the </w:t>
      </w:r>
      <w:r w:rsidRPr="004C7ADF">
        <w:rPr>
          <w:rFonts w:ascii="Times New Roman" w:hAnsi="Times New Roman"/>
          <w:sz w:val="24"/>
          <w:szCs w:val="24"/>
        </w:rPr>
        <w:t>Mizan</w:t>
      </w:r>
      <w:r>
        <w:rPr>
          <w:rFonts w:ascii="Times New Roman" w:hAnsi="Times New Roman"/>
          <w:sz w:val="24"/>
          <w:szCs w:val="24"/>
        </w:rPr>
        <w:t>-</w:t>
      </w:r>
      <w:r w:rsidRPr="004C7ADF">
        <w:rPr>
          <w:rFonts w:ascii="Times New Roman" w:hAnsi="Times New Roman"/>
          <w:sz w:val="24"/>
          <w:szCs w:val="24"/>
        </w:rPr>
        <w:t>Teferi</w:t>
      </w:r>
      <w:r>
        <w:rPr>
          <w:rFonts w:ascii="Times New Roman" w:hAnsi="Times New Roman"/>
          <w:sz w:val="24"/>
          <w:szCs w:val="24"/>
        </w:rPr>
        <w:t>_W</w:t>
      </w:r>
      <w:r w:rsidRPr="004C7ADF">
        <w:rPr>
          <w:rFonts w:ascii="Times New Roman" w:hAnsi="Times New Roman"/>
          <w:sz w:val="24"/>
          <w:szCs w:val="24"/>
        </w:rPr>
        <w:t xml:space="preserve"> from the Bench</w:t>
      </w:r>
      <w:r>
        <w:rPr>
          <w:rFonts w:ascii="Times New Roman" w:hAnsi="Times New Roman"/>
          <w:sz w:val="24"/>
          <w:szCs w:val="24"/>
        </w:rPr>
        <w:t>-</w:t>
      </w:r>
      <w:r w:rsidRPr="004C7ADF">
        <w:rPr>
          <w:rFonts w:ascii="Times New Roman" w:hAnsi="Times New Roman"/>
          <w:sz w:val="24"/>
          <w:szCs w:val="24"/>
        </w:rPr>
        <w:t>Ma</w:t>
      </w:r>
      <w:r>
        <w:rPr>
          <w:rFonts w:ascii="Times New Roman" w:hAnsi="Times New Roman"/>
          <w:sz w:val="24"/>
          <w:szCs w:val="24"/>
        </w:rPr>
        <w:t>j</w:t>
      </w:r>
      <w:r w:rsidRPr="004C7ADF">
        <w:rPr>
          <w:rFonts w:ascii="Times New Roman" w:hAnsi="Times New Roman"/>
          <w:sz w:val="24"/>
          <w:szCs w:val="24"/>
        </w:rPr>
        <w:t xml:space="preserve">i Zone, while the </w:t>
      </w:r>
      <w:r>
        <w:rPr>
          <w:rFonts w:ascii="Times New Roman" w:hAnsi="Times New Roman"/>
          <w:sz w:val="24"/>
          <w:szCs w:val="24"/>
        </w:rPr>
        <w:t>lowest</w:t>
      </w:r>
      <w:r w:rsidRPr="004C7ADF">
        <w:rPr>
          <w:rFonts w:ascii="Times New Roman" w:hAnsi="Times New Roman"/>
          <w:sz w:val="24"/>
          <w:szCs w:val="24"/>
        </w:rPr>
        <w:t xml:space="preserve"> was 60% for Masha</w:t>
      </w:r>
      <w:r>
        <w:rPr>
          <w:rFonts w:ascii="Times New Roman" w:hAnsi="Times New Roman"/>
          <w:sz w:val="24"/>
          <w:szCs w:val="24"/>
        </w:rPr>
        <w:t xml:space="preserve">_W </w:t>
      </w:r>
      <w:r w:rsidRPr="004C7ADF">
        <w:rPr>
          <w:rFonts w:ascii="Times New Roman" w:hAnsi="Times New Roman"/>
          <w:sz w:val="24"/>
          <w:szCs w:val="24"/>
        </w:rPr>
        <w:t>(Sheka zone)</w:t>
      </w:r>
      <w:r>
        <w:rPr>
          <w:rFonts w:ascii="Times New Roman" w:hAnsi="Times New Roman"/>
          <w:sz w:val="24"/>
          <w:szCs w:val="24"/>
        </w:rPr>
        <w:t>, both of which are wild populations</w:t>
      </w:r>
      <w:r w:rsidRPr="004C7ADF">
        <w:rPr>
          <w:rFonts w:ascii="Times New Roman" w:hAnsi="Times New Roman"/>
          <w:sz w:val="24"/>
          <w:szCs w:val="24"/>
        </w:rPr>
        <w:t xml:space="preserve">. In </w:t>
      </w:r>
      <w:r>
        <w:rPr>
          <w:rFonts w:ascii="Times New Roman" w:hAnsi="Times New Roman"/>
          <w:sz w:val="24"/>
          <w:szCs w:val="24"/>
        </w:rPr>
        <w:t xml:space="preserve">the </w:t>
      </w:r>
      <w:r w:rsidRPr="004C7ADF">
        <w:rPr>
          <w:rFonts w:ascii="Times New Roman" w:hAnsi="Times New Roman"/>
          <w:sz w:val="24"/>
          <w:szCs w:val="24"/>
        </w:rPr>
        <w:t>cultivated populations</w:t>
      </w:r>
      <w:r>
        <w:rPr>
          <w:rFonts w:ascii="Times New Roman" w:hAnsi="Times New Roman"/>
          <w:sz w:val="24"/>
          <w:szCs w:val="24"/>
        </w:rPr>
        <w:t>,</w:t>
      </w:r>
      <w:r w:rsidRPr="004C7ADF">
        <w:rPr>
          <w:rFonts w:ascii="Times New Roman" w:hAnsi="Times New Roman"/>
          <w:sz w:val="24"/>
          <w:szCs w:val="24"/>
        </w:rPr>
        <w:t xml:space="preserve"> the highest </w:t>
      </w:r>
      <w:r>
        <w:rPr>
          <w:rFonts w:ascii="Times New Roman" w:hAnsi="Times New Roman"/>
          <w:sz w:val="24"/>
          <w:szCs w:val="24"/>
        </w:rPr>
        <w:t>PPL</w:t>
      </w:r>
      <w:r w:rsidRPr="004C7ADF">
        <w:rPr>
          <w:rFonts w:ascii="Times New Roman" w:hAnsi="Times New Roman"/>
          <w:sz w:val="24"/>
          <w:szCs w:val="24"/>
        </w:rPr>
        <w:t xml:space="preserve"> was 90% which was recorded </w:t>
      </w:r>
      <w:r>
        <w:rPr>
          <w:rFonts w:ascii="Times New Roman" w:hAnsi="Times New Roman"/>
          <w:sz w:val="24"/>
          <w:szCs w:val="24"/>
        </w:rPr>
        <w:t xml:space="preserve">in </w:t>
      </w:r>
      <w:r w:rsidRPr="004C7ADF">
        <w:rPr>
          <w:rFonts w:ascii="Times New Roman" w:hAnsi="Times New Roman"/>
          <w:sz w:val="24"/>
          <w:szCs w:val="24"/>
        </w:rPr>
        <w:t xml:space="preserve">seven </w:t>
      </w:r>
      <w:r>
        <w:rPr>
          <w:rFonts w:ascii="Times New Roman" w:hAnsi="Times New Roman"/>
          <w:sz w:val="24"/>
          <w:szCs w:val="24"/>
        </w:rPr>
        <w:t xml:space="preserve">of the fourteen </w:t>
      </w:r>
      <w:r w:rsidRPr="004C7ADF">
        <w:rPr>
          <w:rFonts w:ascii="Times New Roman" w:hAnsi="Times New Roman"/>
          <w:sz w:val="24"/>
          <w:szCs w:val="24"/>
        </w:rPr>
        <w:t>populations (</w:t>
      </w:r>
      <w:r>
        <w:rPr>
          <w:rFonts w:ascii="Times New Roman" w:hAnsi="Times New Roman"/>
          <w:sz w:val="24"/>
          <w:szCs w:val="24"/>
        </w:rPr>
        <w:t>Gore_C1</w:t>
      </w:r>
      <w:r w:rsidRPr="004C7ADF">
        <w:rPr>
          <w:rFonts w:ascii="Times New Roman" w:hAnsi="Times New Roman"/>
          <w:sz w:val="24"/>
          <w:szCs w:val="24"/>
        </w:rPr>
        <w:t>, Jimma</w:t>
      </w:r>
      <w:r>
        <w:rPr>
          <w:rFonts w:ascii="Times New Roman" w:hAnsi="Times New Roman"/>
          <w:sz w:val="24"/>
          <w:szCs w:val="24"/>
        </w:rPr>
        <w:t>_C1</w:t>
      </w:r>
      <w:r w:rsidRPr="004C7ADF">
        <w:rPr>
          <w:rFonts w:ascii="Times New Roman" w:hAnsi="Times New Roman"/>
          <w:sz w:val="24"/>
          <w:szCs w:val="24"/>
        </w:rPr>
        <w:t>, Mizan</w:t>
      </w:r>
      <w:r>
        <w:rPr>
          <w:rFonts w:ascii="Times New Roman" w:hAnsi="Times New Roman"/>
          <w:sz w:val="24"/>
          <w:szCs w:val="24"/>
        </w:rPr>
        <w:t>-</w:t>
      </w:r>
      <w:r w:rsidRPr="004C7ADF">
        <w:rPr>
          <w:rFonts w:ascii="Times New Roman" w:hAnsi="Times New Roman"/>
          <w:sz w:val="24"/>
          <w:szCs w:val="24"/>
        </w:rPr>
        <w:t>Teferi</w:t>
      </w:r>
      <w:r>
        <w:rPr>
          <w:rFonts w:ascii="Times New Roman" w:hAnsi="Times New Roman"/>
          <w:sz w:val="24"/>
          <w:szCs w:val="24"/>
        </w:rPr>
        <w:t>_C1</w:t>
      </w:r>
      <w:r w:rsidRPr="004C7ADF">
        <w:rPr>
          <w:rFonts w:ascii="Times New Roman" w:hAnsi="Times New Roman"/>
          <w:sz w:val="24"/>
          <w:szCs w:val="24"/>
        </w:rPr>
        <w:t>, Masha</w:t>
      </w:r>
      <w:r>
        <w:rPr>
          <w:rFonts w:ascii="Times New Roman" w:hAnsi="Times New Roman"/>
          <w:sz w:val="24"/>
          <w:szCs w:val="24"/>
        </w:rPr>
        <w:t>_C2</w:t>
      </w:r>
      <w:r w:rsidRPr="004C7ADF">
        <w:rPr>
          <w:rFonts w:ascii="Times New Roman" w:hAnsi="Times New Roman"/>
          <w:sz w:val="24"/>
          <w:szCs w:val="24"/>
        </w:rPr>
        <w:t>, Tepi</w:t>
      </w:r>
      <w:r>
        <w:rPr>
          <w:rFonts w:ascii="Times New Roman" w:hAnsi="Times New Roman"/>
          <w:sz w:val="24"/>
          <w:szCs w:val="24"/>
        </w:rPr>
        <w:t>_C1</w:t>
      </w:r>
      <w:r w:rsidRPr="004C7ADF">
        <w:rPr>
          <w:rFonts w:ascii="Times New Roman" w:hAnsi="Times New Roman"/>
          <w:sz w:val="24"/>
          <w:szCs w:val="24"/>
        </w:rPr>
        <w:t>, Tepi</w:t>
      </w:r>
      <w:r>
        <w:rPr>
          <w:rFonts w:ascii="Times New Roman" w:hAnsi="Times New Roman"/>
          <w:sz w:val="24"/>
          <w:szCs w:val="24"/>
        </w:rPr>
        <w:t>_C2</w:t>
      </w:r>
      <w:r w:rsidRPr="004C7ADF">
        <w:rPr>
          <w:rFonts w:ascii="Times New Roman" w:hAnsi="Times New Roman"/>
          <w:sz w:val="24"/>
          <w:szCs w:val="24"/>
        </w:rPr>
        <w:t xml:space="preserve"> and Bonga</w:t>
      </w:r>
      <w:r>
        <w:rPr>
          <w:rFonts w:ascii="Times New Roman" w:hAnsi="Times New Roman"/>
          <w:sz w:val="24"/>
          <w:szCs w:val="24"/>
        </w:rPr>
        <w:t>_C1</w:t>
      </w:r>
      <w:r w:rsidRPr="004C7ADF">
        <w:rPr>
          <w:rFonts w:ascii="Times New Roman" w:hAnsi="Times New Roman"/>
          <w:sz w:val="24"/>
          <w:szCs w:val="24"/>
        </w:rPr>
        <w:t>) and the least was 70% for the Masha</w:t>
      </w:r>
      <w:r>
        <w:rPr>
          <w:rFonts w:ascii="Times New Roman" w:hAnsi="Times New Roman"/>
          <w:sz w:val="24"/>
          <w:szCs w:val="24"/>
        </w:rPr>
        <w:t>_C1 population</w:t>
      </w:r>
      <w:r w:rsidRPr="004C7ADF">
        <w:rPr>
          <w:rFonts w:ascii="Times New Roman" w:hAnsi="Times New Roman"/>
          <w:sz w:val="24"/>
          <w:szCs w:val="24"/>
        </w:rPr>
        <w:t xml:space="preserve">.When the </w:t>
      </w:r>
      <w:r>
        <w:rPr>
          <w:rFonts w:ascii="Times New Roman" w:hAnsi="Times New Roman"/>
          <w:sz w:val="24"/>
          <w:szCs w:val="24"/>
        </w:rPr>
        <w:t xml:space="preserve">average PPL per cultivated population </w:t>
      </w:r>
      <w:r w:rsidRPr="004C7ADF">
        <w:rPr>
          <w:rFonts w:ascii="Times New Roman" w:hAnsi="Times New Roman"/>
          <w:sz w:val="24"/>
          <w:szCs w:val="24"/>
        </w:rPr>
        <w:t xml:space="preserve">was compared </w:t>
      </w:r>
      <w:r>
        <w:rPr>
          <w:rFonts w:ascii="Times New Roman" w:hAnsi="Times New Roman"/>
          <w:sz w:val="24"/>
          <w:szCs w:val="24"/>
        </w:rPr>
        <w:t>across zones</w:t>
      </w:r>
      <w:r w:rsidRPr="004C7ADF">
        <w:rPr>
          <w:rFonts w:ascii="Times New Roman" w:hAnsi="Times New Roman"/>
          <w:sz w:val="24"/>
          <w:szCs w:val="24"/>
        </w:rPr>
        <w:t xml:space="preserve">, the highest PPL </w:t>
      </w:r>
      <w:r>
        <w:rPr>
          <w:rFonts w:ascii="Times New Roman" w:hAnsi="Times New Roman"/>
          <w:sz w:val="24"/>
          <w:szCs w:val="24"/>
        </w:rPr>
        <w:t xml:space="preserve">(85%) was recorded in three zones (Illubabor, Bench-Maji and Sheka). On the other hand, the highest average Shannon diversity index was recorded in populations from Illubabour zone (0.73) whereas the least was for populations from Jimma zone (0.58) </w:t>
      </w:r>
      <w:r w:rsidRPr="004C7ADF">
        <w:rPr>
          <w:rFonts w:ascii="Times New Roman" w:hAnsi="Times New Roman"/>
          <w:sz w:val="24"/>
          <w:szCs w:val="24"/>
        </w:rPr>
        <w:t xml:space="preserve">(Table </w:t>
      </w:r>
      <w:r>
        <w:rPr>
          <w:rFonts w:ascii="Times New Roman" w:hAnsi="Times New Roman"/>
          <w:sz w:val="24"/>
          <w:szCs w:val="24"/>
        </w:rPr>
        <w:t>11</w:t>
      </w:r>
      <w:r w:rsidRPr="004C7ADF">
        <w:rPr>
          <w:rFonts w:ascii="Times New Roman" w:hAnsi="Times New Roman"/>
          <w:sz w:val="24"/>
          <w:szCs w:val="24"/>
        </w:rPr>
        <w:t xml:space="preserve">). </w:t>
      </w:r>
    </w:p>
    <w:p w:rsidR="00F662E5" w:rsidRDefault="00F662E5" w:rsidP="00F662E5">
      <w:pPr>
        <w:spacing w:line="480" w:lineRule="auto"/>
        <w:jc w:val="both"/>
        <w:rPr>
          <w:rFonts w:ascii="Times New Roman" w:hAnsi="Times New Roman"/>
          <w:sz w:val="24"/>
          <w:szCs w:val="24"/>
        </w:rPr>
      </w:pPr>
    </w:p>
    <w:p w:rsidR="00F662E5" w:rsidRPr="004C7ADF" w:rsidRDefault="00F662E5" w:rsidP="00F662E5">
      <w:pPr>
        <w:spacing w:line="480" w:lineRule="auto"/>
        <w:jc w:val="both"/>
        <w:rPr>
          <w:rFonts w:ascii="Times New Roman" w:hAnsi="Times New Roman"/>
          <w:sz w:val="24"/>
          <w:szCs w:val="24"/>
        </w:rPr>
      </w:pPr>
      <w:r>
        <w:rPr>
          <w:rFonts w:ascii="Times New Roman" w:hAnsi="Times New Roman"/>
          <w:sz w:val="24"/>
          <w:szCs w:val="24"/>
        </w:rPr>
        <w:t>Among the wild populations, t</w:t>
      </w:r>
      <w:r w:rsidRPr="004C7ADF">
        <w:rPr>
          <w:rFonts w:ascii="Times New Roman" w:hAnsi="Times New Roman"/>
          <w:sz w:val="24"/>
          <w:szCs w:val="24"/>
        </w:rPr>
        <w:t xml:space="preserve">he highest Shannon diversity index </w:t>
      </w:r>
      <w:r>
        <w:rPr>
          <w:rFonts w:ascii="Times New Roman" w:hAnsi="Times New Roman"/>
          <w:sz w:val="24"/>
          <w:szCs w:val="24"/>
        </w:rPr>
        <w:t xml:space="preserve">was recorded for </w:t>
      </w:r>
      <w:r w:rsidRPr="004C7ADF">
        <w:rPr>
          <w:rFonts w:ascii="Times New Roman" w:hAnsi="Times New Roman"/>
          <w:sz w:val="24"/>
          <w:szCs w:val="24"/>
        </w:rPr>
        <w:t>Mizan</w:t>
      </w:r>
      <w:r>
        <w:rPr>
          <w:rFonts w:ascii="Times New Roman" w:hAnsi="Times New Roman"/>
          <w:sz w:val="24"/>
          <w:szCs w:val="24"/>
        </w:rPr>
        <w:t>-</w:t>
      </w:r>
      <w:r w:rsidRPr="004C7ADF">
        <w:rPr>
          <w:rFonts w:ascii="Times New Roman" w:hAnsi="Times New Roman"/>
          <w:sz w:val="24"/>
          <w:szCs w:val="24"/>
        </w:rPr>
        <w:t>Teferi</w:t>
      </w:r>
      <w:r>
        <w:rPr>
          <w:rFonts w:ascii="Times New Roman" w:hAnsi="Times New Roman"/>
          <w:sz w:val="24"/>
          <w:szCs w:val="24"/>
        </w:rPr>
        <w:t xml:space="preserve">_W </w:t>
      </w:r>
      <w:r w:rsidRPr="004C7ADF">
        <w:rPr>
          <w:rFonts w:ascii="Times New Roman" w:hAnsi="Times New Roman"/>
          <w:sz w:val="24"/>
          <w:szCs w:val="24"/>
        </w:rPr>
        <w:t>(</w:t>
      </w:r>
      <w:r>
        <w:rPr>
          <w:rFonts w:ascii="Times New Roman" w:hAnsi="Times New Roman"/>
          <w:sz w:val="24"/>
          <w:szCs w:val="24"/>
        </w:rPr>
        <w:t xml:space="preserve">I = </w:t>
      </w:r>
      <w:r w:rsidRPr="004C7ADF">
        <w:rPr>
          <w:rFonts w:ascii="Times New Roman" w:hAnsi="Times New Roman"/>
          <w:color w:val="000000"/>
          <w:sz w:val="24"/>
          <w:szCs w:val="24"/>
        </w:rPr>
        <w:t>1.03</w:t>
      </w:r>
      <w:r w:rsidRPr="004C7ADF">
        <w:rPr>
          <w:rFonts w:ascii="Times New Roman" w:hAnsi="Times New Roman"/>
          <w:sz w:val="24"/>
          <w:szCs w:val="24"/>
        </w:rPr>
        <w:t xml:space="preserve">) and the lowest for </w:t>
      </w:r>
      <w:r>
        <w:rPr>
          <w:rFonts w:ascii="Times New Roman" w:hAnsi="Times New Roman"/>
          <w:sz w:val="24"/>
          <w:szCs w:val="24"/>
        </w:rPr>
        <w:t>Masha</w:t>
      </w:r>
      <w:r>
        <w:rPr>
          <w:rFonts w:ascii="Times New Roman" w:hAnsi="Times New Roman"/>
          <w:sz w:val="24"/>
          <w:szCs w:val="24"/>
        </w:rPr>
        <w:softHyphen/>
        <w:t>_W (I =</w:t>
      </w:r>
      <w:r w:rsidR="002443E0">
        <w:rPr>
          <w:rFonts w:ascii="Times New Roman" w:hAnsi="Times New Roman"/>
          <w:sz w:val="24"/>
          <w:szCs w:val="24"/>
        </w:rPr>
        <w:t xml:space="preserve"> </w:t>
      </w:r>
      <w:r w:rsidRPr="004C7ADF">
        <w:rPr>
          <w:rFonts w:ascii="Times New Roman" w:hAnsi="Times New Roman"/>
          <w:color w:val="000000"/>
          <w:sz w:val="24"/>
          <w:szCs w:val="24"/>
        </w:rPr>
        <w:t>0.52</w:t>
      </w:r>
      <w:r>
        <w:rPr>
          <w:rFonts w:ascii="Times New Roman" w:hAnsi="Times New Roman"/>
          <w:color w:val="000000"/>
          <w:sz w:val="24"/>
          <w:szCs w:val="24"/>
        </w:rPr>
        <w:t>),</w:t>
      </w:r>
      <w:r w:rsidRPr="004C7ADF">
        <w:rPr>
          <w:rFonts w:ascii="Times New Roman" w:hAnsi="Times New Roman"/>
          <w:color w:val="000000"/>
          <w:sz w:val="24"/>
          <w:szCs w:val="24"/>
        </w:rPr>
        <w:t xml:space="preserve"> whereas i</w:t>
      </w:r>
      <w:r w:rsidRPr="004C7ADF">
        <w:rPr>
          <w:rFonts w:ascii="Times New Roman" w:hAnsi="Times New Roman"/>
          <w:sz w:val="24"/>
          <w:szCs w:val="24"/>
        </w:rPr>
        <w:t xml:space="preserve">n </w:t>
      </w:r>
      <w:r>
        <w:rPr>
          <w:rFonts w:ascii="Times New Roman" w:hAnsi="Times New Roman"/>
          <w:sz w:val="24"/>
          <w:szCs w:val="24"/>
        </w:rPr>
        <w:t xml:space="preserve">the </w:t>
      </w:r>
      <w:r w:rsidRPr="004C7ADF">
        <w:rPr>
          <w:rFonts w:ascii="Times New Roman" w:hAnsi="Times New Roman"/>
          <w:sz w:val="24"/>
          <w:szCs w:val="24"/>
        </w:rPr>
        <w:t>cultivated populations</w:t>
      </w:r>
      <w:r>
        <w:rPr>
          <w:rFonts w:ascii="Times New Roman" w:hAnsi="Times New Roman"/>
          <w:sz w:val="24"/>
          <w:szCs w:val="24"/>
        </w:rPr>
        <w:t>,</w:t>
      </w:r>
      <w:r w:rsidRPr="004C7ADF">
        <w:rPr>
          <w:rFonts w:ascii="Times New Roman" w:hAnsi="Times New Roman"/>
          <w:sz w:val="24"/>
          <w:szCs w:val="24"/>
        </w:rPr>
        <w:t xml:space="preserve"> the highest was </w:t>
      </w:r>
      <w:r>
        <w:rPr>
          <w:rFonts w:ascii="Times New Roman" w:hAnsi="Times New Roman"/>
          <w:sz w:val="24"/>
          <w:szCs w:val="24"/>
        </w:rPr>
        <w:t xml:space="preserve">for </w:t>
      </w:r>
      <w:r w:rsidRPr="004C7ADF">
        <w:rPr>
          <w:rFonts w:ascii="Times New Roman" w:hAnsi="Times New Roman"/>
          <w:sz w:val="24"/>
          <w:szCs w:val="24"/>
        </w:rPr>
        <w:t>Masha</w:t>
      </w:r>
      <w:r>
        <w:rPr>
          <w:rFonts w:ascii="Times New Roman" w:hAnsi="Times New Roman"/>
          <w:sz w:val="24"/>
          <w:szCs w:val="24"/>
        </w:rPr>
        <w:t>_</w:t>
      </w:r>
      <w:r w:rsidRPr="004C7ADF">
        <w:rPr>
          <w:rFonts w:ascii="Times New Roman" w:hAnsi="Times New Roman"/>
          <w:sz w:val="24"/>
          <w:szCs w:val="24"/>
        </w:rPr>
        <w:t>C</w:t>
      </w:r>
      <w:r>
        <w:rPr>
          <w:rFonts w:ascii="Times New Roman" w:hAnsi="Times New Roman"/>
          <w:sz w:val="24"/>
          <w:szCs w:val="24"/>
        </w:rPr>
        <w:t xml:space="preserve">2 (I = </w:t>
      </w:r>
      <w:r w:rsidRPr="004C7ADF">
        <w:rPr>
          <w:rFonts w:ascii="Times New Roman" w:hAnsi="Times New Roman"/>
          <w:color w:val="000000"/>
          <w:sz w:val="24"/>
          <w:szCs w:val="24"/>
        </w:rPr>
        <w:t>0.82</w:t>
      </w:r>
      <w:r>
        <w:rPr>
          <w:rFonts w:ascii="Times New Roman" w:hAnsi="Times New Roman"/>
          <w:color w:val="000000"/>
          <w:sz w:val="24"/>
          <w:szCs w:val="24"/>
        </w:rPr>
        <w:t xml:space="preserve">) </w:t>
      </w:r>
      <w:r w:rsidRPr="004C7ADF">
        <w:rPr>
          <w:rFonts w:ascii="Times New Roman" w:hAnsi="Times New Roman"/>
          <w:sz w:val="24"/>
          <w:szCs w:val="24"/>
        </w:rPr>
        <w:t xml:space="preserve">and the </w:t>
      </w:r>
      <w:r>
        <w:rPr>
          <w:rFonts w:ascii="Times New Roman" w:hAnsi="Times New Roman"/>
          <w:sz w:val="24"/>
          <w:szCs w:val="24"/>
        </w:rPr>
        <w:t xml:space="preserve">lowest for </w:t>
      </w:r>
      <w:r w:rsidRPr="004C7ADF">
        <w:rPr>
          <w:rFonts w:ascii="Times New Roman" w:hAnsi="Times New Roman"/>
          <w:sz w:val="24"/>
          <w:szCs w:val="24"/>
        </w:rPr>
        <w:t>Masha</w:t>
      </w:r>
      <w:r>
        <w:rPr>
          <w:rFonts w:ascii="Times New Roman" w:hAnsi="Times New Roman"/>
          <w:sz w:val="24"/>
          <w:szCs w:val="24"/>
        </w:rPr>
        <w:t>_</w:t>
      </w:r>
      <w:r w:rsidRPr="004C7ADF">
        <w:rPr>
          <w:rFonts w:ascii="Times New Roman" w:hAnsi="Times New Roman"/>
          <w:sz w:val="24"/>
          <w:szCs w:val="24"/>
        </w:rPr>
        <w:t>C</w:t>
      </w:r>
      <w:r>
        <w:rPr>
          <w:rFonts w:ascii="Times New Roman" w:hAnsi="Times New Roman"/>
          <w:sz w:val="24"/>
          <w:szCs w:val="24"/>
        </w:rPr>
        <w:t xml:space="preserve">1 (I = </w:t>
      </w:r>
      <w:r w:rsidRPr="004C7ADF">
        <w:rPr>
          <w:rFonts w:ascii="Times New Roman" w:hAnsi="Times New Roman"/>
          <w:color w:val="000000"/>
          <w:sz w:val="24"/>
          <w:szCs w:val="24"/>
        </w:rPr>
        <w:t>0.52</w:t>
      </w:r>
      <w:r>
        <w:rPr>
          <w:rFonts w:ascii="Times New Roman" w:hAnsi="Times New Roman"/>
          <w:color w:val="000000"/>
          <w:sz w:val="24"/>
          <w:szCs w:val="24"/>
        </w:rPr>
        <w:t>).</w:t>
      </w:r>
      <w:r w:rsidRPr="004C7ADF">
        <w:rPr>
          <w:rFonts w:ascii="Times New Roman" w:hAnsi="Times New Roman"/>
          <w:sz w:val="24"/>
          <w:szCs w:val="24"/>
        </w:rPr>
        <w:t xml:space="preserve"> The highest and lowest observed heterozygosity was scored </w:t>
      </w:r>
      <w:r>
        <w:rPr>
          <w:rFonts w:ascii="Times New Roman" w:hAnsi="Times New Roman"/>
          <w:sz w:val="24"/>
          <w:szCs w:val="24"/>
        </w:rPr>
        <w:t xml:space="preserve">for </w:t>
      </w:r>
      <w:r w:rsidRPr="004C7ADF">
        <w:rPr>
          <w:rFonts w:ascii="Times New Roman" w:hAnsi="Times New Roman"/>
          <w:sz w:val="24"/>
          <w:szCs w:val="24"/>
        </w:rPr>
        <w:t>Bonga</w:t>
      </w:r>
      <w:r>
        <w:rPr>
          <w:rFonts w:ascii="Times New Roman" w:hAnsi="Times New Roman"/>
          <w:sz w:val="24"/>
          <w:szCs w:val="24"/>
        </w:rPr>
        <w:t>_</w:t>
      </w:r>
      <w:r w:rsidRPr="004C7ADF">
        <w:rPr>
          <w:rFonts w:ascii="Times New Roman" w:hAnsi="Times New Roman"/>
          <w:sz w:val="24"/>
          <w:szCs w:val="24"/>
        </w:rPr>
        <w:t>C</w:t>
      </w:r>
      <w:r>
        <w:rPr>
          <w:rFonts w:ascii="Times New Roman" w:hAnsi="Times New Roman"/>
          <w:sz w:val="24"/>
          <w:szCs w:val="24"/>
        </w:rPr>
        <w:t xml:space="preserve">1 (Ho = </w:t>
      </w:r>
      <w:r w:rsidRPr="004C7ADF">
        <w:rPr>
          <w:rFonts w:ascii="Times New Roman" w:hAnsi="Times New Roman"/>
          <w:sz w:val="24"/>
          <w:szCs w:val="24"/>
        </w:rPr>
        <w:t>0.78</w:t>
      </w:r>
      <w:r>
        <w:rPr>
          <w:rFonts w:ascii="Times New Roman" w:hAnsi="Times New Roman"/>
          <w:sz w:val="24"/>
          <w:szCs w:val="24"/>
        </w:rPr>
        <w:t>)</w:t>
      </w:r>
      <w:r w:rsidRPr="004C7ADF">
        <w:rPr>
          <w:rFonts w:ascii="Times New Roman" w:hAnsi="Times New Roman"/>
          <w:sz w:val="24"/>
          <w:szCs w:val="24"/>
        </w:rPr>
        <w:t xml:space="preserve"> and Tepi</w:t>
      </w:r>
      <w:r>
        <w:rPr>
          <w:rFonts w:ascii="Times New Roman" w:hAnsi="Times New Roman"/>
          <w:sz w:val="24"/>
          <w:szCs w:val="24"/>
        </w:rPr>
        <w:t>_</w:t>
      </w:r>
      <w:r w:rsidRPr="004C7ADF">
        <w:rPr>
          <w:rFonts w:ascii="Times New Roman" w:hAnsi="Times New Roman"/>
          <w:sz w:val="24"/>
          <w:szCs w:val="24"/>
        </w:rPr>
        <w:t>C</w:t>
      </w:r>
      <w:r>
        <w:rPr>
          <w:rFonts w:ascii="Times New Roman" w:hAnsi="Times New Roman"/>
          <w:sz w:val="24"/>
          <w:szCs w:val="24"/>
        </w:rPr>
        <w:t>2 (Ho =</w:t>
      </w:r>
      <w:r w:rsidRPr="004C7ADF">
        <w:rPr>
          <w:rFonts w:ascii="Times New Roman" w:hAnsi="Times New Roman"/>
          <w:sz w:val="24"/>
          <w:szCs w:val="24"/>
        </w:rPr>
        <w:t xml:space="preserve"> 0.50</w:t>
      </w:r>
      <w:r>
        <w:rPr>
          <w:rFonts w:ascii="Times New Roman" w:hAnsi="Times New Roman"/>
          <w:sz w:val="24"/>
          <w:szCs w:val="24"/>
        </w:rPr>
        <w:t>)</w:t>
      </w:r>
      <w:r w:rsidRPr="004C7ADF">
        <w:rPr>
          <w:rFonts w:ascii="Times New Roman" w:hAnsi="Times New Roman"/>
          <w:sz w:val="24"/>
          <w:szCs w:val="24"/>
        </w:rPr>
        <w:t xml:space="preserve"> in </w:t>
      </w:r>
      <w:r>
        <w:rPr>
          <w:rFonts w:ascii="Times New Roman" w:hAnsi="Times New Roman"/>
          <w:sz w:val="24"/>
          <w:szCs w:val="24"/>
        </w:rPr>
        <w:t xml:space="preserve">the </w:t>
      </w:r>
      <w:r w:rsidRPr="004C7ADF">
        <w:rPr>
          <w:rFonts w:ascii="Times New Roman" w:hAnsi="Times New Roman"/>
          <w:sz w:val="24"/>
          <w:szCs w:val="24"/>
        </w:rPr>
        <w:t>cultivated populations</w:t>
      </w:r>
      <w:r>
        <w:rPr>
          <w:rFonts w:ascii="Times New Roman" w:hAnsi="Times New Roman"/>
          <w:sz w:val="24"/>
          <w:szCs w:val="24"/>
        </w:rPr>
        <w:t>,</w:t>
      </w:r>
      <w:r w:rsidRPr="004C7ADF">
        <w:rPr>
          <w:rFonts w:ascii="Times New Roman" w:hAnsi="Times New Roman"/>
          <w:sz w:val="24"/>
          <w:szCs w:val="24"/>
        </w:rPr>
        <w:t xml:space="preserve"> and Metu</w:t>
      </w:r>
      <w:r>
        <w:rPr>
          <w:rFonts w:ascii="Times New Roman" w:hAnsi="Times New Roman"/>
          <w:sz w:val="24"/>
          <w:szCs w:val="24"/>
        </w:rPr>
        <w:t>_W (Ho =</w:t>
      </w:r>
      <w:r w:rsidRPr="004C7ADF">
        <w:rPr>
          <w:rFonts w:ascii="Times New Roman" w:hAnsi="Times New Roman"/>
          <w:sz w:val="24"/>
          <w:szCs w:val="24"/>
        </w:rPr>
        <w:t xml:space="preserve"> 0.73</w:t>
      </w:r>
      <w:r>
        <w:rPr>
          <w:rFonts w:ascii="Times New Roman" w:hAnsi="Times New Roman"/>
          <w:sz w:val="24"/>
          <w:szCs w:val="24"/>
        </w:rPr>
        <w:t>)</w:t>
      </w:r>
      <w:r w:rsidRPr="004C7ADF">
        <w:rPr>
          <w:rFonts w:ascii="Times New Roman" w:hAnsi="Times New Roman"/>
          <w:sz w:val="24"/>
          <w:szCs w:val="24"/>
        </w:rPr>
        <w:t xml:space="preserve"> and </w:t>
      </w:r>
      <w:r>
        <w:rPr>
          <w:rFonts w:ascii="Times New Roman" w:hAnsi="Times New Roman"/>
          <w:sz w:val="24"/>
          <w:szCs w:val="24"/>
        </w:rPr>
        <w:t>Masha_W (Ho =0.30)</w:t>
      </w:r>
      <w:r w:rsidRPr="004C7ADF">
        <w:rPr>
          <w:rFonts w:ascii="Times New Roman" w:hAnsi="Times New Roman"/>
          <w:sz w:val="24"/>
          <w:szCs w:val="24"/>
        </w:rPr>
        <w:t xml:space="preserve"> in </w:t>
      </w:r>
      <w:r>
        <w:rPr>
          <w:rFonts w:ascii="Times New Roman" w:hAnsi="Times New Roman"/>
          <w:sz w:val="24"/>
          <w:szCs w:val="24"/>
        </w:rPr>
        <w:t xml:space="preserve">the </w:t>
      </w:r>
      <w:r w:rsidRPr="004C7ADF">
        <w:rPr>
          <w:rFonts w:ascii="Times New Roman" w:hAnsi="Times New Roman"/>
          <w:sz w:val="24"/>
          <w:szCs w:val="24"/>
        </w:rPr>
        <w:t>wild populations. The expected heterozygosity in Masha</w:t>
      </w:r>
      <w:r>
        <w:rPr>
          <w:rFonts w:ascii="Times New Roman" w:hAnsi="Times New Roman"/>
          <w:sz w:val="24"/>
          <w:szCs w:val="24"/>
        </w:rPr>
        <w:t>_</w:t>
      </w:r>
      <w:r w:rsidRPr="004C7ADF">
        <w:rPr>
          <w:rFonts w:ascii="Times New Roman" w:hAnsi="Times New Roman"/>
          <w:sz w:val="24"/>
          <w:szCs w:val="24"/>
        </w:rPr>
        <w:t>C</w:t>
      </w:r>
      <w:r>
        <w:rPr>
          <w:rFonts w:ascii="Times New Roman" w:hAnsi="Times New Roman"/>
          <w:sz w:val="24"/>
          <w:szCs w:val="24"/>
        </w:rPr>
        <w:t xml:space="preserve">2 (He = </w:t>
      </w:r>
      <w:r w:rsidRPr="004C7ADF">
        <w:rPr>
          <w:rFonts w:ascii="Times New Roman" w:hAnsi="Times New Roman"/>
          <w:sz w:val="24"/>
          <w:szCs w:val="24"/>
        </w:rPr>
        <w:t>0.56</w:t>
      </w:r>
      <w:r>
        <w:rPr>
          <w:rFonts w:ascii="Times New Roman" w:hAnsi="Times New Roman"/>
          <w:sz w:val="24"/>
          <w:szCs w:val="24"/>
        </w:rPr>
        <w:t>)</w:t>
      </w:r>
      <w:r w:rsidRPr="004C7ADF">
        <w:rPr>
          <w:rFonts w:ascii="Times New Roman" w:hAnsi="Times New Roman"/>
          <w:sz w:val="24"/>
          <w:szCs w:val="24"/>
        </w:rPr>
        <w:t xml:space="preserve"> was the highest and the </w:t>
      </w:r>
      <w:r>
        <w:rPr>
          <w:rFonts w:ascii="Times New Roman" w:hAnsi="Times New Roman"/>
          <w:sz w:val="24"/>
          <w:szCs w:val="24"/>
        </w:rPr>
        <w:t>lowest</w:t>
      </w:r>
      <w:r w:rsidRPr="004C7ADF">
        <w:rPr>
          <w:rFonts w:ascii="Times New Roman" w:hAnsi="Times New Roman"/>
          <w:sz w:val="24"/>
          <w:szCs w:val="24"/>
        </w:rPr>
        <w:t xml:space="preserve"> was 0.40 </w:t>
      </w:r>
      <w:r>
        <w:rPr>
          <w:rFonts w:ascii="Times New Roman" w:hAnsi="Times New Roman"/>
          <w:sz w:val="24"/>
          <w:szCs w:val="24"/>
        </w:rPr>
        <w:t xml:space="preserve">(for </w:t>
      </w:r>
      <w:r w:rsidRPr="004C7ADF">
        <w:rPr>
          <w:rFonts w:ascii="Times New Roman" w:hAnsi="Times New Roman"/>
          <w:sz w:val="24"/>
          <w:szCs w:val="24"/>
        </w:rPr>
        <w:t>Jimma</w:t>
      </w:r>
      <w:r>
        <w:rPr>
          <w:rFonts w:ascii="Times New Roman" w:hAnsi="Times New Roman"/>
          <w:sz w:val="24"/>
          <w:szCs w:val="24"/>
        </w:rPr>
        <w:t>_</w:t>
      </w:r>
      <w:r w:rsidRPr="004C7ADF">
        <w:rPr>
          <w:rFonts w:ascii="Times New Roman" w:hAnsi="Times New Roman"/>
          <w:sz w:val="24"/>
          <w:szCs w:val="24"/>
        </w:rPr>
        <w:t>C</w:t>
      </w:r>
      <w:r>
        <w:rPr>
          <w:rFonts w:ascii="Times New Roman" w:hAnsi="Times New Roman"/>
          <w:sz w:val="24"/>
          <w:szCs w:val="24"/>
        </w:rPr>
        <w:t>3)</w:t>
      </w:r>
      <w:r w:rsidRPr="004C7ADF">
        <w:rPr>
          <w:rFonts w:ascii="Times New Roman" w:hAnsi="Times New Roman"/>
          <w:sz w:val="24"/>
          <w:szCs w:val="24"/>
        </w:rPr>
        <w:t xml:space="preserve"> among the cultivated populations. </w:t>
      </w:r>
      <w:r>
        <w:rPr>
          <w:rFonts w:ascii="Times New Roman" w:hAnsi="Times New Roman"/>
          <w:sz w:val="24"/>
          <w:szCs w:val="24"/>
        </w:rPr>
        <w:t xml:space="preserve">Among the </w:t>
      </w:r>
      <w:r w:rsidRPr="004C7ADF">
        <w:rPr>
          <w:rFonts w:ascii="Times New Roman" w:hAnsi="Times New Roman"/>
          <w:sz w:val="24"/>
          <w:szCs w:val="24"/>
        </w:rPr>
        <w:t>wild populations</w:t>
      </w:r>
      <w:r>
        <w:rPr>
          <w:rFonts w:ascii="Times New Roman" w:hAnsi="Times New Roman"/>
          <w:sz w:val="24"/>
          <w:szCs w:val="24"/>
        </w:rPr>
        <w:t>,</w:t>
      </w:r>
      <w:r w:rsidRPr="004C7ADF">
        <w:rPr>
          <w:rFonts w:ascii="Times New Roman" w:hAnsi="Times New Roman"/>
          <w:sz w:val="24"/>
          <w:szCs w:val="24"/>
        </w:rPr>
        <w:t xml:space="preserve"> the highest and the l</w:t>
      </w:r>
      <w:r>
        <w:rPr>
          <w:rFonts w:ascii="Times New Roman" w:hAnsi="Times New Roman"/>
          <w:sz w:val="24"/>
          <w:szCs w:val="24"/>
        </w:rPr>
        <w:t>owest</w:t>
      </w:r>
      <w:r w:rsidRPr="004C7ADF">
        <w:rPr>
          <w:rFonts w:ascii="Times New Roman" w:hAnsi="Times New Roman"/>
          <w:sz w:val="24"/>
          <w:szCs w:val="24"/>
        </w:rPr>
        <w:t xml:space="preserve"> expected heterozygosity </w:t>
      </w:r>
      <w:r>
        <w:rPr>
          <w:rFonts w:ascii="Times New Roman" w:hAnsi="Times New Roman"/>
          <w:sz w:val="24"/>
          <w:szCs w:val="24"/>
        </w:rPr>
        <w:t xml:space="preserve">was recorded </w:t>
      </w:r>
      <w:r w:rsidRPr="004C7ADF">
        <w:rPr>
          <w:rFonts w:ascii="Times New Roman" w:hAnsi="Times New Roman"/>
          <w:sz w:val="24"/>
          <w:szCs w:val="24"/>
        </w:rPr>
        <w:t>in Mizan</w:t>
      </w:r>
      <w:r>
        <w:rPr>
          <w:rFonts w:ascii="Times New Roman" w:hAnsi="Times New Roman"/>
          <w:sz w:val="24"/>
          <w:szCs w:val="24"/>
        </w:rPr>
        <w:t>-</w:t>
      </w:r>
      <w:r w:rsidRPr="004C7ADF">
        <w:rPr>
          <w:rFonts w:ascii="Times New Roman" w:hAnsi="Times New Roman"/>
          <w:sz w:val="24"/>
          <w:szCs w:val="24"/>
        </w:rPr>
        <w:t>Teferi</w:t>
      </w:r>
      <w:r>
        <w:rPr>
          <w:rFonts w:ascii="Times New Roman" w:hAnsi="Times New Roman"/>
          <w:sz w:val="24"/>
          <w:szCs w:val="24"/>
        </w:rPr>
        <w:t>_W (He =</w:t>
      </w:r>
      <w:r w:rsidRPr="004C7ADF">
        <w:rPr>
          <w:rFonts w:ascii="Times New Roman" w:hAnsi="Times New Roman"/>
          <w:sz w:val="24"/>
          <w:szCs w:val="24"/>
        </w:rPr>
        <w:t xml:space="preserve"> 0.64</w:t>
      </w:r>
      <w:r>
        <w:rPr>
          <w:rFonts w:ascii="Times New Roman" w:hAnsi="Times New Roman"/>
          <w:sz w:val="24"/>
          <w:szCs w:val="24"/>
        </w:rPr>
        <w:t>)</w:t>
      </w:r>
      <w:r w:rsidRPr="004C7ADF">
        <w:rPr>
          <w:rFonts w:ascii="Times New Roman" w:hAnsi="Times New Roman"/>
          <w:sz w:val="24"/>
          <w:szCs w:val="24"/>
        </w:rPr>
        <w:t xml:space="preserve"> and Masha</w:t>
      </w:r>
      <w:r>
        <w:rPr>
          <w:rFonts w:ascii="Times New Roman" w:hAnsi="Times New Roman"/>
          <w:sz w:val="24"/>
          <w:szCs w:val="24"/>
        </w:rPr>
        <w:t xml:space="preserve">_W (He = </w:t>
      </w:r>
      <w:r w:rsidRPr="004C7ADF">
        <w:rPr>
          <w:rFonts w:ascii="Times New Roman" w:hAnsi="Times New Roman"/>
          <w:sz w:val="24"/>
          <w:szCs w:val="24"/>
        </w:rPr>
        <w:t>0.38</w:t>
      </w:r>
      <w:r>
        <w:rPr>
          <w:rFonts w:ascii="Times New Roman" w:hAnsi="Times New Roman"/>
          <w:sz w:val="24"/>
          <w:szCs w:val="24"/>
        </w:rPr>
        <w:t>)</w:t>
      </w:r>
      <w:r w:rsidRPr="004C7ADF">
        <w:rPr>
          <w:rFonts w:ascii="Times New Roman" w:hAnsi="Times New Roman"/>
          <w:sz w:val="24"/>
          <w:szCs w:val="24"/>
        </w:rPr>
        <w:t>, respectively</w:t>
      </w:r>
      <w:r w:rsidR="00022842">
        <w:rPr>
          <w:rFonts w:ascii="Times New Roman" w:hAnsi="Times New Roman"/>
          <w:sz w:val="24"/>
          <w:szCs w:val="24"/>
        </w:rPr>
        <w:t xml:space="preserve"> </w:t>
      </w:r>
      <w:r w:rsidRPr="004C7ADF">
        <w:rPr>
          <w:rFonts w:ascii="Times New Roman" w:hAnsi="Times New Roman"/>
          <w:sz w:val="24"/>
          <w:szCs w:val="24"/>
        </w:rPr>
        <w:t>(Table</w:t>
      </w:r>
      <w:r>
        <w:rPr>
          <w:rFonts w:ascii="Times New Roman" w:hAnsi="Times New Roman"/>
          <w:sz w:val="24"/>
          <w:szCs w:val="24"/>
        </w:rPr>
        <w:t xml:space="preserve"> 11</w:t>
      </w:r>
      <w:r w:rsidRPr="004C7ADF">
        <w:rPr>
          <w:rFonts w:ascii="Times New Roman" w:hAnsi="Times New Roman"/>
          <w:sz w:val="24"/>
          <w:szCs w:val="24"/>
        </w:rPr>
        <w:t>).</w:t>
      </w:r>
    </w:p>
    <w:p w:rsidR="00F662E5" w:rsidRPr="004C7ADF" w:rsidRDefault="00F662E5" w:rsidP="00F662E5">
      <w:pPr>
        <w:spacing w:line="360" w:lineRule="auto"/>
        <w:jc w:val="both"/>
        <w:rPr>
          <w:rFonts w:ascii="Times New Roman" w:hAnsi="Times New Roman"/>
          <w:sz w:val="24"/>
          <w:szCs w:val="24"/>
        </w:rPr>
      </w:pPr>
    </w:p>
    <w:p w:rsidR="00F662E5" w:rsidRDefault="00F662E5" w:rsidP="00F662E5">
      <w:pPr>
        <w:spacing w:line="480" w:lineRule="auto"/>
        <w:jc w:val="both"/>
        <w:rPr>
          <w:rFonts w:ascii="Times New Roman" w:hAnsi="Times New Roman"/>
          <w:sz w:val="24"/>
          <w:szCs w:val="24"/>
        </w:rPr>
      </w:pPr>
      <w:r w:rsidRPr="005E37BA">
        <w:rPr>
          <w:rFonts w:ascii="Times New Roman" w:hAnsi="Times New Roman"/>
          <w:b/>
          <w:sz w:val="24"/>
          <w:szCs w:val="24"/>
        </w:rPr>
        <w:lastRenderedPageBreak/>
        <w:t>Table 11</w:t>
      </w:r>
      <w:r w:rsidRPr="004C7ADF">
        <w:rPr>
          <w:rFonts w:ascii="Times New Roman" w:hAnsi="Times New Roman"/>
          <w:sz w:val="24"/>
          <w:szCs w:val="24"/>
        </w:rPr>
        <w:t xml:space="preserve"> Percentage of polymorphic loci (PPL), Shannon</w:t>
      </w:r>
      <w:r w:rsidRPr="004C7ADF">
        <w:rPr>
          <w:rFonts w:ascii="Times New Roman" w:eastAsia="GmplmpAdvTTb5929f4c+20" w:hAnsi="Times New Roman"/>
          <w:sz w:val="24"/>
          <w:szCs w:val="24"/>
        </w:rPr>
        <w:t>’</w:t>
      </w:r>
      <w:r w:rsidRPr="004C7ADF">
        <w:rPr>
          <w:rFonts w:ascii="Times New Roman" w:hAnsi="Times New Roman"/>
          <w:sz w:val="24"/>
          <w:szCs w:val="24"/>
        </w:rPr>
        <w:t xml:space="preserve">s diversity index (I), observed heterozygosity (Ho) and expected heterozygosity (He) for cultivated and wild populations of </w:t>
      </w:r>
      <w:r w:rsidRPr="004C7ADF">
        <w:rPr>
          <w:rFonts w:ascii="Times New Roman" w:hAnsi="Times New Roman"/>
          <w:i/>
          <w:sz w:val="24"/>
          <w:szCs w:val="24"/>
        </w:rPr>
        <w:t>A</w:t>
      </w:r>
      <w:r>
        <w:rPr>
          <w:rFonts w:ascii="Times New Roman" w:hAnsi="Times New Roman"/>
          <w:i/>
          <w:sz w:val="24"/>
          <w:szCs w:val="24"/>
        </w:rPr>
        <w:t xml:space="preserve">framomum </w:t>
      </w:r>
      <w:r w:rsidRPr="004C7ADF">
        <w:rPr>
          <w:rFonts w:ascii="Times New Roman" w:hAnsi="Times New Roman"/>
          <w:i/>
          <w:sz w:val="24"/>
          <w:szCs w:val="24"/>
        </w:rPr>
        <w:t>corr</w:t>
      </w:r>
      <w:r>
        <w:rPr>
          <w:rFonts w:ascii="Times New Roman" w:hAnsi="Times New Roman"/>
          <w:i/>
          <w:sz w:val="24"/>
          <w:szCs w:val="24"/>
        </w:rPr>
        <w:t>o</w:t>
      </w:r>
      <w:r w:rsidRPr="004C7ADF">
        <w:rPr>
          <w:rFonts w:ascii="Times New Roman" w:hAnsi="Times New Roman"/>
          <w:i/>
          <w:sz w:val="24"/>
          <w:szCs w:val="24"/>
        </w:rPr>
        <w:t>rima</w:t>
      </w:r>
    </w:p>
    <w:tbl>
      <w:tblPr>
        <w:tblStyle w:val="ListTable6Colorful1"/>
        <w:tblW w:w="7260" w:type="dxa"/>
        <w:jc w:val="center"/>
        <w:shd w:val="clear" w:color="auto" w:fill="FFFFFF" w:themeFill="background1"/>
        <w:tblLook w:val="04A0"/>
      </w:tblPr>
      <w:tblGrid>
        <w:gridCol w:w="1660"/>
        <w:gridCol w:w="1953"/>
        <w:gridCol w:w="767"/>
        <w:gridCol w:w="960"/>
        <w:gridCol w:w="960"/>
        <w:gridCol w:w="960"/>
      </w:tblGrid>
      <w:tr w:rsidR="00EA19D1" w:rsidRPr="000338E0" w:rsidTr="00EA19D1">
        <w:trPr>
          <w:cnfStyle w:val="100000000000"/>
          <w:trHeight w:val="300"/>
          <w:jc w:val="center"/>
        </w:trPr>
        <w:tc>
          <w:tcPr>
            <w:cnfStyle w:val="001000000000"/>
            <w:tcW w:w="1660" w:type="dxa"/>
            <w:shd w:val="clear" w:color="auto" w:fill="FFFFFF" w:themeFill="background1"/>
            <w:noWrap/>
            <w:hideMark/>
          </w:tcPr>
          <w:p w:rsidR="00EA19D1" w:rsidRPr="000338E0" w:rsidRDefault="00EA19D1" w:rsidP="006B4DF8">
            <w:pPr>
              <w:rPr>
                <w:rFonts w:ascii="Times New Roman" w:eastAsia="Times New Roman" w:hAnsi="Times New Roman" w:cs="Times New Roman"/>
                <w:bCs w:val="0"/>
                <w:color w:val="000000"/>
                <w:sz w:val="20"/>
                <w:szCs w:val="20"/>
              </w:rPr>
            </w:pPr>
            <w:r w:rsidRPr="000338E0">
              <w:rPr>
                <w:rFonts w:ascii="Times New Roman" w:eastAsia="Times New Roman" w:hAnsi="Times New Roman" w:cs="Times New Roman"/>
                <w:bCs w:val="0"/>
                <w:color w:val="000000"/>
                <w:sz w:val="20"/>
                <w:szCs w:val="20"/>
              </w:rPr>
              <w:t>Zone</w:t>
            </w:r>
          </w:p>
        </w:tc>
        <w:tc>
          <w:tcPr>
            <w:tcW w:w="1953" w:type="dxa"/>
            <w:shd w:val="clear" w:color="auto" w:fill="FFFFFF" w:themeFill="background1"/>
            <w:noWrap/>
            <w:hideMark/>
          </w:tcPr>
          <w:p w:rsidR="00EA19D1" w:rsidRPr="000338E0" w:rsidRDefault="00EA19D1" w:rsidP="006B4DF8">
            <w:pPr>
              <w:cnfStyle w:val="100000000000"/>
              <w:rPr>
                <w:rFonts w:ascii="Times New Roman" w:eastAsia="Times New Roman" w:hAnsi="Times New Roman" w:cs="Times New Roman"/>
                <w:bCs w:val="0"/>
                <w:color w:val="000000"/>
                <w:sz w:val="20"/>
                <w:szCs w:val="20"/>
              </w:rPr>
            </w:pPr>
            <w:r w:rsidRPr="000338E0">
              <w:rPr>
                <w:rFonts w:ascii="Times New Roman" w:eastAsia="Times New Roman" w:hAnsi="Times New Roman" w:cs="Times New Roman"/>
                <w:bCs w:val="0"/>
                <w:color w:val="000000"/>
                <w:sz w:val="20"/>
                <w:szCs w:val="20"/>
              </w:rPr>
              <w:t>Population</w:t>
            </w:r>
          </w:p>
        </w:tc>
        <w:tc>
          <w:tcPr>
            <w:tcW w:w="767" w:type="dxa"/>
            <w:shd w:val="clear" w:color="auto" w:fill="FFFFFF" w:themeFill="background1"/>
            <w:noWrap/>
            <w:hideMark/>
          </w:tcPr>
          <w:p w:rsidR="00EA19D1" w:rsidRPr="000338E0" w:rsidRDefault="00EA19D1" w:rsidP="006B4DF8">
            <w:pPr>
              <w:cnfStyle w:val="100000000000"/>
              <w:rPr>
                <w:rFonts w:ascii="Times New Roman" w:eastAsia="Times New Roman" w:hAnsi="Times New Roman" w:cs="Times New Roman"/>
                <w:bCs w:val="0"/>
                <w:color w:val="000000"/>
                <w:sz w:val="20"/>
                <w:szCs w:val="20"/>
              </w:rPr>
            </w:pPr>
            <w:r w:rsidRPr="000338E0">
              <w:rPr>
                <w:rFonts w:ascii="Times New Roman" w:eastAsia="Times New Roman" w:hAnsi="Times New Roman" w:cs="Times New Roman"/>
                <w:bCs w:val="0"/>
                <w:color w:val="000000"/>
                <w:sz w:val="20"/>
                <w:szCs w:val="20"/>
              </w:rPr>
              <w:t>PPL</w:t>
            </w:r>
          </w:p>
        </w:tc>
        <w:tc>
          <w:tcPr>
            <w:tcW w:w="960" w:type="dxa"/>
            <w:shd w:val="clear" w:color="auto" w:fill="FFFFFF" w:themeFill="background1"/>
            <w:noWrap/>
            <w:hideMark/>
          </w:tcPr>
          <w:p w:rsidR="00EA19D1" w:rsidRPr="000338E0" w:rsidRDefault="00EA19D1" w:rsidP="006B4DF8">
            <w:pPr>
              <w:cnfStyle w:val="100000000000"/>
              <w:rPr>
                <w:rFonts w:ascii="Times New Roman" w:eastAsia="Times New Roman" w:hAnsi="Times New Roman" w:cs="Times New Roman"/>
                <w:bCs w:val="0"/>
                <w:color w:val="000000"/>
                <w:sz w:val="20"/>
                <w:szCs w:val="20"/>
              </w:rPr>
            </w:pPr>
            <w:r w:rsidRPr="000338E0">
              <w:rPr>
                <w:rFonts w:ascii="Times New Roman" w:eastAsia="Times New Roman" w:hAnsi="Times New Roman" w:cs="Times New Roman"/>
                <w:bCs w:val="0"/>
                <w:color w:val="000000"/>
                <w:sz w:val="20"/>
                <w:szCs w:val="20"/>
              </w:rPr>
              <w:t>I</w:t>
            </w:r>
          </w:p>
        </w:tc>
        <w:tc>
          <w:tcPr>
            <w:tcW w:w="960" w:type="dxa"/>
            <w:shd w:val="clear" w:color="auto" w:fill="FFFFFF" w:themeFill="background1"/>
            <w:noWrap/>
            <w:hideMark/>
          </w:tcPr>
          <w:p w:rsidR="00EA19D1" w:rsidRPr="000338E0" w:rsidRDefault="00EA19D1" w:rsidP="006B4DF8">
            <w:pPr>
              <w:cnfStyle w:val="100000000000"/>
              <w:rPr>
                <w:rFonts w:ascii="Times New Roman" w:eastAsia="Times New Roman" w:hAnsi="Times New Roman" w:cs="Times New Roman"/>
                <w:bCs w:val="0"/>
                <w:color w:val="000000"/>
                <w:sz w:val="20"/>
                <w:szCs w:val="20"/>
              </w:rPr>
            </w:pPr>
            <w:r w:rsidRPr="000338E0">
              <w:rPr>
                <w:rFonts w:ascii="Times New Roman" w:eastAsia="Times New Roman" w:hAnsi="Times New Roman" w:cs="Times New Roman"/>
                <w:bCs w:val="0"/>
                <w:color w:val="000000"/>
                <w:sz w:val="20"/>
                <w:szCs w:val="20"/>
              </w:rPr>
              <w:t>Ho</w:t>
            </w:r>
          </w:p>
        </w:tc>
        <w:tc>
          <w:tcPr>
            <w:tcW w:w="960" w:type="dxa"/>
            <w:shd w:val="clear" w:color="auto" w:fill="FFFFFF" w:themeFill="background1"/>
            <w:noWrap/>
            <w:hideMark/>
          </w:tcPr>
          <w:p w:rsidR="00EA19D1" w:rsidRPr="000338E0" w:rsidRDefault="00EA19D1" w:rsidP="006B4DF8">
            <w:pPr>
              <w:cnfStyle w:val="100000000000"/>
              <w:rPr>
                <w:rFonts w:ascii="Times New Roman" w:eastAsia="Times New Roman" w:hAnsi="Times New Roman" w:cs="Times New Roman"/>
                <w:bCs w:val="0"/>
                <w:color w:val="000000"/>
                <w:sz w:val="20"/>
                <w:szCs w:val="20"/>
              </w:rPr>
            </w:pPr>
            <w:r w:rsidRPr="000338E0">
              <w:rPr>
                <w:rFonts w:ascii="Times New Roman" w:eastAsia="Times New Roman" w:hAnsi="Times New Roman" w:cs="Times New Roman"/>
                <w:bCs w:val="0"/>
                <w:color w:val="000000"/>
                <w:sz w:val="20"/>
                <w:szCs w:val="20"/>
              </w:rPr>
              <w:t>He</w:t>
            </w:r>
          </w:p>
        </w:tc>
      </w:tr>
      <w:tr w:rsidR="00EA19D1" w:rsidRPr="000338E0" w:rsidTr="00EA19D1">
        <w:trPr>
          <w:cnfStyle w:val="000000100000"/>
          <w:trHeight w:val="300"/>
          <w:jc w:val="center"/>
        </w:trPr>
        <w:tc>
          <w:tcPr>
            <w:cnfStyle w:val="001000000000"/>
            <w:tcW w:w="3613" w:type="dxa"/>
            <w:gridSpan w:val="2"/>
            <w:tcBorders>
              <w:bottom w:val="single" w:sz="4" w:space="0" w:color="auto"/>
            </w:tcBorders>
            <w:shd w:val="clear" w:color="auto" w:fill="FFFFFF" w:themeFill="background1"/>
            <w:noWrap/>
            <w:hideMark/>
          </w:tcPr>
          <w:p w:rsidR="00EA19D1" w:rsidRPr="000338E0" w:rsidRDefault="00EA19D1" w:rsidP="006B4DF8">
            <w:pPr>
              <w:rPr>
                <w:rFonts w:ascii="Times New Roman" w:eastAsia="Times New Roman" w:hAnsi="Times New Roman" w:cs="Times New Roman"/>
                <w:bCs w:val="0"/>
                <w:color w:val="000000"/>
                <w:sz w:val="20"/>
                <w:szCs w:val="20"/>
              </w:rPr>
            </w:pPr>
            <w:r w:rsidRPr="000338E0">
              <w:rPr>
                <w:rFonts w:ascii="Times New Roman" w:eastAsia="Times New Roman" w:hAnsi="Times New Roman" w:cs="Times New Roman"/>
                <w:bCs w:val="0"/>
                <w:color w:val="000000"/>
                <w:sz w:val="20"/>
                <w:szCs w:val="20"/>
              </w:rPr>
              <w:t xml:space="preserve">Cultivated </w:t>
            </w:r>
          </w:p>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Cs w:val="0"/>
                <w:color w:val="000000"/>
                <w:sz w:val="20"/>
                <w:szCs w:val="20"/>
              </w:rPr>
              <w:t>populations</w:t>
            </w:r>
          </w:p>
        </w:tc>
        <w:tc>
          <w:tcPr>
            <w:tcW w:w="767" w:type="dxa"/>
            <w:tcBorders>
              <w:bottom w:val="single" w:sz="4" w:space="0" w:color="auto"/>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w:t>
            </w:r>
          </w:p>
        </w:tc>
        <w:tc>
          <w:tcPr>
            <w:tcW w:w="960" w:type="dxa"/>
            <w:tcBorders>
              <w:bottom w:val="single" w:sz="4" w:space="0" w:color="auto"/>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w:t>
            </w:r>
          </w:p>
        </w:tc>
        <w:tc>
          <w:tcPr>
            <w:tcW w:w="960" w:type="dxa"/>
            <w:tcBorders>
              <w:bottom w:val="single" w:sz="4" w:space="0" w:color="auto"/>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w:t>
            </w:r>
          </w:p>
        </w:tc>
        <w:tc>
          <w:tcPr>
            <w:tcW w:w="960" w:type="dxa"/>
            <w:tcBorders>
              <w:bottom w:val="single" w:sz="4" w:space="0" w:color="auto"/>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w:t>
            </w:r>
          </w:p>
        </w:tc>
      </w:tr>
      <w:tr w:rsidR="00EA19D1" w:rsidRPr="000338E0" w:rsidTr="00EA19D1">
        <w:trPr>
          <w:trHeight w:val="300"/>
          <w:jc w:val="center"/>
        </w:trPr>
        <w:tc>
          <w:tcPr>
            <w:cnfStyle w:val="001000000000"/>
            <w:tcW w:w="1660" w:type="dxa"/>
            <w:tcBorders>
              <w:top w:val="single" w:sz="4" w:space="0" w:color="auto"/>
              <w:bottom w:val="nil"/>
            </w:tcBorders>
            <w:shd w:val="clear" w:color="auto" w:fill="FFFFFF" w:themeFill="background1"/>
            <w:noWrap/>
            <w:hideMark/>
          </w:tcPr>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 w:val="0"/>
                <w:bCs w:val="0"/>
                <w:color w:val="000000"/>
                <w:sz w:val="20"/>
                <w:szCs w:val="20"/>
              </w:rPr>
              <w:t>Illubabour</w:t>
            </w:r>
          </w:p>
        </w:tc>
        <w:tc>
          <w:tcPr>
            <w:tcW w:w="1953" w:type="dxa"/>
            <w:tcBorders>
              <w:top w:val="single" w:sz="4" w:space="0" w:color="auto"/>
              <w:bottom w:val="nil"/>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Gore_ C1</w:t>
            </w:r>
          </w:p>
        </w:tc>
        <w:tc>
          <w:tcPr>
            <w:tcW w:w="767" w:type="dxa"/>
            <w:tcBorders>
              <w:top w:val="single" w:sz="4" w:space="0" w:color="auto"/>
              <w:bottom w:val="nil"/>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90</w:t>
            </w:r>
          </w:p>
        </w:tc>
        <w:tc>
          <w:tcPr>
            <w:tcW w:w="960" w:type="dxa"/>
            <w:tcBorders>
              <w:top w:val="single" w:sz="4" w:space="0" w:color="auto"/>
              <w:bottom w:val="nil"/>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0.75</w:t>
            </w:r>
          </w:p>
        </w:tc>
        <w:tc>
          <w:tcPr>
            <w:tcW w:w="960" w:type="dxa"/>
            <w:tcBorders>
              <w:top w:val="single" w:sz="4" w:space="0" w:color="auto"/>
              <w:bottom w:val="nil"/>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0.58</w:t>
            </w:r>
          </w:p>
        </w:tc>
        <w:tc>
          <w:tcPr>
            <w:tcW w:w="960" w:type="dxa"/>
            <w:tcBorders>
              <w:top w:val="single" w:sz="4" w:space="0" w:color="auto"/>
              <w:bottom w:val="nil"/>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0.54</w:t>
            </w:r>
          </w:p>
        </w:tc>
      </w:tr>
      <w:tr w:rsidR="00EA19D1" w:rsidRPr="000338E0" w:rsidTr="00EA19D1">
        <w:trPr>
          <w:cnfStyle w:val="000000100000"/>
          <w:trHeight w:val="300"/>
          <w:jc w:val="center"/>
        </w:trPr>
        <w:tc>
          <w:tcPr>
            <w:cnfStyle w:val="001000000000"/>
            <w:tcW w:w="1660" w:type="dxa"/>
            <w:tcBorders>
              <w:top w:val="nil"/>
            </w:tcBorders>
            <w:shd w:val="clear" w:color="auto" w:fill="FFFFFF" w:themeFill="background1"/>
            <w:noWrap/>
            <w:hideMark/>
          </w:tcPr>
          <w:p w:rsidR="00EA19D1" w:rsidRPr="000338E0" w:rsidRDefault="00EA19D1" w:rsidP="006B4DF8">
            <w:pPr>
              <w:jc w:val="center"/>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w:t>
            </w:r>
          </w:p>
        </w:tc>
        <w:tc>
          <w:tcPr>
            <w:tcW w:w="1953" w:type="dxa"/>
            <w:tcBorders>
              <w:top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Metu _C1</w:t>
            </w:r>
          </w:p>
        </w:tc>
        <w:tc>
          <w:tcPr>
            <w:tcW w:w="767" w:type="dxa"/>
            <w:tcBorders>
              <w:top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80</w:t>
            </w:r>
          </w:p>
        </w:tc>
        <w:tc>
          <w:tcPr>
            <w:tcW w:w="960" w:type="dxa"/>
            <w:tcBorders>
              <w:top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0.71</w:t>
            </w:r>
          </w:p>
        </w:tc>
        <w:tc>
          <w:tcPr>
            <w:tcW w:w="960" w:type="dxa"/>
            <w:tcBorders>
              <w:top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0.57</w:t>
            </w:r>
          </w:p>
        </w:tc>
        <w:tc>
          <w:tcPr>
            <w:tcW w:w="960" w:type="dxa"/>
            <w:tcBorders>
              <w:top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0.47</w:t>
            </w:r>
          </w:p>
        </w:tc>
      </w:tr>
      <w:tr w:rsidR="00EA19D1" w:rsidRPr="000338E0" w:rsidTr="00EA19D1">
        <w:trPr>
          <w:trHeight w:val="300"/>
          <w:jc w:val="center"/>
        </w:trPr>
        <w:tc>
          <w:tcPr>
            <w:cnfStyle w:val="001000000000"/>
            <w:tcW w:w="3613" w:type="dxa"/>
            <w:gridSpan w:val="2"/>
            <w:shd w:val="clear" w:color="auto" w:fill="FFFFFF" w:themeFill="background1"/>
            <w:noWrap/>
            <w:hideMark/>
          </w:tcPr>
          <w:p w:rsidR="00EA19D1" w:rsidRPr="000338E0" w:rsidRDefault="00EA19D1" w:rsidP="006B4DF8">
            <w:pPr>
              <w:jc w:val="center"/>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xml:space="preserve">            Average</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85</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0.73</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0.58</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0.51</w:t>
            </w:r>
          </w:p>
        </w:tc>
      </w:tr>
      <w:tr w:rsidR="00EA19D1" w:rsidRPr="000338E0" w:rsidTr="00EA19D1">
        <w:trPr>
          <w:cnfStyle w:val="000000100000"/>
          <w:trHeight w:val="300"/>
          <w:jc w:val="center"/>
        </w:trPr>
        <w:tc>
          <w:tcPr>
            <w:cnfStyle w:val="001000000000"/>
            <w:tcW w:w="1660" w:type="dxa"/>
            <w:shd w:val="clear" w:color="auto" w:fill="FFFFFF" w:themeFill="background1"/>
            <w:noWrap/>
            <w:hideMark/>
          </w:tcPr>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 w:val="0"/>
                <w:bCs w:val="0"/>
                <w:color w:val="000000"/>
                <w:sz w:val="20"/>
                <w:szCs w:val="20"/>
              </w:rPr>
              <w:t>Jimma</w:t>
            </w:r>
          </w:p>
        </w:tc>
        <w:tc>
          <w:tcPr>
            <w:tcW w:w="1953"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Jimma_ C1</w:t>
            </w:r>
          </w:p>
        </w:tc>
        <w:tc>
          <w:tcPr>
            <w:tcW w:w="767"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90</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0.56</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0.54</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0.43</w:t>
            </w:r>
          </w:p>
        </w:tc>
      </w:tr>
      <w:tr w:rsidR="00EA19D1" w:rsidRPr="000338E0" w:rsidTr="00EA19D1">
        <w:trPr>
          <w:trHeight w:val="300"/>
          <w:jc w:val="center"/>
        </w:trPr>
        <w:tc>
          <w:tcPr>
            <w:cnfStyle w:val="001000000000"/>
            <w:tcW w:w="1660" w:type="dxa"/>
            <w:shd w:val="clear" w:color="auto" w:fill="FFFFFF" w:themeFill="background1"/>
            <w:noWrap/>
            <w:hideMark/>
          </w:tcPr>
          <w:p w:rsidR="00EA19D1" w:rsidRPr="000338E0" w:rsidRDefault="00EA19D1" w:rsidP="006B4DF8">
            <w:pPr>
              <w:jc w:val="center"/>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w:t>
            </w:r>
          </w:p>
        </w:tc>
        <w:tc>
          <w:tcPr>
            <w:tcW w:w="1953"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Jimma_C2</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80</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0.61</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0.69</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0.45</w:t>
            </w:r>
          </w:p>
        </w:tc>
      </w:tr>
      <w:tr w:rsidR="00EA19D1" w:rsidRPr="000338E0" w:rsidTr="00EA19D1">
        <w:trPr>
          <w:cnfStyle w:val="000000100000"/>
          <w:trHeight w:val="300"/>
          <w:jc w:val="center"/>
        </w:trPr>
        <w:tc>
          <w:tcPr>
            <w:cnfStyle w:val="001000000000"/>
            <w:tcW w:w="1660" w:type="dxa"/>
            <w:shd w:val="clear" w:color="auto" w:fill="FFFFFF" w:themeFill="background1"/>
            <w:noWrap/>
            <w:hideMark/>
          </w:tcPr>
          <w:p w:rsidR="00EA19D1" w:rsidRPr="000338E0" w:rsidRDefault="00EA19D1" w:rsidP="006B4DF8">
            <w:pPr>
              <w:jc w:val="center"/>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w:t>
            </w:r>
          </w:p>
        </w:tc>
        <w:tc>
          <w:tcPr>
            <w:tcW w:w="1953"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Jimma_C3</w:t>
            </w:r>
          </w:p>
        </w:tc>
        <w:tc>
          <w:tcPr>
            <w:tcW w:w="767"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80</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0.56</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0.55</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0.40</w:t>
            </w:r>
          </w:p>
        </w:tc>
      </w:tr>
      <w:tr w:rsidR="00EA19D1" w:rsidRPr="000338E0" w:rsidTr="00EA19D1">
        <w:trPr>
          <w:trHeight w:val="300"/>
          <w:jc w:val="center"/>
        </w:trPr>
        <w:tc>
          <w:tcPr>
            <w:cnfStyle w:val="001000000000"/>
            <w:tcW w:w="3613" w:type="dxa"/>
            <w:gridSpan w:val="2"/>
            <w:shd w:val="clear" w:color="auto" w:fill="FFFFFF" w:themeFill="background1"/>
            <w:noWrap/>
            <w:hideMark/>
          </w:tcPr>
          <w:p w:rsidR="00EA19D1" w:rsidRPr="000338E0" w:rsidRDefault="00EA19D1" w:rsidP="006B4DF8">
            <w:pPr>
              <w:jc w:val="center"/>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xml:space="preserve">            Average</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83.33</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0.58</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0.59</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0.43</w:t>
            </w:r>
          </w:p>
        </w:tc>
      </w:tr>
      <w:tr w:rsidR="00EA19D1" w:rsidRPr="000338E0" w:rsidTr="00EA19D1">
        <w:trPr>
          <w:cnfStyle w:val="000000100000"/>
          <w:trHeight w:val="300"/>
          <w:jc w:val="center"/>
        </w:trPr>
        <w:tc>
          <w:tcPr>
            <w:cnfStyle w:val="001000000000"/>
            <w:tcW w:w="1660" w:type="dxa"/>
            <w:vMerge w:val="restart"/>
            <w:shd w:val="clear" w:color="auto" w:fill="FFFFFF" w:themeFill="background1"/>
            <w:noWrap/>
            <w:hideMark/>
          </w:tcPr>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 w:val="0"/>
                <w:bCs w:val="0"/>
                <w:color w:val="000000"/>
                <w:sz w:val="20"/>
                <w:szCs w:val="20"/>
              </w:rPr>
              <w:t xml:space="preserve">Bench-Maji </w:t>
            </w:r>
          </w:p>
        </w:tc>
        <w:tc>
          <w:tcPr>
            <w:tcW w:w="1953"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xml:space="preserve">Mizan-Teferi_C1 </w:t>
            </w:r>
          </w:p>
        </w:tc>
        <w:tc>
          <w:tcPr>
            <w:tcW w:w="767"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90</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0.66</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0.73</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0.49</w:t>
            </w:r>
          </w:p>
        </w:tc>
      </w:tr>
      <w:tr w:rsidR="00EA19D1" w:rsidRPr="000338E0" w:rsidTr="00EA19D1">
        <w:trPr>
          <w:trHeight w:val="300"/>
          <w:jc w:val="center"/>
        </w:trPr>
        <w:tc>
          <w:tcPr>
            <w:cnfStyle w:val="001000000000"/>
            <w:tcW w:w="1660" w:type="dxa"/>
            <w:vMerge/>
            <w:shd w:val="clear" w:color="auto" w:fill="FFFFFF" w:themeFill="background1"/>
            <w:hideMark/>
          </w:tcPr>
          <w:p w:rsidR="00EA19D1" w:rsidRPr="000338E0" w:rsidRDefault="00EA19D1" w:rsidP="006B4DF8">
            <w:pPr>
              <w:rPr>
                <w:rFonts w:ascii="Times New Roman" w:eastAsia="Times New Roman" w:hAnsi="Times New Roman" w:cs="Times New Roman"/>
                <w:b w:val="0"/>
                <w:bCs w:val="0"/>
                <w:color w:val="000000"/>
                <w:sz w:val="20"/>
                <w:szCs w:val="20"/>
              </w:rPr>
            </w:pPr>
          </w:p>
        </w:tc>
        <w:tc>
          <w:tcPr>
            <w:tcW w:w="1953"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Mizan-Teferi_C2</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80</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0.63</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0.55</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0.43</w:t>
            </w:r>
          </w:p>
        </w:tc>
      </w:tr>
      <w:tr w:rsidR="00EA19D1" w:rsidRPr="000338E0" w:rsidTr="00EA19D1">
        <w:trPr>
          <w:cnfStyle w:val="000000100000"/>
          <w:trHeight w:val="300"/>
          <w:jc w:val="center"/>
        </w:trPr>
        <w:tc>
          <w:tcPr>
            <w:cnfStyle w:val="001000000000"/>
            <w:tcW w:w="3613" w:type="dxa"/>
            <w:gridSpan w:val="2"/>
            <w:shd w:val="clear" w:color="auto" w:fill="FFFFFF" w:themeFill="background1"/>
            <w:noWrap/>
            <w:hideMark/>
          </w:tcPr>
          <w:p w:rsidR="00EA19D1" w:rsidRPr="000338E0" w:rsidRDefault="00EA19D1" w:rsidP="006B4DF8">
            <w:pPr>
              <w:jc w:val="center"/>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xml:space="preserve">            Average</w:t>
            </w:r>
          </w:p>
        </w:tc>
        <w:tc>
          <w:tcPr>
            <w:tcW w:w="767"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85</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0.65</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0.64</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0.46</w:t>
            </w:r>
          </w:p>
        </w:tc>
      </w:tr>
      <w:tr w:rsidR="00EA19D1" w:rsidRPr="000338E0" w:rsidTr="00EA19D1">
        <w:trPr>
          <w:trHeight w:val="300"/>
          <w:jc w:val="center"/>
        </w:trPr>
        <w:tc>
          <w:tcPr>
            <w:cnfStyle w:val="001000000000"/>
            <w:tcW w:w="1660" w:type="dxa"/>
            <w:vMerge w:val="restart"/>
            <w:shd w:val="clear" w:color="auto" w:fill="FFFFFF" w:themeFill="background1"/>
            <w:noWrap/>
            <w:hideMark/>
          </w:tcPr>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 w:val="0"/>
                <w:bCs w:val="0"/>
                <w:color w:val="000000"/>
                <w:sz w:val="20"/>
                <w:szCs w:val="20"/>
              </w:rPr>
              <w:t xml:space="preserve">Sheka </w:t>
            </w:r>
          </w:p>
        </w:tc>
        <w:tc>
          <w:tcPr>
            <w:tcW w:w="1953"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Masha_C1</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70</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0.52</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0.72</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0.50</w:t>
            </w:r>
          </w:p>
        </w:tc>
      </w:tr>
      <w:tr w:rsidR="00EA19D1" w:rsidRPr="000338E0" w:rsidTr="00EA19D1">
        <w:trPr>
          <w:cnfStyle w:val="000000100000"/>
          <w:trHeight w:val="300"/>
          <w:jc w:val="center"/>
        </w:trPr>
        <w:tc>
          <w:tcPr>
            <w:cnfStyle w:val="001000000000"/>
            <w:tcW w:w="1660" w:type="dxa"/>
            <w:vMerge/>
            <w:shd w:val="clear" w:color="auto" w:fill="FFFFFF" w:themeFill="background1"/>
            <w:hideMark/>
          </w:tcPr>
          <w:p w:rsidR="00EA19D1" w:rsidRPr="000338E0" w:rsidRDefault="00EA19D1" w:rsidP="006B4DF8">
            <w:pPr>
              <w:rPr>
                <w:rFonts w:ascii="Times New Roman" w:eastAsia="Times New Roman" w:hAnsi="Times New Roman" w:cs="Times New Roman"/>
                <w:b w:val="0"/>
                <w:bCs w:val="0"/>
                <w:color w:val="000000"/>
                <w:sz w:val="20"/>
                <w:szCs w:val="20"/>
              </w:rPr>
            </w:pPr>
          </w:p>
        </w:tc>
        <w:tc>
          <w:tcPr>
            <w:tcW w:w="1953"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Masha_C2</w:t>
            </w:r>
          </w:p>
        </w:tc>
        <w:tc>
          <w:tcPr>
            <w:tcW w:w="767"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90</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0.82</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0.62</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0.56</w:t>
            </w:r>
          </w:p>
        </w:tc>
      </w:tr>
      <w:tr w:rsidR="00EA19D1" w:rsidRPr="000338E0" w:rsidTr="00EA19D1">
        <w:trPr>
          <w:trHeight w:val="300"/>
          <w:jc w:val="center"/>
        </w:trPr>
        <w:tc>
          <w:tcPr>
            <w:cnfStyle w:val="001000000000"/>
            <w:tcW w:w="1660" w:type="dxa"/>
            <w:vMerge/>
            <w:shd w:val="clear" w:color="auto" w:fill="FFFFFF" w:themeFill="background1"/>
            <w:hideMark/>
          </w:tcPr>
          <w:p w:rsidR="00EA19D1" w:rsidRPr="000338E0" w:rsidRDefault="00EA19D1" w:rsidP="006B4DF8">
            <w:pPr>
              <w:rPr>
                <w:rFonts w:ascii="Times New Roman" w:eastAsia="Times New Roman" w:hAnsi="Times New Roman" w:cs="Times New Roman"/>
                <w:b w:val="0"/>
                <w:bCs w:val="0"/>
                <w:color w:val="000000"/>
                <w:sz w:val="20"/>
                <w:szCs w:val="20"/>
              </w:rPr>
            </w:pPr>
          </w:p>
        </w:tc>
        <w:tc>
          <w:tcPr>
            <w:tcW w:w="1953"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Tepi_C1</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90</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0.68</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0.60</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0.47</w:t>
            </w:r>
          </w:p>
        </w:tc>
      </w:tr>
      <w:tr w:rsidR="00EA19D1" w:rsidRPr="000338E0" w:rsidTr="00EA19D1">
        <w:trPr>
          <w:cnfStyle w:val="000000100000"/>
          <w:trHeight w:val="300"/>
          <w:jc w:val="center"/>
        </w:trPr>
        <w:tc>
          <w:tcPr>
            <w:cnfStyle w:val="001000000000"/>
            <w:tcW w:w="1660" w:type="dxa"/>
            <w:vMerge/>
            <w:shd w:val="clear" w:color="auto" w:fill="FFFFFF" w:themeFill="background1"/>
            <w:hideMark/>
          </w:tcPr>
          <w:p w:rsidR="00EA19D1" w:rsidRPr="000338E0" w:rsidRDefault="00EA19D1" w:rsidP="006B4DF8">
            <w:pPr>
              <w:rPr>
                <w:rFonts w:ascii="Times New Roman" w:eastAsia="Times New Roman" w:hAnsi="Times New Roman" w:cs="Times New Roman"/>
                <w:b w:val="0"/>
                <w:bCs w:val="0"/>
                <w:color w:val="000000"/>
                <w:sz w:val="20"/>
                <w:szCs w:val="20"/>
              </w:rPr>
            </w:pPr>
          </w:p>
        </w:tc>
        <w:tc>
          <w:tcPr>
            <w:tcW w:w="1953"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Tepi_C2</w:t>
            </w:r>
          </w:p>
        </w:tc>
        <w:tc>
          <w:tcPr>
            <w:tcW w:w="767"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90</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0.69</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0.50</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0.48</w:t>
            </w:r>
          </w:p>
        </w:tc>
      </w:tr>
      <w:tr w:rsidR="00EA19D1" w:rsidRPr="000338E0" w:rsidTr="00EA19D1">
        <w:trPr>
          <w:trHeight w:val="300"/>
          <w:jc w:val="center"/>
        </w:trPr>
        <w:tc>
          <w:tcPr>
            <w:cnfStyle w:val="001000000000"/>
            <w:tcW w:w="3613" w:type="dxa"/>
            <w:gridSpan w:val="2"/>
            <w:shd w:val="clear" w:color="auto" w:fill="FFFFFF" w:themeFill="background1"/>
            <w:noWrap/>
            <w:hideMark/>
          </w:tcPr>
          <w:p w:rsidR="00EA19D1" w:rsidRPr="000338E0" w:rsidRDefault="00EA19D1" w:rsidP="006B4DF8">
            <w:pPr>
              <w:jc w:val="center"/>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xml:space="preserve">           Average</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85</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0.68</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0.61</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0.50</w:t>
            </w:r>
          </w:p>
        </w:tc>
      </w:tr>
      <w:tr w:rsidR="00EA19D1" w:rsidRPr="000338E0" w:rsidTr="00EA19D1">
        <w:trPr>
          <w:cnfStyle w:val="000000100000"/>
          <w:trHeight w:val="300"/>
          <w:jc w:val="center"/>
        </w:trPr>
        <w:tc>
          <w:tcPr>
            <w:cnfStyle w:val="001000000000"/>
            <w:tcW w:w="1660" w:type="dxa"/>
            <w:vMerge w:val="restart"/>
            <w:shd w:val="clear" w:color="auto" w:fill="FFFFFF" w:themeFill="background1"/>
            <w:noWrap/>
            <w:hideMark/>
          </w:tcPr>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 w:val="0"/>
                <w:bCs w:val="0"/>
                <w:color w:val="000000"/>
                <w:sz w:val="20"/>
                <w:szCs w:val="20"/>
              </w:rPr>
              <w:t>Kefa</w:t>
            </w:r>
          </w:p>
        </w:tc>
        <w:tc>
          <w:tcPr>
            <w:tcW w:w="1953"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Bonga_C1</w:t>
            </w:r>
          </w:p>
        </w:tc>
        <w:tc>
          <w:tcPr>
            <w:tcW w:w="767"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90</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0.66</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0.78</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0.53</w:t>
            </w:r>
          </w:p>
        </w:tc>
      </w:tr>
      <w:tr w:rsidR="00EA19D1" w:rsidRPr="000338E0" w:rsidTr="00EA19D1">
        <w:trPr>
          <w:trHeight w:val="300"/>
          <w:jc w:val="center"/>
        </w:trPr>
        <w:tc>
          <w:tcPr>
            <w:cnfStyle w:val="001000000000"/>
            <w:tcW w:w="1660" w:type="dxa"/>
            <w:vMerge/>
            <w:shd w:val="clear" w:color="auto" w:fill="FFFFFF" w:themeFill="background1"/>
            <w:hideMark/>
          </w:tcPr>
          <w:p w:rsidR="00EA19D1" w:rsidRPr="000338E0" w:rsidRDefault="00EA19D1" w:rsidP="006B4DF8">
            <w:pPr>
              <w:rPr>
                <w:rFonts w:ascii="Times New Roman" w:eastAsia="Times New Roman" w:hAnsi="Times New Roman" w:cs="Times New Roman"/>
                <w:b w:val="0"/>
                <w:bCs w:val="0"/>
                <w:color w:val="000000"/>
                <w:sz w:val="20"/>
                <w:szCs w:val="20"/>
              </w:rPr>
            </w:pPr>
          </w:p>
        </w:tc>
        <w:tc>
          <w:tcPr>
            <w:tcW w:w="1953"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Bonga_C2</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80</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0.66</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0.65</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0.47</w:t>
            </w:r>
          </w:p>
        </w:tc>
      </w:tr>
      <w:tr w:rsidR="00EA19D1" w:rsidRPr="000338E0" w:rsidTr="00EA19D1">
        <w:trPr>
          <w:cnfStyle w:val="000000100000"/>
          <w:trHeight w:val="300"/>
          <w:jc w:val="center"/>
        </w:trPr>
        <w:tc>
          <w:tcPr>
            <w:cnfStyle w:val="001000000000"/>
            <w:tcW w:w="1660" w:type="dxa"/>
            <w:vMerge/>
            <w:tcBorders>
              <w:bottom w:val="nil"/>
            </w:tcBorders>
            <w:shd w:val="clear" w:color="auto" w:fill="FFFFFF" w:themeFill="background1"/>
            <w:hideMark/>
          </w:tcPr>
          <w:p w:rsidR="00EA19D1" w:rsidRPr="000338E0" w:rsidRDefault="00EA19D1" w:rsidP="006B4DF8">
            <w:pPr>
              <w:rPr>
                <w:rFonts w:ascii="Times New Roman" w:eastAsia="Times New Roman" w:hAnsi="Times New Roman" w:cs="Times New Roman"/>
                <w:b w:val="0"/>
                <w:bCs w:val="0"/>
                <w:color w:val="000000"/>
                <w:sz w:val="20"/>
                <w:szCs w:val="20"/>
              </w:rPr>
            </w:pPr>
          </w:p>
        </w:tc>
        <w:tc>
          <w:tcPr>
            <w:tcW w:w="1953" w:type="dxa"/>
            <w:tcBorders>
              <w:bottom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Bonga_C3</w:t>
            </w:r>
          </w:p>
        </w:tc>
        <w:tc>
          <w:tcPr>
            <w:tcW w:w="767" w:type="dxa"/>
            <w:tcBorders>
              <w:bottom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80</w:t>
            </w:r>
          </w:p>
        </w:tc>
        <w:tc>
          <w:tcPr>
            <w:tcW w:w="960" w:type="dxa"/>
            <w:tcBorders>
              <w:bottom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0.58</w:t>
            </w:r>
          </w:p>
        </w:tc>
        <w:tc>
          <w:tcPr>
            <w:tcW w:w="960" w:type="dxa"/>
            <w:tcBorders>
              <w:bottom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0.74</w:t>
            </w:r>
          </w:p>
        </w:tc>
        <w:tc>
          <w:tcPr>
            <w:tcW w:w="960" w:type="dxa"/>
            <w:tcBorders>
              <w:bottom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0.43</w:t>
            </w:r>
          </w:p>
        </w:tc>
      </w:tr>
      <w:tr w:rsidR="00EA19D1" w:rsidRPr="000338E0" w:rsidTr="00EA19D1">
        <w:trPr>
          <w:trHeight w:val="300"/>
          <w:jc w:val="center"/>
        </w:trPr>
        <w:tc>
          <w:tcPr>
            <w:cnfStyle w:val="001000000000"/>
            <w:tcW w:w="3613" w:type="dxa"/>
            <w:gridSpan w:val="2"/>
            <w:tcBorders>
              <w:top w:val="nil"/>
              <w:bottom w:val="single" w:sz="4" w:space="0" w:color="auto"/>
            </w:tcBorders>
            <w:shd w:val="clear" w:color="auto" w:fill="FFFFFF" w:themeFill="background1"/>
            <w:noWrap/>
            <w:hideMark/>
          </w:tcPr>
          <w:p w:rsidR="00EA19D1" w:rsidRPr="000338E0" w:rsidRDefault="00EA19D1" w:rsidP="006B4DF8">
            <w:pPr>
              <w:jc w:val="center"/>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xml:space="preserve">            Average</w:t>
            </w:r>
          </w:p>
        </w:tc>
        <w:tc>
          <w:tcPr>
            <w:tcW w:w="767" w:type="dxa"/>
            <w:tcBorders>
              <w:top w:val="nil"/>
              <w:bottom w:val="single" w:sz="4" w:space="0" w:color="auto"/>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83.33</w:t>
            </w:r>
          </w:p>
        </w:tc>
        <w:tc>
          <w:tcPr>
            <w:tcW w:w="960" w:type="dxa"/>
            <w:tcBorders>
              <w:top w:val="nil"/>
              <w:bottom w:val="single" w:sz="4" w:space="0" w:color="auto"/>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0.68</w:t>
            </w:r>
          </w:p>
        </w:tc>
        <w:tc>
          <w:tcPr>
            <w:tcW w:w="960" w:type="dxa"/>
            <w:tcBorders>
              <w:top w:val="nil"/>
              <w:bottom w:val="single" w:sz="4" w:space="0" w:color="auto"/>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0.72</w:t>
            </w:r>
          </w:p>
        </w:tc>
        <w:tc>
          <w:tcPr>
            <w:tcW w:w="960" w:type="dxa"/>
            <w:tcBorders>
              <w:top w:val="nil"/>
              <w:bottom w:val="single" w:sz="4" w:space="0" w:color="auto"/>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0.48</w:t>
            </w:r>
          </w:p>
        </w:tc>
      </w:tr>
      <w:tr w:rsidR="00EA19D1" w:rsidRPr="000338E0" w:rsidTr="00EA19D1">
        <w:trPr>
          <w:cnfStyle w:val="000000100000"/>
          <w:trHeight w:val="300"/>
          <w:jc w:val="center"/>
        </w:trPr>
        <w:tc>
          <w:tcPr>
            <w:cnfStyle w:val="001000000000"/>
            <w:tcW w:w="3613" w:type="dxa"/>
            <w:gridSpan w:val="2"/>
            <w:tcBorders>
              <w:top w:val="single" w:sz="4" w:space="0" w:color="auto"/>
              <w:bottom w:val="single" w:sz="4" w:space="0" w:color="auto"/>
            </w:tcBorders>
            <w:shd w:val="clear" w:color="auto" w:fill="FFFFFF" w:themeFill="background1"/>
            <w:noWrap/>
            <w:hideMark/>
          </w:tcPr>
          <w:p w:rsidR="00EA19D1" w:rsidRPr="000338E0" w:rsidRDefault="00EA19D1" w:rsidP="006B4DF8">
            <w:pPr>
              <w:rPr>
                <w:rFonts w:ascii="Times New Roman" w:eastAsia="Times New Roman" w:hAnsi="Times New Roman" w:cs="Times New Roman"/>
                <w:bCs w:val="0"/>
                <w:color w:val="000000"/>
                <w:sz w:val="20"/>
                <w:szCs w:val="20"/>
              </w:rPr>
            </w:pPr>
            <w:r w:rsidRPr="000338E0">
              <w:rPr>
                <w:rFonts w:ascii="Times New Roman" w:eastAsia="Times New Roman" w:hAnsi="Times New Roman" w:cs="Times New Roman"/>
                <w:bCs w:val="0"/>
                <w:color w:val="000000"/>
                <w:sz w:val="20"/>
                <w:szCs w:val="20"/>
              </w:rPr>
              <w:t xml:space="preserve">Wild </w:t>
            </w:r>
          </w:p>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Cs w:val="0"/>
                <w:color w:val="000000"/>
                <w:sz w:val="20"/>
                <w:szCs w:val="20"/>
              </w:rPr>
              <w:t>Populations</w:t>
            </w:r>
          </w:p>
        </w:tc>
        <w:tc>
          <w:tcPr>
            <w:tcW w:w="767" w:type="dxa"/>
            <w:tcBorders>
              <w:top w:val="single" w:sz="4" w:space="0" w:color="auto"/>
              <w:bottom w:val="single" w:sz="4" w:space="0" w:color="auto"/>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w:t>
            </w:r>
          </w:p>
        </w:tc>
        <w:tc>
          <w:tcPr>
            <w:tcW w:w="960" w:type="dxa"/>
            <w:tcBorders>
              <w:top w:val="single" w:sz="4" w:space="0" w:color="auto"/>
              <w:bottom w:val="single" w:sz="4" w:space="0" w:color="auto"/>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w:t>
            </w:r>
          </w:p>
        </w:tc>
        <w:tc>
          <w:tcPr>
            <w:tcW w:w="960" w:type="dxa"/>
            <w:tcBorders>
              <w:top w:val="single" w:sz="4" w:space="0" w:color="auto"/>
              <w:bottom w:val="single" w:sz="4" w:space="0" w:color="auto"/>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w:t>
            </w:r>
          </w:p>
        </w:tc>
        <w:tc>
          <w:tcPr>
            <w:tcW w:w="960" w:type="dxa"/>
            <w:tcBorders>
              <w:top w:val="single" w:sz="4" w:space="0" w:color="auto"/>
              <w:bottom w:val="single" w:sz="4" w:space="0" w:color="auto"/>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w:t>
            </w:r>
          </w:p>
        </w:tc>
      </w:tr>
      <w:tr w:rsidR="00EA19D1" w:rsidRPr="000338E0" w:rsidTr="00EA19D1">
        <w:trPr>
          <w:trHeight w:val="300"/>
          <w:jc w:val="center"/>
        </w:trPr>
        <w:tc>
          <w:tcPr>
            <w:cnfStyle w:val="001000000000"/>
            <w:tcW w:w="1660" w:type="dxa"/>
            <w:vMerge w:val="restart"/>
            <w:tcBorders>
              <w:top w:val="single" w:sz="4" w:space="0" w:color="auto"/>
              <w:bottom w:val="nil"/>
            </w:tcBorders>
            <w:shd w:val="clear" w:color="auto" w:fill="FFFFFF" w:themeFill="background1"/>
            <w:noWrap/>
            <w:hideMark/>
          </w:tcPr>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 w:val="0"/>
                <w:bCs w:val="0"/>
                <w:color w:val="000000"/>
                <w:sz w:val="20"/>
                <w:szCs w:val="20"/>
              </w:rPr>
              <w:t>Illubabour</w:t>
            </w:r>
          </w:p>
        </w:tc>
        <w:tc>
          <w:tcPr>
            <w:tcW w:w="1953" w:type="dxa"/>
            <w:tcBorders>
              <w:top w:val="single" w:sz="4" w:space="0" w:color="auto"/>
              <w:bottom w:val="nil"/>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Metu_W</w:t>
            </w:r>
          </w:p>
        </w:tc>
        <w:tc>
          <w:tcPr>
            <w:tcW w:w="767" w:type="dxa"/>
            <w:tcBorders>
              <w:top w:val="single" w:sz="4" w:space="0" w:color="auto"/>
              <w:bottom w:val="nil"/>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80</w:t>
            </w:r>
          </w:p>
        </w:tc>
        <w:tc>
          <w:tcPr>
            <w:tcW w:w="960" w:type="dxa"/>
            <w:tcBorders>
              <w:top w:val="single" w:sz="4" w:space="0" w:color="auto"/>
              <w:bottom w:val="nil"/>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0.56</w:t>
            </w:r>
          </w:p>
        </w:tc>
        <w:tc>
          <w:tcPr>
            <w:tcW w:w="960" w:type="dxa"/>
            <w:tcBorders>
              <w:top w:val="single" w:sz="4" w:space="0" w:color="auto"/>
              <w:bottom w:val="nil"/>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0.73</w:t>
            </w:r>
          </w:p>
        </w:tc>
        <w:tc>
          <w:tcPr>
            <w:tcW w:w="960" w:type="dxa"/>
            <w:tcBorders>
              <w:top w:val="single" w:sz="4" w:space="0" w:color="auto"/>
              <w:bottom w:val="nil"/>
            </w:tcBorders>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0.48</w:t>
            </w:r>
          </w:p>
        </w:tc>
      </w:tr>
      <w:tr w:rsidR="00EA19D1" w:rsidRPr="000338E0" w:rsidTr="00EA19D1">
        <w:trPr>
          <w:cnfStyle w:val="000000100000"/>
          <w:trHeight w:val="300"/>
          <w:jc w:val="center"/>
        </w:trPr>
        <w:tc>
          <w:tcPr>
            <w:cnfStyle w:val="001000000000"/>
            <w:tcW w:w="1660" w:type="dxa"/>
            <w:vMerge/>
            <w:tcBorders>
              <w:top w:val="nil"/>
            </w:tcBorders>
            <w:shd w:val="clear" w:color="auto" w:fill="FFFFFF" w:themeFill="background1"/>
            <w:hideMark/>
          </w:tcPr>
          <w:p w:rsidR="00EA19D1" w:rsidRPr="000338E0" w:rsidRDefault="00EA19D1" w:rsidP="006B4DF8">
            <w:pPr>
              <w:rPr>
                <w:rFonts w:ascii="Times New Roman" w:eastAsia="Times New Roman" w:hAnsi="Times New Roman" w:cs="Times New Roman"/>
                <w:b w:val="0"/>
                <w:bCs w:val="0"/>
                <w:color w:val="000000"/>
                <w:sz w:val="20"/>
                <w:szCs w:val="20"/>
              </w:rPr>
            </w:pPr>
          </w:p>
        </w:tc>
        <w:tc>
          <w:tcPr>
            <w:tcW w:w="1953" w:type="dxa"/>
            <w:tcBorders>
              <w:top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Gumero_W</w:t>
            </w:r>
          </w:p>
        </w:tc>
        <w:tc>
          <w:tcPr>
            <w:tcW w:w="767" w:type="dxa"/>
            <w:tcBorders>
              <w:top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80</w:t>
            </w:r>
          </w:p>
        </w:tc>
        <w:tc>
          <w:tcPr>
            <w:tcW w:w="960" w:type="dxa"/>
            <w:tcBorders>
              <w:top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0.65</w:t>
            </w:r>
          </w:p>
        </w:tc>
        <w:tc>
          <w:tcPr>
            <w:tcW w:w="960" w:type="dxa"/>
            <w:tcBorders>
              <w:top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0.51</w:t>
            </w:r>
          </w:p>
        </w:tc>
        <w:tc>
          <w:tcPr>
            <w:tcW w:w="960" w:type="dxa"/>
            <w:tcBorders>
              <w:top w:val="nil"/>
            </w:tcBorders>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0.43</w:t>
            </w:r>
          </w:p>
        </w:tc>
      </w:tr>
      <w:tr w:rsidR="00EA19D1" w:rsidRPr="000338E0" w:rsidTr="00EA19D1">
        <w:trPr>
          <w:trHeight w:val="300"/>
          <w:jc w:val="center"/>
        </w:trPr>
        <w:tc>
          <w:tcPr>
            <w:cnfStyle w:val="001000000000"/>
            <w:tcW w:w="3613" w:type="dxa"/>
            <w:gridSpan w:val="2"/>
            <w:shd w:val="clear" w:color="auto" w:fill="FFFFFF" w:themeFill="background1"/>
            <w:noWrap/>
            <w:hideMark/>
          </w:tcPr>
          <w:p w:rsidR="00EA19D1" w:rsidRPr="000338E0" w:rsidRDefault="00EA19D1" w:rsidP="006B4DF8">
            <w:pPr>
              <w:jc w:val="center"/>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xml:space="preserve">             Average</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80</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0.61</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0.62</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0.46</w:t>
            </w:r>
          </w:p>
        </w:tc>
      </w:tr>
      <w:tr w:rsidR="00EA19D1" w:rsidRPr="000338E0" w:rsidTr="00EA19D1">
        <w:trPr>
          <w:cnfStyle w:val="000000100000"/>
          <w:trHeight w:val="300"/>
          <w:jc w:val="center"/>
        </w:trPr>
        <w:tc>
          <w:tcPr>
            <w:cnfStyle w:val="001000000000"/>
            <w:tcW w:w="1660" w:type="dxa"/>
            <w:vMerge w:val="restart"/>
            <w:shd w:val="clear" w:color="auto" w:fill="FFFFFF" w:themeFill="background1"/>
            <w:noWrap/>
            <w:hideMark/>
          </w:tcPr>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 w:val="0"/>
                <w:bCs w:val="0"/>
                <w:color w:val="000000"/>
                <w:sz w:val="20"/>
                <w:szCs w:val="20"/>
              </w:rPr>
              <w:t>Jimma</w:t>
            </w:r>
          </w:p>
        </w:tc>
        <w:tc>
          <w:tcPr>
            <w:tcW w:w="1953"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Jimma-Gera_W</w:t>
            </w:r>
          </w:p>
        </w:tc>
        <w:tc>
          <w:tcPr>
            <w:tcW w:w="767"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90</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0.73</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0.38</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0.50</w:t>
            </w:r>
          </w:p>
        </w:tc>
      </w:tr>
      <w:tr w:rsidR="00EA19D1" w:rsidRPr="000338E0" w:rsidTr="00EA19D1">
        <w:trPr>
          <w:trHeight w:val="300"/>
          <w:jc w:val="center"/>
        </w:trPr>
        <w:tc>
          <w:tcPr>
            <w:cnfStyle w:val="001000000000"/>
            <w:tcW w:w="1660" w:type="dxa"/>
            <w:vMerge/>
            <w:shd w:val="clear" w:color="auto" w:fill="FFFFFF" w:themeFill="background1"/>
            <w:hideMark/>
          </w:tcPr>
          <w:p w:rsidR="00EA19D1" w:rsidRPr="000338E0" w:rsidRDefault="00EA19D1" w:rsidP="006B4DF8">
            <w:pPr>
              <w:rPr>
                <w:rFonts w:ascii="Times New Roman" w:eastAsia="Times New Roman" w:hAnsi="Times New Roman" w:cs="Times New Roman"/>
                <w:b w:val="0"/>
                <w:bCs w:val="0"/>
                <w:color w:val="000000"/>
                <w:sz w:val="20"/>
                <w:szCs w:val="20"/>
              </w:rPr>
            </w:pPr>
          </w:p>
        </w:tc>
        <w:tc>
          <w:tcPr>
            <w:tcW w:w="1953"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Jimma_W</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80</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0.56</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0.42</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0.43</w:t>
            </w:r>
          </w:p>
        </w:tc>
      </w:tr>
      <w:tr w:rsidR="00EA19D1" w:rsidRPr="000338E0" w:rsidTr="00EA19D1">
        <w:trPr>
          <w:cnfStyle w:val="000000100000"/>
          <w:trHeight w:val="300"/>
          <w:jc w:val="center"/>
        </w:trPr>
        <w:tc>
          <w:tcPr>
            <w:cnfStyle w:val="001000000000"/>
            <w:tcW w:w="3613" w:type="dxa"/>
            <w:gridSpan w:val="2"/>
            <w:shd w:val="clear" w:color="auto" w:fill="FFFFFF" w:themeFill="background1"/>
            <w:noWrap/>
            <w:hideMark/>
          </w:tcPr>
          <w:p w:rsidR="00EA19D1" w:rsidRPr="000338E0" w:rsidRDefault="00EA19D1" w:rsidP="006B4DF8">
            <w:pPr>
              <w:jc w:val="center"/>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 xml:space="preserve">            Average</w:t>
            </w:r>
          </w:p>
        </w:tc>
        <w:tc>
          <w:tcPr>
            <w:tcW w:w="767"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85</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0.65</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0.40</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0.47</w:t>
            </w:r>
          </w:p>
        </w:tc>
      </w:tr>
      <w:tr w:rsidR="00EA19D1" w:rsidRPr="000338E0" w:rsidTr="00EA19D1">
        <w:trPr>
          <w:trHeight w:val="300"/>
          <w:jc w:val="center"/>
        </w:trPr>
        <w:tc>
          <w:tcPr>
            <w:cnfStyle w:val="001000000000"/>
            <w:tcW w:w="1660" w:type="dxa"/>
            <w:shd w:val="clear" w:color="auto" w:fill="FFFFFF" w:themeFill="background1"/>
            <w:noWrap/>
            <w:hideMark/>
          </w:tcPr>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 w:val="0"/>
                <w:bCs w:val="0"/>
                <w:color w:val="000000"/>
                <w:sz w:val="20"/>
                <w:szCs w:val="20"/>
              </w:rPr>
              <w:t xml:space="preserve">Bench-Maji </w:t>
            </w:r>
          </w:p>
        </w:tc>
        <w:tc>
          <w:tcPr>
            <w:tcW w:w="1953"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Mizan-Teferi_W</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100</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1.03</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0.52</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0.64</w:t>
            </w:r>
          </w:p>
        </w:tc>
      </w:tr>
      <w:tr w:rsidR="00EA19D1" w:rsidRPr="000338E0" w:rsidTr="00EA19D1">
        <w:trPr>
          <w:cnfStyle w:val="000000100000"/>
          <w:trHeight w:val="300"/>
          <w:jc w:val="center"/>
        </w:trPr>
        <w:tc>
          <w:tcPr>
            <w:cnfStyle w:val="001000000000"/>
            <w:tcW w:w="1660" w:type="dxa"/>
            <w:shd w:val="clear" w:color="auto" w:fill="FFFFFF" w:themeFill="background1"/>
            <w:noWrap/>
            <w:hideMark/>
          </w:tcPr>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 w:val="0"/>
                <w:bCs w:val="0"/>
                <w:color w:val="000000"/>
                <w:sz w:val="20"/>
                <w:szCs w:val="20"/>
              </w:rPr>
              <w:t>Sheka</w:t>
            </w:r>
          </w:p>
        </w:tc>
        <w:tc>
          <w:tcPr>
            <w:tcW w:w="1953"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Masha_W</w:t>
            </w:r>
          </w:p>
        </w:tc>
        <w:tc>
          <w:tcPr>
            <w:tcW w:w="767"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60</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0.52</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0.30</w:t>
            </w:r>
          </w:p>
        </w:tc>
        <w:tc>
          <w:tcPr>
            <w:tcW w:w="960" w:type="dxa"/>
            <w:shd w:val="clear" w:color="auto" w:fill="FFFFFF" w:themeFill="background1"/>
            <w:noWrap/>
            <w:hideMark/>
          </w:tcPr>
          <w:p w:rsidR="00EA19D1" w:rsidRPr="000338E0" w:rsidRDefault="00EA19D1" w:rsidP="006B4DF8">
            <w:pPr>
              <w:cnfStyle w:val="0000001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0.38</w:t>
            </w:r>
          </w:p>
        </w:tc>
      </w:tr>
      <w:tr w:rsidR="00EA19D1" w:rsidRPr="000338E0" w:rsidTr="00EA19D1">
        <w:trPr>
          <w:trHeight w:val="300"/>
          <w:jc w:val="center"/>
        </w:trPr>
        <w:tc>
          <w:tcPr>
            <w:cnfStyle w:val="001000000000"/>
            <w:tcW w:w="1660" w:type="dxa"/>
            <w:shd w:val="clear" w:color="auto" w:fill="FFFFFF" w:themeFill="background1"/>
            <w:noWrap/>
            <w:hideMark/>
          </w:tcPr>
          <w:p w:rsidR="00EA19D1" w:rsidRPr="000338E0" w:rsidRDefault="00EA19D1" w:rsidP="006B4DF8">
            <w:pPr>
              <w:rPr>
                <w:rFonts w:ascii="Times New Roman" w:eastAsia="Times New Roman" w:hAnsi="Times New Roman" w:cs="Times New Roman"/>
                <w:b w:val="0"/>
                <w:bCs w:val="0"/>
                <w:color w:val="000000"/>
                <w:sz w:val="20"/>
                <w:szCs w:val="20"/>
              </w:rPr>
            </w:pPr>
            <w:r w:rsidRPr="000338E0">
              <w:rPr>
                <w:rFonts w:ascii="Times New Roman" w:eastAsia="Times New Roman" w:hAnsi="Times New Roman" w:cs="Times New Roman"/>
                <w:b w:val="0"/>
                <w:bCs w:val="0"/>
                <w:color w:val="000000"/>
                <w:sz w:val="20"/>
                <w:szCs w:val="20"/>
              </w:rPr>
              <w:t>Kefa</w:t>
            </w:r>
          </w:p>
        </w:tc>
        <w:tc>
          <w:tcPr>
            <w:tcW w:w="1953"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color w:val="000000"/>
                <w:sz w:val="20"/>
                <w:szCs w:val="20"/>
              </w:rPr>
            </w:pPr>
            <w:r w:rsidRPr="000338E0">
              <w:rPr>
                <w:rFonts w:ascii="Times New Roman" w:eastAsia="Times New Roman" w:hAnsi="Times New Roman" w:cs="Times New Roman"/>
                <w:color w:val="000000"/>
                <w:sz w:val="20"/>
                <w:szCs w:val="20"/>
              </w:rPr>
              <w:t>Bonga_W</w:t>
            </w:r>
          </w:p>
        </w:tc>
        <w:tc>
          <w:tcPr>
            <w:tcW w:w="767"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80</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0.71</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0.45</w:t>
            </w:r>
          </w:p>
        </w:tc>
        <w:tc>
          <w:tcPr>
            <w:tcW w:w="960" w:type="dxa"/>
            <w:shd w:val="clear" w:color="auto" w:fill="FFFFFF" w:themeFill="background1"/>
            <w:noWrap/>
            <w:hideMark/>
          </w:tcPr>
          <w:p w:rsidR="00EA19D1" w:rsidRPr="000338E0" w:rsidRDefault="00EA19D1" w:rsidP="006B4DF8">
            <w:pPr>
              <w:cnfStyle w:val="000000000000"/>
              <w:rPr>
                <w:rFonts w:ascii="Times New Roman" w:eastAsia="Times New Roman" w:hAnsi="Times New Roman" w:cs="Times New Roman"/>
                <w:b/>
                <w:bCs/>
                <w:color w:val="000000"/>
                <w:sz w:val="20"/>
                <w:szCs w:val="20"/>
              </w:rPr>
            </w:pPr>
            <w:r w:rsidRPr="000338E0">
              <w:rPr>
                <w:rFonts w:ascii="Times New Roman" w:eastAsia="Times New Roman" w:hAnsi="Times New Roman" w:cs="Times New Roman"/>
                <w:b/>
                <w:bCs/>
                <w:color w:val="000000"/>
                <w:sz w:val="20"/>
                <w:szCs w:val="20"/>
              </w:rPr>
              <w:t>0.46</w:t>
            </w:r>
          </w:p>
        </w:tc>
      </w:tr>
    </w:tbl>
    <w:p w:rsidR="00F662E5" w:rsidRPr="004C7ADF" w:rsidRDefault="00F662E5" w:rsidP="00F662E5">
      <w:pPr>
        <w:tabs>
          <w:tab w:val="left" w:pos="3012"/>
        </w:tabs>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b/>
      </w:r>
    </w:p>
    <w:p w:rsidR="00F662E5" w:rsidRPr="004C7ADF" w:rsidRDefault="00F662E5" w:rsidP="00F662E5">
      <w:pPr>
        <w:autoSpaceDE w:val="0"/>
        <w:autoSpaceDN w:val="0"/>
        <w:adjustRightInd w:val="0"/>
        <w:spacing w:after="0" w:line="480" w:lineRule="auto"/>
        <w:jc w:val="both"/>
        <w:rPr>
          <w:rFonts w:ascii="Times New Roman" w:hAnsi="Times New Roman"/>
          <w:color w:val="000000"/>
          <w:sz w:val="24"/>
          <w:szCs w:val="24"/>
        </w:rPr>
      </w:pPr>
      <w:r w:rsidRPr="004C7ADF">
        <w:rPr>
          <w:rFonts w:ascii="Times New Roman" w:hAnsi="Times New Roman"/>
          <w:sz w:val="24"/>
          <w:szCs w:val="24"/>
        </w:rPr>
        <w:t>Two complementary approaches were used to explore the genetic diversity structure: analysisof molecular variance (AMOVA) and pair</w:t>
      </w:r>
      <w:r>
        <w:rPr>
          <w:rFonts w:ascii="Times New Roman" w:hAnsi="Times New Roman"/>
          <w:sz w:val="24"/>
          <w:szCs w:val="24"/>
        </w:rPr>
        <w:t>-</w:t>
      </w:r>
      <w:r w:rsidRPr="004C7ADF">
        <w:rPr>
          <w:rFonts w:ascii="Times New Roman" w:hAnsi="Times New Roman"/>
          <w:sz w:val="24"/>
          <w:szCs w:val="24"/>
        </w:rPr>
        <w:t>wise fixation index (F</w:t>
      </w:r>
      <w:r w:rsidRPr="009016A0">
        <w:rPr>
          <w:rFonts w:ascii="Times New Roman" w:hAnsi="Times New Roman"/>
          <w:sz w:val="24"/>
          <w:szCs w:val="24"/>
          <w:vertAlign w:val="subscript"/>
        </w:rPr>
        <w:t>ST</w:t>
      </w:r>
      <w:r w:rsidRPr="004C7ADF">
        <w:rPr>
          <w:rFonts w:ascii="Times New Roman" w:hAnsi="Times New Roman"/>
          <w:sz w:val="24"/>
          <w:szCs w:val="24"/>
        </w:rPr>
        <w:t>).</w:t>
      </w:r>
      <w:r>
        <w:rPr>
          <w:rFonts w:ascii="Times New Roman" w:hAnsi="Times New Roman"/>
          <w:sz w:val="24"/>
          <w:szCs w:val="24"/>
        </w:rPr>
        <w:t xml:space="preserve"> In the case of AMOVA, the </w:t>
      </w:r>
      <w:r>
        <w:rPr>
          <w:rFonts w:ascii="Times New Roman" w:hAnsi="Times New Roman"/>
          <w:sz w:val="24"/>
          <w:szCs w:val="24"/>
        </w:rPr>
        <w:lastRenderedPageBreak/>
        <w:t xml:space="preserve">total genetic variation was partitioned </w:t>
      </w:r>
      <w:r w:rsidRPr="00770FEB">
        <w:rPr>
          <w:rFonts w:ascii="Times New Roman" w:hAnsi="Times New Roman"/>
          <w:sz w:val="24"/>
          <w:szCs w:val="24"/>
        </w:rPr>
        <w:t>into</w:t>
      </w:r>
      <w:r>
        <w:rPr>
          <w:rFonts w:ascii="Times New Roman" w:hAnsi="Times New Roman"/>
          <w:sz w:val="24"/>
          <w:szCs w:val="24"/>
        </w:rPr>
        <w:t xml:space="preserve"> three hierarchical levels: among groups (cultivated vs wild), within groups among populations and within populations. P</w:t>
      </w:r>
      <w:r w:rsidRPr="004C7ADF">
        <w:rPr>
          <w:rFonts w:ascii="Times New Roman" w:hAnsi="Times New Roman"/>
          <w:color w:val="000000"/>
          <w:sz w:val="24"/>
          <w:szCs w:val="24"/>
        </w:rPr>
        <w:t>air</w:t>
      </w:r>
      <w:r>
        <w:rPr>
          <w:rFonts w:ascii="Times New Roman" w:hAnsi="Times New Roman"/>
          <w:color w:val="000000"/>
          <w:sz w:val="24"/>
          <w:szCs w:val="24"/>
        </w:rPr>
        <w:t>-</w:t>
      </w:r>
      <w:r w:rsidRPr="004C7ADF">
        <w:rPr>
          <w:rFonts w:ascii="Times New Roman" w:hAnsi="Times New Roman"/>
          <w:color w:val="000000"/>
          <w:sz w:val="24"/>
          <w:szCs w:val="24"/>
        </w:rPr>
        <w:t>wise F</w:t>
      </w:r>
      <w:r w:rsidRPr="00F67659">
        <w:rPr>
          <w:rFonts w:ascii="Times New Roman" w:hAnsi="Times New Roman"/>
          <w:color w:val="000000"/>
          <w:sz w:val="24"/>
          <w:szCs w:val="24"/>
          <w:vertAlign w:val="subscript"/>
        </w:rPr>
        <w:t>ST</w:t>
      </w:r>
      <w:r>
        <w:rPr>
          <w:rFonts w:ascii="Times New Roman" w:hAnsi="Times New Roman"/>
          <w:color w:val="000000"/>
          <w:sz w:val="24"/>
          <w:szCs w:val="24"/>
        </w:rPr>
        <w:t xml:space="preserve"> was estimated for </w:t>
      </w:r>
      <w:r w:rsidRPr="004C7ADF">
        <w:rPr>
          <w:rFonts w:ascii="Times New Roman" w:hAnsi="Times New Roman"/>
          <w:color w:val="000000"/>
          <w:sz w:val="24"/>
          <w:szCs w:val="24"/>
        </w:rPr>
        <w:t xml:space="preserve">all populations </w:t>
      </w:r>
      <w:r>
        <w:rPr>
          <w:rFonts w:ascii="Times New Roman" w:hAnsi="Times New Roman"/>
          <w:color w:val="000000"/>
          <w:sz w:val="24"/>
          <w:szCs w:val="24"/>
        </w:rPr>
        <w:t xml:space="preserve">as well as for </w:t>
      </w:r>
      <w:r w:rsidRPr="004C7ADF">
        <w:rPr>
          <w:rFonts w:ascii="Times New Roman" w:hAnsi="Times New Roman"/>
          <w:color w:val="000000"/>
          <w:sz w:val="24"/>
          <w:szCs w:val="24"/>
        </w:rPr>
        <w:t xml:space="preserve">cultivated </w:t>
      </w:r>
      <w:r>
        <w:rPr>
          <w:rFonts w:ascii="Times New Roman" w:hAnsi="Times New Roman"/>
          <w:color w:val="000000"/>
          <w:sz w:val="24"/>
          <w:szCs w:val="24"/>
        </w:rPr>
        <w:t>and wild populations, separately.</w:t>
      </w:r>
    </w:p>
    <w:p w:rsidR="00F662E5" w:rsidRPr="004C7ADF" w:rsidRDefault="00F662E5" w:rsidP="00F662E5">
      <w:pPr>
        <w:autoSpaceDE w:val="0"/>
        <w:autoSpaceDN w:val="0"/>
        <w:adjustRightInd w:val="0"/>
        <w:spacing w:after="0" w:line="480" w:lineRule="auto"/>
        <w:jc w:val="both"/>
        <w:rPr>
          <w:rFonts w:ascii="Times New Roman" w:hAnsi="Times New Roman"/>
          <w:color w:val="000000"/>
          <w:sz w:val="24"/>
          <w:szCs w:val="24"/>
        </w:rPr>
      </w:pPr>
    </w:p>
    <w:p w:rsidR="00F662E5" w:rsidRDefault="00F662E5" w:rsidP="00F662E5">
      <w:pPr>
        <w:autoSpaceDE w:val="0"/>
        <w:autoSpaceDN w:val="0"/>
        <w:adjustRightInd w:val="0"/>
        <w:spacing w:after="0" w:line="480" w:lineRule="auto"/>
        <w:jc w:val="both"/>
        <w:rPr>
          <w:rFonts w:ascii="Times New Roman" w:hAnsi="Times New Roman"/>
          <w:color w:val="000000"/>
          <w:sz w:val="24"/>
          <w:szCs w:val="24"/>
        </w:rPr>
      </w:pPr>
      <w:r w:rsidRPr="005E37BA">
        <w:rPr>
          <w:rFonts w:ascii="Times New Roman" w:hAnsi="Times New Roman"/>
          <w:b/>
          <w:color w:val="000000"/>
          <w:sz w:val="24"/>
          <w:szCs w:val="24"/>
        </w:rPr>
        <w:t>Table 12</w:t>
      </w:r>
      <w:r w:rsidR="00627C6F">
        <w:rPr>
          <w:rFonts w:ascii="Times New Roman" w:hAnsi="Times New Roman"/>
          <w:b/>
          <w:color w:val="000000"/>
          <w:sz w:val="24"/>
          <w:szCs w:val="24"/>
        </w:rPr>
        <w:t xml:space="preserve"> </w:t>
      </w:r>
      <w:r w:rsidR="00B12D79">
        <w:rPr>
          <w:rFonts w:ascii="Times New Roman" w:hAnsi="Times New Roman"/>
          <w:color w:val="000000"/>
          <w:sz w:val="24"/>
          <w:szCs w:val="24"/>
        </w:rPr>
        <w:t>SSR-based a</w:t>
      </w:r>
      <w:r w:rsidRPr="004C7ADF">
        <w:rPr>
          <w:rFonts w:ascii="Times New Roman" w:hAnsi="Times New Roman"/>
          <w:color w:val="000000"/>
          <w:sz w:val="24"/>
          <w:szCs w:val="24"/>
        </w:rPr>
        <w:t>nalysis of molecular variance</w:t>
      </w:r>
      <w:r>
        <w:rPr>
          <w:rFonts w:ascii="Times New Roman" w:hAnsi="Times New Roman"/>
          <w:color w:val="000000"/>
          <w:sz w:val="24"/>
          <w:szCs w:val="24"/>
        </w:rPr>
        <w:t xml:space="preserve"> (AMOVA)</w:t>
      </w:r>
      <w:r w:rsidRPr="004C7ADF">
        <w:rPr>
          <w:rFonts w:ascii="Times New Roman" w:hAnsi="Times New Roman"/>
          <w:color w:val="000000"/>
          <w:sz w:val="24"/>
          <w:szCs w:val="24"/>
        </w:rPr>
        <w:t xml:space="preserve"> for the cultivated and wild ko</w:t>
      </w:r>
      <w:r w:rsidRPr="004C7ADF">
        <w:rPr>
          <w:rFonts w:ascii="Times New Roman" w:hAnsi="Times New Roman"/>
          <w:sz w:val="24"/>
          <w:szCs w:val="24"/>
        </w:rPr>
        <w:t xml:space="preserve">rarima </w:t>
      </w:r>
      <w:r w:rsidRPr="004C7ADF">
        <w:rPr>
          <w:rFonts w:ascii="Times New Roman" w:hAnsi="Times New Roman"/>
          <w:color w:val="000000"/>
          <w:sz w:val="24"/>
          <w:szCs w:val="24"/>
        </w:rPr>
        <w:t>populations</w:t>
      </w:r>
    </w:p>
    <w:p w:rsidR="00F662E5" w:rsidRDefault="00F662E5" w:rsidP="00F662E5">
      <w:pPr>
        <w:autoSpaceDE w:val="0"/>
        <w:autoSpaceDN w:val="0"/>
        <w:adjustRightInd w:val="0"/>
        <w:spacing w:after="0" w:line="360" w:lineRule="auto"/>
        <w:jc w:val="both"/>
        <w:rPr>
          <w:rFonts w:ascii="Times New Roman" w:hAnsi="Times New Roman"/>
          <w:color w:val="000000"/>
          <w:sz w:val="24"/>
          <w:szCs w:val="24"/>
        </w:rPr>
      </w:pPr>
    </w:p>
    <w:tbl>
      <w:tblPr>
        <w:tblStyle w:val="ColorfulList-Accent4"/>
        <w:tblW w:w="0" w:type="auto"/>
        <w:tblLook w:val="04A0"/>
      </w:tblPr>
      <w:tblGrid>
        <w:gridCol w:w="1638"/>
        <w:gridCol w:w="1260"/>
        <w:gridCol w:w="996"/>
        <w:gridCol w:w="1434"/>
        <w:gridCol w:w="592"/>
        <w:gridCol w:w="488"/>
        <w:gridCol w:w="2160"/>
      </w:tblGrid>
      <w:tr w:rsidR="00F662E5" w:rsidRPr="006F4118" w:rsidTr="006B4DF8">
        <w:trPr>
          <w:cnfStyle w:val="100000000000"/>
          <w:trHeight w:val="620"/>
        </w:trPr>
        <w:tc>
          <w:tcPr>
            <w:cnfStyle w:val="001000000000"/>
            <w:tcW w:w="1638" w:type="dxa"/>
            <w:tcBorders>
              <w:top w:val="single" w:sz="4" w:space="0" w:color="auto"/>
              <w:bottom w:val="single" w:sz="4" w:space="0" w:color="auto"/>
            </w:tcBorders>
            <w:shd w:val="clear" w:color="auto" w:fill="auto"/>
            <w:tcMar>
              <w:top w:w="28" w:type="dxa"/>
              <w:bottom w:w="28" w:type="dxa"/>
            </w:tcMar>
          </w:tcPr>
          <w:p w:rsidR="00F662E5" w:rsidRPr="006F4118" w:rsidRDefault="00F662E5" w:rsidP="006B4DF8">
            <w:pPr>
              <w:pStyle w:val="HTMLPreformatted"/>
              <w:spacing w:line="360" w:lineRule="auto"/>
              <w:rPr>
                <w:rFonts w:ascii="Times New Roman" w:hAnsi="Times New Roman" w:cs="Times New Roman"/>
                <w:b w:val="0"/>
                <w:color w:val="000000"/>
                <w:sz w:val="24"/>
                <w:szCs w:val="24"/>
              </w:rPr>
            </w:pPr>
            <w:r w:rsidRPr="006F4118">
              <w:rPr>
                <w:rFonts w:ascii="Times New Roman" w:hAnsi="Times New Roman" w:cs="Times New Roman"/>
                <w:b w:val="0"/>
                <w:color w:val="000000"/>
                <w:sz w:val="24"/>
                <w:szCs w:val="24"/>
              </w:rPr>
              <w:t>Source of  variation</w:t>
            </w:r>
          </w:p>
        </w:tc>
        <w:tc>
          <w:tcPr>
            <w:tcW w:w="1260" w:type="dxa"/>
            <w:tcBorders>
              <w:top w:val="single" w:sz="4" w:space="0" w:color="auto"/>
              <w:bottom w:val="single" w:sz="4" w:space="0" w:color="auto"/>
            </w:tcBorders>
            <w:shd w:val="clear" w:color="auto" w:fill="auto"/>
            <w:tcMar>
              <w:top w:w="28" w:type="dxa"/>
              <w:bottom w:w="28" w:type="dxa"/>
            </w:tcMar>
          </w:tcPr>
          <w:p w:rsidR="00F662E5" w:rsidRPr="006F4118" w:rsidRDefault="00F662E5" w:rsidP="006B4DF8">
            <w:pPr>
              <w:pStyle w:val="HTMLPreformatted"/>
              <w:spacing w:line="360" w:lineRule="auto"/>
              <w:cnfStyle w:val="100000000000"/>
              <w:rPr>
                <w:rFonts w:ascii="Times New Roman" w:hAnsi="Times New Roman" w:cs="Times New Roman"/>
                <w:b w:val="0"/>
                <w:color w:val="000000"/>
                <w:sz w:val="24"/>
                <w:szCs w:val="24"/>
              </w:rPr>
            </w:pPr>
            <w:r w:rsidRPr="006F4118">
              <w:rPr>
                <w:rFonts w:ascii="Times New Roman" w:hAnsi="Times New Roman" w:cs="Times New Roman"/>
                <w:b w:val="0"/>
                <w:color w:val="000000"/>
                <w:sz w:val="24"/>
                <w:szCs w:val="24"/>
              </w:rPr>
              <w:t>d.f.</w:t>
            </w:r>
          </w:p>
        </w:tc>
        <w:tc>
          <w:tcPr>
            <w:tcW w:w="996" w:type="dxa"/>
            <w:tcBorders>
              <w:top w:val="single" w:sz="4" w:space="0" w:color="auto"/>
              <w:bottom w:val="single" w:sz="4" w:space="0" w:color="auto"/>
            </w:tcBorders>
            <w:shd w:val="clear" w:color="auto" w:fill="auto"/>
            <w:tcMar>
              <w:top w:w="28" w:type="dxa"/>
              <w:bottom w:w="28" w:type="dxa"/>
            </w:tcMar>
          </w:tcPr>
          <w:p w:rsidR="00F662E5" w:rsidRPr="006F4118" w:rsidRDefault="00F662E5" w:rsidP="006B4DF8">
            <w:pPr>
              <w:pStyle w:val="HTMLPreformatted"/>
              <w:spacing w:line="360" w:lineRule="auto"/>
              <w:cnfStyle w:val="100000000000"/>
              <w:rPr>
                <w:rFonts w:ascii="Times New Roman" w:hAnsi="Times New Roman" w:cs="Times New Roman"/>
                <w:b w:val="0"/>
                <w:color w:val="000000"/>
                <w:sz w:val="24"/>
                <w:szCs w:val="24"/>
              </w:rPr>
            </w:pPr>
            <w:r w:rsidRPr="006F4118">
              <w:rPr>
                <w:rFonts w:ascii="Times New Roman" w:hAnsi="Times New Roman" w:cs="Times New Roman"/>
                <w:b w:val="0"/>
                <w:color w:val="000000"/>
                <w:sz w:val="24"/>
                <w:szCs w:val="24"/>
              </w:rPr>
              <w:t xml:space="preserve">Sum of     </w:t>
            </w:r>
            <w:r>
              <w:rPr>
                <w:rFonts w:ascii="Times New Roman" w:hAnsi="Times New Roman" w:cs="Times New Roman"/>
                <w:b w:val="0"/>
                <w:color w:val="000000"/>
                <w:sz w:val="24"/>
                <w:szCs w:val="24"/>
              </w:rPr>
              <w:t>s</w:t>
            </w:r>
            <w:r w:rsidRPr="006F4118">
              <w:rPr>
                <w:rFonts w:ascii="Times New Roman" w:hAnsi="Times New Roman" w:cs="Times New Roman"/>
                <w:b w:val="0"/>
                <w:color w:val="000000"/>
                <w:sz w:val="24"/>
                <w:szCs w:val="24"/>
              </w:rPr>
              <w:t xml:space="preserve">quares    </w:t>
            </w:r>
          </w:p>
        </w:tc>
        <w:tc>
          <w:tcPr>
            <w:tcW w:w="1434" w:type="dxa"/>
            <w:tcBorders>
              <w:top w:val="single" w:sz="4" w:space="0" w:color="auto"/>
              <w:bottom w:val="single" w:sz="4" w:space="0" w:color="auto"/>
            </w:tcBorders>
            <w:shd w:val="clear" w:color="auto" w:fill="auto"/>
            <w:tcMar>
              <w:top w:w="28" w:type="dxa"/>
              <w:bottom w:w="28" w:type="dxa"/>
            </w:tcMar>
          </w:tcPr>
          <w:p w:rsidR="00F662E5" w:rsidRPr="006F4118" w:rsidRDefault="00F662E5" w:rsidP="006B4DF8">
            <w:pPr>
              <w:pStyle w:val="HTMLPreformatted"/>
              <w:spacing w:line="360" w:lineRule="auto"/>
              <w:cnfStyle w:val="100000000000"/>
              <w:rPr>
                <w:rFonts w:ascii="Times New Roman" w:hAnsi="Times New Roman" w:cs="Times New Roman"/>
                <w:b w:val="0"/>
                <w:color w:val="000000"/>
                <w:sz w:val="24"/>
                <w:szCs w:val="24"/>
              </w:rPr>
            </w:pPr>
            <w:r w:rsidRPr="006F4118">
              <w:rPr>
                <w:rFonts w:ascii="Times New Roman" w:hAnsi="Times New Roman" w:cs="Times New Roman"/>
                <w:b w:val="0"/>
                <w:color w:val="000000"/>
                <w:sz w:val="24"/>
                <w:szCs w:val="24"/>
              </w:rPr>
              <w:t>Variance components</w:t>
            </w:r>
          </w:p>
        </w:tc>
        <w:tc>
          <w:tcPr>
            <w:tcW w:w="1080" w:type="dxa"/>
            <w:gridSpan w:val="2"/>
            <w:tcBorders>
              <w:top w:val="single" w:sz="4" w:space="0" w:color="auto"/>
              <w:bottom w:val="single" w:sz="4" w:space="0" w:color="auto"/>
            </w:tcBorders>
            <w:shd w:val="clear" w:color="auto" w:fill="auto"/>
            <w:tcMar>
              <w:top w:w="28" w:type="dxa"/>
              <w:bottom w:w="28" w:type="dxa"/>
            </w:tcMar>
          </w:tcPr>
          <w:p w:rsidR="00F662E5" w:rsidRPr="006F4118" w:rsidRDefault="00F662E5" w:rsidP="006B4DF8">
            <w:pPr>
              <w:pStyle w:val="HTMLPreformatted"/>
              <w:spacing w:line="360" w:lineRule="auto"/>
              <w:cnfStyle w:val="100000000000"/>
              <w:rPr>
                <w:rFonts w:ascii="Times New Roman" w:hAnsi="Times New Roman" w:cs="Times New Roman"/>
                <w:b w:val="0"/>
                <w:color w:val="000000"/>
                <w:sz w:val="24"/>
                <w:szCs w:val="24"/>
              </w:rPr>
            </w:pPr>
            <w:r>
              <w:rPr>
                <w:rFonts w:ascii="Times New Roman" w:hAnsi="Times New Roman" w:cs="Times New Roman"/>
                <w:b w:val="0"/>
                <w:color w:val="000000"/>
                <w:sz w:val="24"/>
                <w:szCs w:val="24"/>
              </w:rPr>
              <w:t xml:space="preserve">%age </w:t>
            </w:r>
            <w:r w:rsidRPr="006F4118">
              <w:rPr>
                <w:rFonts w:ascii="Times New Roman" w:hAnsi="Times New Roman" w:cs="Times New Roman"/>
                <w:b w:val="0"/>
                <w:color w:val="000000"/>
                <w:sz w:val="24"/>
                <w:szCs w:val="24"/>
              </w:rPr>
              <w:t>of variation</w:t>
            </w:r>
          </w:p>
        </w:tc>
        <w:tc>
          <w:tcPr>
            <w:tcW w:w="2160" w:type="dxa"/>
            <w:tcBorders>
              <w:top w:val="single" w:sz="4" w:space="0" w:color="auto"/>
              <w:bottom w:val="single" w:sz="4" w:space="0" w:color="auto"/>
            </w:tcBorders>
            <w:shd w:val="clear" w:color="auto" w:fill="auto"/>
            <w:tcMar>
              <w:top w:w="28" w:type="dxa"/>
              <w:bottom w:w="28" w:type="dxa"/>
            </w:tcMar>
          </w:tcPr>
          <w:p w:rsidR="00F662E5" w:rsidRPr="006F4118" w:rsidRDefault="00F662E5" w:rsidP="006B4DF8">
            <w:pPr>
              <w:pStyle w:val="HTMLPreformatted"/>
              <w:spacing w:line="360" w:lineRule="auto"/>
              <w:jc w:val="center"/>
              <w:cnfStyle w:val="100000000000"/>
              <w:rPr>
                <w:rFonts w:ascii="Times New Roman" w:hAnsi="Times New Roman" w:cs="Times New Roman"/>
                <w:b w:val="0"/>
                <w:color w:val="000000"/>
                <w:sz w:val="24"/>
                <w:szCs w:val="24"/>
              </w:rPr>
            </w:pPr>
            <w:r>
              <w:rPr>
                <w:rFonts w:ascii="Times New Roman" w:hAnsi="Times New Roman" w:cs="Times New Roman"/>
                <w:b w:val="0"/>
                <w:i/>
                <w:color w:val="000000"/>
                <w:sz w:val="24"/>
                <w:szCs w:val="24"/>
              </w:rPr>
              <w:t>P-v</w:t>
            </w:r>
            <w:r w:rsidRPr="006F4118">
              <w:rPr>
                <w:rFonts w:ascii="Times New Roman" w:hAnsi="Times New Roman" w:cs="Times New Roman"/>
                <w:b w:val="0"/>
                <w:i/>
                <w:color w:val="000000"/>
                <w:sz w:val="24"/>
                <w:szCs w:val="24"/>
              </w:rPr>
              <w:t>alue</w:t>
            </w:r>
          </w:p>
        </w:tc>
      </w:tr>
      <w:tr w:rsidR="00F662E5" w:rsidRPr="006F4118" w:rsidTr="006B4DF8">
        <w:trPr>
          <w:cnfStyle w:val="000000100000"/>
          <w:trHeight w:val="363"/>
        </w:trPr>
        <w:tc>
          <w:tcPr>
            <w:cnfStyle w:val="001000000000"/>
            <w:tcW w:w="1638" w:type="dxa"/>
            <w:tcBorders>
              <w:top w:val="single" w:sz="4" w:space="0" w:color="auto"/>
            </w:tcBorders>
            <w:shd w:val="clear" w:color="auto" w:fill="auto"/>
            <w:tcMar>
              <w:top w:w="28" w:type="dxa"/>
              <w:bottom w:w="28" w:type="dxa"/>
            </w:tcMar>
            <w:vAlign w:val="center"/>
          </w:tcPr>
          <w:p w:rsidR="00F662E5" w:rsidRPr="006F4118" w:rsidRDefault="00F662E5" w:rsidP="006B4DF8">
            <w:pPr>
              <w:pStyle w:val="HTMLPreformatted"/>
              <w:spacing w:line="360" w:lineRule="auto"/>
              <w:rPr>
                <w:rFonts w:ascii="Times New Roman" w:hAnsi="Times New Roman" w:cs="Times New Roman"/>
                <w:b w:val="0"/>
                <w:color w:val="000000"/>
                <w:sz w:val="24"/>
                <w:szCs w:val="24"/>
              </w:rPr>
            </w:pPr>
            <w:r w:rsidRPr="006F4118">
              <w:rPr>
                <w:rFonts w:ascii="Times New Roman" w:hAnsi="Times New Roman" w:cs="Times New Roman"/>
                <w:b w:val="0"/>
                <w:color w:val="000000"/>
                <w:sz w:val="24"/>
                <w:szCs w:val="24"/>
              </w:rPr>
              <w:t>A</w:t>
            </w:r>
            <w:r>
              <w:rPr>
                <w:rFonts w:ascii="Times New Roman" w:hAnsi="Times New Roman" w:cs="Times New Roman"/>
                <w:b w:val="0"/>
                <w:color w:val="000000"/>
                <w:sz w:val="24"/>
                <w:szCs w:val="24"/>
              </w:rPr>
              <w:t>G</w:t>
            </w:r>
          </w:p>
        </w:tc>
        <w:tc>
          <w:tcPr>
            <w:tcW w:w="1260" w:type="dxa"/>
            <w:tcBorders>
              <w:top w:val="single" w:sz="4" w:space="0" w:color="auto"/>
            </w:tcBorders>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r w:rsidRPr="006F4118">
              <w:rPr>
                <w:rFonts w:ascii="Times New Roman" w:hAnsi="Times New Roman" w:cs="Times New Roman"/>
                <w:color w:val="000000"/>
                <w:sz w:val="24"/>
                <w:szCs w:val="24"/>
              </w:rPr>
              <w:t>1</w:t>
            </w:r>
          </w:p>
        </w:tc>
        <w:tc>
          <w:tcPr>
            <w:tcW w:w="996" w:type="dxa"/>
            <w:tcBorders>
              <w:top w:val="single" w:sz="4" w:space="0" w:color="auto"/>
            </w:tcBorders>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r w:rsidRPr="006F4118">
              <w:rPr>
                <w:rFonts w:ascii="Times New Roman" w:hAnsi="Times New Roman" w:cs="Times New Roman"/>
                <w:color w:val="000000"/>
                <w:sz w:val="24"/>
                <w:szCs w:val="24"/>
              </w:rPr>
              <w:t xml:space="preserve">13.555       </w:t>
            </w:r>
          </w:p>
        </w:tc>
        <w:tc>
          <w:tcPr>
            <w:tcW w:w="1434" w:type="dxa"/>
            <w:tcBorders>
              <w:top w:val="single" w:sz="4" w:space="0" w:color="auto"/>
            </w:tcBorders>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r w:rsidRPr="006F4118">
              <w:rPr>
                <w:rFonts w:ascii="Times New Roman" w:hAnsi="Times New Roman" w:cs="Times New Roman"/>
                <w:color w:val="000000"/>
                <w:sz w:val="24"/>
                <w:szCs w:val="24"/>
              </w:rPr>
              <w:t>0.08193 V</w:t>
            </w:r>
            <w:r w:rsidRPr="00112D09">
              <w:rPr>
                <w:rFonts w:ascii="Times New Roman" w:hAnsi="Times New Roman" w:cs="Times New Roman"/>
                <w:color w:val="000000"/>
                <w:sz w:val="24"/>
                <w:szCs w:val="24"/>
                <w:vertAlign w:val="subscript"/>
              </w:rPr>
              <w:t>a</w:t>
            </w:r>
          </w:p>
        </w:tc>
        <w:tc>
          <w:tcPr>
            <w:tcW w:w="1080" w:type="dxa"/>
            <w:gridSpan w:val="2"/>
            <w:tcBorders>
              <w:top w:val="single" w:sz="4" w:space="0" w:color="auto"/>
            </w:tcBorders>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r w:rsidRPr="006F4118">
              <w:rPr>
                <w:rFonts w:ascii="Times New Roman" w:hAnsi="Times New Roman" w:cs="Times New Roman"/>
                <w:color w:val="000000"/>
                <w:sz w:val="24"/>
                <w:szCs w:val="24"/>
              </w:rPr>
              <w:t>5.74</w:t>
            </w:r>
          </w:p>
        </w:tc>
        <w:tc>
          <w:tcPr>
            <w:tcW w:w="2160" w:type="dxa"/>
            <w:tcBorders>
              <w:top w:val="single" w:sz="4" w:space="0" w:color="auto"/>
            </w:tcBorders>
            <w:shd w:val="clear" w:color="auto" w:fill="auto"/>
            <w:tcMar>
              <w:top w:w="28" w:type="dxa"/>
              <w:bottom w:w="28" w:type="dxa"/>
            </w:tcMar>
            <w:vAlign w:val="center"/>
          </w:tcPr>
          <w:p w:rsidR="00F662E5" w:rsidRPr="006F4118" w:rsidRDefault="00F662E5" w:rsidP="006B4D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cnfStyle w:val="000000100000"/>
              <w:rPr>
                <w:rFonts w:ascii="Times New Roman" w:hAnsi="Times New Roman"/>
                <w:color w:val="000000"/>
                <w:sz w:val="24"/>
                <w:szCs w:val="24"/>
              </w:rPr>
            </w:pPr>
            <w:r w:rsidRPr="006F4118">
              <w:rPr>
                <w:rFonts w:ascii="Times New Roman" w:hAnsi="Times New Roman"/>
                <w:sz w:val="24"/>
                <w:szCs w:val="24"/>
              </w:rPr>
              <w:t xml:space="preserve">Vc and </w:t>
            </w:r>
            <w:r w:rsidRPr="006F4118">
              <w:rPr>
                <w:rFonts w:ascii="Times New Roman" w:hAnsi="Times New Roman"/>
                <w:i/>
                <w:iCs/>
                <w:sz w:val="24"/>
                <w:szCs w:val="24"/>
              </w:rPr>
              <w:t>F</w:t>
            </w:r>
            <w:r w:rsidRPr="00B85316">
              <w:rPr>
                <w:rFonts w:ascii="Times New Roman" w:hAnsi="Times New Roman"/>
                <w:i/>
                <w:iCs/>
                <w:sz w:val="24"/>
                <w:szCs w:val="24"/>
                <w:vertAlign w:val="subscript"/>
              </w:rPr>
              <w:t>ST</w:t>
            </w:r>
            <w:r w:rsidR="00627C6F">
              <w:rPr>
                <w:rFonts w:ascii="Times New Roman" w:hAnsi="Times New Roman"/>
                <w:i/>
                <w:iCs/>
                <w:sz w:val="24"/>
                <w:szCs w:val="24"/>
                <w:vertAlign w:val="subscript"/>
              </w:rPr>
              <w:t xml:space="preserve"> </w:t>
            </w:r>
            <w:r w:rsidRPr="006F4118">
              <w:rPr>
                <w:rFonts w:ascii="Times New Roman" w:hAnsi="Times New Roman"/>
                <w:sz w:val="24"/>
                <w:szCs w:val="24"/>
              </w:rPr>
              <w:t>= 0.000</w:t>
            </w:r>
          </w:p>
        </w:tc>
      </w:tr>
      <w:tr w:rsidR="00F662E5" w:rsidRPr="006F4118" w:rsidTr="006B4DF8">
        <w:trPr>
          <w:trHeight w:val="384"/>
        </w:trPr>
        <w:tc>
          <w:tcPr>
            <w:cnfStyle w:val="001000000000"/>
            <w:tcW w:w="1638" w:type="dxa"/>
            <w:shd w:val="clear" w:color="auto" w:fill="auto"/>
            <w:tcMar>
              <w:top w:w="28" w:type="dxa"/>
              <w:bottom w:w="28" w:type="dxa"/>
            </w:tcMar>
            <w:vAlign w:val="center"/>
          </w:tcPr>
          <w:p w:rsidR="00F662E5" w:rsidRPr="006F4118" w:rsidRDefault="00F662E5" w:rsidP="006B4DF8">
            <w:pPr>
              <w:pStyle w:val="HTMLPreformatted"/>
              <w:spacing w:line="360" w:lineRule="auto"/>
              <w:rPr>
                <w:rFonts w:ascii="Times New Roman" w:hAnsi="Times New Roman" w:cs="Times New Roman"/>
                <w:b w:val="0"/>
                <w:color w:val="000000"/>
                <w:sz w:val="24"/>
                <w:szCs w:val="24"/>
              </w:rPr>
            </w:pPr>
            <w:r w:rsidRPr="006F4118">
              <w:rPr>
                <w:rFonts w:ascii="Times New Roman" w:hAnsi="Times New Roman" w:cs="Times New Roman"/>
                <w:b w:val="0"/>
                <w:color w:val="000000"/>
                <w:sz w:val="24"/>
                <w:szCs w:val="24"/>
              </w:rPr>
              <w:t>A</w:t>
            </w:r>
            <w:r>
              <w:rPr>
                <w:rFonts w:ascii="Times New Roman" w:hAnsi="Times New Roman" w:cs="Times New Roman"/>
                <w:b w:val="0"/>
                <w:color w:val="000000"/>
                <w:sz w:val="24"/>
                <w:szCs w:val="24"/>
              </w:rPr>
              <w:t>PWG</w:t>
            </w:r>
          </w:p>
        </w:tc>
        <w:tc>
          <w:tcPr>
            <w:tcW w:w="1260" w:type="dxa"/>
            <w:shd w:val="clear" w:color="auto" w:fill="auto"/>
            <w:tcMar>
              <w:top w:w="28" w:type="dxa"/>
              <w:bottom w:w="28" w:type="dxa"/>
            </w:tcMar>
            <w:vAlign w:val="center"/>
          </w:tcPr>
          <w:p w:rsidR="00F662E5" w:rsidRPr="006F4118" w:rsidRDefault="00F662E5" w:rsidP="006B4DF8">
            <w:pPr>
              <w:pStyle w:val="HTMLPreformatted"/>
              <w:spacing w:line="360" w:lineRule="auto"/>
              <w:cnfStyle w:val="000000000000"/>
              <w:rPr>
                <w:rFonts w:ascii="Times New Roman" w:hAnsi="Times New Roman" w:cs="Times New Roman"/>
                <w:color w:val="000000"/>
                <w:sz w:val="24"/>
                <w:szCs w:val="24"/>
              </w:rPr>
            </w:pPr>
            <w:r w:rsidRPr="006F4118">
              <w:rPr>
                <w:rFonts w:ascii="Times New Roman" w:hAnsi="Times New Roman" w:cs="Times New Roman"/>
                <w:color w:val="000000"/>
                <w:sz w:val="24"/>
                <w:szCs w:val="24"/>
              </w:rPr>
              <w:t>19</w:t>
            </w:r>
          </w:p>
        </w:tc>
        <w:tc>
          <w:tcPr>
            <w:tcW w:w="996" w:type="dxa"/>
            <w:shd w:val="clear" w:color="auto" w:fill="auto"/>
            <w:tcMar>
              <w:top w:w="28" w:type="dxa"/>
              <w:bottom w:w="28" w:type="dxa"/>
            </w:tcMar>
            <w:vAlign w:val="center"/>
          </w:tcPr>
          <w:p w:rsidR="00F662E5" w:rsidRPr="006F4118" w:rsidRDefault="00F662E5" w:rsidP="006B4DF8">
            <w:pPr>
              <w:pStyle w:val="HTMLPreformatted"/>
              <w:spacing w:line="360" w:lineRule="auto"/>
              <w:cnfStyle w:val="000000000000"/>
              <w:rPr>
                <w:rFonts w:ascii="Times New Roman" w:hAnsi="Times New Roman" w:cs="Times New Roman"/>
                <w:color w:val="000000"/>
                <w:sz w:val="24"/>
                <w:szCs w:val="24"/>
              </w:rPr>
            </w:pPr>
            <w:r w:rsidRPr="006F4118">
              <w:rPr>
                <w:rFonts w:ascii="Times New Roman" w:hAnsi="Times New Roman" w:cs="Times New Roman"/>
                <w:color w:val="000000"/>
                <w:sz w:val="24"/>
                <w:szCs w:val="24"/>
              </w:rPr>
              <w:t xml:space="preserve">16.850       </w:t>
            </w:r>
          </w:p>
        </w:tc>
        <w:tc>
          <w:tcPr>
            <w:tcW w:w="1434" w:type="dxa"/>
            <w:shd w:val="clear" w:color="auto" w:fill="auto"/>
            <w:tcMar>
              <w:top w:w="28" w:type="dxa"/>
              <w:bottom w:w="28" w:type="dxa"/>
            </w:tcMar>
            <w:vAlign w:val="center"/>
          </w:tcPr>
          <w:p w:rsidR="00F662E5" w:rsidRPr="006F4118" w:rsidRDefault="00F662E5" w:rsidP="006B4DF8">
            <w:pPr>
              <w:pStyle w:val="HTMLPreformatted"/>
              <w:spacing w:line="360" w:lineRule="auto"/>
              <w:cnfStyle w:val="000000000000"/>
              <w:rPr>
                <w:rFonts w:ascii="Times New Roman" w:hAnsi="Times New Roman" w:cs="Times New Roman"/>
                <w:color w:val="000000"/>
                <w:sz w:val="24"/>
                <w:szCs w:val="24"/>
              </w:rPr>
            </w:pPr>
            <w:r w:rsidRPr="006F4118">
              <w:rPr>
                <w:rFonts w:ascii="Times New Roman" w:hAnsi="Times New Roman" w:cs="Times New Roman"/>
                <w:color w:val="000000"/>
                <w:sz w:val="24"/>
                <w:szCs w:val="24"/>
              </w:rPr>
              <w:t>-0.02892 V</w:t>
            </w:r>
            <w:r w:rsidRPr="00112D09">
              <w:rPr>
                <w:rFonts w:ascii="Times New Roman" w:hAnsi="Times New Roman" w:cs="Times New Roman"/>
                <w:color w:val="000000"/>
                <w:sz w:val="24"/>
                <w:szCs w:val="24"/>
                <w:vertAlign w:val="subscript"/>
              </w:rPr>
              <w:t>b</w:t>
            </w:r>
          </w:p>
        </w:tc>
        <w:tc>
          <w:tcPr>
            <w:tcW w:w="1080" w:type="dxa"/>
            <w:gridSpan w:val="2"/>
            <w:shd w:val="clear" w:color="auto" w:fill="auto"/>
            <w:tcMar>
              <w:top w:w="28" w:type="dxa"/>
              <w:bottom w:w="28" w:type="dxa"/>
            </w:tcMar>
            <w:vAlign w:val="center"/>
          </w:tcPr>
          <w:p w:rsidR="00F662E5" w:rsidRPr="006F4118" w:rsidRDefault="00F662E5" w:rsidP="006B4DF8">
            <w:pPr>
              <w:pStyle w:val="HTMLPreformatted"/>
              <w:spacing w:line="360" w:lineRule="auto"/>
              <w:cnfStyle w:val="000000000000"/>
              <w:rPr>
                <w:rFonts w:ascii="Times New Roman" w:hAnsi="Times New Roman" w:cs="Times New Roman"/>
                <w:color w:val="000000"/>
                <w:sz w:val="24"/>
                <w:szCs w:val="24"/>
              </w:rPr>
            </w:pPr>
            <w:r w:rsidRPr="006F4118">
              <w:rPr>
                <w:rFonts w:ascii="Times New Roman" w:hAnsi="Times New Roman" w:cs="Times New Roman"/>
                <w:color w:val="000000"/>
                <w:sz w:val="24"/>
                <w:szCs w:val="24"/>
              </w:rPr>
              <w:t>-2.03</w:t>
            </w:r>
          </w:p>
        </w:tc>
        <w:tc>
          <w:tcPr>
            <w:tcW w:w="2160" w:type="dxa"/>
            <w:shd w:val="clear" w:color="auto" w:fill="auto"/>
            <w:tcMar>
              <w:top w:w="28" w:type="dxa"/>
              <w:bottom w:w="28" w:type="dxa"/>
            </w:tcMar>
            <w:vAlign w:val="center"/>
          </w:tcPr>
          <w:p w:rsidR="00F662E5" w:rsidRPr="009016A0" w:rsidRDefault="00F662E5" w:rsidP="006B4D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cnfStyle w:val="000000000000"/>
              <w:rPr>
                <w:rFonts w:ascii="Times New Roman" w:eastAsia="Times New Roman" w:hAnsi="Times New Roman"/>
                <w:color w:val="000000"/>
                <w:sz w:val="24"/>
                <w:szCs w:val="24"/>
              </w:rPr>
            </w:pPr>
            <w:r w:rsidRPr="006F4118">
              <w:rPr>
                <w:rFonts w:ascii="Times New Roman" w:hAnsi="Times New Roman"/>
                <w:sz w:val="24"/>
                <w:szCs w:val="24"/>
              </w:rPr>
              <w:t xml:space="preserve">Vb and </w:t>
            </w:r>
            <w:r w:rsidRPr="006F4118">
              <w:rPr>
                <w:rFonts w:ascii="Times New Roman" w:hAnsi="Times New Roman"/>
                <w:i/>
                <w:iCs/>
                <w:sz w:val="24"/>
                <w:szCs w:val="24"/>
              </w:rPr>
              <w:t>F</w:t>
            </w:r>
            <w:r w:rsidRPr="00FC42CD">
              <w:rPr>
                <w:rFonts w:ascii="Times New Roman" w:hAnsi="Times New Roman"/>
                <w:i/>
                <w:iCs/>
                <w:sz w:val="24"/>
                <w:szCs w:val="24"/>
                <w:vertAlign w:val="subscript"/>
              </w:rPr>
              <w:t>SC</w:t>
            </w:r>
            <w:r w:rsidR="00627C6F">
              <w:rPr>
                <w:rFonts w:ascii="Times New Roman" w:hAnsi="Times New Roman"/>
                <w:i/>
                <w:iCs/>
                <w:sz w:val="24"/>
                <w:szCs w:val="24"/>
                <w:vertAlign w:val="subscript"/>
              </w:rPr>
              <w:t xml:space="preserve"> </w:t>
            </w:r>
            <w:r w:rsidRPr="006F4118">
              <w:rPr>
                <w:rFonts w:ascii="Times New Roman" w:hAnsi="Times New Roman"/>
                <w:sz w:val="24"/>
                <w:szCs w:val="24"/>
              </w:rPr>
              <w:t>= 0.069</w:t>
            </w:r>
          </w:p>
        </w:tc>
      </w:tr>
      <w:tr w:rsidR="00F662E5" w:rsidRPr="006F4118" w:rsidTr="006B4DF8">
        <w:trPr>
          <w:cnfStyle w:val="000000100000"/>
        </w:trPr>
        <w:tc>
          <w:tcPr>
            <w:cnfStyle w:val="001000000000"/>
            <w:tcW w:w="1638" w:type="dxa"/>
            <w:shd w:val="clear" w:color="auto" w:fill="auto"/>
            <w:tcMar>
              <w:top w:w="28" w:type="dxa"/>
              <w:bottom w:w="28" w:type="dxa"/>
            </w:tcMar>
            <w:vAlign w:val="center"/>
          </w:tcPr>
          <w:p w:rsidR="00F662E5" w:rsidRPr="006F4118" w:rsidRDefault="00F662E5" w:rsidP="006B4DF8">
            <w:pPr>
              <w:pStyle w:val="HTMLPreformatted"/>
              <w:spacing w:line="360" w:lineRule="auto"/>
              <w:rPr>
                <w:rFonts w:ascii="Times New Roman" w:hAnsi="Times New Roman" w:cs="Times New Roman"/>
                <w:b w:val="0"/>
                <w:color w:val="000000"/>
                <w:sz w:val="24"/>
                <w:szCs w:val="24"/>
              </w:rPr>
            </w:pPr>
            <w:r w:rsidRPr="006F4118">
              <w:rPr>
                <w:rFonts w:ascii="Times New Roman" w:hAnsi="Times New Roman" w:cs="Times New Roman"/>
                <w:b w:val="0"/>
                <w:color w:val="000000"/>
                <w:sz w:val="24"/>
                <w:szCs w:val="24"/>
              </w:rPr>
              <w:t>W</w:t>
            </w:r>
            <w:r>
              <w:rPr>
                <w:rFonts w:ascii="Times New Roman" w:hAnsi="Times New Roman" w:cs="Times New Roman"/>
                <w:b w:val="0"/>
                <w:color w:val="000000"/>
                <w:sz w:val="24"/>
                <w:szCs w:val="24"/>
              </w:rPr>
              <w:t>P</w:t>
            </w:r>
          </w:p>
        </w:tc>
        <w:tc>
          <w:tcPr>
            <w:tcW w:w="1260" w:type="dxa"/>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r w:rsidRPr="006F4118">
              <w:rPr>
                <w:rFonts w:ascii="Times New Roman" w:hAnsi="Times New Roman" w:cs="Times New Roman"/>
                <w:color w:val="000000"/>
                <w:sz w:val="24"/>
                <w:szCs w:val="24"/>
              </w:rPr>
              <w:t>335</w:t>
            </w:r>
          </w:p>
        </w:tc>
        <w:tc>
          <w:tcPr>
            <w:tcW w:w="996" w:type="dxa"/>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r w:rsidRPr="006F4118">
              <w:rPr>
                <w:rFonts w:ascii="Times New Roman" w:hAnsi="Times New Roman" w:cs="Times New Roman"/>
                <w:color w:val="000000"/>
                <w:sz w:val="24"/>
                <w:szCs w:val="24"/>
              </w:rPr>
              <w:t xml:space="preserve">460.267      </w:t>
            </w:r>
          </w:p>
        </w:tc>
        <w:tc>
          <w:tcPr>
            <w:tcW w:w="1434" w:type="dxa"/>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r w:rsidRPr="006F4118">
              <w:rPr>
                <w:rFonts w:ascii="Times New Roman" w:hAnsi="Times New Roman" w:cs="Times New Roman"/>
                <w:color w:val="000000"/>
                <w:sz w:val="24"/>
                <w:szCs w:val="24"/>
              </w:rPr>
              <w:t>1.37393 V</w:t>
            </w:r>
            <w:r w:rsidRPr="00112D09">
              <w:rPr>
                <w:rFonts w:ascii="Times New Roman" w:hAnsi="Times New Roman" w:cs="Times New Roman"/>
                <w:color w:val="000000"/>
                <w:sz w:val="24"/>
                <w:szCs w:val="24"/>
                <w:vertAlign w:val="subscript"/>
              </w:rPr>
              <w:t>c</w:t>
            </w:r>
          </w:p>
        </w:tc>
        <w:tc>
          <w:tcPr>
            <w:tcW w:w="1080" w:type="dxa"/>
            <w:gridSpan w:val="2"/>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r w:rsidRPr="006F4118">
              <w:rPr>
                <w:rFonts w:ascii="Times New Roman" w:hAnsi="Times New Roman" w:cs="Times New Roman"/>
                <w:color w:val="000000"/>
                <w:sz w:val="24"/>
                <w:szCs w:val="24"/>
              </w:rPr>
              <w:t>96.29</w:t>
            </w:r>
          </w:p>
        </w:tc>
        <w:tc>
          <w:tcPr>
            <w:tcW w:w="2160" w:type="dxa"/>
            <w:shd w:val="clear" w:color="auto" w:fill="auto"/>
            <w:tcMar>
              <w:top w:w="28" w:type="dxa"/>
              <w:bottom w:w="28" w:type="dxa"/>
            </w:tcMar>
            <w:vAlign w:val="center"/>
          </w:tcPr>
          <w:p w:rsidR="00F662E5" w:rsidRPr="009016A0" w:rsidRDefault="00F662E5" w:rsidP="006B4D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cnfStyle w:val="000000100000"/>
              <w:rPr>
                <w:rFonts w:ascii="Times New Roman" w:eastAsia="Times New Roman" w:hAnsi="Times New Roman"/>
                <w:color w:val="000000"/>
                <w:sz w:val="24"/>
                <w:szCs w:val="24"/>
              </w:rPr>
            </w:pPr>
            <w:r w:rsidRPr="006F4118">
              <w:rPr>
                <w:rFonts w:ascii="Times New Roman" w:hAnsi="Times New Roman"/>
                <w:sz w:val="24"/>
                <w:szCs w:val="24"/>
              </w:rPr>
              <w:t xml:space="preserve">Va and </w:t>
            </w:r>
            <w:r w:rsidRPr="006F4118">
              <w:rPr>
                <w:rFonts w:ascii="Times New Roman" w:hAnsi="Times New Roman"/>
                <w:i/>
                <w:iCs/>
                <w:sz w:val="24"/>
                <w:szCs w:val="24"/>
              </w:rPr>
              <w:t>F</w:t>
            </w:r>
            <w:r w:rsidRPr="00B85316">
              <w:rPr>
                <w:rFonts w:ascii="Times New Roman" w:hAnsi="Times New Roman"/>
                <w:i/>
                <w:iCs/>
                <w:sz w:val="24"/>
                <w:szCs w:val="24"/>
                <w:vertAlign w:val="subscript"/>
              </w:rPr>
              <w:t>CT</w:t>
            </w:r>
            <w:r w:rsidR="00627C6F">
              <w:rPr>
                <w:rFonts w:ascii="Times New Roman" w:hAnsi="Times New Roman"/>
                <w:i/>
                <w:iCs/>
                <w:sz w:val="24"/>
                <w:szCs w:val="24"/>
                <w:vertAlign w:val="subscript"/>
              </w:rPr>
              <w:t xml:space="preserve"> </w:t>
            </w:r>
            <w:r w:rsidRPr="006F4118">
              <w:rPr>
                <w:rFonts w:ascii="Times New Roman" w:hAnsi="Times New Roman"/>
                <w:sz w:val="24"/>
                <w:szCs w:val="24"/>
              </w:rPr>
              <w:t>= 0.000</w:t>
            </w:r>
          </w:p>
        </w:tc>
      </w:tr>
      <w:tr w:rsidR="00F662E5" w:rsidRPr="006F4118" w:rsidTr="006B4DF8">
        <w:tc>
          <w:tcPr>
            <w:cnfStyle w:val="001000000000"/>
            <w:tcW w:w="1638" w:type="dxa"/>
            <w:shd w:val="clear" w:color="auto" w:fill="auto"/>
            <w:tcMar>
              <w:top w:w="28" w:type="dxa"/>
              <w:bottom w:w="28" w:type="dxa"/>
            </w:tcMar>
            <w:vAlign w:val="center"/>
          </w:tcPr>
          <w:p w:rsidR="00F662E5" w:rsidRPr="006F4118" w:rsidRDefault="00F662E5" w:rsidP="006B4DF8">
            <w:pPr>
              <w:pStyle w:val="HTMLPreformatted"/>
              <w:spacing w:line="360" w:lineRule="auto"/>
              <w:rPr>
                <w:rFonts w:ascii="Times New Roman" w:hAnsi="Times New Roman" w:cs="Times New Roman"/>
                <w:b w:val="0"/>
                <w:color w:val="000000"/>
                <w:sz w:val="24"/>
                <w:szCs w:val="24"/>
              </w:rPr>
            </w:pPr>
            <w:r w:rsidRPr="006F4118">
              <w:rPr>
                <w:rFonts w:ascii="Times New Roman" w:hAnsi="Times New Roman" w:cs="Times New Roman"/>
                <w:b w:val="0"/>
                <w:color w:val="000000"/>
                <w:sz w:val="24"/>
                <w:szCs w:val="24"/>
              </w:rPr>
              <w:t>Total</w:t>
            </w:r>
          </w:p>
        </w:tc>
        <w:tc>
          <w:tcPr>
            <w:tcW w:w="1260" w:type="dxa"/>
            <w:shd w:val="clear" w:color="auto" w:fill="auto"/>
            <w:tcMar>
              <w:top w:w="28" w:type="dxa"/>
              <w:bottom w:w="28" w:type="dxa"/>
            </w:tcMar>
            <w:vAlign w:val="center"/>
          </w:tcPr>
          <w:p w:rsidR="00F662E5" w:rsidRPr="006F4118" w:rsidRDefault="00F662E5" w:rsidP="006B4DF8">
            <w:pPr>
              <w:pStyle w:val="HTMLPreformatted"/>
              <w:spacing w:line="360" w:lineRule="auto"/>
              <w:cnfStyle w:val="000000000000"/>
              <w:rPr>
                <w:rFonts w:ascii="Times New Roman" w:hAnsi="Times New Roman" w:cs="Times New Roman"/>
                <w:color w:val="000000"/>
                <w:sz w:val="24"/>
                <w:szCs w:val="24"/>
              </w:rPr>
            </w:pPr>
            <w:r w:rsidRPr="006F4118">
              <w:rPr>
                <w:rFonts w:ascii="Times New Roman" w:hAnsi="Times New Roman" w:cs="Times New Roman"/>
                <w:color w:val="000000"/>
                <w:sz w:val="24"/>
                <w:szCs w:val="24"/>
              </w:rPr>
              <w:t>3</w:t>
            </w:r>
            <w:r>
              <w:rPr>
                <w:rFonts w:ascii="Times New Roman" w:hAnsi="Times New Roman" w:cs="Times New Roman"/>
                <w:color w:val="000000"/>
                <w:sz w:val="24"/>
                <w:szCs w:val="24"/>
              </w:rPr>
              <w:t>5</w:t>
            </w:r>
            <w:r w:rsidRPr="006F4118">
              <w:rPr>
                <w:rFonts w:ascii="Times New Roman" w:hAnsi="Times New Roman" w:cs="Times New Roman"/>
                <w:color w:val="000000"/>
                <w:sz w:val="24"/>
                <w:szCs w:val="24"/>
              </w:rPr>
              <w:t>5</w:t>
            </w:r>
          </w:p>
        </w:tc>
        <w:tc>
          <w:tcPr>
            <w:tcW w:w="996" w:type="dxa"/>
            <w:shd w:val="clear" w:color="auto" w:fill="auto"/>
            <w:tcMar>
              <w:top w:w="28" w:type="dxa"/>
              <w:bottom w:w="28" w:type="dxa"/>
            </w:tcMar>
            <w:vAlign w:val="center"/>
          </w:tcPr>
          <w:p w:rsidR="00F662E5" w:rsidRPr="006F4118" w:rsidRDefault="00F662E5" w:rsidP="006B4DF8">
            <w:pPr>
              <w:pStyle w:val="HTMLPreformatted"/>
              <w:spacing w:line="360" w:lineRule="auto"/>
              <w:cnfStyle w:val="000000000000"/>
              <w:rPr>
                <w:rFonts w:ascii="Times New Roman" w:hAnsi="Times New Roman" w:cs="Times New Roman"/>
                <w:color w:val="000000"/>
                <w:sz w:val="24"/>
                <w:szCs w:val="24"/>
              </w:rPr>
            </w:pPr>
            <w:r w:rsidRPr="006F4118">
              <w:rPr>
                <w:rFonts w:ascii="Times New Roman" w:hAnsi="Times New Roman" w:cs="Times New Roman"/>
                <w:color w:val="000000"/>
                <w:sz w:val="24"/>
                <w:szCs w:val="24"/>
              </w:rPr>
              <w:t xml:space="preserve">490.671        </w:t>
            </w:r>
          </w:p>
        </w:tc>
        <w:tc>
          <w:tcPr>
            <w:tcW w:w="1434" w:type="dxa"/>
            <w:shd w:val="clear" w:color="auto" w:fill="auto"/>
            <w:tcMar>
              <w:top w:w="28" w:type="dxa"/>
              <w:bottom w:w="28" w:type="dxa"/>
            </w:tcMar>
            <w:vAlign w:val="center"/>
          </w:tcPr>
          <w:p w:rsidR="00F662E5" w:rsidRPr="006F4118" w:rsidRDefault="00F662E5" w:rsidP="006B4DF8">
            <w:pPr>
              <w:pStyle w:val="HTMLPreformatted"/>
              <w:spacing w:line="360" w:lineRule="auto"/>
              <w:cnfStyle w:val="000000000000"/>
              <w:rPr>
                <w:rFonts w:ascii="Times New Roman" w:hAnsi="Times New Roman" w:cs="Times New Roman"/>
                <w:color w:val="000000"/>
                <w:sz w:val="24"/>
                <w:szCs w:val="24"/>
              </w:rPr>
            </w:pPr>
            <w:r w:rsidRPr="006F4118">
              <w:rPr>
                <w:rFonts w:ascii="Times New Roman" w:hAnsi="Times New Roman" w:cs="Times New Roman"/>
                <w:color w:val="000000"/>
                <w:sz w:val="24"/>
                <w:szCs w:val="24"/>
              </w:rPr>
              <w:t>1.</w:t>
            </w:r>
            <w:r>
              <w:rPr>
                <w:rFonts w:ascii="Times New Roman" w:hAnsi="Times New Roman" w:cs="Times New Roman"/>
                <w:color w:val="000000"/>
                <w:sz w:val="24"/>
                <w:szCs w:val="24"/>
              </w:rPr>
              <w:t>42694</w:t>
            </w:r>
          </w:p>
        </w:tc>
        <w:tc>
          <w:tcPr>
            <w:tcW w:w="1080" w:type="dxa"/>
            <w:gridSpan w:val="2"/>
            <w:shd w:val="clear" w:color="auto" w:fill="auto"/>
            <w:tcMar>
              <w:top w:w="28" w:type="dxa"/>
              <w:bottom w:w="28" w:type="dxa"/>
            </w:tcMar>
            <w:vAlign w:val="center"/>
          </w:tcPr>
          <w:p w:rsidR="00F662E5" w:rsidRPr="006F4118" w:rsidRDefault="00F662E5" w:rsidP="006B4DF8">
            <w:pPr>
              <w:pStyle w:val="HTMLPreformatted"/>
              <w:spacing w:line="360" w:lineRule="auto"/>
              <w:cnfStyle w:val="000000000000"/>
              <w:rPr>
                <w:rFonts w:ascii="Times New Roman" w:hAnsi="Times New Roman" w:cs="Times New Roman"/>
                <w:color w:val="000000"/>
                <w:sz w:val="24"/>
                <w:szCs w:val="24"/>
              </w:rPr>
            </w:pPr>
          </w:p>
        </w:tc>
        <w:tc>
          <w:tcPr>
            <w:tcW w:w="2160" w:type="dxa"/>
            <w:shd w:val="clear" w:color="auto" w:fill="auto"/>
            <w:tcMar>
              <w:top w:w="28" w:type="dxa"/>
              <w:bottom w:w="28" w:type="dxa"/>
            </w:tcMar>
            <w:vAlign w:val="center"/>
          </w:tcPr>
          <w:p w:rsidR="00F662E5" w:rsidRPr="006F4118" w:rsidRDefault="00F662E5" w:rsidP="006B4DF8">
            <w:pPr>
              <w:pStyle w:val="HTMLPreformatted"/>
              <w:spacing w:line="360" w:lineRule="auto"/>
              <w:cnfStyle w:val="000000000000"/>
              <w:rPr>
                <w:rFonts w:ascii="Times New Roman" w:hAnsi="Times New Roman" w:cs="Times New Roman"/>
                <w:color w:val="000000"/>
                <w:sz w:val="24"/>
                <w:szCs w:val="24"/>
              </w:rPr>
            </w:pPr>
          </w:p>
        </w:tc>
      </w:tr>
      <w:tr w:rsidR="00F662E5" w:rsidRPr="006F4118" w:rsidTr="006B4DF8">
        <w:trPr>
          <w:cnfStyle w:val="000000100000"/>
        </w:trPr>
        <w:tc>
          <w:tcPr>
            <w:cnfStyle w:val="001000000000"/>
            <w:tcW w:w="1638" w:type="dxa"/>
            <w:tcBorders>
              <w:bottom w:val="single" w:sz="4" w:space="0" w:color="auto"/>
            </w:tcBorders>
            <w:shd w:val="clear" w:color="auto" w:fill="auto"/>
            <w:tcMar>
              <w:top w:w="28" w:type="dxa"/>
              <w:bottom w:w="28" w:type="dxa"/>
            </w:tcMar>
            <w:vAlign w:val="center"/>
          </w:tcPr>
          <w:p w:rsidR="00F662E5" w:rsidRPr="006F4118" w:rsidRDefault="00F662E5" w:rsidP="006B4DF8">
            <w:pPr>
              <w:pStyle w:val="HTMLPreformatted"/>
              <w:spacing w:line="360" w:lineRule="auto"/>
              <w:rPr>
                <w:rFonts w:ascii="Times New Roman" w:hAnsi="Times New Roman" w:cs="Times New Roman"/>
                <w:b w:val="0"/>
                <w:color w:val="000000"/>
                <w:sz w:val="24"/>
                <w:szCs w:val="24"/>
              </w:rPr>
            </w:pPr>
            <w:r>
              <w:rPr>
                <w:rFonts w:ascii="Times New Roman" w:hAnsi="Times New Roman" w:cs="Times New Roman"/>
                <w:b w:val="0"/>
                <w:color w:val="000000"/>
                <w:sz w:val="24"/>
                <w:szCs w:val="24"/>
              </w:rPr>
              <w:t xml:space="preserve">Fixation Index      </w:t>
            </w:r>
          </w:p>
        </w:tc>
        <w:tc>
          <w:tcPr>
            <w:tcW w:w="1260" w:type="dxa"/>
            <w:tcBorders>
              <w:bottom w:val="single" w:sz="4" w:space="0" w:color="auto"/>
            </w:tcBorders>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r w:rsidRPr="006F4118">
              <w:rPr>
                <w:rFonts w:ascii="Times New Roman" w:hAnsi="Times New Roman" w:cs="Times New Roman"/>
                <w:color w:val="000000"/>
                <w:sz w:val="24"/>
                <w:szCs w:val="24"/>
              </w:rPr>
              <w:t>F</w:t>
            </w:r>
            <w:r w:rsidRPr="00112D09">
              <w:rPr>
                <w:rFonts w:ascii="Times New Roman" w:hAnsi="Times New Roman" w:cs="Times New Roman"/>
                <w:color w:val="000000"/>
                <w:sz w:val="24"/>
                <w:szCs w:val="24"/>
                <w:vertAlign w:val="subscript"/>
              </w:rPr>
              <w:t>ST</w:t>
            </w:r>
            <w:r w:rsidR="002B0E60">
              <w:rPr>
                <w:rFonts w:ascii="Times New Roman" w:hAnsi="Times New Roman" w:cs="Times New Roman"/>
                <w:color w:val="000000"/>
                <w:sz w:val="24"/>
                <w:szCs w:val="24"/>
                <w:vertAlign w:val="subscript"/>
              </w:rPr>
              <w:t xml:space="preserve"> </w:t>
            </w:r>
            <w:r>
              <w:rPr>
                <w:rFonts w:ascii="Times New Roman" w:hAnsi="Times New Roman" w:cs="Times New Roman"/>
                <w:color w:val="000000"/>
                <w:sz w:val="24"/>
                <w:szCs w:val="24"/>
              </w:rPr>
              <w:t xml:space="preserve">= </w:t>
            </w:r>
            <w:r w:rsidRPr="006F4118">
              <w:rPr>
                <w:rFonts w:ascii="Times New Roman" w:hAnsi="Times New Roman" w:cs="Times New Roman"/>
                <w:color w:val="000000"/>
                <w:sz w:val="24"/>
                <w:szCs w:val="24"/>
              </w:rPr>
              <w:t>0.04</w:t>
            </w:r>
          </w:p>
        </w:tc>
        <w:tc>
          <w:tcPr>
            <w:tcW w:w="996" w:type="dxa"/>
            <w:tcBorders>
              <w:bottom w:val="single" w:sz="4" w:space="0" w:color="auto"/>
            </w:tcBorders>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p>
        </w:tc>
        <w:tc>
          <w:tcPr>
            <w:tcW w:w="2026" w:type="dxa"/>
            <w:gridSpan w:val="2"/>
            <w:tcBorders>
              <w:bottom w:val="single" w:sz="4" w:space="0" w:color="auto"/>
            </w:tcBorders>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p>
        </w:tc>
        <w:tc>
          <w:tcPr>
            <w:tcW w:w="488" w:type="dxa"/>
            <w:tcBorders>
              <w:bottom w:val="single" w:sz="4" w:space="0" w:color="auto"/>
            </w:tcBorders>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p>
        </w:tc>
        <w:tc>
          <w:tcPr>
            <w:tcW w:w="2160" w:type="dxa"/>
            <w:tcBorders>
              <w:bottom w:val="single" w:sz="4" w:space="0" w:color="auto"/>
            </w:tcBorders>
            <w:shd w:val="clear" w:color="auto" w:fill="auto"/>
            <w:tcMar>
              <w:top w:w="28" w:type="dxa"/>
              <w:bottom w:w="28" w:type="dxa"/>
            </w:tcMar>
            <w:vAlign w:val="center"/>
          </w:tcPr>
          <w:p w:rsidR="00F662E5" w:rsidRPr="006F4118" w:rsidRDefault="00F662E5" w:rsidP="006B4DF8">
            <w:pPr>
              <w:pStyle w:val="HTMLPreformatted"/>
              <w:spacing w:line="360" w:lineRule="auto"/>
              <w:cnfStyle w:val="000000100000"/>
              <w:rPr>
                <w:rFonts w:ascii="Times New Roman" w:hAnsi="Times New Roman" w:cs="Times New Roman"/>
                <w:color w:val="000000"/>
                <w:sz w:val="24"/>
                <w:szCs w:val="24"/>
              </w:rPr>
            </w:pPr>
          </w:p>
        </w:tc>
      </w:tr>
    </w:tbl>
    <w:p w:rsidR="00F662E5" w:rsidRPr="00022842" w:rsidRDefault="00F662E5" w:rsidP="00EA19D1">
      <w:pPr>
        <w:autoSpaceDE w:val="0"/>
        <w:autoSpaceDN w:val="0"/>
        <w:adjustRightInd w:val="0"/>
        <w:spacing w:before="120" w:after="0" w:line="480" w:lineRule="auto"/>
        <w:jc w:val="both"/>
        <w:rPr>
          <w:rFonts w:ascii="Times New Roman" w:hAnsi="Times New Roman"/>
          <w:color w:val="000000"/>
          <w:sz w:val="24"/>
          <w:szCs w:val="24"/>
          <w:vertAlign w:val="subscript"/>
        </w:rPr>
      </w:pPr>
      <w:r w:rsidRPr="00022842">
        <w:rPr>
          <w:rFonts w:ascii="Times New Roman" w:hAnsi="Times New Roman"/>
          <w:color w:val="000000"/>
          <w:sz w:val="24"/>
          <w:szCs w:val="24"/>
          <w:vertAlign w:val="subscript"/>
        </w:rPr>
        <w:t>AG = among groups of populations (cultivated vs wild); APWG = among populations within groups</w:t>
      </w:r>
      <w:r w:rsidR="002B0E60" w:rsidRPr="00022842">
        <w:rPr>
          <w:rFonts w:ascii="Times New Roman" w:hAnsi="Times New Roman"/>
          <w:color w:val="000000"/>
          <w:sz w:val="24"/>
          <w:szCs w:val="24"/>
          <w:vertAlign w:val="subscript"/>
        </w:rPr>
        <w:t xml:space="preserve"> </w:t>
      </w:r>
      <w:r w:rsidRPr="00022842">
        <w:rPr>
          <w:rFonts w:ascii="Times New Roman" w:hAnsi="Times New Roman"/>
          <w:color w:val="000000"/>
          <w:sz w:val="24"/>
          <w:szCs w:val="24"/>
          <w:vertAlign w:val="subscript"/>
        </w:rPr>
        <w:t>(cultivated and wild); WP = within populations</w:t>
      </w:r>
    </w:p>
    <w:p w:rsidR="00EA19D1" w:rsidRDefault="00EA19D1" w:rsidP="00F662E5">
      <w:pPr>
        <w:autoSpaceDE w:val="0"/>
        <w:autoSpaceDN w:val="0"/>
        <w:adjustRightInd w:val="0"/>
        <w:spacing w:after="0" w:line="480" w:lineRule="auto"/>
        <w:jc w:val="both"/>
        <w:rPr>
          <w:rFonts w:ascii="Times New Roman" w:hAnsi="Times New Roman"/>
          <w:sz w:val="24"/>
          <w:szCs w:val="24"/>
        </w:rPr>
      </w:pPr>
    </w:p>
    <w:p w:rsidR="00F662E5" w:rsidRPr="00545085" w:rsidRDefault="00F662E5" w:rsidP="00F662E5">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AMOVA</w:t>
      </w:r>
      <w:r w:rsidRPr="005118D5">
        <w:rPr>
          <w:rFonts w:ascii="Times New Roman" w:hAnsi="Times New Roman"/>
          <w:sz w:val="24"/>
          <w:szCs w:val="24"/>
        </w:rPr>
        <w:t xml:space="preserve"> revealed </w:t>
      </w:r>
      <w:r>
        <w:rPr>
          <w:rFonts w:ascii="Times New Roman" w:hAnsi="Times New Roman"/>
          <w:sz w:val="24"/>
          <w:szCs w:val="24"/>
        </w:rPr>
        <w:t xml:space="preserve">highly significant </w:t>
      </w:r>
      <w:r w:rsidRPr="005118D5">
        <w:rPr>
          <w:rFonts w:ascii="Times New Roman" w:hAnsi="Times New Roman"/>
          <w:sz w:val="24"/>
          <w:szCs w:val="24"/>
        </w:rPr>
        <w:t>(P &lt; 0.001)</w:t>
      </w:r>
      <w:r>
        <w:rPr>
          <w:rFonts w:ascii="Times New Roman" w:hAnsi="Times New Roman"/>
          <w:sz w:val="24"/>
          <w:szCs w:val="24"/>
        </w:rPr>
        <w:t xml:space="preserve"> but </w:t>
      </w:r>
      <w:r w:rsidRPr="005118D5">
        <w:rPr>
          <w:rFonts w:ascii="Times New Roman" w:hAnsi="Times New Roman"/>
          <w:sz w:val="24"/>
          <w:szCs w:val="24"/>
        </w:rPr>
        <w:t>low level ofgenetic differentiation</w:t>
      </w:r>
      <w:r>
        <w:rPr>
          <w:rFonts w:ascii="Times New Roman" w:hAnsi="Times New Roman"/>
          <w:sz w:val="24"/>
          <w:szCs w:val="24"/>
        </w:rPr>
        <w:t xml:space="preserve"> (</w:t>
      </w:r>
      <w:r w:rsidRPr="004C7ADF">
        <w:rPr>
          <w:rFonts w:ascii="Times New Roman" w:hAnsi="Times New Roman"/>
          <w:sz w:val="24"/>
          <w:szCs w:val="24"/>
        </w:rPr>
        <w:t>F</w:t>
      </w:r>
      <w:r w:rsidRPr="00D74D10">
        <w:rPr>
          <w:rFonts w:ascii="Times New Roman" w:hAnsi="Times New Roman"/>
          <w:sz w:val="24"/>
          <w:szCs w:val="24"/>
          <w:vertAlign w:val="subscript"/>
        </w:rPr>
        <w:t>ST</w:t>
      </w:r>
      <w:r>
        <w:rPr>
          <w:rFonts w:ascii="Times New Roman" w:hAnsi="Times New Roman"/>
          <w:sz w:val="24"/>
          <w:szCs w:val="24"/>
        </w:rPr>
        <w:t xml:space="preserve">= </w:t>
      </w:r>
      <w:r w:rsidRPr="004C7ADF">
        <w:rPr>
          <w:rFonts w:ascii="Times New Roman" w:hAnsi="Times New Roman"/>
          <w:sz w:val="24"/>
          <w:szCs w:val="24"/>
        </w:rPr>
        <w:t>0.04</w:t>
      </w:r>
      <w:r>
        <w:rPr>
          <w:rFonts w:ascii="Times New Roman" w:hAnsi="Times New Roman"/>
          <w:sz w:val="24"/>
          <w:szCs w:val="24"/>
        </w:rPr>
        <w:t xml:space="preserve">) </w:t>
      </w:r>
      <w:r w:rsidRPr="005118D5">
        <w:rPr>
          <w:rFonts w:ascii="Times New Roman" w:hAnsi="Times New Roman"/>
          <w:sz w:val="24"/>
          <w:szCs w:val="24"/>
        </w:rPr>
        <w:t>between the wild and cultivated populations.O</w:t>
      </w:r>
      <w:r>
        <w:rPr>
          <w:rFonts w:ascii="Times New Roman" w:hAnsi="Times New Roman"/>
          <w:sz w:val="24"/>
          <w:szCs w:val="24"/>
        </w:rPr>
        <w:t>f the total genetic variation, 5.74</w:t>
      </w:r>
      <w:r w:rsidRPr="005118D5">
        <w:rPr>
          <w:rFonts w:ascii="Times New Roman" w:hAnsi="Times New Roman"/>
          <w:sz w:val="24"/>
          <w:szCs w:val="24"/>
        </w:rPr>
        <w:t>% was attributable to</w:t>
      </w:r>
      <w:r>
        <w:rPr>
          <w:rFonts w:ascii="Times New Roman" w:hAnsi="Times New Roman"/>
          <w:sz w:val="24"/>
          <w:szCs w:val="24"/>
        </w:rPr>
        <w:t xml:space="preserve"> the variation </w:t>
      </w:r>
      <w:r w:rsidRPr="005118D5">
        <w:rPr>
          <w:rFonts w:ascii="Times New Roman" w:hAnsi="Times New Roman"/>
          <w:sz w:val="24"/>
          <w:szCs w:val="24"/>
        </w:rPr>
        <w:t>between</w:t>
      </w:r>
      <w:r>
        <w:rPr>
          <w:rFonts w:ascii="Times New Roman" w:hAnsi="Times New Roman"/>
          <w:sz w:val="24"/>
          <w:szCs w:val="24"/>
        </w:rPr>
        <w:t xml:space="preserve"> cultivated and wild korarima. The analysis revealed absence of differentiation among the cultivated populations as well as wild populations. The vast majority of the total variation resides within populations </w:t>
      </w:r>
      <w:r w:rsidRPr="005118D5">
        <w:rPr>
          <w:rFonts w:ascii="Times New Roman" w:hAnsi="Times New Roman"/>
          <w:sz w:val="24"/>
          <w:szCs w:val="24"/>
        </w:rPr>
        <w:t xml:space="preserve">(Table </w:t>
      </w:r>
      <w:r>
        <w:rPr>
          <w:rFonts w:ascii="Times New Roman" w:hAnsi="Times New Roman"/>
          <w:sz w:val="24"/>
          <w:szCs w:val="24"/>
        </w:rPr>
        <w:t>12</w:t>
      </w:r>
      <w:r w:rsidRPr="005118D5">
        <w:rPr>
          <w:rFonts w:ascii="Times New Roman" w:hAnsi="Times New Roman"/>
          <w:sz w:val="24"/>
          <w:szCs w:val="24"/>
        </w:rPr>
        <w:t>).</w:t>
      </w:r>
      <w:r w:rsidR="002443E0">
        <w:rPr>
          <w:rFonts w:ascii="Times New Roman" w:hAnsi="Times New Roman"/>
          <w:sz w:val="24"/>
          <w:szCs w:val="24"/>
        </w:rPr>
        <w:t xml:space="preserve"> </w:t>
      </w:r>
      <w:r w:rsidRPr="00545085">
        <w:rPr>
          <w:rFonts w:ascii="Times New Roman" w:hAnsi="Times New Roman"/>
          <w:sz w:val="24"/>
          <w:szCs w:val="24"/>
        </w:rPr>
        <w:t xml:space="preserve">This result is in agreement with the high value of gene flow (Nm = 0.94) estimated (Table </w:t>
      </w:r>
      <w:r>
        <w:rPr>
          <w:rFonts w:ascii="Times New Roman" w:hAnsi="Times New Roman"/>
          <w:sz w:val="24"/>
          <w:szCs w:val="24"/>
        </w:rPr>
        <w:t>10</w:t>
      </w:r>
      <w:r w:rsidRPr="00545085">
        <w:rPr>
          <w:rFonts w:ascii="Times New Roman" w:hAnsi="Times New Roman"/>
          <w:sz w:val="24"/>
          <w:szCs w:val="24"/>
        </w:rPr>
        <w:t>)</w:t>
      </w:r>
      <w:r w:rsidR="00022842">
        <w:rPr>
          <w:rFonts w:ascii="Times New Roman" w:hAnsi="Times New Roman"/>
          <w:sz w:val="24"/>
          <w:szCs w:val="24"/>
        </w:rPr>
        <w:t>.</w:t>
      </w:r>
    </w:p>
    <w:p w:rsidR="00F662E5" w:rsidRPr="00552051" w:rsidRDefault="00F662E5" w:rsidP="00F662E5">
      <w:pPr>
        <w:autoSpaceDE w:val="0"/>
        <w:autoSpaceDN w:val="0"/>
        <w:adjustRightInd w:val="0"/>
        <w:spacing w:after="0" w:line="480" w:lineRule="auto"/>
        <w:jc w:val="both"/>
        <w:rPr>
          <w:rFonts w:ascii="Times New Roman" w:hAnsi="Times New Roman"/>
          <w:sz w:val="24"/>
          <w:szCs w:val="24"/>
        </w:rPr>
      </w:pPr>
      <w:r w:rsidRPr="00552051">
        <w:rPr>
          <w:rFonts w:ascii="Times New Roman" w:hAnsi="Times New Roman"/>
          <w:sz w:val="24"/>
          <w:szCs w:val="24"/>
        </w:rPr>
        <w:lastRenderedPageBreak/>
        <w:t>Both cultivated and wild populations were further divided</w:t>
      </w:r>
      <w:r w:rsidR="002443E0">
        <w:rPr>
          <w:rFonts w:ascii="Times New Roman" w:hAnsi="Times New Roman"/>
          <w:sz w:val="24"/>
          <w:szCs w:val="24"/>
        </w:rPr>
        <w:t xml:space="preserve"> </w:t>
      </w:r>
      <w:r w:rsidRPr="00552051">
        <w:rPr>
          <w:rFonts w:ascii="Times New Roman" w:hAnsi="Times New Roman"/>
          <w:sz w:val="24"/>
          <w:szCs w:val="24"/>
        </w:rPr>
        <w:t>into smaller</w:t>
      </w:r>
      <w:r w:rsidR="002443E0">
        <w:rPr>
          <w:rFonts w:ascii="Times New Roman" w:hAnsi="Times New Roman"/>
          <w:sz w:val="24"/>
          <w:szCs w:val="24"/>
        </w:rPr>
        <w:t xml:space="preserve"> </w:t>
      </w:r>
      <w:r w:rsidRPr="00552051">
        <w:rPr>
          <w:rFonts w:ascii="Times New Roman" w:hAnsi="Times New Roman"/>
          <w:sz w:val="24"/>
          <w:szCs w:val="24"/>
        </w:rPr>
        <w:t>groups separately and AMOVA analysis was conducted. First, both cultivated and wild</w:t>
      </w:r>
      <w:r w:rsidR="002443E0">
        <w:rPr>
          <w:rFonts w:ascii="Times New Roman" w:hAnsi="Times New Roman"/>
          <w:sz w:val="24"/>
          <w:szCs w:val="24"/>
        </w:rPr>
        <w:t xml:space="preserve"> </w:t>
      </w:r>
      <w:r w:rsidRPr="00552051">
        <w:rPr>
          <w:rFonts w:ascii="Times New Roman" w:hAnsi="Times New Roman"/>
          <w:sz w:val="24"/>
          <w:szCs w:val="24"/>
        </w:rPr>
        <w:t>populations were grouped into two: Oromia and SNNP based on their region of origin. Then</w:t>
      </w:r>
      <w:r>
        <w:rPr>
          <w:rFonts w:ascii="Times New Roman" w:hAnsi="Times New Roman"/>
          <w:sz w:val="24"/>
          <w:szCs w:val="24"/>
        </w:rPr>
        <w:t>,</w:t>
      </w:r>
      <w:r w:rsidRPr="00552051">
        <w:rPr>
          <w:rFonts w:ascii="Times New Roman" w:hAnsi="Times New Roman"/>
          <w:sz w:val="24"/>
          <w:szCs w:val="24"/>
        </w:rPr>
        <w:t xml:space="preserve"> the populations were grouped into five groups based on their zones of origin. </w:t>
      </w:r>
      <w:r w:rsidRPr="00552051">
        <w:rPr>
          <w:rFonts w:ascii="Times New Roman" w:hAnsi="Times New Roman"/>
          <w:color w:val="000000"/>
          <w:sz w:val="24"/>
          <w:szCs w:val="24"/>
        </w:rPr>
        <w:t>In cultivated k</w:t>
      </w:r>
      <w:r w:rsidRPr="00552051">
        <w:rPr>
          <w:rFonts w:ascii="Times New Roman" w:hAnsi="Times New Roman"/>
          <w:sz w:val="24"/>
          <w:szCs w:val="24"/>
        </w:rPr>
        <w:t>orarima</w:t>
      </w:r>
      <w:r w:rsidRPr="00552051">
        <w:rPr>
          <w:rFonts w:ascii="Times New Roman" w:hAnsi="Times New Roman"/>
          <w:color w:val="000000"/>
          <w:sz w:val="24"/>
          <w:szCs w:val="24"/>
        </w:rPr>
        <w:t xml:space="preserve">, </w:t>
      </w:r>
      <w:r>
        <w:rPr>
          <w:rFonts w:ascii="Times New Roman" w:hAnsi="Times New Roman"/>
          <w:color w:val="000000"/>
          <w:sz w:val="24"/>
          <w:szCs w:val="24"/>
        </w:rPr>
        <w:t xml:space="preserve">no </w:t>
      </w:r>
      <w:r w:rsidRPr="00552051">
        <w:rPr>
          <w:rFonts w:ascii="Times New Roman" w:hAnsi="Times New Roman"/>
          <w:color w:val="000000"/>
          <w:sz w:val="24"/>
          <w:szCs w:val="24"/>
        </w:rPr>
        <w:t xml:space="preserve">genetic differentiation was </w:t>
      </w:r>
      <w:r>
        <w:rPr>
          <w:rFonts w:ascii="Times New Roman" w:hAnsi="Times New Roman"/>
          <w:color w:val="000000"/>
          <w:sz w:val="24"/>
          <w:szCs w:val="24"/>
        </w:rPr>
        <w:t xml:space="preserve">obtained among populations, regions and zones </w:t>
      </w:r>
      <w:r w:rsidRPr="00552051">
        <w:rPr>
          <w:rFonts w:ascii="Times New Roman" w:hAnsi="Times New Roman"/>
          <w:color w:val="000000"/>
          <w:sz w:val="24"/>
          <w:szCs w:val="24"/>
        </w:rPr>
        <w:t>(F</w:t>
      </w:r>
      <w:r w:rsidRPr="00552051">
        <w:rPr>
          <w:rFonts w:ascii="Times New Roman" w:hAnsi="Times New Roman"/>
          <w:color w:val="000000"/>
          <w:sz w:val="24"/>
          <w:szCs w:val="24"/>
          <w:vertAlign w:val="subscript"/>
        </w:rPr>
        <w:t xml:space="preserve">ST </w:t>
      </w:r>
      <w:r w:rsidRPr="00552051">
        <w:rPr>
          <w:rFonts w:ascii="Times New Roman" w:hAnsi="Times New Roman"/>
          <w:color w:val="000000"/>
          <w:sz w:val="24"/>
          <w:szCs w:val="24"/>
        </w:rPr>
        <w:t>= -0.05; P&lt;0.001)</w:t>
      </w:r>
      <w:r>
        <w:rPr>
          <w:rFonts w:ascii="Times New Roman" w:hAnsi="Times New Roman"/>
          <w:color w:val="000000"/>
          <w:sz w:val="24"/>
          <w:szCs w:val="24"/>
        </w:rPr>
        <w:t xml:space="preserve">. </w:t>
      </w:r>
      <w:r>
        <w:rPr>
          <w:rFonts w:ascii="Times New Roman" w:hAnsi="Times New Roman"/>
          <w:sz w:val="24"/>
          <w:szCs w:val="24"/>
        </w:rPr>
        <w:t xml:space="preserve">However, in the case of wild populations significant differentiation was obtained at population </w:t>
      </w:r>
      <w:r w:rsidRPr="00552051">
        <w:rPr>
          <w:rFonts w:ascii="Times New Roman" w:hAnsi="Times New Roman"/>
          <w:color w:val="000000"/>
          <w:sz w:val="24"/>
          <w:szCs w:val="24"/>
        </w:rPr>
        <w:t>(F</w:t>
      </w:r>
      <w:r w:rsidRPr="00D61A3B">
        <w:rPr>
          <w:rFonts w:ascii="Times New Roman" w:hAnsi="Times New Roman"/>
          <w:color w:val="000000"/>
          <w:sz w:val="24"/>
          <w:szCs w:val="24"/>
          <w:vertAlign w:val="subscript"/>
        </w:rPr>
        <w:t>ST</w:t>
      </w:r>
      <w:r w:rsidRPr="00552051">
        <w:rPr>
          <w:rFonts w:ascii="Times New Roman" w:hAnsi="Times New Roman"/>
          <w:color w:val="000000"/>
          <w:sz w:val="24"/>
          <w:szCs w:val="24"/>
        </w:rPr>
        <w:t xml:space="preserve"> =</w:t>
      </w:r>
      <w:r>
        <w:rPr>
          <w:rFonts w:ascii="Times New Roman" w:hAnsi="Times New Roman"/>
          <w:color w:val="000000"/>
          <w:sz w:val="24"/>
          <w:szCs w:val="24"/>
        </w:rPr>
        <w:t xml:space="preserve"> 0.07</w:t>
      </w:r>
      <w:r w:rsidRPr="00552051">
        <w:rPr>
          <w:rFonts w:ascii="Times New Roman" w:hAnsi="Times New Roman"/>
          <w:color w:val="000000"/>
          <w:sz w:val="24"/>
          <w:szCs w:val="24"/>
        </w:rPr>
        <w:t>; P &lt; 0.001)</w:t>
      </w:r>
      <w:r>
        <w:rPr>
          <w:rFonts w:ascii="Times New Roman" w:hAnsi="Times New Roman"/>
          <w:sz w:val="24"/>
          <w:szCs w:val="24"/>
        </w:rPr>
        <w:t xml:space="preserve">, region </w:t>
      </w:r>
      <w:r w:rsidRPr="00552051">
        <w:rPr>
          <w:rFonts w:ascii="Times New Roman" w:hAnsi="Times New Roman"/>
          <w:color w:val="000000"/>
          <w:sz w:val="24"/>
          <w:szCs w:val="24"/>
        </w:rPr>
        <w:t>(F</w:t>
      </w:r>
      <w:r w:rsidRPr="00D61A3B">
        <w:rPr>
          <w:rFonts w:ascii="Times New Roman" w:hAnsi="Times New Roman"/>
          <w:color w:val="000000"/>
          <w:sz w:val="24"/>
          <w:szCs w:val="24"/>
          <w:vertAlign w:val="subscript"/>
        </w:rPr>
        <w:t>ST</w:t>
      </w:r>
      <w:r w:rsidRPr="00552051">
        <w:rPr>
          <w:rFonts w:ascii="Times New Roman" w:hAnsi="Times New Roman"/>
          <w:color w:val="000000"/>
          <w:sz w:val="24"/>
          <w:szCs w:val="24"/>
        </w:rPr>
        <w:t xml:space="preserve"> = 0.06; P &lt; 0.001) </w:t>
      </w:r>
      <w:r>
        <w:rPr>
          <w:rFonts w:ascii="Times New Roman" w:hAnsi="Times New Roman"/>
          <w:sz w:val="24"/>
          <w:szCs w:val="24"/>
        </w:rPr>
        <w:t xml:space="preserve">and zone </w:t>
      </w:r>
      <w:r w:rsidRPr="00552051">
        <w:rPr>
          <w:rFonts w:ascii="Times New Roman" w:hAnsi="Times New Roman"/>
          <w:color w:val="000000"/>
          <w:sz w:val="24"/>
          <w:szCs w:val="24"/>
        </w:rPr>
        <w:t>(F</w:t>
      </w:r>
      <w:r w:rsidRPr="00D61A3B">
        <w:rPr>
          <w:rFonts w:ascii="Times New Roman" w:hAnsi="Times New Roman"/>
          <w:color w:val="000000"/>
          <w:sz w:val="24"/>
          <w:szCs w:val="24"/>
          <w:vertAlign w:val="subscript"/>
        </w:rPr>
        <w:t>ST</w:t>
      </w:r>
      <w:r w:rsidRPr="00552051">
        <w:rPr>
          <w:rFonts w:ascii="Times New Roman" w:hAnsi="Times New Roman"/>
          <w:color w:val="000000"/>
          <w:sz w:val="24"/>
          <w:szCs w:val="24"/>
        </w:rPr>
        <w:t xml:space="preserve"> =</w:t>
      </w:r>
      <w:r>
        <w:rPr>
          <w:rFonts w:ascii="Times New Roman" w:hAnsi="Times New Roman"/>
          <w:color w:val="000000"/>
          <w:sz w:val="24"/>
          <w:szCs w:val="24"/>
        </w:rPr>
        <w:t xml:space="preserve"> 0.09</w:t>
      </w:r>
      <w:r w:rsidRPr="00552051">
        <w:rPr>
          <w:rFonts w:ascii="Times New Roman" w:hAnsi="Times New Roman"/>
          <w:color w:val="000000"/>
          <w:sz w:val="24"/>
          <w:szCs w:val="24"/>
        </w:rPr>
        <w:t xml:space="preserve">; P &lt; 0.001) </w:t>
      </w:r>
      <w:r>
        <w:rPr>
          <w:rFonts w:ascii="Times New Roman" w:hAnsi="Times New Roman"/>
          <w:sz w:val="24"/>
          <w:szCs w:val="24"/>
        </w:rPr>
        <w:t xml:space="preserve">levels (Table 13). </w:t>
      </w:r>
    </w:p>
    <w:p w:rsidR="00F662E5" w:rsidRDefault="00F662E5" w:rsidP="00F662E5">
      <w:pPr>
        <w:autoSpaceDE w:val="0"/>
        <w:autoSpaceDN w:val="0"/>
        <w:adjustRightInd w:val="0"/>
        <w:spacing w:after="0" w:line="480" w:lineRule="auto"/>
        <w:jc w:val="both"/>
        <w:rPr>
          <w:rFonts w:ascii="Times New Roman" w:hAnsi="Times New Roman"/>
          <w:sz w:val="24"/>
          <w:szCs w:val="24"/>
        </w:rPr>
      </w:pPr>
      <w:r w:rsidRPr="005E37BA">
        <w:rPr>
          <w:rFonts w:ascii="Times New Roman" w:hAnsi="Times New Roman"/>
          <w:b/>
          <w:sz w:val="24"/>
          <w:szCs w:val="24"/>
        </w:rPr>
        <w:t>Table 13</w:t>
      </w:r>
      <w:r w:rsidR="00957234">
        <w:rPr>
          <w:rFonts w:ascii="Times New Roman" w:hAnsi="Times New Roman"/>
          <w:b/>
          <w:sz w:val="24"/>
          <w:szCs w:val="24"/>
        </w:rPr>
        <w:t xml:space="preserve"> </w:t>
      </w:r>
      <w:r w:rsidRPr="00552051">
        <w:rPr>
          <w:rFonts w:ascii="Times New Roman" w:hAnsi="Times New Roman"/>
          <w:sz w:val="24"/>
          <w:szCs w:val="24"/>
        </w:rPr>
        <w:t>F</w:t>
      </w:r>
      <w:r w:rsidRPr="00552051">
        <w:rPr>
          <w:rFonts w:ascii="Times New Roman" w:hAnsi="Times New Roman"/>
          <w:sz w:val="24"/>
          <w:szCs w:val="24"/>
          <w:vertAlign w:val="subscript"/>
        </w:rPr>
        <w:t>ST</w:t>
      </w:r>
      <w:r w:rsidRPr="00552051">
        <w:rPr>
          <w:rFonts w:ascii="Times New Roman" w:hAnsi="Times New Roman"/>
          <w:sz w:val="24"/>
          <w:szCs w:val="24"/>
        </w:rPr>
        <w:t xml:space="preserve"> based </w:t>
      </w:r>
      <w:r>
        <w:rPr>
          <w:rFonts w:ascii="Times New Roman" w:hAnsi="Times New Roman"/>
          <w:sz w:val="24"/>
          <w:szCs w:val="24"/>
        </w:rPr>
        <w:t xml:space="preserve">estimates of </w:t>
      </w:r>
      <w:r w:rsidRPr="00552051">
        <w:rPr>
          <w:rFonts w:ascii="Times New Roman" w:hAnsi="Times New Roman"/>
          <w:sz w:val="24"/>
          <w:szCs w:val="24"/>
        </w:rPr>
        <w:t xml:space="preserve">genetic differentiation of </w:t>
      </w:r>
      <w:r>
        <w:rPr>
          <w:rFonts w:ascii="Times New Roman" w:hAnsi="Times New Roman"/>
          <w:sz w:val="24"/>
          <w:szCs w:val="24"/>
        </w:rPr>
        <w:t xml:space="preserve">cultivated and wild </w:t>
      </w:r>
      <w:r w:rsidRPr="00552051">
        <w:rPr>
          <w:rFonts w:ascii="Times New Roman" w:hAnsi="Times New Roman"/>
          <w:sz w:val="24"/>
          <w:szCs w:val="24"/>
        </w:rPr>
        <w:t xml:space="preserve">korarima </w:t>
      </w:r>
      <w:r>
        <w:rPr>
          <w:rFonts w:ascii="Times New Roman" w:hAnsi="Times New Roman"/>
          <w:sz w:val="24"/>
          <w:szCs w:val="24"/>
        </w:rPr>
        <w:t>populations</w:t>
      </w:r>
      <w:r w:rsidR="00022842">
        <w:rPr>
          <w:rFonts w:ascii="Times New Roman" w:hAnsi="Times New Roman"/>
          <w:sz w:val="24"/>
          <w:szCs w:val="24"/>
        </w:rPr>
        <w:t xml:space="preserve"> at various levels</w:t>
      </w:r>
    </w:p>
    <w:tbl>
      <w:tblPr>
        <w:tblStyle w:val="ListTable6Colorful"/>
        <w:tblW w:w="0" w:type="auto"/>
        <w:tblLook w:val="04A0"/>
      </w:tblPr>
      <w:tblGrid>
        <w:gridCol w:w="2070"/>
        <w:gridCol w:w="3060"/>
        <w:gridCol w:w="1350"/>
        <w:gridCol w:w="1170"/>
      </w:tblGrid>
      <w:tr w:rsidR="00F662E5" w:rsidRPr="00552051" w:rsidTr="006B4DF8">
        <w:trPr>
          <w:cnfStyle w:val="100000000000"/>
        </w:trPr>
        <w:tc>
          <w:tcPr>
            <w:cnfStyle w:val="001000000000"/>
            <w:tcW w:w="2070" w:type="dxa"/>
          </w:tcPr>
          <w:p w:rsidR="00F662E5" w:rsidRPr="00552051" w:rsidRDefault="00F662E5" w:rsidP="006B4DF8">
            <w:pPr>
              <w:spacing w:line="480" w:lineRule="auto"/>
              <w:jc w:val="both"/>
              <w:rPr>
                <w:rFonts w:ascii="Times New Roman" w:hAnsi="Times New Roman"/>
                <w:b w:val="0"/>
                <w:sz w:val="24"/>
                <w:szCs w:val="24"/>
              </w:rPr>
            </w:pPr>
            <w:r>
              <w:rPr>
                <w:rFonts w:ascii="Times New Roman" w:hAnsi="Times New Roman"/>
                <w:b w:val="0"/>
                <w:sz w:val="24"/>
                <w:szCs w:val="24"/>
              </w:rPr>
              <w:t>Populations</w:t>
            </w:r>
          </w:p>
        </w:tc>
        <w:tc>
          <w:tcPr>
            <w:tcW w:w="3060" w:type="dxa"/>
          </w:tcPr>
          <w:p w:rsidR="00F662E5" w:rsidRPr="00552051" w:rsidRDefault="00F662E5" w:rsidP="006B4DF8">
            <w:pPr>
              <w:spacing w:line="480" w:lineRule="auto"/>
              <w:jc w:val="both"/>
              <w:cnfStyle w:val="100000000000"/>
              <w:rPr>
                <w:rFonts w:ascii="Times New Roman" w:hAnsi="Times New Roman"/>
                <w:b w:val="0"/>
                <w:sz w:val="24"/>
                <w:szCs w:val="24"/>
              </w:rPr>
            </w:pPr>
            <w:r w:rsidRPr="00552051">
              <w:rPr>
                <w:rFonts w:ascii="Times New Roman" w:hAnsi="Times New Roman"/>
                <w:b w:val="0"/>
                <w:sz w:val="24"/>
                <w:szCs w:val="24"/>
              </w:rPr>
              <w:t xml:space="preserve">Differentiation </w:t>
            </w:r>
            <w:r>
              <w:rPr>
                <w:rFonts w:ascii="Times New Roman" w:hAnsi="Times New Roman"/>
                <w:b w:val="0"/>
                <w:sz w:val="24"/>
                <w:szCs w:val="24"/>
              </w:rPr>
              <w:t>at</w:t>
            </w:r>
          </w:p>
        </w:tc>
        <w:tc>
          <w:tcPr>
            <w:tcW w:w="1350" w:type="dxa"/>
          </w:tcPr>
          <w:p w:rsidR="00F662E5" w:rsidRPr="00552051" w:rsidRDefault="00F662E5" w:rsidP="006B4DF8">
            <w:pPr>
              <w:spacing w:line="480" w:lineRule="auto"/>
              <w:jc w:val="both"/>
              <w:cnfStyle w:val="100000000000"/>
              <w:rPr>
                <w:rFonts w:ascii="Times New Roman" w:hAnsi="Times New Roman"/>
                <w:b w:val="0"/>
                <w:sz w:val="24"/>
                <w:szCs w:val="24"/>
              </w:rPr>
            </w:pPr>
            <w:r w:rsidRPr="00552051">
              <w:rPr>
                <w:rFonts w:ascii="Times New Roman" w:hAnsi="Times New Roman"/>
                <w:b w:val="0"/>
                <w:sz w:val="24"/>
                <w:szCs w:val="24"/>
              </w:rPr>
              <w:t>Mean F</w:t>
            </w:r>
            <w:r w:rsidRPr="00552051">
              <w:rPr>
                <w:rFonts w:ascii="Times New Roman" w:hAnsi="Times New Roman"/>
                <w:b w:val="0"/>
                <w:sz w:val="24"/>
                <w:szCs w:val="24"/>
                <w:vertAlign w:val="subscript"/>
              </w:rPr>
              <w:t>ST</w:t>
            </w:r>
          </w:p>
        </w:tc>
        <w:tc>
          <w:tcPr>
            <w:tcW w:w="1170" w:type="dxa"/>
          </w:tcPr>
          <w:p w:rsidR="00F662E5" w:rsidRPr="00552051" w:rsidRDefault="00F662E5" w:rsidP="006B4DF8">
            <w:pPr>
              <w:spacing w:line="480" w:lineRule="auto"/>
              <w:jc w:val="both"/>
              <w:cnfStyle w:val="100000000000"/>
              <w:rPr>
                <w:rFonts w:ascii="Times New Roman" w:hAnsi="Times New Roman"/>
                <w:b w:val="0"/>
                <w:sz w:val="24"/>
                <w:szCs w:val="24"/>
              </w:rPr>
            </w:pPr>
            <w:r w:rsidRPr="00552051">
              <w:rPr>
                <w:rFonts w:ascii="Times New Roman" w:hAnsi="Times New Roman"/>
                <w:b w:val="0"/>
                <w:sz w:val="24"/>
                <w:szCs w:val="24"/>
              </w:rPr>
              <w:t>P</w:t>
            </w:r>
            <w:r>
              <w:rPr>
                <w:rFonts w:ascii="Times New Roman" w:hAnsi="Times New Roman"/>
                <w:b w:val="0"/>
                <w:sz w:val="24"/>
                <w:szCs w:val="24"/>
              </w:rPr>
              <w:t>-</w:t>
            </w:r>
            <w:r w:rsidRPr="00552051">
              <w:rPr>
                <w:rFonts w:ascii="Times New Roman" w:hAnsi="Times New Roman"/>
                <w:b w:val="0"/>
                <w:sz w:val="24"/>
                <w:szCs w:val="24"/>
              </w:rPr>
              <w:t>value</w:t>
            </w:r>
          </w:p>
        </w:tc>
      </w:tr>
      <w:tr w:rsidR="00F662E5" w:rsidRPr="00552051" w:rsidTr="006B4DF8">
        <w:trPr>
          <w:cnfStyle w:val="000000100000"/>
        </w:trPr>
        <w:tc>
          <w:tcPr>
            <w:cnfStyle w:val="001000000000"/>
            <w:tcW w:w="2070" w:type="dxa"/>
            <w:vMerge w:val="restart"/>
            <w:shd w:val="clear" w:color="auto" w:fill="FFFFFF" w:themeFill="background1"/>
          </w:tcPr>
          <w:p w:rsidR="00F662E5" w:rsidRPr="00552051" w:rsidRDefault="00F662E5" w:rsidP="006B4DF8">
            <w:pPr>
              <w:spacing w:line="480" w:lineRule="auto"/>
              <w:jc w:val="both"/>
              <w:rPr>
                <w:rFonts w:ascii="Times New Roman" w:hAnsi="Times New Roman"/>
                <w:b w:val="0"/>
                <w:sz w:val="24"/>
                <w:szCs w:val="24"/>
              </w:rPr>
            </w:pPr>
            <w:r w:rsidRPr="00552051">
              <w:rPr>
                <w:rFonts w:ascii="Times New Roman" w:hAnsi="Times New Roman"/>
                <w:b w:val="0"/>
                <w:sz w:val="24"/>
                <w:szCs w:val="24"/>
              </w:rPr>
              <w:t>Cultivated</w:t>
            </w:r>
          </w:p>
        </w:tc>
        <w:tc>
          <w:tcPr>
            <w:tcW w:w="3060" w:type="dxa"/>
            <w:shd w:val="clear" w:color="auto" w:fill="FFFFFF" w:themeFill="background1"/>
          </w:tcPr>
          <w:p w:rsidR="00F662E5" w:rsidRPr="00552051" w:rsidRDefault="00F662E5" w:rsidP="006B4DF8">
            <w:pPr>
              <w:spacing w:line="480" w:lineRule="auto"/>
              <w:jc w:val="both"/>
              <w:cnfStyle w:val="000000100000"/>
              <w:rPr>
                <w:rFonts w:ascii="Times New Roman" w:hAnsi="Times New Roman"/>
                <w:sz w:val="24"/>
                <w:szCs w:val="24"/>
              </w:rPr>
            </w:pPr>
            <w:r>
              <w:rPr>
                <w:rFonts w:ascii="Times New Roman" w:hAnsi="Times New Roman"/>
                <w:sz w:val="24"/>
                <w:szCs w:val="24"/>
              </w:rPr>
              <w:t>Population level</w:t>
            </w:r>
          </w:p>
        </w:tc>
        <w:tc>
          <w:tcPr>
            <w:tcW w:w="1350" w:type="dxa"/>
            <w:shd w:val="clear" w:color="auto" w:fill="FFFFFF" w:themeFill="background1"/>
          </w:tcPr>
          <w:p w:rsidR="00F662E5" w:rsidRPr="00552051" w:rsidRDefault="00F662E5" w:rsidP="006B4DF8">
            <w:pPr>
              <w:spacing w:line="480" w:lineRule="auto"/>
              <w:jc w:val="both"/>
              <w:cnfStyle w:val="000000100000"/>
              <w:rPr>
                <w:rFonts w:ascii="Times New Roman" w:hAnsi="Times New Roman"/>
                <w:sz w:val="24"/>
                <w:szCs w:val="24"/>
              </w:rPr>
            </w:pPr>
            <w:r w:rsidRPr="00552051">
              <w:rPr>
                <w:rFonts w:ascii="Times New Roman" w:hAnsi="Times New Roman"/>
                <w:color w:val="000000"/>
                <w:sz w:val="24"/>
                <w:szCs w:val="24"/>
              </w:rPr>
              <w:t>-0.05</w:t>
            </w:r>
          </w:p>
        </w:tc>
        <w:tc>
          <w:tcPr>
            <w:tcW w:w="1170" w:type="dxa"/>
            <w:shd w:val="clear" w:color="auto" w:fill="FFFFFF" w:themeFill="background1"/>
          </w:tcPr>
          <w:p w:rsidR="00F662E5" w:rsidRPr="00552051" w:rsidRDefault="00F662E5" w:rsidP="006B4DF8">
            <w:pPr>
              <w:spacing w:line="480" w:lineRule="auto"/>
              <w:jc w:val="both"/>
              <w:cnfStyle w:val="000000100000"/>
              <w:rPr>
                <w:rFonts w:ascii="Times New Roman" w:hAnsi="Times New Roman"/>
                <w:sz w:val="24"/>
                <w:szCs w:val="24"/>
              </w:rPr>
            </w:pPr>
            <w:r w:rsidRPr="00552051">
              <w:rPr>
                <w:rFonts w:ascii="Times New Roman" w:hAnsi="Times New Roman"/>
                <w:color w:val="000000"/>
                <w:sz w:val="24"/>
                <w:szCs w:val="24"/>
              </w:rPr>
              <w:t>0.000</w:t>
            </w:r>
          </w:p>
        </w:tc>
      </w:tr>
      <w:tr w:rsidR="00F662E5" w:rsidRPr="00552051" w:rsidTr="006B4DF8">
        <w:tc>
          <w:tcPr>
            <w:cnfStyle w:val="001000000000"/>
            <w:tcW w:w="2070" w:type="dxa"/>
            <w:vMerge/>
            <w:shd w:val="clear" w:color="auto" w:fill="FFFFFF" w:themeFill="background1"/>
          </w:tcPr>
          <w:p w:rsidR="00F662E5" w:rsidRPr="00552051" w:rsidRDefault="00F662E5" w:rsidP="006B4DF8">
            <w:pPr>
              <w:spacing w:line="480" w:lineRule="auto"/>
              <w:jc w:val="both"/>
              <w:rPr>
                <w:rFonts w:ascii="Times New Roman" w:hAnsi="Times New Roman"/>
                <w:b w:val="0"/>
                <w:sz w:val="24"/>
                <w:szCs w:val="24"/>
              </w:rPr>
            </w:pPr>
          </w:p>
        </w:tc>
        <w:tc>
          <w:tcPr>
            <w:tcW w:w="3060" w:type="dxa"/>
            <w:shd w:val="clear" w:color="auto" w:fill="FFFFFF" w:themeFill="background1"/>
          </w:tcPr>
          <w:p w:rsidR="00F662E5" w:rsidRPr="00552051" w:rsidRDefault="00F662E5" w:rsidP="006B4DF8">
            <w:pPr>
              <w:spacing w:line="480" w:lineRule="auto"/>
              <w:jc w:val="both"/>
              <w:cnfStyle w:val="000000000000"/>
              <w:rPr>
                <w:rFonts w:ascii="Times New Roman" w:hAnsi="Times New Roman"/>
                <w:sz w:val="24"/>
                <w:szCs w:val="24"/>
              </w:rPr>
            </w:pPr>
            <w:r w:rsidRPr="00552051">
              <w:rPr>
                <w:rFonts w:ascii="Times New Roman" w:hAnsi="Times New Roman"/>
                <w:sz w:val="24"/>
                <w:szCs w:val="24"/>
              </w:rPr>
              <w:t>Region</w:t>
            </w:r>
            <w:r>
              <w:rPr>
                <w:rFonts w:ascii="Times New Roman" w:hAnsi="Times New Roman"/>
                <w:sz w:val="24"/>
                <w:szCs w:val="24"/>
              </w:rPr>
              <w:t xml:space="preserve"> level</w:t>
            </w:r>
          </w:p>
        </w:tc>
        <w:tc>
          <w:tcPr>
            <w:tcW w:w="1350" w:type="dxa"/>
            <w:shd w:val="clear" w:color="auto" w:fill="FFFFFF" w:themeFill="background1"/>
          </w:tcPr>
          <w:p w:rsidR="00F662E5" w:rsidRPr="00552051" w:rsidRDefault="00F662E5" w:rsidP="006B4DF8">
            <w:pPr>
              <w:spacing w:line="480" w:lineRule="auto"/>
              <w:jc w:val="both"/>
              <w:cnfStyle w:val="000000000000"/>
              <w:rPr>
                <w:rFonts w:ascii="Times New Roman" w:hAnsi="Times New Roman"/>
                <w:color w:val="000000"/>
                <w:sz w:val="24"/>
                <w:szCs w:val="24"/>
              </w:rPr>
            </w:pPr>
            <w:r w:rsidRPr="00552051">
              <w:rPr>
                <w:rFonts w:ascii="Times New Roman" w:hAnsi="Times New Roman"/>
                <w:color w:val="000000"/>
                <w:sz w:val="24"/>
                <w:szCs w:val="24"/>
              </w:rPr>
              <w:t>-0.05</w:t>
            </w:r>
          </w:p>
        </w:tc>
        <w:tc>
          <w:tcPr>
            <w:tcW w:w="1170" w:type="dxa"/>
            <w:shd w:val="clear" w:color="auto" w:fill="FFFFFF" w:themeFill="background1"/>
          </w:tcPr>
          <w:p w:rsidR="00F662E5" w:rsidRPr="00552051" w:rsidRDefault="00F662E5" w:rsidP="006B4DF8">
            <w:pPr>
              <w:spacing w:line="480" w:lineRule="auto"/>
              <w:jc w:val="both"/>
              <w:cnfStyle w:val="000000000000"/>
              <w:rPr>
                <w:rFonts w:ascii="Times New Roman" w:hAnsi="Times New Roman"/>
                <w:color w:val="000000"/>
                <w:sz w:val="24"/>
                <w:szCs w:val="24"/>
              </w:rPr>
            </w:pPr>
            <w:r w:rsidRPr="00552051">
              <w:rPr>
                <w:rFonts w:ascii="Times New Roman" w:hAnsi="Times New Roman"/>
                <w:color w:val="000000"/>
                <w:sz w:val="24"/>
                <w:szCs w:val="24"/>
              </w:rPr>
              <w:t>0.000</w:t>
            </w:r>
          </w:p>
        </w:tc>
      </w:tr>
      <w:tr w:rsidR="00F662E5" w:rsidRPr="00552051" w:rsidTr="006B4DF8">
        <w:trPr>
          <w:cnfStyle w:val="000000100000"/>
        </w:trPr>
        <w:tc>
          <w:tcPr>
            <w:cnfStyle w:val="001000000000"/>
            <w:tcW w:w="2070" w:type="dxa"/>
            <w:vMerge/>
            <w:tcBorders>
              <w:bottom w:val="single" w:sz="4" w:space="0" w:color="auto"/>
            </w:tcBorders>
            <w:shd w:val="clear" w:color="auto" w:fill="FFFFFF" w:themeFill="background1"/>
          </w:tcPr>
          <w:p w:rsidR="00F662E5" w:rsidRPr="00552051" w:rsidRDefault="00F662E5" w:rsidP="006B4DF8">
            <w:pPr>
              <w:spacing w:line="480" w:lineRule="auto"/>
              <w:jc w:val="both"/>
              <w:rPr>
                <w:rFonts w:ascii="Times New Roman" w:hAnsi="Times New Roman"/>
                <w:b w:val="0"/>
                <w:sz w:val="24"/>
                <w:szCs w:val="24"/>
              </w:rPr>
            </w:pPr>
          </w:p>
        </w:tc>
        <w:tc>
          <w:tcPr>
            <w:tcW w:w="3060" w:type="dxa"/>
            <w:tcBorders>
              <w:bottom w:val="single" w:sz="4" w:space="0" w:color="auto"/>
            </w:tcBorders>
            <w:shd w:val="clear" w:color="auto" w:fill="FFFFFF" w:themeFill="background1"/>
          </w:tcPr>
          <w:p w:rsidR="00F662E5" w:rsidRPr="00552051" w:rsidRDefault="00F662E5" w:rsidP="006B4DF8">
            <w:pPr>
              <w:spacing w:line="480" w:lineRule="auto"/>
              <w:jc w:val="both"/>
              <w:cnfStyle w:val="000000100000"/>
              <w:rPr>
                <w:rFonts w:ascii="Times New Roman" w:hAnsi="Times New Roman"/>
                <w:sz w:val="24"/>
                <w:szCs w:val="24"/>
              </w:rPr>
            </w:pPr>
            <w:r w:rsidRPr="00552051">
              <w:rPr>
                <w:rFonts w:ascii="Times New Roman" w:hAnsi="Times New Roman"/>
                <w:sz w:val="24"/>
                <w:szCs w:val="24"/>
              </w:rPr>
              <w:t>Zone</w:t>
            </w:r>
            <w:r>
              <w:rPr>
                <w:rFonts w:ascii="Times New Roman" w:hAnsi="Times New Roman"/>
                <w:sz w:val="24"/>
                <w:szCs w:val="24"/>
              </w:rPr>
              <w:t xml:space="preserve"> level</w:t>
            </w:r>
          </w:p>
        </w:tc>
        <w:tc>
          <w:tcPr>
            <w:tcW w:w="1350" w:type="dxa"/>
            <w:tcBorders>
              <w:bottom w:val="single" w:sz="4" w:space="0" w:color="auto"/>
            </w:tcBorders>
            <w:shd w:val="clear" w:color="auto" w:fill="FFFFFF" w:themeFill="background1"/>
          </w:tcPr>
          <w:p w:rsidR="00F662E5" w:rsidRPr="00552051" w:rsidRDefault="00F662E5" w:rsidP="006B4DF8">
            <w:pPr>
              <w:spacing w:line="480" w:lineRule="auto"/>
              <w:jc w:val="both"/>
              <w:cnfStyle w:val="000000100000"/>
              <w:rPr>
                <w:rFonts w:ascii="Times New Roman" w:hAnsi="Times New Roman"/>
                <w:sz w:val="24"/>
                <w:szCs w:val="24"/>
              </w:rPr>
            </w:pPr>
            <w:r w:rsidRPr="00552051">
              <w:rPr>
                <w:rFonts w:ascii="Times New Roman" w:hAnsi="Times New Roman"/>
                <w:color w:val="000000"/>
                <w:sz w:val="24"/>
                <w:szCs w:val="24"/>
              </w:rPr>
              <w:t>-0.05</w:t>
            </w:r>
          </w:p>
        </w:tc>
        <w:tc>
          <w:tcPr>
            <w:tcW w:w="1170" w:type="dxa"/>
            <w:tcBorders>
              <w:bottom w:val="single" w:sz="4" w:space="0" w:color="auto"/>
            </w:tcBorders>
            <w:shd w:val="clear" w:color="auto" w:fill="FFFFFF" w:themeFill="background1"/>
          </w:tcPr>
          <w:p w:rsidR="00F662E5" w:rsidRPr="00552051" w:rsidRDefault="00F662E5" w:rsidP="006B4DF8">
            <w:pPr>
              <w:spacing w:line="480" w:lineRule="auto"/>
              <w:jc w:val="both"/>
              <w:cnfStyle w:val="000000100000"/>
              <w:rPr>
                <w:rFonts w:ascii="Times New Roman" w:hAnsi="Times New Roman"/>
                <w:sz w:val="24"/>
                <w:szCs w:val="24"/>
              </w:rPr>
            </w:pPr>
            <w:r w:rsidRPr="00552051">
              <w:rPr>
                <w:rFonts w:ascii="Times New Roman" w:hAnsi="Times New Roman"/>
                <w:color w:val="000000"/>
                <w:sz w:val="24"/>
                <w:szCs w:val="24"/>
              </w:rPr>
              <w:t>0.000</w:t>
            </w:r>
          </w:p>
        </w:tc>
      </w:tr>
      <w:tr w:rsidR="00F662E5" w:rsidRPr="00552051" w:rsidTr="006B4DF8">
        <w:tc>
          <w:tcPr>
            <w:cnfStyle w:val="001000000000"/>
            <w:tcW w:w="2070" w:type="dxa"/>
            <w:vMerge w:val="restart"/>
            <w:tcBorders>
              <w:top w:val="single" w:sz="4" w:space="0" w:color="auto"/>
              <w:bottom w:val="nil"/>
            </w:tcBorders>
            <w:shd w:val="clear" w:color="auto" w:fill="FFFFFF" w:themeFill="background1"/>
          </w:tcPr>
          <w:p w:rsidR="00F662E5" w:rsidRPr="00552051" w:rsidRDefault="00F662E5" w:rsidP="006B4DF8">
            <w:pPr>
              <w:spacing w:line="480" w:lineRule="auto"/>
              <w:jc w:val="both"/>
              <w:rPr>
                <w:rFonts w:ascii="Times New Roman" w:hAnsi="Times New Roman"/>
                <w:b w:val="0"/>
                <w:sz w:val="24"/>
                <w:szCs w:val="24"/>
              </w:rPr>
            </w:pPr>
            <w:r w:rsidRPr="00552051">
              <w:rPr>
                <w:rFonts w:ascii="Times New Roman" w:hAnsi="Times New Roman"/>
                <w:b w:val="0"/>
                <w:sz w:val="24"/>
                <w:szCs w:val="24"/>
              </w:rPr>
              <w:t>Wild</w:t>
            </w:r>
          </w:p>
        </w:tc>
        <w:tc>
          <w:tcPr>
            <w:tcW w:w="3060" w:type="dxa"/>
            <w:tcBorders>
              <w:top w:val="single" w:sz="4" w:space="0" w:color="auto"/>
              <w:bottom w:val="nil"/>
            </w:tcBorders>
            <w:shd w:val="clear" w:color="auto" w:fill="FFFFFF" w:themeFill="background1"/>
          </w:tcPr>
          <w:p w:rsidR="00F662E5" w:rsidRPr="00552051" w:rsidRDefault="00F662E5" w:rsidP="006B4DF8">
            <w:pPr>
              <w:spacing w:line="480" w:lineRule="auto"/>
              <w:jc w:val="both"/>
              <w:cnfStyle w:val="000000000000"/>
              <w:rPr>
                <w:rFonts w:ascii="Times New Roman" w:hAnsi="Times New Roman"/>
                <w:sz w:val="24"/>
                <w:szCs w:val="24"/>
              </w:rPr>
            </w:pPr>
            <w:r>
              <w:rPr>
                <w:rFonts w:ascii="Times New Roman" w:hAnsi="Times New Roman"/>
                <w:sz w:val="24"/>
                <w:szCs w:val="24"/>
              </w:rPr>
              <w:t>Population level</w:t>
            </w:r>
          </w:p>
        </w:tc>
        <w:tc>
          <w:tcPr>
            <w:tcW w:w="1350" w:type="dxa"/>
            <w:tcBorders>
              <w:top w:val="single" w:sz="4" w:space="0" w:color="auto"/>
              <w:bottom w:val="nil"/>
            </w:tcBorders>
            <w:shd w:val="clear" w:color="auto" w:fill="FFFFFF" w:themeFill="background1"/>
          </w:tcPr>
          <w:p w:rsidR="00F662E5" w:rsidRPr="00552051" w:rsidRDefault="00F662E5" w:rsidP="006B4DF8">
            <w:pPr>
              <w:spacing w:line="480" w:lineRule="auto"/>
              <w:jc w:val="both"/>
              <w:cnfStyle w:val="000000000000"/>
              <w:rPr>
                <w:rFonts w:ascii="Times New Roman" w:hAnsi="Times New Roman"/>
                <w:sz w:val="24"/>
                <w:szCs w:val="24"/>
              </w:rPr>
            </w:pPr>
            <w:r w:rsidRPr="00552051">
              <w:rPr>
                <w:rFonts w:ascii="Times New Roman" w:hAnsi="Times New Roman"/>
                <w:color w:val="000000"/>
                <w:sz w:val="24"/>
                <w:szCs w:val="24"/>
              </w:rPr>
              <w:t>0.07</w:t>
            </w:r>
          </w:p>
        </w:tc>
        <w:tc>
          <w:tcPr>
            <w:tcW w:w="1170" w:type="dxa"/>
            <w:tcBorders>
              <w:top w:val="single" w:sz="4" w:space="0" w:color="auto"/>
              <w:bottom w:val="nil"/>
            </w:tcBorders>
            <w:shd w:val="clear" w:color="auto" w:fill="FFFFFF" w:themeFill="background1"/>
          </w:tcPr>
          <w:p w:rsidR="00F662E5" w:rsidRPr="00552051" w:rsidRDefault="00F662E5" w:rsidP="006B4DF8">
            <w:pPr>
              <w:spacing w:line="480" w:lineRule="auto"/>
              <w:jc w:val="both"/>
              <w:cnfStyle w:val="000000000000"/>
              <w:rPr>
                <w:rFonts w:ascii="Times New Roman" w:hAnsi="Times New Roman"/>
                <w:sz w:val="24"/>
                <w:szCs w:val="24"/>
              </w:rPr>
            </w:pPr>
            <w:r w:rsidRPr="00552051">
              <w:rPr>
                <w:rFonts w:ascii="Times New Roman" w:hAnsi="Times New Roman"/>
                <w:color w:val="000000"/>
                <w:sz w:val="24"/>
                <w:szCs w:val="24"/>
              </w:rPr>
              <w:t>0.000</w:t>
            </w:r>
          </w:p>
        </w:tc>
      </w:tr>
      <w:tr w:rsidR="00F662E5" w:rsidRPr="00552051" w:rsidTr="006B4DF8">
        <w:trPr>
          <w:cnfStyle w:val="000000100000"/>
        </w:trPr>
        <w:tc>
          <w:tcPr>
            <w:cnfStyle w:val="001000000000"/>
            <w:tcW w:w="2070" w:type="dxa"/>
            <w:vMerge/>
            <w:tcBorders>
              <w:top w:val="nil"/>
            </w:tcBorders>
            <w:shd w:val="clear" w:color="auto" w:fill="FFFFFF" w:themeFill="background1"/>
          </w:tcPr>
          <w:p w:rsidR="00F662E5" w:rsidRPr="00552051" w:rsidRDefault="00F662E5" w:rsidP="006B4DF8">
            <w:pPr>
              <w:spacing w:line="480" w:lineRule="auto"/>
              <w:jc w:val="both"/>
              <w:rPr>
                <w:rFonts w:ascii="Times New Roman" w:hAnsi="Times New Roman"/>
                <w:b w:val="0"/>
                <w:sz w:val="24"/>
                <w:szCs w:val="24"/>
              </w:rPr>
            </w:pPr>
          </w:p>
        </w:tc>
        <w:tc>
          <w:tcPr>
            <w:tcW w:w="3060" w:type="dxa"/>
            <w:tcBorders>
              <w:top w:val="nil"/>
            </w:tcBorders>
            <w:shd w:val="clear" w:color="auto" w:fill="FFFFFF" w:themeFill="background1"/>
          </w:tcPr>
          <w:p w:rsidR="00F662E5" w:rsidRPr="00552051" w:rsidRDefault="00F662E5" w:rsidP="006B4DF8">
            <w:pPr>
              <w:spacing w:line="480" w:lineRule="auto"/>
              <w:jc w:val="both"/>
              <w:cnfStyle w:val="000000100000"/>
              <w:rPr>
                <w:rFonts w:ascii="Times New Roman" w:hAnsi="Times New Roman"/>
                <w:sz w:val="24"/>
                <w:szCs w:val="24"/>
              </w:rPr>
            </w:pPr>
            <w:r>
              <w:rPr>
                <w:rFonts w:ascii="Times New Roman" w:hAnsi="Times New Roman"/>
                <w:sz w:val="24"/>
                <w:szCs w:val="24"/>
              </w:rPr>
              <w:t>R</w:t>
            </w:r>
            <w:r w:rsidRPr="00552051">
              <w:rPr>
                <w:rFonts w:ascii="Times New Roman" w:hAnsi="Times New Roman"/>
                <w:sz w:val="24"/>
                <w:szCs w:val="24"/>
              </w:rPr>
              <w:t>egion</w:t>
            </w:r>
            <w:r>
              <w:rPr>
                <w:rFonts w:ascii="Times New Roman" w:hAnsi="Times New Roman"/>
                <w:sz w:val="24"/>
                <w:szCs w:val="24"/>
              </w:rPr>
              <w:t xml:space="preserve"> level</w:t>
            </w:r>
          </w:p>
        </w:tc>
        <w:tc>
          <w:tcPr>
            <w:tcW w:w="1350" w:type="dxa"/>
            <w:tcBorders>
              <w:top w:val="nil"/>
            </w:tcBorders>
            <w:shd w:val="clear" w:color="auto" w:fill="FFFFFF" w:themeFill="background1"/>
          </w:tcPr>
          <w:p w:rsidR="00F662E5" w:rsidRPr="00552051" w:rsidRDefault="00F662E5" w:rsidP="006B4DF8">
            <w:pPr>
              <w:spacing w:line="480" w:lineRule="auto"/>
              <w:jc w:val="both"/>
              <w:cnfStyle w:val="000000100000"/>
              <w:rPr>
                <w:rFonts w:ascii="Times New Roman" w:hAnsi="Times New Roman"/>
                <w:color w:val="000000"/>
                <w:sz w:val="24"/>
                <w:szCs w:val="24"/>
              </w:rPr>
            </w:pPr>
            <w:r w:rsidRPr="00552051">
              <w:rPr>
                <w:rFonts w:ascii="Times New Roman" w:hAnsi="Times New Roman"/>
                <w:color w:val="000000"/>
                <w:sz w:val="24"/>
                <w:szCs w:val="24"/>
              </w:rPr>
              <w:t>0.06</w:t>
            </w:r>
          </w:p>
        </w:tc>
        <w:tc>
          <w:tcPr>
            <w:tcW w:w="1170" w:type="dxa"/>
            <w:tcBorders>
              <w:top w:val="nil"/>
            </w:tcBorders>
            <w:shd w:val="clear" w:color="auto" w:fill="FFFFFF" w:themeFill="background1"/>
          </w:tcPr>
          <w:p w:rsidR="00F662E5" w:rsidRPr="00552051" w:rsidRDefault="00F662E5" w:rsidP="006B4DF8">
            <w:pPr>
              <w:spacing w:line="480" w:lineRule="auto"/>
              <w:jc w:val="both"/>
              <w:cnfStyle w:val="000000100000"/>
              <w:rPr>
                <w:rFonts w:ascii="Times New Roman" w:hAnsi="Times New Roman"/>
                <w:color w:val="000000"/>
                <w:sz w:val="24"/>
                <w:szCs w:val="24"/>
              </w:rPr>
            </w:pPr>
            <w:r w:rsidRPr="00552051">
              <w:rPr>
                <w:rFonts w:ascii="Times New Roman" w:hAnsi="Times New Roman"/>
                <w:color w:val="000000"/>
                <w:sz w:val="24"/>
                <w:szCs w:val="24"/>
              </w:rPr>
              <w:t>0.000</w:t>
            </w:r>
          </w:p>
        </w:tc>
      </w:tr>
      <w:tr w:rsidR="00F662E5" w:rsidRPr="00DB600B" w:rsidTr="006B4DF8">
        <w:tc>
          <w:tcPr>
            <w:cnfStyle w:val="001000000000"/>
            <w:tcW w:w="2070" w:type="dxa"/>
            <w:vMerge/>
            <w:shd w:val="clear" w:color="auto" w:fill="FFFFFF" w:themeFill="background1"/>
          </w:tcPr>
          <w:p w:rsidR="00F662E5" w:rsidRPr="00552051" w:rsidRDefault="00F662E5" w:rsidP="006B4DF8">
            <w:pPr>
              <w:spacing w:line="480" w:lineRule="auto"/>
              <w:jc w:val="both"/>
              <w:rPr>
                <w:rFonts w:ascii="Times New Roman" w:hAnsi="Times New Roman"/>
                <w:b w:val="0"/>
                <w:sz w:val="24"/>
                <w:szCs w:val="24"/>
              </w:rPr>
            </w:pPr>
          </w:p>
        </w:tc>
        <w:tc>
          <w:tcPr>
            <w:tcW w:w="3060" w:type="dxa"/>
            <w:shd w:val="clear" w:color="auto" w:fill="FFFFFF" w:themeFill="background1"/>
          </w:tcPr>
          <w:p w:rsidR="00F662E5" w:rsidRPr="00552051" w:rsidRDefault="00F662E5" w:rsidP="006B4DF8">
            <w:pPr>
              <w:spacing w:line="480" w:lineRule="auto"/>
              <w:jc w:val="both"/>
              <w:cnfStyle w:val="000000000000"/>
              <w:rPr>
                <w:rFonts w:ascii="Times New Roman" w:hAnsi="Times New Roman"/>
                <w:sz w:val="24"/>
                <w:szCs w:val="24"/>
              </w:rPr>
            </w:pPr>
            <w:r>
              <w:rPr>
                <w:rFonts w:ascii="Times New Roman" w:hAnsi="Times New Roman"/>
                <w:sz w:val="24"/>
                <w:szCs w:val="24"/>
              </w:rPr>
              <w:t>Z</w:t>
            </w:r>
            <w:r w:rsidRPr="00552051">
              <w:rPr>
                <w:rFonts w:ascii="Times New Roman" w:hAnsi="Times New Roman"/>
                <w:sz w:val="24"/>
                <w:szCs w:val="24"/>
              </w:rPr>
              <w:t>one</w:t>
            </w:r>
            <w:r>
              <w:rPr>
                <w:rFonts w:ascii="Times New Roman" w:hAnsi="Times New Roman"/>
                <w:sz w:val="24"/>
                <w:szCs w:val="24"/>
              </w:rPr>
              <w:t xml:space="preserve"> level</w:t>
            </w:r>
          </w:p>
        </w:tc>
        <w:tc>
          <w:tcPr>
            <w:tcW w:w="1350" w:type="dxa"/>
            <w:shd w:val="clear" w:color="auto" w:fill="FFFFFF" w:themeFill="background1"/>
          </w:tcPr>
          <w:p w:rsidR="00F662E5" w:rsidRPr="00552051" w:rsidRDefault="00F662E5" w:rsidP="006B4DF8">
            <w:pPr>
              <w:spacing w:line="480" w:lineRule="auto"/>
              <w:jc w:val="both"/>
              <w:cnfStyle w:val="000000000000"/>
              <w:rPr>
                <w:rFonts w:ascii="Times New Roman" w:hAnsi="Times New Roman"/>
                <w:sz w:val="24"/>
                <w:szCs w:val="24"/>
              </w:rPr>
            </w:pPr>
            <w:r w:rsidRPr="00552051">
              <w:rPr>
                <w:rFonts w:ascii="Times New Roman" w:hAnsi="Times New Roman"/>
                <w:color w:val="000000"/>
                <w:sz w:val="24"/>
                <w:szCs w:val="24"/>
              </w:rPr>
              <w:t>0.09</w:t>
            </w:r>
          </w:p>
        </w:tc>
        <w:tc>
          <w:tcPr>
            <w:tcW w:w="1170" w:type="dxa"/>
            <w:shd w:val="clear" w:color="auto" w:fill="FFFFFF" w:themeFill="background1"/>
          </w:tcPr>
          <w:p w:rsidR="00F662E5" w:rsidRPr="00DB600B" w:rsidRDefault="00F662E5" w:rsidP="006B4DF8">
            <w:pPr>
              <w:spacing w:line="480" w:lineRule="auto"/>
              <w:jc w:val="both"/>
              <w:cnfStyle w:val="000000000000"/>
              <w:rPr>
                <w:rFonts w:ascii="Times New Roman" w:hAnsi="Times New Roman"/>
                <w:sz w:val="24"/>
                <w:szCs w:val="24"/>
              </w:rPr>
            </w:pPr>
            <w:r w:rsidRPr="00552051">
              <w:rPr>
                <w:rFonts w:ascii="Times New Roman" w:hAnsi="Times New Roman"/>
                <w:color w:val="000000"/>
                <w:sz w:val="24"/>
                <w:szCs w:val="24"/>
              </w:rPr>
              <w:t>0.000</w:t>
            </w:r>
          </w:p>
        </w:tc>
      </w:tr>
    </w:tbl>
    <w:p w:rsidR="00F662E5" w:rsidRDefault="00F662E5" w:rsidP="00F662E5">
      <w:pPr>
        <w:autoSpaceDE w:val="0"/>
        <w:autoSpaceDN w:val="0"/>
        <w:adjustRightInd w:val="0"/>
        <w:spacing w:before="120" w:after="0" w:line="480" w:lineRule="auto"/>
        <w:jc w:val="both"/>
        <w:rPr>
          <w:rFonts w:ascii="Times New Roman" w:hAnsi="Times New Roman"/>
          <w:sz w:val="24"/>
          <w:szCs w:val="24"/>
        </w:rPr>
      </w:pPr>
      <w:r w:rsidRPr="004C7ADF">
        <w:rPr>
          <w:rFonts w:ascii="Times New Roman" w:hAnsi="Times New Roman"/>
          <w:sz w:val="24"/>
          <w:szCs w:val="24"/>
        </w:rPr>
        <w:t>The Nei’s standard genetic distance between cultivated and wild korarima populations ranged from 0.06 (T</w:t>
      </w:r>
      <w:r>
        <w:rPr>
          <w:rFonts w:ascii="Times New Roman" w:hAnsi="Times New Roman"/>
          <w:sz w:val="24"/>
          <w:szCs w:val="24"/>
        </w:rPr>
        <w:t>_</w:t>
      </w:r>
      <w:r w:rsidRPr="004C7ADF">
        <w:rPr>
          <w:rFonts w:ascii="Times New Roman" w:hAnsi="Times New Roman"/>
          <w:sz w:val="24"/>
          <w:szCs w:val="24"/>
        </w:rPr>
        <w:t>C</w:t>
      </w:r>
      <w:r>
        <w:rPr>
          <w:rFonts w:ascii="Times New Roman" w:hAnsi="Times New Roman"/>
          <w:sz w:val="24"/>
          <w:szCs w:val="24"/>
        </w:rPr>
        <w:t>1v</w:t>
      </w:r>
      <w:r w:rsidRPr="004C7ADF">
        <w:rPr>
          <w:rFonts w:ascii="Times New Roman" w:hAnsi="Times New Roman"/>
          <w:sz w:val="24"/>
          <w:szCs w:val="24"/>
        </w:rPr>
        <w:t>s G</w:t>
      </w:r>
      <w:r>
        <w:rPr>
          <w:rFonts w:ascii="Times New Roman" w:hAnsi="Times New Roman"/>
          <w:sz w:val="24"/>
          <w:szCs w:val="24"/>
        </w:rPr>
        <w:t>_</w:t>
      </w:r>
      <w:r w:rsidRPr="004C7ADF">
        <w:rPr>
          <w:rFonts w:ascii="Times New Roman" w:hAnsi="Times New Roman"/>
          <w:sz w:val="24"/>
          <w:szCs w:val="24"/>
        </w:rPr>
        <w:t>W) to 1.56 (B</w:t>
      </w:r>
      <w:r>
        <w:rPr>
          <w:rFonts w:ascii="Times New Roman" w:hAnsi="Times New Roman"/>
          <w:sz w:val="24"/>
          <w:szCs w:val="24"/>
        </w:rPr>
        <w:t>_</w:t>
      </w:r>
      <w:r w:rsidRPr="004C7ADF">
        <w:rPr>
          <w:rFonts w:ascii="Times New Roman" w:hAnsi="Times New Roman"/>
          <w:sz w:val="24"/>
          <w:szCs w:val="24"/>
        </w:rPr>
        <w:t>C</w:t>
      </w:r>
      <w:r>
        <w:rPr>
          <w:rFonts w:ascii="Times New Roman" w:hAnsi="Times New Roman"/>
          <w:sz w:val="24"/>
          <w:szCs w:val="24"/>
        </w:rPr>
        <w:t>1 v</w:t>
      </w:r>
      <w:r w:rsidRPr="004C7ADF">
        <w:rPr>
          <w:rFonts w:ascii="Times New Roman" w:hAnsi="Times New Roman"/>
          <w:sz w:val="24"/>
          <w:szCs w:val="24"/>
        </w:rPr>
        <w:t>sM</w:t>
      </w:r>
      <w:r>
        <w:rPr>
          <w:rFonts w:ascii="Times New Roman" w:hAnsi="Times New Roman"/>
          <w:sz w:val="24"/>
          <w:szCs w:val="24"/>
        </w:rPr>
        <w:t>_</w:t>
      </w:r>
      <w:r w:rsidRPr="004C7ADF">
        <w:rPr>
          <w:rFonts w:ascii="Times New Roman" w:hAnsi="Times New Roman"/>
          <w:sz w:val="24"/>
          <w:szCs w:val="24"/>
        </w:rPr>
        <w:t>W). The genetic distance within cultivated populations ranged from 0.01 (MT</w:t>
      </w:r>
      <w:r>
        <w:rPr>
          <w:rFonts w:ascii="Times New Roman" w:hAnsi="Times New Roman"/>
          <w:sz w:val="24"/>
          <w:szCs w:val="24"/>
        </w:rPr>
        <w:t>_</w:t>
      </w:r>
      <w:r w:rsidRPr="004C7ADF">
        <w:rPr>
          <w:rFonts w:ascii="Times New Roman" w:hAnsi="Times New Roman"/>
          <w:sz w:val="24"/>
          <w:szCs w:val="24"/>
        </w:rPr>
        <w:t>C</w:t>
      </w:r>
      <w:r>
        <w:rPr>
          <w:rFonts w:ascii="Times New Roman" w:hAnsi="Times New Roman"/>
          <w:sz w:val="24"/>
          <w:szCs w:val="24"/>
        </w:rPr>
        <w:t>2v</w:t>
      </w:r>
      <w:r w:rsidRPr="004C7ADF">
        <w:rPr>
          <w:rFonts w:ascii="Times New Roman" w:hAnsi="Times New Roman"/>
          <w:sz w:val="24"/>
          <w:szCs w:val="24"/>
        </w:rPr>
        <w:t>s M</w:t>
      </w:r>
      <w:r>
        <w:rPr>
          <w:rFonts w:ascii="Times New Roman" w:hAnsi="Times New Roman"/>
          <w:sz w:val="24"/>
          <w:szCs w:val="24"/>
        </w:rPr>
        <w:t>_</w:t>
      </w:r>
      <w:r w:rsidRPr="004C7ADF">
        <w:rPr>
          <w:rFonts w:ascii="Times New Roman" w:hAnsi="Times New Roman"/>
          <w:sz w:val="24"/>
          <w:szCs w:val="24"/>
        </w:rPr>
        <w:t>C</w:t>
      </w:r>
      <w:r>
        <w:rPr>
          <w:rFonts w:ascii="Times New Roman" w:hAnsi="Times New Roman"/>
          <w:sz w:val="24"/>
          <w:szCs w:val="24"/>
        </w:rPr>
        <w:t>1</w:t>
      </w:r>
      <w:r w:rsidRPr="004C7ADF">
        <w:rPr>
          <w:rFonts w:ascii="Times New Roman" w:hAnsi="Times New Roman"/>
          <w:sz w:val="24"/>
          <w:szCs w:val="24"/>
        </w:rPr>
        <w:t xml:space="preserve">) to </w:t>
      </w:r>
      <w:r>
        <w:rPr>
          <w:rFonts w:ascii="Times New Roman" w:hAnsi="Times New Roman"/>
          <w:sz w:val="24"/>
          <w:szCs w:val="24"/>
        </w:rPr>
        <w:t>0.19</w:t>
      </w:r>
      <w:r w:rsidRPr="004C7ADF">
        <w:rPr>
          <w:rFonts w:ascii="Times New Roman" w:hAnsi="Times New Roman"/>
          <w:sz w:val="24"/>
          <w:szCs w:val="24"/>
        </w:rPr>
        <w:t xml:space="preserve"> (</w:t>
      </w:r>
      <w:r>
        <w:rPr>
          <w:rFonts w:ascii="Times New Roman" w:hAnsi="Times New Roman"/>
          <w:sz w:val="24"/>
          <w:szCs w:val="24"/>
        </w:rPr>
        <w:t>B_C3 v</w:t>
      </w:r>
      <w:r w:rsidRPr="004C7ADF">
        <w:rPr>
          <w:rFonts w:ascii="Times New Roman" w:hAnsi="Times New Roman"/>
          <w:sz w:val="24"/>
          <w:szCs w:val="24"/>
        </w:rPr>
        <w:t xml:space="preserve">s </w:t>
      </w:r>
      <w:r>
        <w:rPr>
          <w:rFonts w:ascii="Times New Roman" w:hAnsi="Times New Roman"/>
          <w:sz w:val="24"/>
          <w:szCs w:val="24"/>
        </w:rPr>
        <w:t>M_C1</w:t>
      </w:r>
      <w:r w:rsidRPr="004C7ADF">
        <w:rPr>
          <w:rFonts w:ascii="Times New Roman" w:hAnsi="Times New Roman"/>
          <w:sz w:val="24"/>
          <w:szCs w:val="24"/>
        </w:rPr>
        <w:t>). The genetic distance within wild populations ranged from 0.04 (Ma</w:t>
      </w:r>
      <w:r>
        <w:rPr>
          <w:rFonts w:ascii="Times New Roman" w:hAnsi="Times New Roman"/>
          <w:sz w:val="24"/>
          <w:szCs w:val="24"/>
        </w:rPr>
        <w:t>_</w:t>
      </w:r>
      <w:r w:rsidRPr="004C7ADF">
        <w:rPr>
          <w:rFonts w:ascii="Times New Roman" w:hAnsi="Times New Roman"/>
          <w:sz w:val="24"/>
          <w:szCs w:val="24"/>
        </w:rPr>
        <w:t>W</w:t>
      </w:r>
      <w:r>
        <w:rPr>
          <w:rFonts w:ascii="Times New Roman" w:hAnsi="Times New Roman"/>
          <w:sz w:val="24"/>
          <w:szCs w:val="24"/>
        </w:rPr>
        <w:t xml:space="preserve"> v</w:t>
      </w:r>
      <w:r w:rsidRPr="004C7ADF">
        <w:rPr>
          <w:rFonts w:ascii="Times New Roman" w:hAnsi="Times New Roman"/>
          <w:sz w:val="24"/>
          <w:szCs w:val="24"/>
        </w:rPr>
        <w:t>s B</w:t>
      </w:r>
      <w:r>
        <w:rPr>
          <w:rFonts w:ascii="Times New Roman" w:hAnsi="Times New Roman"/>
          <w:sz w:val="24"/>
          <w:szCs w:val="24"/>
        </w:rPr>
        <w:t>_</w:t>
      </w:r>
      <w:r w:rsidRPr="004C7ADF">
        <w:rPr>
          <w:rFonts w:ascii="Times New Roman" w:hAnsi="Times New Roman"/>
          <w:sz w:val="24"/>
          <w:szCs w:val="24"/>
        </w:rPr>
        <w:t>W and Ma</w:t>
      </w:r>
      <w:r>
        <w:rPr>
          <w:rFonts w:ascii="Times New Roman" w:hAnsi="Times New Roman"/>
          <w:sz w:val="24"/>
          <w:szCs w:val="24"/>
        </w:rPr>
        <w:t>_</w:t>
      </w:r>
      <w:r w:rsidRPr="004C7ADF">
        <w:rPr>
          <w:rFonts w:ascii="Times New Roman" w:hAnsi="Times New Roman"/>
          <w:sz w:val="24"/>
          <w:szCs w:val="24"/>
        </w:rPr>
        <w:t>W</w:t>
      </w:r>
      <w:r>
        <w:rPr>
          <w:rFonts w:ascii="Times New Roman" w:hAnsi="Times New Roman"/>
          <w:sz w:val="24"/>
          <w:szCs w:val="24"/>
        </w:rPr>
        <w:t xml:space="preserve"> v</w:t>
      </w:r>
      <w:r w:rsidRPr="004C7ADF">
        <w:rPr>
          <w:rFonts w:ascii="Times New Roman" w:hAnsi="Times New Roman"/>
          <w:sz w:val="24"/>
          <w:szCs w:val="24"/>
        </w:rPr>
        <w:t>s J</w:t>
      </w:r>
      <w:r>
        <w:rPr>
          <w:rFonts w:ascii="Times New Roman" w:hAnsi="Times New Roman"/>
          <w:sz w:val="24"/>
          <w:szCs w:val="24"/>
        </w:rPr>
        <w:t>G_</w:t>
      </w:r>
      <w:r w:rsidRPr="004C7ADF">
        <w:rPr>
          <w:rFonts w:ascii="Times New Roman" w:hAnsi="Times New Roman"/>
          <w:sz w:val="24"/>
          <w:szCs w:val="24"/>
        </w:rPr>
        <w:t>W) to 1.64 (M</w:t>
      </w:r>
      <w:r>
        <w:rPr>
          <w:rFonts w:ascii="Times New Roman" w:hAnsi="Times New Roman"/>
          <w:sz w:val="24"/>
          <w:szCs w:val="24"/>
        </w:rPr>
        <w:t>_</w:t>
      </w:r>
      <w:r w:rsidRPr="004C7ADF">
        <w:rPr>
          <w:rFonts w:ascii="Times New Roman" w:hAnsi="Times New Roman"/>
          <w:sz w:val="24"/>
          <w:szCs w:val="24"/>
        </w:rPr>
        <w:t xml:space="preserve">W </w:t>
      </w:r>
      <w:r>
        <w:rPr>
          <w:rFonts w:ascii="Times New Roman" w:hAnsi="Times New Roman"/>
          <w:sz w:val="24"/>
          <w:szCs w:val="24"/>
        </w:rPr>
        <w:t>v</w:t>
      </w:r>
      <w:r w:rsidRPr="004C7ADF">
        <w:rPr>
          <w:rFonts w:ascii="Times New Roman" w:hAnsi="Times New Roman"/>
          <w:sz w:val="24"/>
          <w:szCs w:val="24"/>
        </w:rPr>
        <w:t>s Ma</w:t>
      </w:r>
      <w:r>
        <w:rPr>
          <w:rFonts w:ascii="Times New Roman" w:hAnsi="Times New Roman"/>
          <w:sz w:val="24"/>
          <w:szCs w:val="24"/>
        </w:rPr>
        <w:t>_</w:t>
      </w:r>
      <w:r w:rsidRPr="004C7ADF">
        <w:rPr>
          <w:rFonts w:ascii="Times New Roman" w:hAnsi="Times New Roman"/>
          <w:sz w:val="24"/>
          <w:szCs w:val="24"/>
        </w:rPr>
        <w:t xml:space="preserve">W) (Table </w:t>
      </w:r>
      <w:r>
        <w:rPr>
          <w:rFonts w:ascii="Times New Roman" w:hAnsi="Times New Roman"/>
          <w:sz w:val="24"/>
          <w:szCs w:val="24"/>
        </w:rPr>
        <w:t>14</w:t>
      </w:r>
      <w:r w:rsidRPr="004C7ADF">
        <w:rPr>
          <w:rFonts w:ascii="Times New Roman" w:hAnsi="Times New Roman"/>
          <w:sz w:val="24"/>
          <w:szCs w:val="24"/>
        </w:rPr>
        <w:t>).The Metu wild population</w:t>
      </w:r>
      <w:r>
        <w:rPr>
          <w:rFonts w:ascii="Times New Roman" w:hAnsi="Times New Roman"/>
          <w:sz w:val="24"/>
          <w:szCs w:val="24"/>
        </w:rPr>
        <w:t xml:space="preserve"> (M_W)</w:t>
      </w:r>
      <w:r w:rsidRPr="004C7ADF">
        <w:rPr>
          <w:rFonts w:ascii="Times New Roman" w:hAnsi="Times New Roman"/>
          <w:sz w:val="24"/>
          <w:szCs w:val="24"/>
        </w:rPr>
        <w:t xml:space="preserve"> is distantly related </w:t>
      </w:r>
      <w:r>
        <w:rPr>
          <w:rFonts w:ascii="Times New Roman" w:hAnsi="Times New Roman"/>
          <w:sz w:val="24"/>
          <w:szCs w:val="24"/>
        </w:rPr>
        <w:t xml:space="preserve">to </w:t>
      </w:r>
      <w:r w:rsidRPr="004C7ADF">
        <w:rPr>
          <w:rFonts w:ascii="Times New Roman" w:hAnsi="Times New Roman"/>
          <w:sz w:val="24"/>
          <w:szCs w:val="24"/>
        </w:rPr>
        <w:t>the rest of the wild populations and cultivated korarima with an observed genetic distance of greater than 1.30</w:t>
      </w:r>
      <w:r>
        <w:rPr>
          <w:rFonts w:ascii="Times New Roman" w:hAnsi="Times New Roman"/>
          <w:sz w:val="24"/>
          <w:szCs w:val="24"/>
        </w:rPr>
        <w:t xml:space="preserve"> (Table 14)</w:t>
      </w:r>
      <w:r w:rsidRPr="004C7ADF">
        <w:rPr>
          <w:rFonts w:ascii="Times New Roman" w:hAnsi="Times New Roman"/>
          <w:sz w:val="24"/>
          <w:szCs w:val="24"/>
        </w:rPr>
        <w:t>.</w:t>
      </w:r>
    </w:p>
    <w:p w:rsidR="00022842" w:rsidRDefault="00022842" w:rsidP="00F662E5">
      <w:pPr>
        <w:autoSpaceDE w:val="0"/>
        <w:autoSpaceDN w:val="0"/>
        <w:adjustRightInd w:val="0"/>
        <w:spacing w:before="120" w:after="0" w:line="480" w:lineRule="auto"/>
        <w:jc w:val="both"/>
        <w:rPr>
          <w:rFonts w:ascii="Times New Roman" w:hAnsi="Times New Roman"/>
          <w:sz w:val="24"/>
          <w:szCs w:val="24"/>
        </w:rPr>
        <w:sectPr w:rsidR="00022842" w:rsidSect="00F662E5">
          <w:pgSz w:w="12240" w:h="15840"/>
          <w:pgMar w:top="1440" w:right="1440" w:bottom="1440" w:left="1440" w:header="720" w:footer="720" w:gutter="0"/>
          <w:cols w:space="720"/>
          <w:titlePg/>
          <w:docGrid w:linePitch="360"/>
        </w:sectPr>
      </w:pPr>
    </w:p>
    <w:p w:rsidR="00F662E5" w:rsidRPr="00650796" w:rsidRDefault="00F662E5" w:rsidP="00F662E5">
      <w:pPr>
        <w:autoSpaceDE w:val="0"/>
        <w:autoSpaceDN w:val="0"/>
        <w:adjustRightInd w:val="0"/>
        <w:spacing w:after="0" w:line="480" w:lineRule="auto"/>
        <w:jc w:val="both"/>
        <w:rPr>
          <w:rFonts w:ascii="Times New Roman" w:hAnsi="Times New Roman"/>
          <w:sz w:val="24"/>
          <w:szCs w:val="24"/>
        </w:rPr>
      </w:pPr>
      <w:r w:rsidRPr="005E37BA">
        <w:rPr>
          <w:rFonts w:ascii="Times New Roman" w:hAnsi="Times New Roman"/>
          <w:b/>
          <w:sz w:val="24"/>
          <w:szCs w:val="24"/>
        </w:rPr>
        <w:lastRenderedPageBreak/>
        <w:t>Table 14</w:t>
      </w:r>
      <w:r w:rsidRPr="00650796">
        <w:rPr>
          <w:rFonts w:ascii="Times New Roman" w:hAnsi="Times New Roman"/>
          <w:sz w:val="24"/>
          <w:szCs w:val="24"/>
        </w:rPr>
        <w:t xml:space="preserve"> Nei’s standard genetic distance (above diagonal) and pair wise F</w:t>
      </w:r>
      <w:r w:rsidRPr="00650796">
        <w:rPr>
          <w:rFonts w:ascii="Times New Roman" w:hAnsi="Times New Roman"/>
          <w:sz w:val="24"/>
          <w:szCs w:val="24"/>
          <w:vertAlign w:val="subscript"/>
        </w:rPr>
        <w:t>ST</w:t>
      </w:r>
      <w:r w:rsidR="00B57BA0">
        <w:rPr>
          <w:rFonts w:ascii="Times New Roman" w:hAnsi="Times New Roman"/>
          <w:sz w:val="24"/>
          <w:szCs w:val="24"/>
          <w:vertAlign w:val="subscript"/>
        </w:rPr>
        <w:t xml:space="preserve"> </w:t>
      </w:r>
      <w:r w:rsidR="00B12D79">
        <w:rPr>
          <w:rFonts w:ascii="Times New Roman" w:hAnsi="Times New Roman"/>
          <w:sz w:val="24"/>
          <w:szCs w:val="24"/>
        </w:rPr>
        <w:t xml:space="preserve">significance </w:t>
      </w:r>
      <w:r w:rsidRPr="00650796">
        <w:rPr>
          <w:rFonts w:ascii="Times New Roman" w:hAnsi="Times New Roman"/>
          <w:sz w:val="24"/>
          <w:szCs w:val="24"/>
        </w:rPr>
        <w:t>(below diagonal) between the 21 korarima populations</w:t>
      </w:r>
    </w:p>
    <w:tbl>
      <w:tblPr>
        <w:tblpPr w:leftFromText="180" w:rightFromText="180" w:vertAnchor="page" w:horzAnchor="margin" w:tblpY="2671"/>
        <w:tblW w:w="13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81"/>
        <w:gridCol w:w="564"/>
        <w:gridCol w:w="681"/>
        <w:gridCol w:w="681"/>
        <w:gridCol w:w="681"/>
        <w:gridCol w:w="685"/>
        <w:gridCol w:w="552"/>
        <w:gridCol w:w="614"/>
        <w:gridCol w:w="564"/>
        <w:gridCol w:w="602"/>
        <w:gridCol w:w="541"/>
        <w:gridCol w:w="541"/>
        <w:gridCol w:w="536"/>
        <w:gridCol w:w="536"/>
        <w:gridCol w:w="559"/>
        <w:gridCol w:w="540"/>
        <w:gridCol w:w="596"/>
        <w:gridCol w:w="574"/>
        <w:gridCol w:w="540"/>
        <w:gridCol w:w="660"/>
        <w:gridCol w:w="600"/>
        <w:gridCol w:w="720"/>
      </w:tblGrid>
      <w:tr w:rsidR="00F662E5" w:rsidRPr="00650796" w:rsidTr="00EA19D1">
        <w:trPr>
          <w:trHeight w:val="300"/>
        </w:trPr>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 </w:t>
            </w:r>
          </w:p>
        </w:tc>
        <w:tc>
          <w:tcPr>
            <w:tcW w:w="564"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G_C1</w:t>
            </w:r>
          </w:p>
        </w:tc>
        <w:tc>
          <w:tcPr>
            <w:tcW w:w="681" w:type="dxa"/>
            <w:shd w:val="clear" w:color="000000" w:fill="D8D8D8"/>
            <w:vAlign w:val="bottom"/>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MT_C</w:t>
            </w:r>
            <w:r>
              <w:rPr>
                <w:rFonts w:eastAsia="Times New Roman"/>
                <w:b/>
                <w:color w:val="000000"/>
                <w:sz w:val="16"/>
                <w:szCs w:val="16"/>
              </w:rPr>
              <w:t>1</w:t>
            </w:r>
          </w:p>
        </w:tc>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MT_C</w:t>
            </w:r>
            <w:r>
              <w:rPr>
                <w:rFonts w:eastAsia="Times New Roman"/>
                <w:b/>
                <w:color w:val="000000"/>
                <w:sz w:val="16"/>
                <w:szCs w:val="16"/>
              </w:rPr>
              <w:t>2</w:t>
            </w:r>
          </w:p>
        </w:tc>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Ma_C1</w:t>
            </w:r>
          </w:p>
        </w:tc>
        <w:tc>
          <w:tcPr>
            <w:tcW w:w="685"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Ma_C2</w:t>
            </w:r>
          </w:p>
        </w:tc>
        <w:tc>
          <w:tcPr>
            <w:tcW w:w="552"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B_C1</w:t>
            </w:r>
          </w:p>
        </w:tc>
        <w:tc>
          <w:tcPr>
            <w:tcW w:w="614"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B_C2</w:t>
            </w:r>
          </w:p>
        </w:tc>
        <w:tc>
          <w:tcPr>
            <w:tcW w:w="564"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B_C3</w:t>
            </w:r>
          </w:p>
        </w:tc>
        <w:tc>
          <w:tcPr>
            <w:tcW w:w="602"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M_C1</w:t>
            </w:r>
          </w:p>
        </w:tc>
        <w:tc>
          <w:tcPr>
            <w:tcW w:w="54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T_C1</w:t>
            </w:r>
          </w:p>
        </w:tc>
        <w:tc>
          <w:tcPr>
            <w:tcW w:w="54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T_C2</w:t>
            </w:r>
          </w:p>
        </w:tc>
        <w:tc>
          <w:tcPr>
            <w:tcW w:w="536"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J_C1</w:t>
            </w:r>
          </w:p>
        </w:tc>
        <w:tc>
          <w:tcPr>
            <w:tcW w:w="536"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J_C2</w:t>
            </w:r>
          </w:p>
        </w:tc>
        <w:tc>
          <w:tcPr>
            <w:tcW w:w="559"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J_C3</w:t>
            </w:r>
          </w:p>
        </w:tc>
        <w:tc>
          <w:tcPr>
            <w:tcW w:w="540"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B_W</w:t>
            </w:r>
          </w:p>
        </w:tc>
        <w:tc>
          <w:tcPr>
            <w:tcW w:w="596"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JG_W</w:t>
            </w:r>
          </w:p>
        </w:tc>
        <w:tc>
          <w:tcPr>
            <w:tcW w:w="574"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G_W</w:t>
            </w:r>
          </w:p>
        </w:tc>
        <w:tc>
          <w:tcPr>
            <w:tcW w:w="540"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J_W</w:t>
            </w:r>
          </w:p>
        </w:tc>
        <w:tc>
          <w:tcPr>
            <w:tcW w:w="660"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Ma_W</w:t>
            </w:r>
          </w:p>
        </w:tc>
        <w:tc>
          <w:tcPr>
            <w:tcW w:w="600"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M_W</w:t>
            </w:r>
          </w:p>
        </w:tc>
        <w:tc>
          <w:tcPr>
            <w:tcW w:w="720"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MT_W</w:t>
            </w:r>
          </w:p>
        </w:tc>
      </w:tr>
      <w:tr w:rsidR="00F662E5" w:rsidRPr="00650796" w:rsidTr="00EA19D1">
        <w:trPr>
          <w:trHeight w:val="125"/>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G_C1</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0.15</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0.03</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0.04</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0.10</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0.09</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0.09</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0.07</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0.09</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0.10</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0.17</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0.13</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0.16</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1.52</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0.14</w:t>
            </w:r>
          </w:p>
        </w:tc>
      </w:tr>
      <w:tr w:rsidR="00F662E5" w:rsidRPr="00650796" w:rsidTr="00EA19D1">
        <w:trPr>
          <w:trHeight w:val="98"/>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 xml:space="preserve">MT_C1 </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0.03</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0.04</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0.07</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0.07</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0.04</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0.04</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0.07</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0.12</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0.12</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0.16</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1.44</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0.12</w:t>
            </w:r>
          </w:p>
        </w:tc>
      </w:tr>
      <w:tr w:rsidR="00F662E5" w:rsidRPr="00650796" w:rsidTr="00EA19D1">
        <w:trPr>
          <w:trHeight w:val="233"/>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MT_C2</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0.04</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0.01</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0.03</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0.10</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0.09</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0.03</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0.10</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0.19</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0.10</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0.16</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1.46</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r>
      <w:tr w:rsidR="00F662E5" w:rsidRPr="00650796" w:rsidTr="00EA19D1">
        <w:trPr>
          <w:trHeight w:val="188"/>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Ma_C1</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0.12</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0.10</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0.13</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0.13</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0.12</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0.13</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0.02</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0.14</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0.27</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0.36</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0.22</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0.27</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0.35</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1.36</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0.14</w:t>
            </w:r>
          </w:p>
        </w:tc>
      </w:tr>
      <w:tr w:rsidR="00F662E5" w:rsidRPr="00650796" w:rsidTr="00EA19D1">
        <w:trPr>
          <w:trHeight w:val="242"/>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Ma_C2</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0.02</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0.07</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0.07</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0.05</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0.07</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0.09</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0.10</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0.17</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0.17</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1.45</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0.15</w:t>
            </w:r>
          </w:p>
        </w:tc>
      </w:tr>
      <w:tr w:rsidR="00F662E5" w:rsidRPr="00650796" w:rsidTr="00EA19D1">
        <w:trPr>
          <w:trHeight w:val="107"/>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B_C1</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0.05</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0.04</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0.07</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0.05</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0.14</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0.22</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0.14</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0.23</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0.22</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1.56</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0.14</w:t>
            </w:r>
          </w:p>
        </w:tc>
      </w:tr>
      <w:tr w:rsidR="00F662E5" w:rsidRPr="00650796" w:rsidTr="00EA19D1">
        <w:trPr>
          <w:trHeight w:val="70"/>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B_C2</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0.04</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0.02</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0.09</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0.12</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0.03</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0.10</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0.16</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0.07</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0.13</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0.16</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1.48</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0.20</w:t>
            </w:r>
          </w:p>
        </w:tc>
      </w:tr>
      <w:tr w:rsidR="00F662E5" w:rsidRPr="00650796" w:rsidTr="00EA19D1">
        <w:trPr>
          <w:trHeight w:val="107"/>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B_C3</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0.19</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0.09</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0.17</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0.28</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0.39</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0.28</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0.36</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0.37</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1.48</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r>
      <w:tr w:rsidR="00F662E5" w:rsidRPr="00650796" w:rsidTr="00EA19D1">
        <w:trPr>
          <w:trHeight w:val="143"/>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M_C1</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Pr>
                <w:rFonts w:ascii="Times New Roman" w:eastAsia="Times New Roman" w:hAnsi="Times New Roman"/>
                <w:color w:val="000000"/>
                <w:sz w:val="16"/>
                <w:szCs w:val="16"/>
              </w:rPr>
              <w:t>+</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0.03</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0.10</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0.12</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0.05</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0.17</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0.09</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0.12</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0.16</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1.53</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r>
      <w:tr w:rsidR="00F662E5" w:rsidRPr="00650796" w:rsidTr="00EA19D1">
        <w:trPr>
          <w:trHeight w:val="98"/>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T_C1</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0.09</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0.10</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0.02</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0.12</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0.14</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0.14</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1.40</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0.17</w:t>
            </w:r>
          </w:p>
        </w:tc>
      </w:tr>
      <w:tr w:rsidR="00F662E5" w:rsidRPr="00650796" w:rsidTr="00EA19D1">
        <w:trPr>
          <w:trHeight w:val="188"/>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T_C2</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0.04</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0.09</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0.16</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0.21</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0.15</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0.19</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0.19</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1.50</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0.13</w:t>
            </w:r>
          </w:p>
        </w:tc>
      </w:tr>
      <w:tr w:rsidR="00F662E5" w:rsidRPr="00650796" w:rsidTr="00EA19D1">
        <w:trPr>
          <w:trHeight w:val="233"/>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J_C1</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0.05</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0.19</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0.25</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0.16</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0.21</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0.26</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1.51</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0.17</w:t>
            </w:r>
          </w:p>
        </w:tc>
      </w:tr>
      <w:tr w:rsidR="00F662E5" w:rsidRPr="00650796" w:rsidTr="00EA19D1">
        <w:trPr>
          <w:trHeight w:val="197"/>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J_C2</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Pr>
                <w:rFonts w:eastAsia="Times New Roman"/>
                <w:color w:val="000000"/>
                <w:sz w:val="16"/>
                <w:szCs w:val="16"/>
              </w:rPr>
              <w:t>_</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0.21</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0.29</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0.18</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0.25</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0.30</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1.34</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0.11</w:t>
            </w:r>
          </w:p>
        </w:tc>
      </w:tr>
      <w:tr w:rsidR="00F662E5" w:rsidRPr="00650796" w:rsidTr="00EA19D1">
        <w:trPr>
          <w:trHeight w:val="152"/>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color w:val="000000"/>
                <w:sz w:val="16"/>
                <w:szCs w:val="16"/>
              </w:rPr>
            </w:pPr>
            <w:r w:rsidRPr="00650796">
              <w:rPr>
                <w:rFonts w:eastAsia="Times New Roman"/>
                <w:b/>
                <w:color w:val="000000"/>
                <w:sz w:val="16"/>
                <w:szCs w:val="16"/>
              </w:rPr>
              <w:t>J_C3</w:t>
            </w:r>
          </w:p>
        </w:tc>
        <w:tc>
          <w:tcPr>
            <w:tcW w:w="564" w:type="dxa"/>
            <w:shd w:val="clear" w:color="000000" w:fill="BFBFB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BFBFB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9" w:type="dxa"/>
            <w:shd w:val="clear" w:color="000000" w:fill="BFBFB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9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0.15</w:t>
            </w:r>
          </w:p>
        </w:tc>
        <w:tc>
          <w:tcPr>
            <w:tcW w:w="57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w:t>
            </w:r>
          </w:p>
        </w:tc>
        <w:tc>
          <w:tcPr>
            <w:tcW w:w="54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0.15</w:t>
            </w:r>
          </w:p>
        </w:tc>
        <w:tc>
          <w:tcPr>
            <w:tcW w:w="66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0.14</w:t>
            </w:r>
          </w:p>
        </w:tc>
        <w:tc>
          <w:tcPr>
            <w:tcW w:w="60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1.55</w:t>
            </w:r>
          </w:p>
        </w:tc>
        <w:tc>
          <w:tcPr>
            <w:tcW w:w="720"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0.17</w:t>
            </w:r>
          </w:p>
        </w:tc>
      </w:tr>
      <w:tr w:rsidR="00F662E5" w:rsidRPr="00650796" w:rsidTr="00EA19D1">
        <w:trPr>
          <w:trHeight w:val="107"/>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B_W</w:t>
            </w:r>
          </w:p>
        </w:tc>
        <w:tc>
          <w:tcPr>
            <w:tcW w:w="564" w:type="dxa"/>
            <w:shd w:val="clear" w:color="000000" w:fill="FFFFF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FFFFF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9"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96"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0.06</w:t>
            </w:r>
          </w:p>
        </w:tc>
        <w:tc>
          <w:tcPr>
            <w:tcW w:w="574"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0.07</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0.09</w:t>
            </w:r>
          </w:p>
        </w:tc>
        <w:tc>
          <w:tcPr>
            <w:tcW w:w="66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0.04</w:t>
            </w:r>
          </w:p>
        </w:tc>
        <w:tc>
          <w:tcPr>
            <w:tcW w:w="60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1.57</w:t>
            </w:r>
          </w:p>
        </w:tc>
        <w:tc>
          <w:tcPr>
            <w:tcW w:w="72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0.19</w:t>
            </w:r>
          </w:p>
        </w:tc>
      </w:tr>
      <w:tr w:rsidR="00F662E5" w:rsidRPr="00650796" w:rsidTr="00EA19D1">
        <w:trPr>
          <w:trHeight w:val="143"/>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JG_W</w:t>
            </w:r>
          </w:p>
        </w:tc>
        <w:tc>
          <w:tcPr>
            <w:tcW w:w="564" w:type="dxa"/>
            <w:shd w:val="clear" w:color="000000" w:fill="FFFFF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FFFFF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9"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96"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74"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0.08</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0.12</w:t>
            </w:r>
          </w:p>
        </w:tc>
        <w:tc>
          <w:tcPr>
            <w:tcW w:w="66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0.04</w:t>
            </w:r>
          </w:p>
        </w:tc>
        <w:tc>
          <w:tcPr>
            <w:tcW w:w="60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1.47</w:t>
            </w:r>
          </w:p>
        </w:tc>
        <w:tc>
          <w:tcPr>
            <w:tcW w:w="72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0.23</w:t>
            </w:r>
          </w:p>
        </w:tc>
      </w:tr>
      <w:tr w:rsidR="00F662E5" w:rsidRPr="00650796" w:rsidTr="00EA19D1">
        <w:trPr>
          <w:trHeight w:val="215"/>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G_W</w:t>
            </w:r>
          </w:p>
        </w:tc>
        <w:tc>
          <w:tcPr>
            <w:tcW w:w="564" w:type="dxa"/>
            <w:shd w:val="clear" w:color="000000" w:fill="FFFFF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FFFFF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9"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96"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74"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0.12</w:t>
            </w:r>
          </w:p>
        </w:tc>
        <w:tc>
          <w:tcPr>
            <w:tcW w:w="66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0.1</w:t>
            </w:r>
            <w:r>
              <w:rPr>
                <w:rFonts w:ascii="Times New Roman" w:eastAsia="Times New Roman" w:hAnsi="Times New Roman"/>
                <w:color w:val="000000"/>
                <w:sz w:val="16"/>
                <w:szCs w:val="16"/>
              </w:rPr>
              <w:t>0</w:t>
            </w:r>
          </w:p>
        </w:tc>
        <w:tc>
          <w:tcPr>
            <w:tcW w:w="60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1.31</w:t>
            </w:r>
          </w:p>
        </w:tc>
        <w:tc>
          <w:tcPr>
            <w:tcW w:w="72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0.22</w:t>
            </w:r>
          </w:p>
        </w:tc>
      </w:tr>
      <w:tr w:rsidR="00F662E5" w:rsidRPr="00650796" w:rsidTr="00EA19D1">
        <w:trPr>
          <w:trHeight w:val="143"/>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J_W</w:t>
            </w:r>
          </w:p>
        </w:tc>
        <w:tc>
          <w:tcPr>
            <w:tcW w:w="564" w:type="dxa"/>
            <w:shd w:val="clear" w:color="000000" w:fill="FFFFF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FFFFF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9"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96"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74"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6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0.07</w:t>
            </w:r>
          </w:p>
        </w:tc>
        <w:tc>
          <w:tcPr>
            <w:tcW w:w="60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1.5</w:t>
            </w:r>
            <w:r>
              <w:rPr>
                <w:rFonts w:ascii="Times New Roman" w:eastAsia="Times New Roman" w:hAnsi="Times New Roman"/>
                <w:color w:val="000000"/>
                <w:sz w:val="16"/>
                <w:szCs w:val="16"/>
              </w:rPr>
              <w:t>0</w:t>
            </w:r>
          </w:p>
        </w:tc>
        <w:tc>
          <w:tcPr>
            <w:tcW w:w="72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0.29</w:t>
            </w:r>
          </w:p>
        </w:tc>
      </w:tr>
      <w:tr w:rsidR="00F662E5" w:rsidRPr="00650796" w:rsidTr="00EA19D1">
        <w:trPr>
          <w:trHeight w:val="70"/>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Ma_W</w:t>
            </w:r>
          </w:p>
        </w:tc>
        <w:tc>
          <w:tcPr>
            <w:tcW w:w="564" w:type="dxa"/>
            <w:shd w:val="clear" w:color="000000" w:fill="FFFFF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FFFFF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9"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96"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74"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6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1.64</w:t>
            </w:r>
          </w:p>
        </w:tc>
        <w:tc>
          <w:tcPr>
            <w:tcW w:w="72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0.22</w:t>
            </w:r>
          </w:p>
        </w:tc>
      </w:tr>
      <w:tr w:rsidR="00F662E5" w:rsidRPr="00650796" w:rsidTr="00EA19D1">
        <w:trPr>
          <w:trHeight w:val="188"/>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M_W</w:t>
            </w:r>
          </w:p>
        </w:tc>
        <w:tc>
          <w:tcPr>
            <w:tcW w:w="564" w:type="dxa"/>
            <w:shd w:val="clear" w:color="000000" w:fill="FFFFF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FFFFF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Pr>
                <w:rFonts w:ascii="Times New Roman" w:eastAsia="Times New Roman" w:hAnsi="Times New Roman"/>
                <w:color w:val="000000"/>
                <w:sz w:val="16"/>
                <w:szCs w:val="16"/>
              </w:rPr>
              <w:t>+</w:t>
            </w:r>
          </w:p>
        </w:tc>
        <w:tc>
          <w:tcPr>
            <w:tcW w:w="685"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9"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96"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74"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6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72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1.37</w:t>
            </w:r>
          </w:p>
        </w:tc>
      </w:tr>
      <w:tr w:rsidR="00F662E5" w:rsidRPr="00650796" w:rsidTr="00EA19D1">
        <w:trPr>
          <w:trHeight w:val="70"/>
        </w:trPr>
        <w:tc>
          <w:tcPr>
            <w:tcW w:w="681" w:type="dxa"/>
            <w:shd w:val="clear" w:color="000000" w:fill="D8D8D8"/>
            <w:noWrap/>
            <w:vAlign w:val="bottom"/>
            <w:hideMark/>
          </w:tcPr>
          <w:p w:rsidR="00F662E5" w:rsidRPr="00650796" w:rsidRDefault="00F662E5" w:rsidP="00EA19D1">
            <w:pPr>
              <w:spacing w:after="0" w:line="240" w:lineRule="auto"/>
              <w:jc w:val="center"/>
              <w:rPr>
                <w:rFonts w:eastAsia="Times New Roman"/>
                <w:b/>
                <w:bCs/>
                <w:color w:val="FF0000"/>
                <w:sz w:val="16"/>
                <w:szCs w:val="16"/>
              </w:rPr>
            </w:pPr>
            <w:r w:rsidRPr="00650796">
              <w:rPr>
                <w:rFonts w:eastAsia="Times New Roman"/>
                <w:b/>
                <w:bCs/>
                <w:color w:val="FF0000"/>
                <w:sz w:val="16"/>
                <w:szCs w:val="16"/>
              </w:rPr>
              <w:t>MT_W</w:t>
            </w:r>
          </w:p>
        </w:tc>
        <w:tc>
          <w:tcPr>
            <w:tcW w:w="564" w:type="dxa"/>
            <w:shd w:val="clear" w:color="000000" w:fill="FFFFFF"/>
            <w:noWrap/>
            <w:vAlign w:val="bottom"/>
            <w:hideMark/>
          </w:tcPr>
          <w:p w:rsidR="00F662E5" w:rsidRPr="00650796" w:rsidRDefault="00F662E5" w:rsidP="00EA19D1">
            <w:pPr>
              <w:spacing w:after="0" w:line="240" w:lineRule="auto"/>
              <w:jc w:val="center"/>
              <w:rPr>
                <w:rFonts w:eastAsia="Times New Roman"/>
                <w:color w:val="000000"/>
                <w:sz w:val="16"/>
                <w:szCs w:val="16"/>
              </w:rPr>
            </w:pPr>
            <w:r w:rsidRPr="00650796">
              <w:rPr>
                <w:rFonts w:eastAsia="Times New Roman"/>
                <w:color w:val="000000"/>
                <w:sz w:val="16"/>
                <w:szCs w:val="16"/>
              </w:rPr>
              <w:t>-</w:t>
            </w:r>
          </w:p>
        </w:tc>
        <w:tc>
          <w:tcPr>
            <w:tcW w:w="681" w:type="dxa"/>
            <w:shd w:val="clear" w:color="000000" w:fill="FFFFFF"/>
            <w:vAlign w:val="bottom"/>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85"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1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64"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2"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1"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36"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59" w:type="dxa"/>
            <w:shd w:val="clear" w:color="000000" w:fill="FFFFFF"/>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96"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74"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54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6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60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c>
          <w:tcPr>
            <w:tcW w:w="720" w:type="dxa"/>
            <w:shd w:val="clear" w:color="000000" w:fill="FF0000"/>
            <w:noWrap/>
            <w:vAlign w:val="bottom"/>
            <w:hideMark/>
          </w:tcPr>
          <w:p w:rsidR="00F662E5" w:rsidRPr="00650796" w:rsidRDefault="00F662E5" w:rsidP="00EA19D1">
            <w:pPr>
              <w:spacing w:after="0" w:line="240" w:lineRule="auto"/>
              <w:jc w:val="center"/>
              <w:rPr>
                <w:rFonts w:ascii="Times New Roman" w:eastAsia="Times New Roman" w:hAnsi="Times New Roman"/>
                <w:color w:val="000000"/>
                <w:sz w:val="16"/>
                <w:szCs w:val="16"/>
              </w:rPr>
            </w:pPr>
            <w:r w:rsidRPr="00650796">
              <w:rPr>
                <w:rFonts w:ascii="Times New Roman" w:eastAsia="Times New Roman" w:hAnsi="Times New Roman"/>
                <w:color w:val="000000"/>
                <w:sz w:val="16"/>
                <w:szCs w:val="16"/>
              </w:rPr>
              <w:t>****</w:t>
            </w:r>
          </w:p>
        </w:tc>
      </w:tr>
    </w:tbl>
    <w:p w:rsidR="00F662E5" w:rsidRPr="00650796" w:rsidRDefault="00F662E5" w:rsidP="00F662E5">
      <w:pPr>
        <w:autoSpaceDE w:val="0"/>
        <w:autoSpaceDN w:val="0"/>
        <w:adjustRightInd w:val="0"/>
        <w:spacing w:after="0" w:line="240" w:lineRule="auto"/>
        <w:jc w:val="both"/>
        <w:rPr>
          <w:rFonts w:ascii="Times New Roman" w:hAnsi="Times New Roman"/>
          <w:color w:val="000000"/>
          <w:sz w:val="16"/>
          <w:szCs w:val="16"/>
          <w:vertAlign w:val="subscript"/>
        </w:rPr>
      </w:pPr>
    </w:p>
    <w:p w:rsidR="00F662E5" w:rsidRPr="00B96974" w:rsidRDefault="00F662E5" w:rsidP="00EA19D1">
      <w:pPr>
        <w:autoSpaceDE w:val="0"/>
        <w:autoSpaceDN w:val="0"/>
        <w:adjustRightInd w:val="0"/>
        <w:spacing w:after="0"/>
        <w:jc w:val="both"/>
        <w:rPr>
          <w:rFonts w:ascii="Times New Roman" w:hAnsi="Times New Roman"/>
          <w:color w:val="000000"/>
          <w:sz w:val="24"/>
          <w:szCs w:val="24"/>
        </w:rPr>
      </w:pPr>
      <w:r w:rsidRPr="00B96974">
        <w:rPr>
          <w:rFonts w:ascii="Times New Roman" w:hAnsi="Times New Roman"/>
          <w:color w:val="000000"/>
          <w:sz w:val="24"/>
          <w:szCs w:val="24"/>
        </w:rPr>
        <w:t>+: Significant differentiation between the pair of populations (P &lt; 0.05).</w:t>
      </w:r>
    </w:p>
    <w:p w:rsidR="00F662E5" w:rsidRPr="00B96974" w:rsidRDefault="00F662E5" w:rsidP="00EA19D1">
      <w:pPr>
        <w:autoSpaceDE w:val="0"/>
        <w:autoSpaceDN w:val="0"/>
        <w:adjustRightInd w:val="0"/>
        <w:spacing w:after="0"/>
        <w:jc w:val="both"/>
        <w:rPr>
          <w:rFonts w:ascii="Times New Roman" w:hAnsi="Times New Roman"/>
          <w:color w:val="000000"/>
          <w:sz w:val="24"/>
          <w:szCs w:val="24"/>
        </w:rPr>
      </w:pPr>
      <w:r w:rsidRPr="00B96974">
        <w:rPr>
          <w:rFonts w:ascii="Times New Roman" w:hAnsi="Times New Roman"/>
          <w:color w:val="000000"/>
          <w:sz w:val="24"/>
          <w:szCs w:val="24"/>
        </w:rPr>
        <w:t>−: No significant differentiation between the pair of populations (P &gt; 0.05).</w:t>
      </w:r>
    </w:p>
    <w:p w:rsidR="00F662E5" w:rsidRDefault="00F662E5" w:rsidP="00EA19D1">
      <w:pPr>
        <w:jc w:val="both"/>
        <w:rPr>
          <w:rFonts w:ascii="Times New Roman" w:eastAsia="Times New Roman" w:hAnsi="Times New Roman"/>
          <w:color w:val="000000"/>
          <w:sz w:val="24"/>
          <w:szCs w:val="24"/>
        </w:rPr>
      </w:pPr>
      <w:r w:rsidRPr="00B96974">
        <w:rPr>
          <w:rFonts w:ascii="Times New Roman" w:hAnsi="Times New Roman"/>
          <w:color w:val="000000"/>
          <w:sz w:val="24"/>
          <w:szCs w:val="24"/>
        </w:rPr>
        <w:t xml:space="preserve">Area shaded with gray color represents pair-wise comparison b/n cultivated population, the one shaded with red color represents pair-wise comparison b/n wild populations. The un shaded region is b/n cultivated and wild population. </w:t>
      </w:r>
      <w:r w:rsidRPr="00B96974">
        <w:rPr>
          <w:rFonts w:ascii="Times New Roman" w:eastAsia="Times New Roman" w:hAnsi="Times New Roman"/>
          <w:color w:val="000000"/>
          <w:sz w:val="24"/>
          <w:szCs w:val="24"/>
        </w:rPr>
        <w:t>G_C1 = Gore_C1; MT_C1 =Mizan-Teferi_C1; MT-C2 = Mizan-Teferi_C2; Ma_C1 = Masha_C1; Ma_C2 = Masha_C2;</w:t>
      </w:r>
      <w:r w:rsidRPr="00B96974">
        <w:rPr>
          <w:rFonts w:ascii="Times New Roman" w:hAnsi="Times New Roman"/>
          <w:color w:val="000000"/>
          <w:sz w:val="24"/>
          <w:szCs w:val="24"/>
        </w:rPr>
        <w:t xml:space="preserve"> B_C1 = </w:t>
      </w:r>
      <w:r w:rsidRPr="00B96974">
        <w:rPr>
          <w:rFonts w:ascii="Times New Roman" w:eastAsia="Times New Roman" w:hAnsi="Times New Roman"/>
          <w:color w:val="000000"/>
          <w:sz w:val="24"/>
          <w:szCs w:val="24"/>
        </w:rPr>
        <w:t>Bonga_C1;</w:t>
      </w:r>
      <w:r w:rsidRPr="00B96974">
        <w:rPr>
          <w:rFonts w:ascii="Times New Roman" w:hAnsi="Times New Roman"/>
          <w:color w:val="000000"/>
          <w:sz w:val="24"/>
          <w:szCs w:val="24"/>
        </w:rPr>
        <w:t xml:space="preserve"> B_C2 = </w:t>
      </w:r>
      <w:r w:rsidRPr="00B96974">
        <w:rPr>
          <w:rFonts w:ascii="Times New Roman" w:eastAsia="Times New Roman" w:hAnsi="Times New Roman"/>
          <w:color w:val="000000"/>
          <w:sz w:val="24"/>
          <w:szCs w:val="24"/>
        </w:rPr>
        <w:t>Bonga_C2;</w:t>
      </w:r>
      <w:r w:rsidRPr="00B96974">
        <w:rPr>
          <w:rFonts w:ascii="Times New Roman" w:hAnsi="Times New Roman"/>
          <w:color w:val="000000"/>
          <w:sz w:val="24"/>
          <w:szCs w:val="24"/>
        </w:rPr>
        <w:t xml:space="preserve"> B_C3 = </w:t>
      </w:r>
      <w:r w:rsidRPr="00B96974">
        <w:rPr>
          <w:rFonts w:ascii="Times New Roman" w:eastAsia="Times New Roman" w:hAnsi="Times New Roman"/>
          <w:color w:val="000000"/>
          <w:sz w:val="24"/>
          <w:szCs w:val="24"/>
        </w:rPr>
        <w:t xml:space="preserve">Bonga_C3; M_C1 = Metu_C1; T_C1 = Tepi_C1; T_C2 = Tepi_C2; J_C1 = Jimma_C1; J_C2 = Jimma_C2; J_C3 = Jimma_C3; B_W = Bonga_W; Jg_W = Jimma-Gera_W; G_W = Gumero_W; J_W = Jimma_W; Ma_W = Masha_W; M_W = Metu_W; MT_W = Mizan-Teferi_W </w:t>
      </w:r>
    </w:p>
    <w:p w:rsidR="00896E3C" w:rsidRDefault="00896E3C" w:rsidP="00F662E5">
      <w:pPr>
        <w:spacing w:line="360" w:lineRule="auto"/>
        <w:jc w:val="both"/>
        <w:rPr>
          <w:rFonts w:ascii="Times New Roman" w:eastAsia="Times New Roman" w:hAnsi="Times New Roman"/>
          <w:color w:val="000000"/>
          <w:sz w:val="24"/>
          <w:szCs w:val="24"/>
        </w:rPr>
        <w:sectPr w:rsidR="00896E3C" w:rsidSect="00F662E5">
          <w:pgSz w:w="15840" w:h="12240" w:orient="landscape"/>
          <w:pgMar w:top="1440" w:right="1440" w:bottom="1440" w:left="1440" w:header="720" w:footer="720" w:gutter="0"/>
          <w:cols w:space="720"/>
          <w:titlePg/>
          <w:docGrid w:linePitch="360"/>
        </w:sectPr>
      </w:pPr>
    </w:p>
    <w:p w:rsidR="00896E3C" w:rsidRDefault="00896E3C" w:rsidP="00896E3C">
      <w:pPr>
        <w:autoSpaceDE w:val="0"/>
        <w:autoSpaceDN w:val="0"/>
        <w:adjustRightInd w:val="0"/>
        <w:spacing w:after="0" w:line="480" w:lineRule="auto"/>
        <w:jc w:val="both"/>
        <w:rPr>
          <w:rFonts w:ascii="Times New Roman" w:hAnsi="Times New Roman"/>
          <w:color w:val="000000"/>
          <w:sz w:val="24"/>
          <w:szCs w:val="24"/>
        </w:rPr>
      </w:pPr>
      <w:r w:rsidRPr="0052392D">
        <w:rPr>
          <w:rFonts w:ascii="Times New Roman" w:hAnsi="Times New Roman"/>
          <w:color w:val="000000"/>
          <w:sz w:val="24"/>
          <w:szCs w:val="24"/>
        </w:rPr>
        <w:lastRenderedPageBreak/>
        <w:t>The comparison of the extent of genetic differentiation within and between cultivated and wild k</w:t>
      </w:r>
      <w:r w:rsidRPr="0052392D">
        <w:rPr>
          <w:rFonts w:ascii="Times New Roman" w:hAnsi="Times New Roman"/>
          <w:sz w:val="24"/>
          <w:szCs w:val="24"/>
        </w:rPr>
        <w:t xml:space="preserve">orarima </w:t>
      </w:r>
      <w:r w:rsidRPr="0052392D">
        <w:rPr>
          <w:rFonts w:ascii="Times New Roman" w:hAnsi="Times New Roman"/>
          <w:color w:val="000000"/>
          <w:sz w:val="24"/>
          <w:szCs w:val="24"/>
        </w:rPr>
        <w:t>populations (pair-wise F</w:t>
      </w:r>
      <w:r w:rsidRPr="0052392D">
        <w:rPr>
          <w:rFonts w:ascii="Times New Roman" w:hAnsi="Times New Roman"/>
          <w:color w:val="000000"/>
          <w:sz w:val="24"/>
          <w:szCs w:val="24"/>
          <w:vertAlign w:val="subscript"/>
        </w:rPr>
        <w:t>ST</w:t>
      </w:r>
      <w:r w:rsidRPr="0052392D">
        <w:rPr>
          <w:rFonts w:ascii="Times New Roman" w:hAnsi="Times New Roman"/>
          <w:color w:val="000000"/>
          <w:sz w:val="24"/>
          <w:szCs w:val="24"/>
        </w:rPr>
        <w:t xml:space="preserve">) is presented in Table </w:t>
      </w:r>
      <w:r>
        <w:rPr>
          <w:rFonts w:ascii="Times New Roman" w:hAnsi="Times New Roman"/>
          <w:color w:val="000000"/>
          <w:sz w:val="24"/>
          <w:szCs w:val="24"/>
        </w:rPr>
        <w:t>14</w:t>
      </w:r>
      <w:r w:rsidRPr="0052392D">
        <w:rPr>
          <w:rFonts w:ascii="Times New Roman" w:hAnsi="Times New Roman"/>
          <w:color w:val="000000"/>
          <w:sz w:val="24"/>
          <w:szCs w:val="24"/>
        </w:rPr>
        <w:t>.</w:t>
      </w:r>
      <w:r>
        <w:rPr>
          <w:rFonts w:ascii="Times New Roman" w:hAnsi="Times New Roman"/>
          <w:color w:val="000000"/>
          <w:sz w:val="24"/>
          <w:szCs w:val="24"/>
        </w:rPr>
        <w:t xml:space="preserve"> Among pairs of cultivated populations, only eight of the 91 pairs (8.8%) were significantly differentiated whereas six of the 21 pairs of wild populations (28.6%) were significantly differentiated from each other. On the other hand, 38 of the 98 cultivated-wild pairs (38.8%) were significantly differentiated from each other. </w:t>
      </w:r>
      <w:r w:rsidRPr="00AB32F0">
        <w:rPr>
          <w:rFonts w:ascii="Times New Roman" w:hAnsi="Times New Roman"/>
          <w:color w:val="000000"/>
          <w:sz w:val="24"/>
          <w:szCs w:val="24"/>
        </w:rPr>
        <w:t>Among cultivated k</w:t>
      </w:r>
      <w:r w:rsidRPr="00AB32F0">
        <w:rPr>
          <w:rFonts w:ascii="Times New Roman" w:hAnsi="Times New Roman"/>
          <w:sz w:val="24"/>
          <w:szCs w:val="24"/>
        </w:rPr>
        <w:t>orarima,</w:t>
      </w:r>
      <w:r w:rsidR="00BB749B">
        <w:rPr>
          <w:rFonts w:ascii="Times New Roman" w:hAnsi="Times New Roman"/>
          <w:sz w:val="24"/>
          <w:szCs w:val="24"/>
        </w:rPr>
        <w:t xml:space="preserve"> </w:t>
      </w:r>
      <w:r w:rsidRPr="00AB32F0">
        <w:rPr>
          <w:rFonts w:ascii="Times New Roman" w:hAnsi="Times New Roman"/>
          <w:color w:val="000000"/>
          <w:sz w:val="24"/>
          <w:szCs w:val="24"/>
        </w:rPr>
        <w:t>the most differentiated population is J</w:t>
      </w:r>
      <w:r>
        <w:rPr>
          <w:rFonts w:ascii="Times New Roman" w:hAnsi="Times New Roman"/>
          <w:color w:val="000000"/>
          <w:sz w:val="24"/>
          <w:szCs w:val="24"/>
        </w:rPr>
        <w:softHyphen/>
        <w:t>_</w:t>
      </w:r>
      <w:r w:rsidRPr="00AB32F0">
        <w:rPr>
          <w:rFonts w:ascii="Times New Roman" w:hAnsi="Times New Roman"/>
          <w:color w:val="000000"/>
          <w:sz w:val="24"/>
          <w:szCs w:val="24"/>
        </w:rPr>
        <w:t>C</w:t>
      </w:r>
      <w:r>
        <w:rPr>
          <w:rFonts w:ascii="Times New Roman" w:hAnsi="Times New Roman"/>
          <w:color w:val="000000"/>
          <w:sz w:val="24"/>
          <w:szCs w:val="24"/>
        </w:rPr>
        <w:t>1</w:t>
      </w:r>
      <w:r w:rsidRPr="00AB32F0">
        <w:rPr>
          <w:rFonts w:ascii="Times New Roman" w:hAnsi="Times New Roman"/>
          <w:color w:val="000000"/>
          <w:sz w:val="24"/>
          <w:szCs w:val="24"/>
        </w:rPr>
        <w:t xml:space="preserve"> which is significantly differentiated from </w:t>
      </w:r>
      <w:r>
        <w:rPr>
          <w:rFonts w:ascii="Times New Roman" w:hAnsi="Times New Roman"/>
          <w:color w:val="000000"/>
          <w:sz w:val="24"/>
          <w:szCs w:val="24"/>
        </w:rPr>
        <w:t>six</w:t>
      </w:r>
      <w:r w:rsidRPr="00AB32F0">
        <w:rPr>
          <w:rFonts w:ascii="Times New Roman" w:hAnsi="Times New Roman"/>
          <w:color w:val="000000"/>
          <w:sz w:val="24"/>
          <w:szCs w:val="24"/>
        </w:rPr>
        <w:t xml:space="preserve"> cultivated populations </w:t>
      </w:r>
      <w:r w:rsidRPr="00AB32F0">
        <w:rPr>
          <w:rFonts w:ascii="Times New Roman" w:hAnsi="Times New Roman"/>
          <w:sz w:val="24"/>
          <w:szCs w:val="24"/>
        </w:rPr>
        <w:t>(</w:t>
      </w:r>
      <w:r>
        <w:rPr>
          <w:rFonts w:ascii="Times New Roman" w:hAnsi="Times New Roman"/>
          <w:sz w:val="24"/>
          <w:szCs w:val="24"/>
        </w:rPr>
        <w:t xml:space="preserve">G_C1, </w:t>
      </w:r>
      <w:r w:rsidRPr="00AB32F0">
        <w:rPr>
          <w:rFonts w:ascii="Times New Roman" w:hAnsi="Times New Roman"/>
          <w:sz w:val="24"/>
          <w:szCs w:val="24"/>
        </w:rPr>
        <w:t>MT</w:t>
      </w:r>
      <w:r>
        <w:rPr>
          <w:rFonts w:ascii="Times New Roman" w:hAnsi="Times New Roman"/>
          <w:sz w:val="24"/>
          <w:szCs w:val="24"/>
        </w:rPr>
        <w:t>_</w:t>
      </w:r>
      <w:r w:rsidRPr="00AB32F0">
        <w:rPr>
          <w:rFonts w:ascii="Times New Roman" w:hAnsi="Times New Roman"/>
          <w:sz w:val="24"/>
          <w:szCs w:val="24"/>
        </w:rPr>
        <w:t>C</w:t>
      </w:r>
      <w:r>
        <w:rPr>
          <w:rFonts w:ascii="Times New Roman" w:hAnsi="Times New Roman"/>
          <w:sz w:val="24"/>
          <w:szCs w:val="24"/>
        </w:rPr>
        <w:t>1</w:t>
      </w:r>
      <w:r w:rsidRPr="00AB32F0">
        <w:rPr>
          <w:rFonts w:ascii="Times New Roman" w:hAnsi="Times New Roman"/>
          <w:sz w:val="24"/>
          <w:szCs w:val="24"/>
        </w:rPr>
        <w:t>, Ma</w:t>
      </w:r>
      <w:r>
        <w:rPr>
          <w:rFonts w:ascii="Times New Roman" w:hAnsi="Times New Roman"/>
          <w:sz w:val="24"/>
          <w:szCs w:val="24"/>
        </w:rPr>
        <w:t>_</w:t>
      </w:r>
      <w:r w:rsidRPr="00AB32F0">
        <w:rPr>
          <w:rFonts w:ascii="Times New Roman" w:hAnsi="Times New Roman"/>
          <w:sz w:val="24"/>
          <w:szCs w:val="24"/>
        </w:rPr>
        <w:t>C</w:t>
      </w:r>
      <w:r w:rsidRPr="00181D15">
        <w:rPr>
          <w:rFonts w:ascii="Times New Roman" w:hAnsi="Times New Roman"/>
          <w:sz w:val="24"/>
          <w:szCs w:val="24"/>
        </w:rPr>
        <w:t>2</w:t>
      </w:r>
      <w:r w:rsidRPr="00AB32F0">
        <w:rPr>
          <w:rFonts w:ascii="Times New Roman" w:hAnsi="Times New Roman"/>
          <w:sz w:val="24"/>
          <w:szCs w:val="24"/>
        </w:rPr>
        <w:t>, B</w:t>
      </w:r>
      <w:r>
        <w:rPr>
          <w:rFonts w:ascii="Times New Roman" w:hAnsi="Times New Roman"/>
          <w:sz w:val="24"/>
          <w:szCs w:val="24"/>
        </w:rPr>
        <w:t>_</w:t>
      </w:r>
      <w:r w:rsidRPr="00AB32F0">
        <w:rPr>
          <w:rFonts w:ascii="Times New Roman" w:hAnsi="Times New Roman"/>
          <w:sz w:val="24"/>
          <w:szCs w:val="24"/>
        </w:rPr>
        <w:t>C</w:t>
      </w:r>
      <w:r w:rsidRPr="00181D15">
        <w:rPr>
          <w:rFonts w:ascii="Times New Roman" w:hAnsi="Times New Roman"/>
          <w:sz w:val="24"/>
          <w:szCs w:val="24"/>
        </w:rPr>
        <w:t>1</w:t>
      </w:r>
      <w:r w:rsidRPr="00AB32F0">
        <w:rPr>
          <w:rFonts w:ascii="Times New Roman" w:hAnsi="Times New Roman"/>
          <w:sz w:val="24"/>
          <w:szCs w:val="24"/>
        </w:rPr>
        <w:t xml:space="preserve">, </w:t>
      </w:r>
      <w:r>
        <w:rPr>
          <w:rFonts w:ascii="Times New Roman" w:hAnsi="Times New Roman"/>
          <w:sz w:val="24"/>
          <w:szCs w:val="24"/>
        </w:rPr>
        <w:t>B_C</w:t>
      </w:r>
      <w:r w:rsidRPr="00181D15">
        <w:rPr>
          <w:rFonts w:ascii="Times New Roman" w:hAnsi="Times New Roman"/>
          <w:sz w:val="24"/>
          <w:szCs w:val="24"/>
        </w:rPr>
        <w:t xml:space="preserve">3 </w:t>
      </w:r>
      <w:r w:rsidRPr="00AB32F0">
        <w:rPr>
          <w:rFonts w:ascii="Times New Roman" w:hAnsi="Times New Roman"/>
          <w:sz w:val="24"/>
          <w:szCs w:val="24"/>
        </w:rPr>
        <w:t>and M</w:t>
      </w:r>
      <w:r>
        <w:rPr>
          <w:rFonts w:ascii="Times New Roman" w:hAnsi="Times New Roman"/>
          <w:sz w:val="24"/>
          <w:szCs w:val="24"/>
        </w:rPr>
        <w:t>_</w:t>
      </w:r>
      <w:r w:rsidRPr="00AB32F0">
        <w:rPr>
          <w:rFonts w:ascii="Times New Roman" w:hAnsi="Times New Roman"/>
          <w:sz w:val="24"/>
          <w:szCs w:val="24"/>
        </w:rPr>
        <w:t>C</w:t>
      </w:r>
      <w:r w:rsidRPr="00181D15">
        <w:rPr>
          <w:rFonts w:ascii="Times New Roman" w:hAnsi="Times New Roman"/>
          <w:sz w:val="24"/>
          <w:szCs w:val="24"/>
        </w:rPr>
        <w:t>1</w:t>
      </w:r>
      <w:r w:rsidRPr="00AB32F0">
        <w:rPr>
          <w:rFonts w:ascii="Times New Roman" w:hAnsi="Times New Roman"/>
          <w:sz w:val="24"/>
          <w:szCs w:val="24"/>
        </w:rPr>
        <w:t>). Populations B</w:t>
      </w:r>
      <w:r>
        <w:rPr>
          <w:rFonts w:ascii="Times New Roman" w:hAnsi="Times New Roman"/>
          <w:sz w:val="24"/>
          <w:szCs w:val="24"/>
        </w:rPr>
        <w:t>_</w:t>
      </w:r>
      <w:r w:rsidRPr="00AB32F0">
        <w:rPr>
          <w:rFonts w:ascii="Times New Roman" w:hAnsi="Times New Roman"/>
          <w:sz w:val="24"/>
          <w:szCs w:val="24"/>
        </w:rPr>
        <w:t>C</w:t>
      </w:r>
      <w:r w:rsidRPr="00181D15">
        <w:rPr>
          <w:rFonts w:ascii="Times New Roman" w:hAnsi="Times New Roman"/>
          <w:sz w:val="24"/>
          <w:szCs w:val="24"/>
        </w:rPr>
        <w:t>1</w:t>
      </w:r>
      <w:r w:rsidRPr="00AB32F0">
        <w:rPr>
          <w:rFonts w:ascii="Times New Roman" w:hAnsi="Times New Roman"/>
          <w:sz w:val="24"/>
          <w:szCs w:val="24"/>
        </w:rPr>
        <w:t xml:space="preserve"> and </w:t>
      </w:r>
      <w:r>
        <w:rPr>
          <w:rFonts w:ascii="Times New Roman" w:hAnsi="Times New Roman"/>
          <w:sz w:val="24"/>
          <w:szCs w:val="24"/>
        </w:rPr>
        <w:t>B_C</w:t>
      </w:r>
      <w:r w:rsidRPr="00181D15">
        <w:rPr>
          <w:rFonts w:ascii="Times New Roman" w:hAnsi="Times New Roman"/>
          <w:sz w:val="24"/>
          <w:szCs w:val="24"/>
        </w:rPr>
        <w:t xml:space="preserve">3 </w:t>
      </w:r>
      <w:r w:rsidRPr="00AB32F0">
        <w:rPr>
          <w:rFonts w:ascii="Times New Roman" w:hAnsi="Times New Roman"/>
          <w:sz w:val="24"/>
          <w:szCs w:val="24"/>
        </w:rPr>
        <w:t xml:space="preserve">were significantly differentiated from </w:t>
      </w:r>
      <w:r>
        <w:rPr>
          <w:rFonts w:ascii="Times New Roman" w:hAnsi="Times New Roman"/>
          <w:sz w:val="24"/>
          <w:szCs w:val="24"/>
        </w:rPr>
        <w:t>two</w:t>
      </w:r>
      <w:r w:rsidRPr="00AB32F0">
        <w:rPr>
          <w:rFonts w:ascii="Times New Roman" w:hAnsi="Times New Roman"/>
          <w:sz w:val="24"/>
          <w:szCs w:val="24"/>
        </w:rPr>
        <w:t xml:space="preserve"> cultivated populations</w:t>
      </w:r>
      <w:r w:rsidR="00FA020C">
        <w:rPr>
          <w:rFonts w:ascii="Times New Roman" w:hAnsi="Times New Roman"/>
          <w:sz w:val="24"/>
          <w:szCs w:val="24"/>
        </w:rPr>
        <w:t xml:space="preserve"> </w:t>
      </w:r>
      <w:r>
        <w:rPr>
          <w:rFonts w:ascii="Times New Roman" w:hAnsi="Times New Roman"/>
          <w:sz w:val="24"/>
          <w:szCs w:val="24"/>
        </w:rPr>
        <w:t>(</w:t>
      </w:r>
      <w:r w:rsidRPr="00AB32F0">
        <w:rPr>
          <w:rFonts w:ascii="Times New Roman" w:hAnsi="Times New Roman"/>
          <w:sz w:val="24"/>
          <w:szCs w:val="24"/>
        </w:rPr>
        <w:t>M</w:t>
      </w:r>
      <w:r>
        <w:rPr>
          <w:rFonts w:ascii="Times New Roman" w:hAnsi="Times New Roman"/>
          <w:sz w:val="24"/>
          <w:szCs w:val="24"/>
        </w:rPr>
        <w:t>_</w:t>
      </w:r>
      <w:r w:rsidRPr="00AB32F0">
        <w:rPr>
          <w:rFonts w:ascii="Times New Roman" w:hAnsi="Times New Roman"/>
          <w:sz w:val="24"/>
          <w:szCs w:val="24"/>
        </w:rPr>
        <w:t>C</w:t>
      </w:r>
      <w:r w:rsidRPr="00181D15">
        <w:rPr>
          <w:rFonts w:ascii="Times New Roman" w:hAnsi="Times New Roman"/>
          <w:sz w:val="24"/>
          <w:szCs w:val="24"/>
        </w:rPr>
        <w:t>1</w:t>
      </w:r>
      <w:r w:rsidRPr="00AB32F0">
        <w:rPr>
          <w:rFonts w:ascii="Times New Roman" w:hAnsi="Times New Roman"/>
          <w:sz w:val="24"/>
          <w:szCs w:val="24"/>
        </w:rPr>
        <w:t xml:space="preserve"> and J</w:t>
      </w:r>
      <w:r>
        <w:rPr>
          <w:rFonts w:ascii="Times New Roman" w:hAnsi="Times New Roman"/>
          <w:sz w:val="24"/>
          <w:szCs w:val="24"/>
        </w:rPr>
        <w:t>_</w:t>
      </w:r>
      <w:r w:rsidRPr="00AB32F0">
        <w:rPr>
          <w:rFonts w:ascii="Times New Roman" w:hAnsi="Times New Roman"/>
          <w:sz w:val="24"/>
          <w:szCs w:val="24"/>
        </w:rPr>
        <w:t>C</w:t>
      </w:r>
      <w:r w:rsidRPr="00181D15">
        <w:rPr>
          <w:rFonts w:ascii="Times New Roman" w:hAnsi="Times New Roman"/>
          <w:sz w:val="24"/>
          <w:szCs w:val="24"/>
        </w:rPr>
        <w:t>1</w:t>
      </w:r>
      <w:r>
        <w:rPr>
          <w:rFonts w:ascii="Times New Roman" w:hAnsi="Times New Roman"/>
          <w:sz w:val="24"/>
          <w:szCs w:val="24"/>
        </w:rPr>
        <w:t>)</w:t>
      </w:r>
      <w:r w:rsidRPr="00AB32F0">
        <w:rPr>
          <w:rFonts w:ascii="Times New Roman" w:hAnsi="Times New Roman"/>
          <w:sz w:val="24"/>
          <w:szCs w:val="24"/>
        </w:rPr>
        <w:t xml:space="preserve">. </w:t>
      </w:r>
      <w:r w:rsidRPr="00AB32F0">
        <w:rPr>
          <w:rFonts w:ascii="Times New Roman" w:hAnsi="Times New Roman"/>
          <w:color w:val="000000"/>
          <w:sz w:val="24"/>
          <w:szCs w:val="24"/>
        </w:rPr>
        <w:t>Among</w:t>
      </w:r>
      <w:r w:rsidR="002443E0">
        <w:rPr>
          <w:rFonts w:ascii="Times New Roman" w:hAnsi="Times New Roman"/>
          <w:color w:val="000000"/>
          <w:sz w:val="24"/>
          <w:szCs w:val="24"/>
        </w:rPr>
        <w:t xml:space="preserve"> </w:t>
      </w:r>
      <w:r w:rsidRPr="00AB32F0">
        <w:rPr>
          <w:rFonts w:ascii="Times New Roman" w:hAnsi="Times New Roman"/>
          <w:color w:val="000000"/>
          <w:sz w:val="24"/>
          <w:szCs w:val="24"/>
        </w:rPr>
        <w:t>wild k</w:t>
      </w:r>
      <w:r w:rsidRPr="00AB32F0">
        <w:rPr>
          <w:rFonts w:ascii="Times New Roman" w:hAnsi="Times New Roman"/>
          <w:sz w:val="24"/>
          <w:szCs w:val="24"/>
        </w:rPr>
        <w:t>orarima</w:t>
      </w:r>
      <w:r w:rsidRPr="00AB32F0">
        <w:rPr>
          <w:rFonts w:ascii="Times New Roman" w:hAnsi="Times New Roman"/>
          <w:color w:val="000000"/>
          <w:sz w:val="24"/>
          <w:szCs w:val="24"/>
        </w:rPr>
        <w:t>, the most differentiated population was Metu wild (M</w:t>
      </w:r>
      <w:r>
        <w:rPr>
          <w:rFonts w:ascii="Times New Roman" w:hAnsi="Times New Roman"/>
          <w:color w:val="000000"/>
          <w:sz w:val="24"/>
          <w:szCs w:val="24"/>
        </w:rPr>
        <w:t>_</w:t>
      </w:r>
      <w:r w:rsidRPr="00AB32F0">
        <w:rPr>
          <w:rFonts w:ascii="Times New Roman" w:hAnsi="Times New Roman"/>
          <w:color w:val="000000"/>
          <w:sz w:val="24"/>
          <w:szCs w:val="24"/>
        </w:rPr>
        <w:t>W) population. Pair-wise F</w:t>
      </w:r>
      <w:r w:rsidRPr="00AB32F0">
        <w:rPr>
          <w:rFonts w:ascii="Times New Roman" w:hAnsi="Times New Roman"/>
          <w:color w:val="000000"/>
          <w:sz w:val="24"/>
          <w:szCs w:val="24"/>
          <w:vertAlign w:val="subscript"/>
        </w:rPr>
        <w:t xml:space="preserve">ST </w:t>
      </w:r>
      <w:r w:rsidRPr="00AB32F0">
        <w:rPr>
          <w:rFonts w:ascii="Times New Roman" w:hAnsi="Times New Roman"/>
          <w:color w:val="000000"/>
          <w:sz w:val="24"/>
          <w:szCs w:val="24"/>
        </w:rPr>
        <w:t>showed that M</w:t>
      </w:r>
      <w:r>
        <w:rPr>
          <w:rFonts w:ascii="Times New Roman" w:hAnsi="Times New Roman"/>
          <w:color w:val="000000"/>
          <w:sz w:val="24"/>
          <w:szCs w:val="24"/>
        </w:rPr>
        <w:t>_</w:t>
      </w:r>
      <w:r w:rsidRPr="00AB32F0">
        <w:rPr>
          <w:rFonts w:ascii="Times New Roman" w:hAnsi="Times New Roman"/>
          <w:color w:val="000000"/>
          <w:sz w:val="24"/>
          <w:szCs w:val="24"/>
        </w:rPr>
        <w:t>W was significantly differentiated from all other wild populations as well as from all cultivated populations.</w:t>
      </w:r>
    </w:p>
    <w:p w:rsidR="00896E3C" w:rsidRDefault="00896E3C" w:rsidP="00896E3C">
      <w:pPr>
        <w:autoSpaceDE w:val="0"/>
        <w:autoSpaceDN w:val="0"/>
        <w:adjustRightInd w:val="0"/>
        <w:spacing w:after="0" w:line="480" w:lineRule="auto"/>
        <w:jc w:val="both"/>
        <w:rPr>
          <w:rFonts w:ascii="Times New Roman" w:hAnsi="Times New Roman"/>
          <w:color w:val="000000"/>
          <w:sz w:val="24"/>
          <w:szCs w:val="24"/>
        </w:rPr>
      </w:pPr>
    </w:p>
    <w:p w:rsidR="00896E3C" w:rsidRPr="00675D44" w:rsidRDefault="00896E3C" w:rsidP="00896E3C">
      <w:pPr>
        <w:spacing w:line="480" w:lineRule="auto"/>
        <w:jc w:val="both"/>
        <w:rPr>
          <w:rFonts w:ascii="Times New Roman" w:hAnsi="Times New Roman"/>
          <w:sz w:val="24"/>
          <w:szCs w:val="24"/>
        </w:rPr>
      </w:pPr>
      <w:r w:rsidRPr="004C7ADF">
        <w:rPr>
          <w:rFonts w:ascii="Times New Roman" w:hAnsi="Times New Roman"/>
          <w:color w:val="000000"/>
          <w:sz w:val="24"/>
          <w:szCs w:val="24"/>
        </w:rPr>
        <w:t xml:space="preserve">A neighbor-joining </w:t>
      </w:r>
      <w:r>
        <w:rPr>
          <w:rFonts w:ascii="Times New Roman" w:hAnsi="Times New Roman"/>
          <w:color w:val="000000"/>
          <w:sz w:val="24"/>
          <w:szCs w:val="24"/>
        </w:rPr>
        <w:t xml:space="preserve">(NJ) tree </w:t>
      </w:r>
      <w:r w:rsidRPr="004C7ADF">
        <w:rPr>
          <w:rFonts w:ascii="Times New Roman" w:hAnsi="Times New Roman"/>
          <w:color w:val="000000"/>
          <w:sz w:val="24"/>
          <w:szCs w:val="24"/>
        </w:rPr>
        <w:t>was constructed based on pair</w:t>
      </w:r>
      <w:r>
        <w:rPr>
          <w:rFonts w:ascii="Times New Roman" w:hAnsi="Times New Roman"/>
          <w:color w:val="000000"/>
          <w:sz w:val="24"/>
          <w:szCs w:val="24"/>
        </w:rPr>
        <w:t>-</w:t>
      </w:r>
      <w:r w:rsidRPr="004C7ADF">
        <w:rPr>
          <w:rFonts w:ascii="Times New Roman" w:hAnsi="Times New Roman"/>
          <w:color w:val="000000"/>
          <w:sz w:val="24"/>
          <w:szCs w:val="24"/>
        </w:rPr>
        <w:t xml:space="preserve">wise simple matching </w:t>
      </w:r>
      <w:r>
        <w:rPr>
          <w:rFonts w:ascii="Times New Roman" w:hAnsi="Times New Roman"/>
          <w:color w:val="000000"/>
          <w:sz w:val="24"/>
          <w:szCs w:val="24"/>
        </w:rPr>
        <w:t xml:space="preserve">dissimilarity index </w:t>
      </w:r>
      <w:r w:rsidRPr="004C7ADF">
        <w:rPr>
          <w:rFonts w:ascii="Times New Roman" w:hAnsi="Times New Roman"/>
          <w:sz w:val="24"/>
          <w:szCs w:val="24"/>
        </w:rPr>
        <w:t>for 1</w:t>
      </w:r>
      <w:r>
        <w:rPr>
          <w:rFonts w:ascii="Times New Roman" w:hAnsi="Times New Roman"/>
          <w:sz w:val="24"/>
          <w:szCs w:val="24"/>
        </w:rPr>
        <w:t xml:space="preserve">01 </w:t>
      </w:r>
      <w:r w:rsidRPr="004C7ADF">
        <w:rPr>
          <w:rFonts w:ascii="Times New Roman" w:hAnsi="Times New Roman"/>
          <w:sz w:val="24"/>
          <w:szCs w:val="24"/>
        </w:rPr>
        <w:t>individuals. The NJ cluster analysis revealed</w:t>
      </w:r>
      <w:r w:rsidRPr="00261AA4">
        <w:rPr>
          <w:rFonts w:ascii="Times New Roman" w:hAnsi="Times New Roman"/>
          <w:sz w:val="24"/>
          <w:szCs w:val="24"/>
        </w:rPr>
        <w:t xml:space="preserve">that </w:t>
      </w:r>
      <w:r>
        <w:rPr>
          <w:rFonts w:ascii="Times New Roman" w:hAnsi="Times New Roman"/>
          <w:sz w:val="24"/>
          <w:szCs w:val="24"/>
        </w:rPr>
        <w:t xml:space="preserve">individuals </w:t>
      </w:r>
      <w:r w:rsidRPr="00261AA4">
        <w:rPr>
          <w:rFonts w:ascii="Times New Roman" w:hAnsi="Times New Roman"/>
          <w:sz w:val="24"/>
          <w:szCs w:val="24"/>
        </w:rPr>
        <w:t xml:space="preserve">from the </w:t>
      </w:r>
      <w:r>
        <w:rPr>
          <w:rFonts w:ascii="Times New Roman" w:hAnsi="Times New Roman"/>
          <w:sz w:val="24"/>
          <w:szCs w:val="24"/>
        </w:rPr>
        <w:t xml:space="preserve">same </w:t>
      </w:r>
      <w:r w:rsidRPr="00261AA4">
        <w:rPr>
          <w:rFonts w:ascii="Times New Roman" w:hAnsi="Times New Roman"/>
          <w:sz w:val="24"/>
          <w:szCs w:val="24"/>
        </w:rPr>
        <w:t>populations did not form a distinct group</w:t>
      </w:r>
      <w:r>
        <w:rPr>
          <w:rFonts w:ascii="Times New Roman" w:hAnsi="Times New Roman"/>
          <w:sz w:val="24"/>
          <w:szCs w:val="24"/>
        </w:rPr>
        <w:t xml:space="preserve">. </w:t>
      </w:r>
      <w:r w:rsidRPr="00261AA4">
        <w:rPr>
          <w:rFonts w:ascii="Times New Roman" w:hAnsi="Times New Roman"/>
          <w:sz w:val="24"/>
          <w:szCs w:val="24"/>
        </w:rPr>
        <w:t xml:space="preserve">A number of </w:t>
      </w:r>
      <w:r>
        <w:rPr>
          <w:rFonts w:ascii="Times New Roman" w:hAnsi="Times New Roman"/>
          <w:sz w:val="24"/>
          <w:szCs w:val="24"/>
        </w:rPr>
        <w:t>individuals</w:t>
      </w:r>
      <w:r w:rsidRPr="00261AA4">
        <w:rPr>
          <w:rFonts w:ascii="Times New Roman" w:hAnsi="Times New Roman"/>
          <w:sz w:val="24"/>
          <w:szCs w:val="24"/>
        </w:rPr>
        <w:t xml:space="preserve"> from the cultivated populations </w:t>
      </w:r>
      <w:r w:rsidR="000745C0">
        <w:rPr>
          <w:rFonts w:ascii="Times New Roman" w:hAnsi="Times New Roman"/>
          <w:sz w:val="24"/>
          <w:szCs w:val="24"/>
        </w:rPr>
        <w:t>were</w:t>
      </w:r>
      <w:r w:rsidRPr="00261AA4">
        <w:rPr>
          <w:rFonts w:ascii="Times New Roman" w:hAnsi="Times New Roman"/>
          <w:sz w:val="24"/>
          <w:szCs w:val="24"/>
        </w:rPr>
        <w:t xml:space="preserve"> shown to be closely related to the </w:t>
      </w:r>
      <w:r>
        <w:rPr>
          <w:rFonts w:ascii="Times New Roman" w:hAnsi="Times New Roman"/>
          <w:sz w:val="24"/>
          <w:szCs w:val="24"/>
        </w:rPr>
        <w:t xml:space="preserve">individuals from </w:t>
      </w:r>
      <w:r w:rsidRPr="00261AA4">
        <w:rPr>
          <w:rFonts w:ascii="Times New Roman" w:hAnsi="Times New Roman"/>
          <w:sz w:val="24"/>
          <w:szCs w:val="24"/>
        </w:rPr>
        <w:t xml:space="preserve">wild </w:t>
      </w:r>
      <w:r>
        <w:rPr>
          <w:rFonts w:ascii="Times New Roman" w:hAnsi="Times New Roman"/>
          <w:sz w:val="24"/>
          <w:szCs w:val="24"/>
        </w:rPr>
        <w:t xml:space="preserve">populations </w:t>
      </w:r>
      <w:r w:rsidRPr="00261AA4">
        <w:rPr>
          <w:rFonts w:ascii="Times New Roman" w:hAnsi="Times New Roman"/>
          <w:sz w:val="24"/>
          <w:szCs w:val="24"/>
        </w:rPr>
        <w:t>(</w:t>
      </w:r>
      <w:r>
        <w:rPr>
          <w:rFonts w:ascii="Times New Roman" w:hAnsi="Times New Roman"/>
          <w:sz w:val="24"/>
          <w:szCs w:val="24"/>
        </w:rPr>
        <w:t>Fig</w:t>
      </w:r>
      <w:r w:rsidR="00461F2B">
        <w:rPr>
          <w:rFonts w:ascii="Times New Roman" w:hAnsi="Times New Roman"/>
          <w:sz w:val="24"/>
          <w:szCs w:val="24"/>
        </w:rPr>
        <w:t>ure 9</w:t>
      </w:r>
      <w:r w:rsidRPr="00261AA4">
        <w:rPr>
          <w:rFonts w:ascii="Times New Roman" w:hAnsi="Times New Roman"/>
          <w:sz w:val="24"/>
          <w:szCs w:val="24"/>
        </w:rPr>
        <w:t>).</w:t>
      </w:r>
      <w:r w:rsidR="00461F2B">
        <w:rPr>
          <w:rFonts w:ascii="Times New Roman" w:hAnsi="Times New Roman"/>
          <w:sz w:val="24"/>
          <w:szCs w:val="24"/>
        </w:rPr>
        <w:t xml:space="preserve"> </w:t>
      </w:r>
      <w:r w:rsidRPr="00675D44">
        <w:rPr>
          <w:rFonts w:ascii="Times New Roman" w:hAnsi="Times New Roman"/>
          <w:sz w:val="24"/>
          <w:szCs w:val="24"/>
        </w:rPr>
        <w:t>Neighbour-joining cluster analyses of the 21 studied populations revealed that the cultivated populations were not clearly separated from the wild populations (</w:t>
      </w:r>
      <w:r>
        <w:rPr>
          <w:rFonts w:ascii="Times New Roman" w:hAnsi="Times New Roman"/>
          <w:sz w:val="24"/>
          <w:szCs w:val="24"/>
        </w:rPr>
        <w:t>Fig</w:t>
      </w:r>
      <w:r w:rsidR="00461F2B">
        <w:rPr>
          <w:rFonts w:ascii="Times New Roman" w:hAnsi="Times New Roman"/>
          <w:sz w:val="24"/>
          <w:szCs w:val="24"/>
        </w:rPr>
        <w:t>ure</w:t>
      </w:r>
      <w:r>
        <w:rPr>
          <w:rFonts w:ascii="Times New Roman" w:hAnsi="Times New Roman"/>
          <w:sz w:val="24"/>
          <w:szCs w:val="24"/>
        </w:rPr>
        <w:t xml:space="preserve"> 1</w:t>
      </w:r>
      <w:r w:rsidR="00461F2B">
        <w:rPr>
          <w:rFonts w:ascii="Times New Roman" w:hAnsi="Times New Roman"/>
          <w:sz w:val="24"/>
          <w:szCs w:val="24"/>
        </w:rPr>
        <w:t>1</w:t>
      </w:r>
      <w:r w:rsidRPr="00675D44">
        <w:rPr>
          <w:rFonts w:ascii="Times New Roman" w:hAnsi="Times New Roman"/>
          <w:sz w:val="24"/>
          <w:szCs w:val="24"/>
        </w:rPr>
        <w:t xml:space="preserve">). </w:t>
      </w:r>
    </w:p>
    <w:p w:rsidR="00896E3C" w:rsidRPr="00675D44" w:rsidRDefault="00896E3C" w:rsidP="00896E3C">
      <w:pPr>
        <w:spacing w:line="480" w:lineRule="auto"/>
        <w:jc w:val="both"/>
        <w:rPr>
          <w:rFonts w:ascii="Times New Roman" w:hAnsi="Times New Roman"/>
          <w:sz w:val="24"/>
          <w:szCs w:val="24"/>
        </w:rPr>
      </w:pPr>
    </w:p>
    <w:p w:rsidR="00896E3C" w:rsidRDefault="00896E3C" w:rsidP="00896E3C">
      <w:pPr>
        <w:spacing w:line="360" w:lineRule="auto"/>
        <w:jc w:val="both"/>
        <w:rPr>
          <w:rFonts w:ascii="Times New Roman" w:hAnsi="Times New Roman"/>
          <w:sz w:val="24"/>
          <w:szCs w:val="24"/>
        </w:rPr>
      </w:pPr>
    </w:p>
    <w:p w:rsidR="00896E3C" w:rsidRDefault="00237E5B" w:rsidP="00896E3C">
      <w:r w:rsidRPr="00237E5B">
        <w:rPr>
          <w:noProof/>
          <w:lang w:val="sv-SE" w:eastAsia="sv-SE"/>
        </w:rPr>
        <w:lastRenderedPageBreak/>
        <w:pict>
          <v:shape id="Text Box 36" o:spid="_x0000_s1154" type="#_x0000_t202" style="position:absolute;margin-left:404.75pt;margin-top:474.95pt;width:51.7pt;height:20.9pt;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" strokecolor="white [3212]">
            <v:textbox style="mso-next-textbox:#Text Box 36">
              <w:txbxContent>
                <w:p w:rsidR="00061784" w:rsidRDefault="00061784" w:rsidP="00896E3C"/>
              </w:txbxContent>
            </v:textbox>
          </v:shape>
        </w:pict>
      </w:r>
      <w:r w:rsidR="00896E3C">
        <w:rPr>
          <w:noProof/>
        </w:rPr>
        <w:drawing>
          <wp:inline distT="0" distB="0" distL="0" distR="0">
            <wp:extent cx="5022743" cy="6759245"/>
            <wp:effectExtent l="0" t="0" r="0" b="0"/>
            <wp:docPr id="970" name="Picture 0" descr="2.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EMF"/>
                    <pic:cNvPicPr/>
                  </pic:nvPicPr>
                  <pic:blipFill>
                    <a:blip r:embed="rId37"/>
                    <a:srcRect l="5041" t="4251" r="2316" b="4155"/>
                    <a:stretch>
                      <a:fillRect/>
                    </a:stretch>
                  </pic:blipFill>
                  <pic:spPr>
                    <a:xfrm>
                      <a:off x="0" y="0"/>
                      <a:ext cx="5025224" cy="6762584"/>
                    </a:xfrm>
                    <a:prstGeom prst="rect">
                      <a:avLst/>
                    </a:prstGeom>
                  </pic:spPr>
                </pic:pic>
              </a:graphicData>
            </a:graphic>
          </wp:inline>
        </w:drawing>
      </w:r>
    </w:p>
    <w:p w:rsidR="00896E3C" w:rsidRDefault="00896E3C" w:rsidP="00896E3C">
      <w:pPr>
        <w:autoSpaceDE w:val="0"/>
        <w:autoSpaceDN w:val="0"/>
        <w:adjustRightInd w:val="0"/>
        <w:spacing w:after="0" w:line="360" w:lineRule="auto"/>
        <w:jc w:val="both"/>
        <w:rPr>
          <w:rFonts w:ascii="Times New Roman" w:hAnsi="Times New Roman"/>
          <w:sz w:val="24"/>
          <w:szCs w:val="24"/>
        </w:rPr>
      </w:pPr>
      <w:r w:rsidRPr="005B2521">
        <w:rPr>
          <w:rFonts w:ascii="Times New Roman" w:hAnsi="Times New Roman"/>
          <w:b/>
          <w:bCs/>
          <w:sz w:val="24"/>
          <w:szCs w:val="24"/>
        </w:rPr>
        <w:t xml:space="preserve">Figure </w:t>
      </w:r>
      <w:r w:rsidR="00022842">
        <w:rPr>
          <w:rFonts w:ascii="Times New Roman" w:hAnsi="Times New Roman"/>
          <w:b/>
          <w:bCs/>
          <w:sz w:val="24"/>
          <w:szCs w:val="24"/>
        </w:rPr>
        <w:t>9</w:t>
      </w:r>
      <w:r>
        <w:rPr>
          <w:rFonts w:ascii="Times New Roman" w:hAnsi="Times New Roman"/>
          <w:b/>
          <w:bCs/>
          <w:sz w:val="24"/>
          <w:szCs w:val="24"/>
        </w:rPr>
        <w:t xml:space="preserve"> </w:t>
      </w:r>
      <w:r w:rsidRPr="00B30B35">
        <w:rPr>
          <w:rFonts w:ascii="Times New Roman" w:hAnsi="Times New Roman"/>
          <w:bCs/>
          <w:sz w:val="24"/>
          <w:szCs w:val="24"/>
        </w:rPr>
        <w:t>N</w:t>
      </w:r>
      <w:r w:rsidRPr="00B30B35">
        <w:rPr>
          <w:rFonts w:ascii="Times New Roman" w:hAnsi="Times New Roman"/>
          <w:color w:val="000000"/>
          <w:sz w:val="24"/>
          <w:szCs w:val="24"/>
        </w:rPr>
        <w:t xml:space="preserve">eighbor-joining </w:t>
      </w:r>
      <w:r>
        <w:rPr>
          <w:rFonts w:ascii="Times New Roman" w:hAnsi="Times New Roman"/>
          <w:color w:val="000000"/>
          <w:sz w:val="24"/>
          <w:szCs w:val="24"/>
        </w:rPr>
        <w:t xml:space="preserve">tree </w:t>
      </w:r>
      <w:r w:rsidRPr="00B30B35">
        <w:rPr>
          <w:rFonts w:ascii="Times New Roman" w:hAnsi="Times New Roman"/>
          <w:color w:val="000000"/>
          <w:sz w:val="24"/>
          <w:szCs w:val="24"/>
        </w:rPr>
        <w:t xml:space="preserve">based on pair-wise simple matching dissimilarity index </w:t>
      </w:r>
      <w:r w:rsidRPr="00B30B35">
        <w:rPr>
          <w:rFonts w:ascii="Times New Roman" w:hAnsi="Times New Roman"/>
          <w:sz w:val="24"/>
          <w:szCs w:val="24"/>
        </w:rPr>
        <w:t>showing the genetic relationships among 1</w:t>
      </w:r>
      <w:r>
        <w:rPr>
          <w:rFonts w:ascii="Times New Roman" w:hAnsi="Times New Roman"/>
          <w:sz w:val="24"/>
          <w:szCs w:val="24"/>
        </w:rPr>
        <w:t xml:space="preserve">01 </w:t>
      </w:r>
      <w:r w:rsidRPr="00B30B35">
        <w:rPr>
          <w:rFonts w:ascii="Times New Roman" w:hAnsi="Times New Roman"/>
          <w:sz w:val="24"/>
          <w:szCs w:val="24"/>
        </w:rPr>
        <w:t>individuals</w:t>
      </w:r>
      <w:r>
        <w:rPr>
          <w:rFonts w:ascii="Times New Roman" w:hAnsi="Times New Roman"/>
          <w:sz w:val="24"/>
          <w:szCs w:val="24"/>
        </w:rPr>
        <w:t xml:space="preserve"> randomly</w:t>
      </w:r>
      <w:r w:rsidR="001E6B3E">
        <w:rPr>
          <w:rFonts w:ascii="Times New Roman" w:hAnsi="Times New Roman"/>
          <w:sz w:val="24"/>
          <w:szCs w:val="24"/>
        </w:rPr>
        <w:t xml:space="preserve"> </w:t>
      </w:r>
      <w:r>
        <w:rPr>
          <w:rFonts w:ascii="Times New Roman" w:hAnsi="Times New Roman"/>
          <w:sz w:val="24"/>
          <w:szCs w:val="24"/>
        </w:rPr>
        <w:t xml:space="preserve">re sampled </w:t>
      </w:r>
      <w:r w:rsidRPr="00B30B35">
        <w:rPr>
          <w:rFonts w:ascii="Times New Roman" w:hAnsi="Times New Roman"/>
          <w:sz w:val="24"/>
          <w:szCs w:val="24"/>
        </w:rPr>
        <w:t>from cultivated and wild korarima populations</w:t>
      </w:r>
      <w:r w:rsidR="001E6B3E">
        <w:rPr>
          <w:rFonts w:ascii="Times New Roman" w:hAnsi="Times New Roman"/>
          <w:sz w:val="24"/>
          <w:szCs w:val="24"/>
        </w:rPr>
        <w:t xml:space="preserve"> </w:t>
      </w:r>
      <w:r>
        <w:rPr>
          <w:rFonts w:ascii="Times New Roman" w:hAnsi="Times New Roman"/>
          <w:color w:val="000000" w:themeColor="text1"/>
          <w:sz w:val="24"/>
          <w:szCs w:val="24"/>
        </w:rPr>
        <w:t>(five individuals from 19 population and three individuals from two populations)</w:t>
      </w:r>
      <w:r w:rsidRPr="00B30B35">
        <w:rPr>
          <w:rFonts w:ascii="Times New Roman" w:hAnsi="Times New Roman"/>
          <w:sz w:val="24"/>
          <w:szCs w:val="24"/>
        </w:rPr>
        <w:t xml:space="preserve">. </w:t>
      </w:r>
      <w:r>
        <w:rPr>
          <w:rFonts w:ascii="Times New Roman" w:hAnsi="Times New Roman"/>
          <w:sz w:val="24"/>
          <w:szCs w:val="24"/>
        </w:rPr>
        <w:t>B</w:t>
      </w:r>
      <w:r w:rsidRPr="00B30B35">
        <w:rPr>
          <w:rFonts w:ascii="Times New Roman" w:hAnsi="Times New Roman"/>
          <w:sz w:val="24"/>
          <w:szCs w:val="24"/>
        </w:rPr>
        <w:t>lue color indicates</w:t>
      </w:r>
      <w:r>
        <w:rPr>
          <w:rFonts w:ascii="Times New Roman" w:hAnsi="Times New Roman"/>
          <w:sz w:val="24"/>
          <w:szCs w:val="24"/>
        </w:rPr>
        <w:t xml:space="preserve"> individuals from cultivated populations </w:t>
      </w:r>
      <w:r w:rsidRPr="00B30B35">
        <w:rPr>
          <w:rFonts w:ascii="Times New Roman" w:hAnsi="Times New Roman"/>
          <w:sz w:val="24"/>
          <w:szCs w:val="24"/>
        </w:rPr>
        <w:t>whereas red represents individuals</w:t>
      </w:r>
      <w:r>
        <w:rPr>
          <w:rFonts w:ascii="Times New Roman" w:hAnsi="Times New Roman"/>
          <w:sz w:val="24"/>
          <w:szCs w:val="24"/>
        </w:rPr>
        <w:t xml:space="preserve"> from wild populations</w:t>
      </w:r>
      <w:r w:rsidRPr="00B30B35">
        <w:rPr>
          <w:rFonts w:ascii="Times New Roman" w:hAnsi="Times New Roman"/>
          <w:sz w:val="24"/>
          <w:szCs w:val="24"/>
        </w:rPr>
        <w:t>.</w:t>
      </w:r>
    </w:p>
    <w:p w:rsidR="00896E3C" w:rsidRDefault="00896E3C" w:rsidP="00896E3C">
      <w:pPr>
        <w:autoSpaceDE w:val="0"/>
        <w:autoSpaceDN w:val="0"/>
        <w:adjustRightInd w:val="0"/>
        <w:spacing w:after="0" w:line="360" w:lineRule="auto"/>
        <w:jc w:val="both"/>
        <w:rPr>
          <w:rFonts w:ascii="Times New Roman" w:hAnsi="Times New Roman"/>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noProof/>
          <w:sz w:val="24"/>
          <w:szCs w:val="24"/>
        </w:rPr>
        <w:drawing>
          <wp:inline distT="0" distB="0" distL="0" distR="0">
            <wp:extent cx="6076950" cy="6096000"/>
            <wp:effectExtent l="19050" t="0" r="0" b="0"/>
            <wp:docPr id="971"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38"/>
                    <a:srcRect/>
                    <a:stretch>
                      <a:fillRect/>
                    </a:stretch>
                  </pic:blipFill>
                  <pic:spPr bwMode="auto">
                    <a:xfrm>
                      <a:off x="0" y="0"/>
                      <a:ext cx="6076950" cy="6096000"/>
                    </a:xfrm>
                    <a:prstGeom prst="rect">
                      <a:avLst/>
                    </a:prstGeom>
                    <a:noFill/>
                    <a:ln w="9525">
                      <a:noFill/>
                      <a:miter lim="800000"/>
                      <a:headEnd/>
                      <a:tailEnd/>
                    </a:ln>
                  </pic:spPr>
                </pic:pic>
              </a:graphicData>
            </a:graphic>
          </wp:inline>
        </w:drawing>
      </w: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Figure 1</w:t>
      </w:r>
      <w:r w:rsidR="000745C0">
        <w:rPr>
          <w:rFonts w:ascii="Times New Roman" w:hAnsi="Times New Roman"/>
          <w:b/>
          <w:sz w:val="24"/>
          <w:szCs w:val="24"/>
        </w:rPr>
        <w:t>0</w:t>
      </w:r>
      <w:r>
        <w:rPr>
          <w:rFonts w:ascii="Times New Roman" w:hAnsi="Times New Roman"/>
          <w:b/>
          <w:sz w:val="24"/>
          <w:szCs w:val="24"/>
        </w:rPr>
        <w:t xml:space="preserve"> </w:t>
      </w:r>
      <w:r w:rsidRPr="00675D44">
        <w:rPr>
          <w:rFonts w:ascii="Times New Roman" w:hAnsi="Times New Roman"/>
          <w:sz w:val="24"/>
          <w:szCs w:val="24"/>
        </w:rPr>
        <w:t xml:space="preserve">UPGMA </w:t>
      </w:r>
      <w:r w:rsidR="00461F2B">
        <w:rPr>
          <w:rFonts w:ascii="Times New Roman" w:hAnsi="Times New Roman"/>
          <w:sz w:val="24"/>
          <w:szCs w:val="24"/>
        </w:rPr>
        <w:t>phenogram</w:t>
      </w:r>
      <w:r w:rsidRPr="00675D44">
        <w:rPr>
          <w:rFonts w:ascii="Times New Roman" w:hAnsi="Times New Roman"/>
          <w:sz w:val="24"/>
          <w:szCs w:val="24"/>
        </w:rPr>
        <w:t xml:space="preserve"> based on pair wise simple matching dissimilarity index showing the genetic relationships among </w:t>
      </w:r>
      <w:r>
        <w:rPr>
          <w:rFonts w:ascii="Times New Roman" w:hAnsi="Times New Roman"/>
          <w:sz w:val="24"/>
          <w:szCs w:val="24"/>
        </w:rPr>
        <w:t xml:space="preserve">21 </w:t>
      </w:r>
      <w:r w:rsidRPr="00675D44">
        <w:rPr>
          <w:rFonts w:ascii="Times New Roman" w:hAnsi="Times New Roman"/>
          <w:sz w:val="24"/>
          <w:szCs w:val="24"/>
        </w:rPr>
        <w:t>Ethiopian cultivated and wild korarima populations using SSR markers</w:t>
      </w:r>
      <w:r>
        <w:rPr>
          <w:rFonts w:ascii="Times New Roman" w:hAnsi="Times New Roman"/>
          <w:sz w:val="24"/>
          <w:szCs w:val="24"/>
        </w:rPr>
        <w:t>.</w:t>
      </w:r>
      <w:r w:rsidR="009F19F9">
        <w:rPr>
          <w:rFonts w:ascii="Times New Roman" w:hAnsi="Times New Roman"/>
          <w:sz w:val="24"/>
          <w:szCs w:val="24"/>
        </w:rPr>
        <w:t xml:space="preserve"> </w:t>
      </w:r>
      <w:r w:rsidRPr="00B96974">
        <w:rPr>
          <w:rFonts w:ascii="Times New Roman" w:hAnsi="Times New Roman"/>
          <w:sz w:val="24"/>
          <w:szCs w:val="24"/>
        </w:rPr>
        <w:t>Korarima populations were grouped into two: group I comprising 13 cultivated and 2 wild populations and group II comprising 5 wild and 1 cultivated populations.</w:t>
      </w:r>
    </w:p>
    <w:p w:rsidR="00896E3C" w:rsidRPr="00675D44" w:rsidRDefault="00896E3C" w:rsidP="00896E3C">
      <w:pPr>
        <w:spacing w:line="480" w:lineRule="auto"/>
        <w:jc w:val="both"/>
        <w:rPr>
          <w:rFonts w:ascii="Times New Roman" w:hAnsi="Times New Roman"/>
          <w:sz w:val="24"/>
          <w:szCs w:val="24"/>
        </w:rPr>
      </w:pPr>
      <w:r w:rsidRPr="00675D44">
        <w:rPr>
          <w:rFonts w:ascii="Times New Roman" w:hAnsi="Times New Roman"/>
          <w:noProof/>
          <w:sz w:val="24"/>
          <w:szCs w:val="24"/>
        </w:rPr>
        <w:lastRenderedPageBreak/>
        <w:drawing>
          <wp:inline distT="0" distB="0" distL="0" distR="0">
            <wp:extent cx="4914900" cy="6324600"/>
            <wp:effectExtent l="0" t="0" r="0" b="0"/>
            <wp:docPr id="972" name="Picture 1" descr="wild and cultivated input 10000.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ld and cultivated input 10000.EMF"/>
                    <pic:cNvPicPr/>
                  </pic:nvPicPr>
                  <pic:blipFill>
                    <a:blip r:embed="rId39"/>
                    <a:srcRect l="11717" t="3672" r="5858" b="4047"/>
                    <a:stretch>
                      <a:fillRect/>
                    </a:stretch>
                  </pic:blipFill>
                  <pic:spPr>
                    <a:xfrm>
                      <a:off x="0" y="0"/>
                      <a:ext cx="4919817" cy="6330927"/>
                    </a:xfrm>
                    <a:prstGeom prst="rect">
                      <a:avLst/>
                    </a:prstGeom>
                  </pic:spPr>
                </pic:pic>
              </a:graphicData>
            </a:graphic>
          </wp:inline>
        </w:drawing>
      </w: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Figure 1</w:t>
      </w:r>
      <w:r w:rsidR="00461F2B">
        <w:rPr>
          <w:rFonts w:ascii="Times New Roman" w:hAnsi="Times New Roman"/>
          <w:b/>
          <w:sz w:val="24"/>
          <w:szCs w:val="24"/>
        </w:rPr>
        <w:t>1</w:t>
      </w:r>
      <w:r w:rsidRPr="00675D44">
        <w:rPr>
          <w:rFonts w:ascii="Times New Roman" w:hAnsi="Times New Roman"/>
          <w:sz w:val="24"/>
          <w:szCs w:val="24"/>
        </w:rPr>
        <w:t xml:space="preserve"> NJ dendrogram based on pair wise simple matching dissimilarity index showing the genetic relationships among Ethiopian cultivated and wild korarima populations using SSR markers</w:t>
      </w:r>
    </w:p>
    <w:p w:rsidR="00896E3C" w:rsidRDefault="00896E3C" w:rsidP="00896E3C">
      <w:pPr>
        <w:autoSpaceDE w:val="0"/>
        <w:autoSpaceDN w:val="0"/>
        <w:adjustRightInd w:val="0"/>
        <w:spacing w:after="0" w:line="360" w:lineRule="auto"/>
        <w:jc w:val="both"/>
      </w:pPr>
    </w:p>
    <w:p w:rsidR="00896E3C" w:rsidRDefault="00896E3C" w:rsidP="00896E3C">
      <w:pPr>
        <w:autoSpaceDE w:val="0"/>
        <w:autoSpaceDN w:val="0"/>
        <w:adjustRightInd w:val="0"/>
        <w:spacing w:after="0" w:line="480" w:lineRule="auto"/>
        <w:jc w:val="both"/>
        <w:rPr>
          <w:rFonts w:ascii="Times New Roman" w:hAnsi="Times New Roman"/>
          <w:color w:val="000000"/>
          <w:sz w:val="24"/>
          <w:szCs w:val="24"/>
        </w:rPr>
      </w:pPr>
      <w:r>
        <w:rPr>
          <w:rFonts w:ascii="Times New Roman" w:hAnsi="Times New Roman"/>
          <w:sz w:val="24"/>
          <w:szCs w:val="24"/>
        </w:rPr>
        <w:lastRenderedPageBreak/>
        <w:t>A</w:t>
      </w:r>
      <w:r w:rsidRPr="004C7ADF">
        <w:rPr>
          <w:rFonts w:ascii="Times New Roman" w:hAnsi="Times New Roman"/>
          <w:sz w:val="24"/>
          <w:szCs w:val="24"/>
        </w:rPr>
        <w:t xml:space="preserve">nalysis with STRUCTURE HARVERSTER demonstrated that the K value had the highest peak at K=2 </w:t>
      </w:r>
      <w:r w:rsidRPr="00D22D06">
        <w:rPr>
          <w:rFonts w:ascii="Times New Roman" w:hAnsi="Times New Roman"/>
          <w:color w:val="000000"/>
          <w:sz w:val="24"/>
          <w:szCs w:val="24"/>
        </w:rPr>
        <w:t>(</w:t>
      </w:r>
      <w:r>
        <w:rPr>
          <w:rFonts w:ascii="Times New Roman" w:hAnsi="Times New Roman"/>
          <w:color w:val="000000"/>
          <w:sz w:val="24"/>
          <w:szCs w:val="24"/>
        </w:rPr>
        <w:t>Fig</w:t>
      </w:r>
      <w:r w:rsidR="00461F2B">
        <w:rPr>
          <w:rFonts w:ascii="Times New Roman" w:hAnsi="Times New Roman"/>
          <w:color w:val="000000"/>
          <w:sz w:val="24"/>
          <w:szCs w:val="24"/>
        </w:rPr>
        <w:t>ure 12</w:t>
      </w:r>
      <w:r w:rsidRPr="00D22D06">
        <w:rPr>
          <w:rFonts w:ascii="Times New Roman" w:hAnsi="Times New Roman"/>
          <w:color w:val="000000"/>
          <w:sz w:val="24"/>
          <w:szCs w:val="24"/>
        </w:rPr>
        <w:t>)</w:t>
      </w:r>
      <w:r w:rsidRPr="004C7ADF">
        <w:rPr>
          <w:rFonts w:ascii="Times New Roman" w:hAnsi="Times New Roman"/>
          <w:sz w:val="24"/>
          <w:szCs w:val="24"/>
        </w:rPr>
        <w:t xml:space="preserve">, inferring that two populations can incorporate all individuals </w:t>
      </w:r>
      <w:r>
        <w:rPr>
          <w:rFonts w:ascii="Times New Roman" w:hAnsi="Times New Roman"/>
          <w:sz w:val="24"/>
          <w:szCs w:val="24"/>
        </w:rPr>
        <w:t>included in the present study</w:t>
      </w:r>
      <w:r w:rsidRPr="004C7ADF">
        <w:rPr>
          <w:rFonts w:ascii="Times New Roman" w:hAnsi="Times New Roman"/>
          <w:sz w:val="24"/>
          <w:szCs w:val="24"/>
        </w:rPr>
        <w:t xml:space="preserve"> with the highest likelihood. </w:t>
      </w:r>
      <w:r w:rsidRPr="004C7ADF">
        <w:rPr>
          <w:rFonts w:ascii="Times New Roman" w:hAnsi="Times New Roman"/>
          <w:color w:val="000000"/>
          <w:sz w:val="24"/>
          <w:szCs w:val="24"/>
        </w:rPr>
        <w:t>A graphic representation of</w:t>
      </w:r>
      <w:r w:rsidR="000745C0">
        <w:rPr>
          <w:rFonts w:ascii="Times New Roman" w:hAnsi="Times New Roman"/>
          <w:color w:val="000000"/>
          <w:sz w:val="24"/>
          <w:szCs w:val="24"/>
        </w:rPr>
        <w:t xml:space="preserve"> </w:t>
      </w:r>
      <w:r w:rsidRPr="004C7ADF">
        <w:rPr>
          <w:rFonts w:ascii="Times New Roman" w:hAnsi="Times New Roman"/>
          <w:color w:val="000000"/>
          <w:sz w:val="24"/>
          <w:szCs w:val="24"/>
        </w:rPr>
        <w:t xml:space="preserve">estimated membership coefficients </w:t>
      </w:r>
      <w:r>
        <w:rPr>
          <w:rFonts w:ascii="Times New Roman" w:hAnsi="Times New Roman"/>
          <w:color w:val="000000"/>
          <w:sz w:val="24"/>
          <w:szCs w:val="24"/>
        </w:rPr>
        <w:t xml:space="preserve">of </w:t>
      </w:r>
      <w:r w:rsidRPr="004C7ADF">
        <w:rPr>
          <w:rFonts w:ascii="Times New Roman" w:hAnsi="Times New Roman"/>
          <w:color w:val="000000"/>
          <w:sz w:val="24"/>
          <w:szCs w:val="24"/>
        </w:rPr>
        <w:t xml:space="preserve">each individual </w:t>
      </w:r>
      <w:r>
        <w:rPr>
          <w:rFonts w:ascii="Times New Roman" w:hAnsi="Times New Roman"/>
          <w:color w:val="000000"/>
          <w:sz w:val="24"/>
          <w:szCs w:val="24"/>
        </w:rPr>
        <w:t>at</w:t>
      </w:r>
      <w:r w:rsidRPr="004C7ADF">
        <w:rPr>
          <w:rFonts w:ascii="Times New Roman" w:hAnsi="Times New Roman"/>
          <w:color w:val="000000"/>
          <w:sz w:val="24"/>
          <w:szCs w:val="24"/>
        </w:rPr>
        <w:t xml:space="preserve"> K=2</w:t>
      </w:r>
      <w:r w:rsidR="00461F2B">
        <w:rPr>
          <w:rFonts w:ascii="Times New Roman" w:hAnsi="Times New Roman"/>
          <w:color w:val="000000"/>
          <w:sz w:val="24"/>
          <w:szCs w:val="24"/>
        </w:rPr>
        <w:t xml:space="preserve"> is</w:t>
      </w:r>
      <w:r w:rsidRPr="004C7ADF">
        <w:rPr>
          <w:rFonts w:ascii="Times New Roman" w:hAnsi="Times New Roman"/>
          <w:color w:val="000000"/>
          <w:sz w:val="24"/>
          <w:szCs w:val="24"/>
        </w:rPr>
        <w:t xml:space="preserve"> shown in Fig</w:t>
      </w:r>
      <w:r w:rsidR="00461F2B">
        <w:rPr>
          <w:rFonts w:ascii="Times New Roman" w:hAnsi="Times New Roman"/>
          <w:color w:val="000000"/>
          <w:sz w:val="24"/>
          <w:szCs w:val="24"/>
        </w:rPr>
        <w:t>ure 13 (</w:t>
      </w:r>
      <w:r w:rsidRPr="004C7ADF">
        <w:rPr>
          <w:rFonts w:ascii="Times New Roman" w:hAnsi="Times New Roman"/>
          <w:color w:val="000000"/>
          <w:sz w:val="24"/>
          <w:szCs w:val="24"/>
        </w:rPr>
        <w:t>A and B</w:t>
      </w:r>
      <w:r w:rsidR="00461F2B">
        <w:rPr>
          <w:rFonts w:ascii="Times New Roman" w:hAnsi="Times New Roman"/>
          <w:color w:val="000000"/>
          <w:sz w:val="24"/>
          <w:szCs w:val="24"/>
        </w:rPr>
        <w:t>)</w:t>
      </w:r>
      <w:r w:rsidRPr="004C7ADF">
        <w:rPr>
          <w:rFonts w:ascii="Times New Roman" w:hAnsi="Times New Roman"/>
          <w:color w:val="000000"/>
          <w:sz w:val="24"/>
          <w:szCs w:val="24"/>
        </w:rPr>
        <w:t xml:space="preserve">. Each color represents the proportion of membership of each individual, represented by a vertical line, to the two clusters. </w:t>
      </w:r>
      <w:r w:rsidRPr="00FF7234">
        <w:rPr>
          <w:rFonts w:ascii="Times New Roman" w:hAnsi="Times New Roman"/>
          <w:color w:val="000000"/>
          <w:sz w:val="24"/>
          <w:szCs w:val="24"/>
        </w:rPr>
        <w:t xml:space="preserve">Bayesian model-based cluster analysis at K = 2 </w:t>
      </w:r>
      <w:r>
        <w:rPr>
          <w:rFonts w:ascii="Times New Roman" w:hAnsi="Times New Roman"/>
          <w:color w:val="000000"/>
          <w:sz w:val="24"/>
          <w:szCs w:val="24"/>
        </w:rPr>
        <w:t>did not produce</w:t>
      </w:r>
      <w:r w:rsidRPr="00FF7234">
        <w:rPr>
          <w:rFonts w:ascii="Times New Roman" w:hAnsi="Times New Roman"/>
          <w:color w:val="000000"/>
          <w:sz w:val="24"/>
          <w:szCs w:val="24"/>
        </w:rPr>
        <w:t xml:space="preserve"> distinct differentiation among cultivated and wild individuals (</w:t>
      </w:r>
      <w:r w:rsidRPr="004C7ADF">
        <w:rPr>
          <w:rFonts w:ascii="Times New Roman" w:hAnsi="Times New Roman"/>
          <w:color w:val="000000"/>
          <w:sz w:val="24"/>
          <w:szCs w:val="24"/>
        </w:rPr>
        <w:t>Fig</w:t>
      </w:r>
      <w:r w:rsidR="00461F2B">
        <w:rPr>
          <w:rFonts w:ascii="Times New Roman" w:hAnsi="Times New Roman"/>
          <w:color w:val="000000"/>
          <w:sz w:val="24"/>
          <w:szCs w:val="24"/>
        </w:rPr>
        <w:t xml:space="preserve">ure </w:t>
      </w:r>
      <w:r>
        <w:rPr>
          <w:rFonts w:ascii="Times New Roman" w:hAnsi="Times New Roman"/>
          <w:color w:val="000000"/>
          <w:sz w:val="24"/>
          <w:szCs w:val="24"/>
        </w:rPr>
        <w:t>16</w:t>
      </w:r>
      <w:r w:rsidRPr="004C7ADF">
        <w:rPr>
          <w:rFonts w:ascii="Times New Roman" w:hAnsi="Times New Roman"/>
          <w:color w:val="000000"/>
          <w:sz w:val="24"/>
          <w:szCs w:val="24"/>
        </w:rPr>
        <w:t>A</w:t>
      </w:r>
      <w:r w:rsidRPr="00FF7234">
        <w:rPr>
          <w:rFonts w:ascii="Times New Roman" w:hAnsi="Times New Roman"/>
          <w:color w:val="000000"/>
          <w:sz w:val="24"/>
          <w:szCs w:val="24"/>
        </w:rPr>
        <w:t>).</w:t>
      </w:r>
      <w:r w:rsidR="00461F2B">
        <w:rPr>
          <w:rFonts w:ascii="Times New Roman" w:hAnsi="Times New Roman"/>
          <w:color w:val="000000"/>
          <w:sz w:val="24"/>
          <w:szCs w:val="24"/>
        </w:rPr>
        <w:t xml:space="preserve"> </w:t>
      </w:r>
      <w:r w:rsidRPr="00FF7234">
        <w:rPr>
          <w:rFonts w:ascii="Times New Roman" w:hAnsi="Times New Roman"/>
          <w:sz w:val="24"/>
          <w:szCs w:val="24"/>
        </w:rPr>
        <w:t xml:space="preserve">In this analysis, we can observe </w:t>
      </w:r>
      <w:r>
        <w:rPr>
          <w:rFonts w:ascii="Times New Roman" w:hAnsi="Times New Roman"/>
          <w:sz w:val="24"/>
          <w:szCs w:val="24"/>
        </w:rPr>
        <w:t xml:space="preserve">some </w:t>
      </w:r>
      <w:r w:rsidRPr="00FF7234">
        <w:rPr>
          <w:rFonts w:ascii="Times New Roman" w:hAnsi="Times New Roman"/>
          <w:sz w:val="24"/>
          <w:szCs w:val="24"/>
        </w:rPr>
        <w:t>individuals from both cultivated and wild population jointly assigned to two clusters</w:t>
      </w:r>
      <w:r>
        <w:rPr>
          <w:rFonts w:ascii="Times New Roman" w:hAnsi="Times New Roman"/>
          <w:sz w:val="24"/>
          <w:szCs w:val="24"/>
        </w:rPr>
        <w:t>,</w:t>
      </w:r>
      <w:r w:rsidRPr="00FF7234">
        <w:rPr>
          <w:rFonts w:ascii="Times New Roman" w:hAnsi="Times New Roman"/>
          <w:sz w:val="24"/>
          <w:szCs w:val="24"/>
        </w:rPr>
        <w:t xml:space="preserve"> following the assumption that an individual was only exclusively assigned to a particular genetic cluster if at least 85% of its genome (i.e. qi </w:t>
      </w:r>
      <w:r w:rsidRPr="00D53DB0">
        <w:rPr>
          <w:rFonts w:ascii="Times New Roman" w:hAnsi="Times New Roman"/>
          <w:sz w:val="24"/>
          <w:szCs w:val="24"/>
          <w:u w:val="single"/>
        </w:rPr>
        <w:t>&gt;</w:t>
      </w:r>
      <w:r w:rsidRPr="00FF7234">
        <w:rPr>
          <w:rFonts w:ascii="Times New Roman" w:hAnsi="Times New Roman"/>
          <w:sz w:val="24"/>
          <w:szCs w:val="24"/>
        </w:rPr>
        <w:t>0.85) is found in it.</w:t>
      </w:r>
      <w:r w:rsidR="000745C0">
        <w:rPr>
          <w:rFonts w:ascii="Times New Roman" w:hAnsi="Times New Roman"/>
          <w:color w:val="000000"/>
          <w:sz w:val="24"/>
          <w:szCs w:val="24"/>
        </w:rPr>
        <w:t xml:space="preserve"> In Figure</w:t>
      </w:r>
      <w:r w:rsidRPr="004C7ADF">
        <w:rPr>
          <w:rFonts w:ascii="Times New Roman" w:hAnsi="Times New Roman"/>
          <w:color w:val="000000"/>
          <w:sz w:val="24"/>
          <w:szCs w:val="24"/>
        </w:rPr>
        <w:t xml:space="preserve"> </w:t>
      </w:r>
      <w:r>
        <w:rPr>
          <w:rFonts w:ascii="Times New Roman" w:hAnsi="Times New Roman"/>
          <w:color w:val="000000"/>
          <w:sz w:val="24"/>
          <w:szCs w:val="24"/>
        </w:rPr>
        <w:t>16</w:t>
      </w:r>
      <w:r w:rsidRPr="004C7ADF">
        <w:rPr>
          <w:rFonts w:ascii="Times New Roman" w:hAnsi="Times New Roman"/>
          <w:color w:val="000000"/>
          <w:sz w:val="24"/>
          <w:szCs w:val="24"/>
        </w:rPr>
        <w:t xml:space="preserve">B there is no distinct structure among populations </w:t>
      </w:r>
      <w:r>
        <w:rPr>
          <w:rFonts w:ascii="Times New Roman" w:hAnsi="Times New Roman"/>
          <w:color w:val="000000"/>
          <w:sz w:val="24"/>
          <w:szCs w:val="24"/>
        </w:rPr>
        <w:t>which shows</w:t>
      </w:r>
      <w:r w:rsidRPr="004C7ADF">
        <w:rPr>
          <w:rFonts w:ascii="Times New Roman" w:hAnsi="Times New Roman"/>
          <w:color w:val="000000"/>
          <w:sz w:val="24"/>
          <w:szCs w:val="24"/>
        </w:rPr>
        <w:t xml:space="preserve"> an admixture of populations. </w:t>
      </w:r>
    </w:p>
    <w:p w:rsidR="00896E3C" w:rsidRDefault="00896E3C" w:rsidP="00896E3C">
      <w:pPr>
        <w:autoSpaceDE w:val="0"/>
        <w:autoSpaceDN w:val="0"/>
        <w:adjustRightInd w:val="0"/>
        <w:spacing w:after="0" w:line="480" w:lineRule="auto"/>
        <w:jc w:val="both"/>
        <w:rPr>
          <w:rFonts w:ascii="Times New Roman" w:hAnsi="Times New Roman"/>
          <w:color w:val="000000"/>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noProof/>
          <w:sz w:val="24"/>
          <w:szCs w:val="24"/>
        </w:rPr>
        <w:drawing>
          <wp:inline distT="0" distB="0" distL="0" distR="0">
            <wp:extent cx="4210050" cy="2590800"/>
            <wp:effectExtent l="19050" t="0" r="0" b="0"/>
            <wp:docPr id="9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srcRect/>
                    <a:stretch>
                      <a:fillRect/>
                    </a:stretch>
                  </pic:blipFill>
                  <pic:spPr bwMode="auto">
                    <a:xfrm>
                      <a:off x="0" y="0"/>
                      <a:ext cx="4233339" cy="2605132"/>
                    </a:xfrm>
                    <a:prstGeom prst="rect">
                      <a:avLst/>
                    </a:prstGeom>
                    <a:noFill/>
                    <a:ln w="9525">
                      <a:noFill/>
                      <a:miter lim="800000"/>
                      <a:headEnd/>
                      <a:tailEnd/>
                    </a:ln>
                  </pic:spPr>
                </pic:pic>
              </a:graphicData>
            </a:graphic>
          </wp:inline>
        </w:drawing>
      </w: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Figure 1</w:t>
      </w:r>
      <w:r w:rsidR="00461F2B">
        <w:rPr>
          <w:rFonts w:ascii="Times New Roman" w:hAnsi="Times New Roman"/>
          <w:b/>
          <w:sz w:val="24"/>
          <w:szCs w:val="24"/>
        </w:rPr>
        <w:t>2</w:t>
      </w:r>
      <w:r w:rsidRPr="00675D44">
        <w:rPr>
          <w:rFonts w:ascii="Times New Roman" w:hAnsi="Times New Roman"/>
          <w:sz w:val="24"/>
          <w:szCs w:val="24"/>
        </w:rPr>
        <w:t xml:space="preserve"> A biplot detected the maximum peak at K=2 (the optimum number of clusters) based on Evanno </w:t>
      </w:r>
      <w:r w:rsidRPr="00675D44">
        <w:rPr>
          <w:rFonts w:ascii="Times New Roman" w:hAnsi="Times New Roman"/>
          <w:i/>
          <w:sz w:val="24"/>
          <w:szCs w:val="24"/>
        </w:rPr>
        <w:t>et al</w:t>
      </w:r>
      <w:r w:rsidRPr="00675D44">
        <w:rPr>
          <w:rFonts w:ascii="Times New Roman" w:hAnsi="Times New Roman"/>
          <w:sz w:val="24"/>
          <w:szCs w:val="24"/>
        </w:rPr>
        <w:t>. (2005) prediction.</w:t>
      </w:r>
    </w:p>
    <w:p w:rsidR="00896E3C" w:rsidRDefault="00896E3C" w:rsidP="00896E3C">
      <w:pPr>
        <w:autoSpaceDE w:val="0"/>
        <w:autoSpaceDN w:val="0"/>
        <w:adjustRightInd w:val="0"/>
        <w:spacing w:after="0" w:line="480" w:lineRule="auto"/>
        <w:jc w:val="both"/>
        <w:rPr>
          <w:rFonts w:ascii="Times New Roman" w:hAnsi="Times New Roman"/>
          <w:color w:val="000000"/>
          <w:sz w:val="24"/>
          <w:szCs w:val="24"/>
        </w:rPr>
      </w:pPr>
    </w:p>
    <w:p w:rsidR="00896E3C" w:rsidRDefault="00896E3C" w:rsidP="00896E3C">
      <w:pPr>
        <w:autoSpaceDE w:val="0"/>
        <w:autoSpaceDN w:val="0"/>
        <w:adjustRightInd w:val="0"/>
        <w:spacing w:after="0" w:line="480" w:lineRule="auto"/>
        <w:jc w:val="both"/>
        <w:rPr>
          <w:rFonts w:ascii="Times New Roman" w:hAnsi="Times New Roman"/>
          <w:color w:val="000000"/>
          <w:sz w:val="24"/>
          <w:szCs w:val="24"/>
        </w:rPr>
      </w:pPr>
    </w:p>
    <w:p w:rsidR="00896E3C" w:rsidRDefault="00896E3C" w:rsidP="00896E3C">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noProof/>
          <w:color w:val="000000"/>
          <w:sz w:val="24"/>
          <w:szCs w:val="24"/>
        </w:rPr>
        <w:drawing>
          <wp:inline distT="0" distB="0" distL="0" distR="0">
            <wp:extent cx="5991225" cy="3733800"/>
            <wp:effectExtent l="19050" t="0" r="9525" b="0"/>
            <wp:docPr id="9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srcRect/>
                    <a:stretch>
                      <a:fillRect/>
                    </a:stretch>
                  </pic:blipFill>
                  <pic:spPr bwMode="auto">
                    <a:xfrm>
                      <a:off x="0" y="0"/>
                      <a:ext cx="5997844" cy="3737925"/>
                    </a:xfrm>
                    <a:prstGeom prst="rect">
                      <a:avLst/>
                    </a:prstGeom>
                    <a:noFill/>
                    <a:ln w="9525">
                      <a:noFill/>
                      <a:miter lim="800000"/>
                      <a:headEnd/>
                      <a:tailEnd/>
                    </a:ln>
                  </pic:spPr>
                </pic:pic>
              </a:graphicData>
            </a:graphic>
          </wp:inline>
        </w:drawing>
      </w:r>
    </w:p>
    <w:p w:rsidR="00896E3C" w:rsidRDefault="00237E5B" w:rsidP="00896E3C">
      <w:pPr>
        <w:autoSpaceDE w:val="0"/>
        <w:autoSpaceDN w:val="0"/>
        <w:adjustRightInd w:val="0"/>
        <w:spacing w:after="0" w:line="480" w:lineRule="auto"/>
        <w:jc w:val="both"/>
        <w:rPr>
          <w:rFonts w:ascii="Times New Roman" w:hAnsi="Times New Roman"/>
          <w:sz w:val="24"/>
          <w:szCs w:val="24"/>
        </w:rPr>
      </w:pPr>
      <w:r w:rsidRPr="00237E5B">
        <w:rPr>
          <w:rFonts w:ascii="Times New Roman" w:hAnsi="Times New Roman"/>
          <w:b/>
          <w:noProof/>
          <w:sz w:val="24"/>
          <w:szCs w:val="24"/>
          <w:lang w:val="sv-SE" w:eastAsia="sv-SE"/>
        </w:rPr>
        <w:pict>
          <v:shape id="Text Box 2" o:spid="_x0000_s1153" type="#_x0000_t202" style="position:absolute;left:0;text-align:left;margin-left:-8.15pt;margin-top:146.05pt;width:3.55pt;height:3.5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" stroked="f">
            <v:textbox style="mso-next-textbox:#Text Box 2" inset="0,0,0,0">
              <w:txbxContent>
                <w:p w:rsidR="00061784" w:rsidRPr="00071B0D" w:rsidRDefault="00061784" w:rsidP="00896E3C">
                  <w:pPr>
                    <w:pStyle w:val="Caption"/>
                    <w:rPr>
                      <w:rFonts w:ascii="Times New Roman" w:hAnsi="Times New Roman" w:cs="Times New Roman"/>
                      <w:noProof/>
                      <w:sz w:val="24"/>
                      <w:szCs w:val="24"/>
                    </w:rPr>
                  </w:pPr>
                </w:p>
              </w:txbxContent>
            </v:textbox>
            <w10:wrap type="square"/>
          </v:shape>
        </w:pict>
      </w:r>
      <w:r w:rsidR="00896E3C" w:rsidRPr="005E37BA">
        <w:rPr>
          <w:rFonts w:ascii="Times New Roman" w:hAnsi="Times New Roman"/>
          <w:b/>
          <w:sz w:val="24"/>
          <w:szCs w:val="24"/>
        </w:rPr>
        <w:t>Figure</w:t>
      </w:r>
      <w:r w:rsidR="00461F2B">
        <w:rPr>
          <w:rFonts w:ascii="Times New Roman" w:hAnsi="Times New Roman"/>
          <w:b/>
          <w:sz w:val="24"/>
          <w:szCs w:val="24"/>
        </w:rPr>
        <w:t xml:space="preserve">s 13 </w:t>
      </w:r>
      <w:r w:rsidR="00896E3C" w:rsidRPr="005E37BA">
        <w:rPr>
          <w:rFonts w:ascii="Times New Roman" w:hAnsi="Times New Roman"/>
          <w:b/>
          <w:sz w:val="24"/>
          <w:szCs w:val="24"/>
        </w:rPr>
        <w:t>A</w:t>
      </w:r>
      <w:r w:rsidR="00461F2B">
        <w:rPr>
          <w:rFonts w:ascii="Times New Roman" w:hAnsi="Times New Roman"/>
          <w:b/>
          <w:sz w:val="24"/>
          <w:szCs w:val="24"/>
        </w:rPr>
        <w:t xml:space="preserve"> and B.</w:t>
      </w:r>
      <w:r w:rsidR="001E6B3E">
        <w:rPr>
          <w:rFonts w:ascii="Times New Roman" w:hAnsi="Times New Roman"/>
          <w:b/>
          <w:sz w:val="24"/>
          <w:szCs w:val="24"/>
        </w:rPr>
        <w:t xml:space="preserve"> </w:t>
      </w:r>
      <w:r w:rsidR="00896E3C" w:rsidRPr="00FF395F">
        <w:rPr>
          <w:rFonts w:ascii="Times New Roman" w:hAnsi="Times New Roman"/>
          <w:sz w:val="24"/>
          <w:szCs w:val="24"/>
        </w:rPr>
        <w:t>Estimated population</w:t>
      </w:r>
      <w:r w:rsidR="001E6B3E">
        <w:rPr>
          <w:rFonts w:ascii="Times New Roman" w:hAnsi="Times New Roman"/>
          <w:sz w:val="24"/>
          <w:szCs w:val="24"/>
        </w:rPr>
        <w:t xml:space="preserve"> </w:t>
      </w:r>
      <w:r w:rsidR="00896E3C" w:rsidRPr="00FF395F">
        <w:rPr>
          <w:rFonts w:ascii="Times New Roman" w:hAnsi="Times New Roman"/>
          <w:sz w:val="24"/>
          <w:szCs w:val="24"/>
        </w:rPr>
        <w:t xml:space="preserve">structure at K = 2 for the </w:t>
      </w:r>
      <w:r w:rsidR="00896E3C">
        <w:rPr>
          <w:rFonts w:ascii="Times New Roman" w:hAnsi="Times New Roman"/>
          <w:sz w:val="24"/>
          <w:szCs w:val="24"/>
        </w:rPr>
        <w:t>195 individuals ordered</w:t>
      </w:r>
      <w:r w:rsidR="00896E3C" w:rsidRPr="00FF395F">
        <w:rPr>
          <w:rFonts w:ascii="Times New Roman" w:hAnsi="Times New Roman"/>
          <w:sz w:val="24"/>
          <w:szCs w:val="24"/>
        </w:rPr>
        <w:t xml:space="preserve"> by</w:t>
      </w:r>
      <w:r w:rsidR="001E6B3E">
        <w:rPr>
          <w:rFonts w:ascii="Times New Roman" w:hAnsi="Times New Roman"/>
          <w:sz w:val="24"/>
          <w:szCs w:val="24"/>
        </w:rPr>
        <w:t xml:space="preserve"> </w:t>
      </w:r>
      <w:r w:rsidR="00896E3C" w:rsidRPr="00FF395F">
        <w:rPr>
          <w:rFonts w:ascii="Times New Roman" w:hAnsi="Times New Roman"/>
          <w:sz w:val="24"/>
          <w:szCs w:val="24"/>
        </w:rPr>
        <w:t>type and membership fraction</w:t>
      </w:r>
      <w:r w:rsidR="00896E3C">
        <w:rPr>
          <w:rFonts w:ascii="Times New Roman" w:hAnsi="Times New Roman"/>
          <w:sz w:val="24"/>
          <w:szCs w:val="24"/>
        </w:rPr>
        <w:t xml:space="preserve"> (</w:t>
      </w:r>
      <w:r w:rsidR="00461F2B">
        <w:rPr>
          <w:rFonts w:ascii="Times New Roman" w:hAnsi="Times New Roman"/>
          <w:sz w:val="24"/>
          <w:szCs w:val="24"/>
        </w:rPr>
        <w:t>A</w:t>
      </w:r>
      <w:r w:rsidR="00896E3C">
        <w:rPr>
          <w:rFonts w:ascii="Times New Roman" w:hAnsi="Times New Roman"/>
          <w:sz w:val="24"/>
          <w:szCs w:val="24"/>
        </w:rPr>
        <w:t>)</w:t>
      </w:r>
      <w:r w:rsidR="00461F2B">
        <w:rPr>
          <w:rFonts w:ascii="Times New Roman" w:hAnsi="Times New Roman"/>
          <w:sz w:val="24"/>
          <w:szCs w:val="24"/>
        </w:rPr>
        <w:t xml:space="preserve"> and</w:t>
      </w:r>
      <w:r w:rsidR="001E6B3E">
        <w:rPr>
          <w:rFonts w:ascii="Times New Roman" w:hAnsi="Times New Roman"/>
          <w:b/>
          <w:sz w:val="24"/>
          <w:szCs w:val="24"/>
        </w:rPr>
        <w:t xml:space="preserve"> </w:t>
      </w:r>
      <w:r w:rsidR="00896E3C" w:rsidRPr="00387FAA">
        <w:rPr>
          <w:rFonts w:ascii="Times New Roman" w:hAnsi="Times New Roman"/>
          <w:sz w:val="24"/>
          <w:szCs w:val="24"/>
        </w:rPr>
        <w:t xml:space="preserve">STRUCTURE bar graphs of the </w:t>
      </w:r>
      <w:r w:rsidR="00896E3C">
        <w:rPr>
          <w:rFonts w:ascii="Times New Roman" w:hAnsi="Times New Roman"/>
          <w:sz w:val="24"/>
          <w:szCs w:val="24"/>
        </w:rPr>
        <w:t>entire korarima samples</w:t>
      </w:r>
      <w:r w:rsidR="00896E3C" w:rsidRPr="00387FAA">
        <w:rPr>
          <w:rFonts w:ascii="Times New Roman" w:hAnsi="Times New Roman"/>
          <w:sz w:val="24"/>
          <w:szCs w:val="24"/>
        </w:rPr>
        <w:t xml:space="preserve"> in 21 pre-determined populations (x-axis) at K=2</w:t>
      </w:r>
      <w:r w:rsidR="00461F2B">
        <w:rPr>
          <w:rFonts w:ascii="Times New Roman" w:hAnsi="Times New Roman"/>
          <w:sz w:val="24"/>
          <w:szCs w:val="24"/>
        </w:rPr>
        <w:t xml:space="preserve"> (B)</w:t>
      </w:r>
      <w:r w:rsidR="00896E3C" w:rsidRPr="00387FAA">
        <w:rPr>
          <w:rFonts w:ascii="Times New Roman" w:hAnsi="Times New Roman"/>
          <w:sz w:val="24"/>
          <w:szCs w:val="24"/>
        </w:rPr>
        <w:t>.</w:t>
      </w:r>
      <w:r w:rsidR="001E6B3E">
        <w:rPr>
          <w:rFonts w:ascii="Times New Roman" w:hAnsi="Times New Roman"/>
          <w:sz w:val="24"/>
          <w:szCs w:val="24"/>
        </w:rPr>
        <w:t xml:space="preserve"> </w:t>
      </w:r>
      <w:r w:rsidR="00896E3C" w:rsidRPr="00387FAA">
        <w:rPr>
          <w:rFonts w:ascii="Times New Roman" w:hAnsi="Times New Roman"/>
          <w:sz w:val="24"/>
          <w:szCs w:val="24"/>
        </w:rPr>
        <w:t>The text above the figure refers to korarima types; the text below the figure refers to the different populations. Same colors in different individuals indicate that they belong to the same cluster</w:t>
      </w:r>
      <w:r w:rsidR="00896E3C">
        <w:rPr>
          <w:rFonts w:ascii="Times New Roman" w:hAnsi="Times New Roman"/>
          <w:sz w:val="24"/>
          <w:szCs w:val="24"/>
        </w:rPr>
        <w:t xml:space="preserve">. Different colors for the same </w:t>
      </w:r>
      <w:r w:rsidR="00896E3C" w:rsidRPr="00387FAA">
        <w:rPr>
          <w:rFonts w:ascii="Times New Roman" w:hAnsi="Times New Roman"/>
          <w:sz w:val="24"/>
          <w:szCs w:val="24"/>
        </w:rPr>
        <w:t xml:space="preserve">individual indicate the percentage of the alleles that </w:t>
      </w:r>
      <w:r w:rsidR="00896E3C">
        <w:rPr>
          <w:rFonts w:ascii="Times New Roman" w:hAnsi="Times New Roman"/>
          <w:sz w:val="24"/>
          <w:szCs w:val="24"/>
        </w:rPr>
        <w:t xml:space="preserve">placed </w:t>
      </w:r>
      <w:r w:rsidR="00896E3C" w:rsidRPr="00387FAA">
        <w:rPr>
          <w:rFonts w:ascii="Times New Roman" w:hAnsi="Times New Roman"/>
          <w:sz w:val="24"/>
          <w:szCs w:val="24"/>
        </w:rPr>
        <w:t>it</w:t>
      </w:r>
      <w:r w:rsidR="00896E3C">
        <w:rPr>
          <w:rFonts w:ascii="Times New Roman" w:hAnsi="Times New Roman"/>
          <w:sz w:val="24"/>
          <w:szCs w:val="24"/>
        </w:rPr>
        <w:t xml:space="preserve"> in</w:t>
      </w:r>
      <w:r w:rsidR="00896E3C" w:rsidRPr="00387FAA">
        <w:rPr>
          <w:rFonts w:ascii="Times New Roman" w:hAnsi="Times New Roman"/>
          <w:sz w:val="24"/>
          <w:szCs w:val="24"/>
        </w:rPr>
        <w:t xml:space="preserve"> each cluster</w:t>
      </w:r>
      <w:r w:rsidR="00896E3C">
        <w:rPr>
          <w:rFonts w:ascii="Times New Roman" w:hAnsi="Times New Roman"/>
          <w:sz w:val="24"/>
          <w:szCs w:val="24"/>
        </w:rPr>
        <w:t>.</w:t>
      </w:r>
    </w:p>
    <w:p w:rsidR="00896E3C" w:rsidRDefault="00896E3C" w:rsidP="00896E3C">
      <w:pPr>
        <w:autoSpaceDE w:val="0"/>
        <w:autoSpaceDN w:val="0"/>
        <w:adjustRightInd w:val="0"/>
        <w:spacing w:after="0" w:line="480" w:lineRule="auto"/>
        <w:jc w:val="both"/>
        <w:rPr>
          <w:rFonts w:ascii="Times New Roman" w:hAnsi="Times New Roman"/>
          <w:sz w:val="24"/>
          <w:szCs w:val="24"/>
        </w:rPr>
      </w:pPr>
    </w:p>
    <w:p w:rsidR="00896E3C" w:rsidRDefault="00896E3C" w:rsidP="00896E3C">
      <w:pPr>
        <w:autoSpaceDE w:val="0"/>
        <w:autoSpaceDN w:val="0"/>
        <w:adjustRightInd w:val="0"/>
        <w:spacing w:after="0" w:line="480" w:lineRule="auto"/>
        <w:jc w:val="both"/>
        <w:rPr>
          <w:rFonts w:ascii="Times New Roman" w:hAnsi="Times New Roman"/>
          <w:sz w:val="24"/>
          <w:szCs w:val="24"/>
        </w:rPr>
      </w:pPr>
    </w:p>
    <w:p w:rsidR="00896E3C" w:rsidRDefault="00896E3C" w:rsidP="00896E3C">
      <w:pPr>
        <w:autoSpaceDE w:val="0"/>
        <w:autoSpaceDN w:val="0"/>
        <w:adjustRightInd w:val="0"/>
        <w:spacing w:after="0" w:line="480" w:lineRule="auto"/>
        <w:jc w:val="both"/>
        <w:rPr>
          <w:rFonts w:ascii="Times New Roman" w:hAnsi="Times New Roman"/>
          <w:sz w:val="24"/>
          <w:szCs w:val="24"/>
        </w:rPr>
      </w:pPr>
    </w:p>
    <w:p w:rsidR="00896E3C" w:rsidRPr="003D50F2" w:rsidRDefault="00896E3C" w:rsidP="00896E3C">
      <w:pPr>
        <w:pStyle w:val="Heading1"/>
        <w:rPr>
          <w:rFonts w:ascii="Times New Roman" w:hAnsi="Times New Roman"/>
          <w:color w:val="000000" w:themeColor="text1"/>
        </w:rPr>
      </w:pPr>
      <w:bookmarkStart w:id="73" w:name="_Toc489363916"/>
      <w:r w:rsidRPr="003D50F2">
        <w:rPr>
          <w:rFonts w:ascii="Times New Roman" w:hAnsi="Times New Roman"/>
          <w:color w:val="000000" w:themeColor="text1"/>
        </w:rPr>
        <w:lastRenderedPageBreak/>
        <w:t>3.4. Discussion</w:t>
      </w:r>
      <w:bookmarkEnd w:id="73"/>
    </w:p>
    <w:p w:rsidR="00896E3C" w:rsidRPr="003D50F2" w:rsidRDefault="00896E3C" w:rsidP="00896E3C">
      <w:pPr>
        <w:pStyle w:val="Heading3"/>
        <w:rPr>
          <w:rFonts w:ascii="Times New Roman" w:hAnsi="Times New Roman" w:cs="Times New Roman"/>
          <w:color w:val="000000" w:themeColor="text1"/>
          <w:sz w:val="24"/>
          <w:szCs w:val="24"/>
        </w:rPr>
      </w:pPr>
      <w:bookmarkStart w:id="74" w:name="_Toc489363917"/>
      <w:r w:rsidRPr="003D50F2">
        <w:rPr>
          <w:rFonts w:ascii="Times New Roman" w:hAnsi="Times New Roman" w:cs="Times New Roman"/>
          <w:color w:val="000000" w:themeColor="text1"/>
          <w:sz w:val="24"/>
          <w:szCs w:val="24"/>
        </w:rPr>
        <w:t xml:space="preserve">3.4.1. Genomic-SSR </w:t>
      </w:r>
      <w:r w:rsidR="001202A5">
        <w:rPr>
          <w:rFonts w:ascii="Times New Roman" w:hAnsi="Times New Roman" w:cs="Times New Roman"/>
          <w:color w:val="000000" w:themeColor="text1"/>
          <w:sz w:val="24"/>
          <w:szCs w:val="24"/>
        </w:rPr>
        <w:t>m</w:t>
      </w:r>
      <w:r w:rsidRPr="003D50F2">
        <w:rPr>
          <w:rFonts w:ascii="Times New Roman" w:hAnsi="Times New Roman" w:cs="Times New Roman"/>
          <w:color w:val="000000" w:themeColor="text1"/>
          <w:sz w:val="24"/>
          <w:szCs w:val="24"/>
        </w:rPr>
        <w:t>arkers</w:t>
      </w:r>
      <w:r>
        <w:rPr>
          <w:rFonts w:ascii="Times New Roman" w:hAnsi="Times New Roman" w:cs="Times New Roman"/>
          <w:color w:val="000000" w:themeColor="text1"/>
          <w:sz w:val="24"/>
          <w:szCs w:val="24"/>
        </w:rPr>
        <w:t xml:space="preserve"> for </w:t>
      </w:r>
      <w:r w:rsidRPr="00583B3B">
        <w:rPr>
          <w:rFonts w:ascii="Times New Roman" w:hAnsi="Times New Roman" w:cs="Times New Roman"/>
          <w:i/>
          <w:color w:val="000000" w:themeColor="text1"/>
          <w:sz w:val="24"/>
          <w:szCs w:val="24"/>
        </w:rPr>
        <w:t>A. corrorima</w:t>
      </w:r>
      <w:bookmarkEnd w:id="74"/>
    </w:p>
    <w:p w:rsidR="00896E3C" w:rsidRPr="00B64174" w:rsidRDefault="00896E3C" w:rsidP="00896E3C"/>
    <w:p w:rsidR="00896E3C" w:rsidRDefault="00896E3C" w:rsidP="00896E3C">
      <w:pPr>
        <w:autoSpaceDE w:val="0"/>
        <w:autoSpaceDN w:val="0"/>
        <w:adjustRightInd w:val="0"/>
        <w:spacing w:after="0" w:line="480" w:lineRule="auto"/>
        <w:jc w:val="both"/>
        <w:rPr>
          <w:rFonts w:ascii="Times New Roman" w:hAnsi="Times New Roman"/>
          <w:color w:val="000000" w:themeColor="text1"/>
          <w:sz w:val="24"/>
          <w:szCs w:val="24"/>
        </w:rPr>
      </w:pPr>
      <w:r w:rsidRPr="004C7ADF">
        <w:rPr>
          <w:rFonts w:ascii="Times New Roman" w:hAnsi="Times New Roman"/>
          <w:color w:val="000000" w:themeColor="text1"/>
          <w:sz w:val="24"/>
          <w:szCs w:val="24"/>
        </w:rPr>
        <w:t>Microsatellite markers derived from genomic DNA regions have been chosen in many studies for their high levels of allelic variability compared to microsatellites derived from expressed sequence tags (EST-SSRs) (Chistiakov</w:t>
      </w:r>
      <w:r w:rsidR="00E47A5A">
        <w:rPr>
          <w:rFonts w:ascii="Times New Roman" w:hAnsi="Times New Roman"/>
          <w:color w:val="000000" w:themeColor="text1"/>
          <w:sz w:val="24"/>
          <w:szCs w:val="24"/>
        </w:rPr>
        <w:t xml:space="preserve"> </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2006)</w:t>
      </w:r>
      <w:r>
        <w:rPr>
          <w:rFonts w:ascii="Times New Roman" w:hAnsi="Times New Roman"/>
          <w:color w:val="000000" w:themeColor="text1"/>
          <w:sz w:val="24"/>
          <w:szCs w:val="24"/>
        </w:rPr>
        <w:t xml:space="preserve">. </w:t>
      </w:r>
      <w:r w:rsidRPr="004C7ADF">
        <w:rPr>
          <w:rFonts w:ascii="Times New Roman" w:hAnsi="Times New Roman"/>
          <w:color w:val="000000" w:themeColor="text1"/>
          <w:sz w:val="24"/>
          <w:szCs w:val="24"/>
        </w:rPr>
        <w:t xml:space="preserve">We used publicly available </w:t>
      </w:r>
      <w:r>
        <w:rPr>
          <w:rFonts w:ascii="Times New Roman" w:hAnsi="Times New Roman"/>
          <w:color w:val="000000" w:themeColor="text1"/>
          <w:sz w:val="24"/>
          <w:szCs w:val="24"/>
        </w:rPr>
        <w:t xml:space="preserve">microsatellite containing genomic sequences </w:t>
      </w:r>
      <w:r w:rsidRPr="004C7ADF">
        <w:rPr>
          <w:rFonts w:ascii="Times New Roman" w:hAnsi="Times New Roman"/>
          <w:color w:val="000000" w:themeColor="text1"/>
          <w:sz w:val="24"/>
          <w:szCs w:val="24"/>
        </w:rPr>
        <w:t xml:space="preserve">of </w:t>
      </w:r>
      <w:r w:rsidRPr="004C7ADF">
        <w:rPr>
          <w:rFonts w:ascii="Times New Roman" w:hAnsi="Times New Roman"/>
          <w:i/>
          <w:color w:val="000000" w:themeColor="text1"/>
          <w:sz w:val="24"/>
          <w:szCs w:val="24"/>
        </w:rPr>
        <w:t>Alpinia</w:t>
      </w:r>
      <w:r w:rsidR="009A5F1A">
        <w:rPr>
          <w:rFonts w:ascii="Times New Roman" w:hAnsi="Times New Roman"/>
          <w:i/>
          <w:color w:val="000000" w:themeColor="text1"/>
          <w:sz w:val="24"/>
          <w:szCs w:val="24"/>
        </w:rPr>
        <w:t xml:space="preserve"> </w:t>
      </w:r>
      <w:r w:rsidRPr="004C7ADF">
        <w:rPr>
          <w:rFonts w:ascii="Times New Roman" w:hAnsi="Times New Roman"/>
          <w:i/>
          <w:color w:val="000000" w:themeColor="text1"/>
          <w:sz w:val="24"/>
          <w:szCs w:val="24"/>
        </w:rPr>
        <w:t>oxyphylla</w:t>
      </w:r>
      <w:r w:rsidR="009A5F1A">
        <w:rPr>
          <w:rFonts w:ascii="Times New Roman" w:hAnsi="Times New Roman"/>
          <w:i/>
          <w:color w:val="000000" w:themeColor="text1"/>
          <w:sz w:val="24"/>
          <w:szCs w:val="24"/>
        </w:rPr>
        <w:t xml:space="preserve"> </w:t>
      </w:r>
      <w:r w:rsidRPr="004C7ADF">
        <w:rPr>
          <w:rFonts w:ascii="Times New Roman" w:hAnsi="Times New Roman"/>
          <w:color w:val="000000" w:themeColor="text1"/>
          <w:sz w:val="24"/>
          <w:szCs w:val="24"/>
        </w:rPr>
        <w:t xml:space="preserve">to develop eleven </w:t>
      </w:r>
      <w:r>
        <w:rPr>
          <w:rFonts w:ascii="Times New Roman" w:hAnsi="Times New Roman"/>
          <w:color w:val="000000" w:themeColor="text1"/>
          <w:sz w:val="24"/>
          <w:szCs w:val="24"/>
        </w:rPr>
        <w:t xml:space="preserve">new </w:t>
      </w:r>
      <w:r w:rsidRPr="004C7ADF">
        <w:rPr>
          <w:rFonts w:ascii="Times New Roman" w:hAnsi="Times New Roman"/>
          <w:color w:val="000000" w:themeColor="text1"/>
          <w:sz w:val="24"/>
          <w:szCs w:val="24"/>
        </w:rPr>
        <w:t>SSRs</w:t>
      </w:r>
      <w:r>
        <w:rPr>
          <w:rFonts w:ascii="Times New Roman" w:hAnsi="Times New Roman"/>
          <w:color w:val="000000" w:themeColor="text1"/>
          <w:sz w:val="24"/>
          <w:szCs w:val="24"/>
        </w:rPr>
        <w:t xml:space="preserve"> for </w:t>
      </w:r>
      <w:r w:rsidRPr="00516BF8">
        <w:rPr>
          <w:rFonts w:ascii="Times New Roman" w:hAnsi="Times New Roman"/>
          <w:i/>
          <w:sz w:val="24"/>
          <w:szCs w:val="20"/>
        </w:rPr>
        <w:t>Aframomum</w:t>
      </w:r>
      <w:r w:rsidR="009A5F1A">
        <w:rPr>
          <w:rFonts w:ascii="Times New Roman" w:hAnsi="Times New Roman"/>
          <w:i/>
          <w:sz w:val="24"/>
          <w:szCs w:val="20"/>
        </w:rPr>
        <w:t xml:space="preserve"> </w:t>
      </w:r>
      <w:r w:rsidRPr="00516BF8">
        <w:rPr>
          <w:rFonts w:ascii="Times New Roman" w:hAnsi="Times New Roman"/>
          <w:i/>
          <w:sz w:val="24"/>
          <w:szCs w:val="20"/>
        </w:rPr>
        <w:t>corr</w:t>
      </w:r>
      <w:r>
        <w:rPr>
          <w:rFonts w:ascii="Times New Roman" w:hAnsi="Times New Roman"/>
          <w:i/>
          <w:sz w:val="24"/>
          <w:szCs w:val="20"/>
        </w:rPr>
        <w:t>o</w:t>
      </w:r>
      <w:r w:rsidRPr="00516BF8">
        <w:rPr>
          <w:rFonts w:ascii="Times New Roman" w:hAnsi="Times New Roman"/>
          <w:i/>
          <w:sz w:val="24"/>
          <w:szCs w:val="20"/>
        </w:rPr>
        <w:t>rima</w:t>
      </w:r>
      <w:r w:rsidRPr="004C7ADF">
        <w:rPr>
          <w:rFonts w:ascii="Times New Roman" w:hAnsi="Times New Roman"/>
          <w:color w:val="000000" w:themeColor="text1"/>
          <w:sz w:val="24"/>
          <w:szCs w:val="24"/>
        </w:rPr>
        <w:t>. All of these microsatellites are dinucleotide repeats</w:t>
      </w:r>
      <w:r>
        <w:rPr>
          <w:rFonts w:ascii="Times New Roman" w:hAnsi="Times New Roman"/>
          <w:color w:val="000000" w:themeColor="text1"/>
          <w:sz w:val="24"/>
          <w:szCs w:val="24"/>
        </w:rPr>
        <w:t xml:space="preserve">, which </w:t>
      </w:r>
      <w:r w:rsidRPr="004C7ADF">
        <w:rPr>
          <w:rFonts w:ascii="Times New Roman" w:hAnsi="Times New Roman"/>
          <w:color w:val="000000" w:themeColor="text1"/>
          <w:sz w:val="24"/>
          <w:szCs w:val="24"/>
        </w:rPr>
        <w:t xml:space="preserve">are </w:t>
      </w:r>
      <w:r>
        <w:rPr>
          <w:rFonts w:ascii="Times New Roman" w:hAnsi="Times New Roman"/>
          <w:color w:val="000000" w:themeColor="text1"/>
          <w:sz w:val="24"/>
          <w:szCs w:val="24"/>
        </w:rPr>
        <w:t xml:space="preserve">the most common types of SSRs developed based on </w:t>
      </w:r>
      <w:r w:rsidRPr="004C7ADF">
        <w:rPr>
          <w:rFonts w:ascii="Times New Roman" w:hAnsi="Times New Roman"/>
          <w:color w:val="000000" w:themeColor="text1"/>
          <w:sz w:val="24"/>
          <w:szCs w:val="24"/>
        </w:rPr>
        <w:t xml:space="preserve">genomic </w:t>
      </w:r>
      <w:r>
        <w:rPr>
          <w:rFonts w:ascii="Times New Roman" w:hAnsi="Times New Roman"/>
          <w:color w:val="000000" w:themeColor="text1"/>
          <w:sz w:val="24"/>
          <w:szCs w:val="24"/>
        </w:rPr>
        <w:t xml:space="preserve">DNA sequences </w:t>
      </w:r>
      <w:r w:rsidRPr="004C7ADF">
        <w:rPr>
          <w:rFonts w:ascii="Times New Roman" w:hAnsi="Times New Roman"/>
          <w:color w:val="000000" w:themeColor="text1"/>
          <w:sz w:val="24"/>
          <w:szCs w:val="24"/>
        </w:rPr>
        <w:t>(</w:t>
      </w:r>
      <w:r w:rsidRPr="004C7ADF">
        <w:rPr>
          <w:rFonts w:ascii="Times New Roman" w:hAnsi="Times New Roman"/>
          <w:sz w:val="24"/>
          <w:szCs w:val="24"/>
        </w:rPr>
        <w:t>Goldstein and Pollock, 1997</w:t>
      </w:r>
      <w:r w:rsidRPr="004C7ADF">
        <w:rPr>
          <w:rFonts w:ascii="Times New Roman" w:hAnsi="Times New Roman"/>
          <w:color w:val="000000" w:themeColor="text1"/>
          <w:sz w:val="24"/>
          <w:szCs w:val="24"/>
        </w:rPr>
        <w:t xml:space="preserve">). </w:t>
      </w:r>
      <w:r>
        <w:rPr>
          <w:rFonts w:ascii="Times New Roman" w:hAnsi="Times New Roman"/>
          <w:color w:val="000000" w:themeColor="text1"/>
          <w:sz w:val="24"/>
          <w:szCs w:val="24"/>
        </w:rPr>
        <w:t>A</w:t>
      </w:r>
      <w:r w:rsidRPr="004C7ADF">
        <w:rPr>
          <w:rFonts w:ascii="Times New Roman" w:hAnsi="Times New Roman"/>
          <w:color w:val="000000" w:themeColor="text1"/>
          <w:sz w:val="24"/>
          <w:szCs w:val="24"/>
        </w:rPr>
        <w:t>ll of the</w:t>
      </w:r>
      <w:r>
        <w:rPr>
          <w:rFonts w:ascii="Times New Roman" w:hAnsi="Times New Roman"/>
          <w:color w:val="000000" w:themeColor="text1"/>
          <w:sz w:val="24"/>
          <w:szCs w:val="24"/>
        </w:rPr>
        <w:t>se</w:t>
      </w:r>
      <w:r w:rsidRPr="004C7ADF">
        <w:rPr>
          <w:rFonts w:ascii="Times New Roman" w:hAnsi="Times New Roman"/>
          <w:color w:val="000000" w:themeColor="text1"/>
          <w:sz w:val="24"/>
          <w:szCs w:val="24"/>
        </w:rPr>
        <w:t xml:space="preserve"> loci were polymorphic when </w:t>
      </w:r>
      <w:r>
        <w:rPr>
          <w:rFonts w:ascii="Times New Roman" w:hAnsi="Times New Roman"/>
          <w:color w:val="000000" w:themeColor="text1"/>
          <w:sz w:val="24"/>
          <w:szCs w:val="24"/>
        </w:rPr>
        <w:t xml:space="preserve">the whole </w:t>
      </w:r>
      <w:r w:rsidRPr="004C7ADF">
        <w:rPr>
          <w:rFonts w:ascii="Times New Roman" w:hAnsi="Times New Roman"/>
          <w:color w:val="000000" w:themeColor="text1"/>
          <w:sz w:val="24"/>
          <w:szCs w:val="24"/>
        </w:rPr>
        <w:t>populations</w:t>
      </w:r>
      <w:r>
        <w:rPr>
          <w:rFonts w:ascii="Times New Roman" w:hAnsi="Times New Roman"/>
          <w:color w:val="000000" w:themeColor="text1"/>
          <w:sz w:val="24"/>
          <w:szCs w:val="24"/>
        </w:rPr>
        <w:t xml:space="preserve"> studied were considered</w:t>
      </w:r>
      <w:r w:rsidRPr="004C7ADF">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However, </w:t>
      </w:r>
      <w:r w:rsidRPr="004C7ADF">
        <w:rPr>
          <w:rFonts w:ascii="Times New Roman" w:hAnsi="Times New Roman"/>
          <w:color w:val="000000" w:themeColor="text1"/>
          <w:sz w:val="24"/>
          <w:szCs w:val="24"/>
        </w:rPr>
        <w:t>the</w:t>
      </w:r>
      <w:r w:rsidR="00FE45BB">
        <w:rPr>
          <w:rFonts w:ascii="Times New Roman" w:hAnsi="Times New Roman"/>
          <w:color w:val="000000" w:themeColor="text1"/>
          <w:sz w:val="24"/>
          <w:szCs w:val="24"/>
        </w:rPr>
        <w:t xml:space="preserve"> </w:t>
      </w:r>
      <w:r w:rsidRPr="004C7ADF">
        <w:rPr>
          <w:rFonts w:ascii="Times New Roman" w:hAnsi="Times New Roman"/>
          <w:color w:val="000000" w:themeColor="text1"/>
          <w:sz w:val="24"/>
          <w:szCs w:val="24"/>
        </w:rPr>
        <w:t xml:space="preserve">numbers of polymorphic loci </w:t>
      </w:r>
      <w:r>
        <w:rPr>
          <w:rFonts w:ascii="Times New Roman" w:hAnsi="Times New Roman"/>
          <w:color w:val="000000" w:themeColor="text1"/>
          <w:sz w:val="24"/>
          <w:szCs w:val="24"/>
        </w:rPr>
        <w:t>was</w:t>
      </w:r>
      <w:r w:rsidRPr="004C7ADF">
        <w:rPr>
          <w:rFonts w:ascii="Times New Roman" w:hAnsi="Times New Roman"/>
          <w:color w:val="000000" w:themeColor="text1"/>
          <w:sz w:val="24"/>
          <w:szCs w:val="24"/>
        </w:rPr>
        <w:t xml:space="preserve"> reduced by one when the </w:t>
      </w:r>
      <w:r>
        <w:rPr>
          <w:rFonts w:ascii="Times New Roman" w:hAnsi="Times New Roman"/>
          <w:color w:val="000000" w:themeColor="text1"/>
          <w:sz w:val="24"/>
          <w:szCs w:val="24"/>
        </w:rPr>
        <w:t xml:space="preserve">loci were considered either for cultivated or wild </w:t>
      </w:r>
      <w:r w:rsidRPr="004C7ADF">
        <w:rPr>
          <w:rFonts w:ascii="Times New Roman" w:hAnsi="Times New Roman"/>
          <w:color w:val="000000" w:themeColor="text1"/>
          <w:sz w:val="24"/>
          <w:szCs w:val="24"/>
        </w:rPr>
        <w:t>populations</w:t>
      </w:r>
      <w:r>
        <w:rPr>
          <w:rFonts w:ascii="Times New Roman" w:hAnsi="Times New Roman"/>
          <w:color w:val="000000" w:themeColor="text1"/>
          <w:sz w:val="24"/>
          <w:szCs w:val="24"/>
        </w:rPr>
        <w:t xml:space="preserve">. </w:t>
      </w:r>
    </w:p>
    <w:p w:rsidR="00896E3C" w:rsidRDefault="00896E3C" w:rsidP="00896E3C">
      <w:pPr>
        <w:autoSpaceDE w:val="0"/>
        <w:autoSpaceDN w:val="0"/>
        <w:adjustRightInd w:val="0"/>
        <w:spacing w:after="0" w:line="480" w:lineRule="auto"/>
        <w:jc w:val="both"/>
        <w:rPr>
          <w:rFonts w:ascii="Times New Roman" w:hAnsi="Times New Roman"/>
          <w:color w:val="000000" w:themeColor="text1"/>
          <w:sz w:val="24"/>
          <w:szCs w:val="24"/>
        </w:rPr>
      </w:pPr>
    </w:p>
    <w:p w:rsidR="00896E3C" w:rsidRDefault="00896E3C" w:rsidP="00896E3C">
      <w:pPr>
        <w:autoSpaceDE w:val="0"/>
        <w:autoSpaceDN w:val="0"/>
        <w:adjustRightInd w:val="0"/>
        <w:spacing w:after="0" w:line="480" w:lineRule="auto"/>
        <w:jc w:val="both"/>
        <w:rPr>
          <w:rFonts w:ascii="Times New Roman" w:hAnsi="Times New Roman"/>
          <w:color w:val="000000" w:themeColor="text1"/>
          <w:sz w:val="24"/>
          <w:szCs w:val="24"/>
        </w:rPr>
      </w:pPr>
      <w:r w:rsidRPr="004C7ADF">
        <w:rPr>
          <w:rFonts w:ascii="Times New Roman" w:hAnsi="Times New Roman"/>
          <w:color w:val="131413"/>
          <w:sz w:val="24"/>
          <w:szCs w:val="24"/>
        </w:rPr>
        <w:t xml:space="preserve">The sequence alignment </w:t>
      </w:r>
      <w:r>
        <w:rPr>
          <w:rFonts w:ascii="Times New Roman" w:hAnsi="Times New Roman"/>
          <w:color w:val="131413"/>
          <w:sz w:val="24"/>
          <w:szCs w:val="24"/>
        </w:rPr>
        <w:t xml:space="preserve">analysis </w:t>
      </w:r>
      <w:r w:rsidRPr="004C7ADF">
        <w:rPr>
          <w:rFonts w:ascii="Times New Roman" w:hAnsi="Times New Roman"/>
          <w:color w:val="131413"/>
          <w:sz w:val="24"/>
          <w:szCs w:val="24"/>
        </w:rPr>
        <w:t>showed that there was variation in the repeat length of the dinucleotide motifs between the two species</w:t>
      </w:r>
      <w:r w:rsidR="00461F2B">
        <w:rPr>
          <w:rFonts w:ascii="Times New Roman" w:hAnsi="Times New Roman"/>
          <w:color w:val="131413"/>
          <w:sz w:val="24"/>
          <w:szCs w:val="24"/>
        </w:rPr>
        <w:t>,</w:t>
      </w:r>
      <w:r w:rsidRPr="004C7ADF">
        <w:rPr>
          <w:rFonts w:ascii="Times New Roman" w:hAnsi="Times New Roman"/>
          <w:color w:val="131413"/>
          <w:sz w:val="24"/>
          <w:szCs w:val="24"/>
        </w:rPr>
        <w:t xml:space="preserve"> </w:t>
      </w:r>
      <w:r w:rsidRPr="004C7ADF">
        <w:rPr>
          <w:rFonts w:ascii="Times New Roman" w:hAnsi="Times New Roman"/>
          <w:i/>
          <w:color w:val="131413"/>
          <w:sz w:val="24"/>
          <w:szCs w:val="24"/>
        </w:rPr>
        <w:t>A. corrorima</w:t>
      </w:r>
      <w:r w:rsidRPr="004C7ADF">
        <w:rPr>
          <w:rFonts w:ascii="Times New Roman" w:hAnsi="Times New Roman"/>
          <w:color w:val="131413"/>
          <w:sz w:val="24"/>
          <w:szCs w:val="24"/>
        </w:rPr>
        <w:t xml:space="preserve"> and </w:t>
      </w:r>
      <w:r w:rsidRPr="004C7ADF">
        <w:rPr>
          <w:rFonts w:ascii="Times New Roman" w:hAnsi="Times New Roman"/>
          <w:i/>
          <w:color w:val="131413"/>
          <w:sz w:val="24"/>
          <w:szCs w:val="24"/>
        </w:rPr>
        <w:t>Alpinia</w:t>
      </w:r>
      <w:r w:rsidR="009A5F1A">
        <w:rPr>
          <w:rFonts w:ascii="Times New Roman" w:hAnsi="Times New Roman"/>
          <w:i/>
          <w:color w:val="131413"/>
          <w:sz w:val="24"/>
          <w:szCs w:val="24"/>
        </w:rPr>
        <w:t xml:space="preserve"> </w:t>
      </w:r>
      <w:r w:rsidRPr="004C7ADF">
        <w:rPr>
          <w:rFonts w:ascii="Times New Roman" w:hAnsi="Times New Roman"/>
          <w:i/>
          <w:color w:val="131413"/>
          <w:sz w:val="24"/>
          <w:szCs w:val="24"/>
        </w:rPr>
        <w:t>oxyphylla</w:t>
      </w:r>
      <w:r w:rsidR="009A5F1A">
        <w:rPr>
          <w:rFonts w:ascii="Times New Roman" w:hAnsi="Times New Roman"/>
          <w:i/>
          <w:color w:val="131413"/>
          <w:sz w:val="24"/>
          <w:szCs w:val="24"/>
        </w:rPr>
        <w:t xml:space="preserve"> </w:t>
      </w:r>
      <w:r>
        <w:rPr>
          <w:rFonts w:ascii="Times New Roman" w:hAnsi="Times New Roman"/>
          <w:color w:val="131413"/>
          <w:sz w:val="24"/>
          <w:szCs w:val="24"/>
        </w:rPr>
        <w:t>(Fig</w:t>
      </w:r>
      <w:r w:rsidR="00461F2B">
        <w:rPr>
          <w:rFonts w:ascii="Times New Roman" w:hAnsi="Times New Roman"/>
          <w:color w:val="131413"/>
          <w:sz w:val="24"/>
          <w:szCs w:val="24"/>
        </w:rPr>
        <w:t>ure 7</w:t>
      </w:r>
      <w:r w:rsidRPr="004C7ADF">
        <w:rPr>
          <w:rFonts w:ascii="Times New Roman" w:hAnsi="Times New Roman"/>
          <w:color w:val="131413"/>
          <w:sz w:val="24"/>
          <w:szCs w:val="24"/>
        </w:rPr>
        <w:t>)</w:t>
      </w:r>
      <w:r>
        <w:rPr>
          <w:rFonts w:ascii="Times New Roman" w:hAnsi="Times New Roman"/>
          <w:color w:val="131413"/>
          <w:sz w:val="24"/>
          <w:szCs w:val="24"/>
        </w:rPr>
        <w:t>, which</w:t>
      </w:r>
      <w:r w:rsidRPr="004C7ADF">
        <w:rPr>
          <w:rFonts w:ascii="Times New Roman" w:hAnsi="Times New Roman"/>
          <w:color w:val="131413"/>
          <w:sz w:val="24"/>
          <w:szCs w:val="24"/>
        </w:rPr>
        <w:t xml:space="preserve"> suggest</w:t>
      </w:r>
      <w:r>
        <w:rPr>
          <w:rFonts w:ascii="Times New Roman" w:hAnsi="Times New Roman"/>
          <w:color w:val="131413"/>
          <w:sz w:val="24"/>
          <w:szCs w:val="24"/>
        </w:rPr>
        <w:t xml:space="preserve">s a clear differentiation of these two species at these SSR loci. However, the sequences that cover the SSR containing part of the PCR products were not obtained for </w:t>
      </w:r>
      <w:r w:rsidRPr="00FB3B0A">
        <w:rPr>
          <w:rFonts w:ascii="Times New Roman" w:hAnsi="Times New Roman"/>
          <w:i/>
          <w:color w:val="131413"/>
          <w:sz w:val="24"/>
          <w:szCs w:val="24"/>
        </w:rPr>
        <w:t>Afco</w:t>
      </w:r>
      <w:r w:rsidRPr="004C7ADF">
        <w:rPr>
          <w:rFonts w:ascii="Times New Roman" w:hAnsi="Times New Roman"/>
          <w:color w:val="131413"/>
          <w:sz w:val="24"/>
          <w:szCs w:val="24"/>
        </w:rPr>
        <w:t xml:space="preserve">_2 and </w:t>
      </w:r>
      <w:r w:rsidRPr="00FB3B0A">
        <w:rPr>
          <w:rFonts w:ascii="Times New Roman" w:hAnsi="Times New Roman"/>
          <w:i/>
          <w:color w:val="131413"/>
          <w:sz w:val="24"/>
          <w:szCs w:val="24"/>
        </w:rPr>
        <w:t>Afco</w:t>
      </w:r>
      <w:r w:rsidRPr="004C7ADF">
        <w:rPr>
          <w:rFonts w:ascii="Times New Roman" w:hAnsi="Times New Roman"/>
          <w:color w:val="131413"/>
          <w:sz w:val="24"/>
          <w:szCs w:val="24"/>
        </w:rPr>
        <w:t>_8</w:t>
      </w:r>
      <w:r>
        <w:rPr>
          <w:rFonts w:ascii="Times New Roman" w:hAnsi="Times New Roman"/>
          <w:color w:val="131413"/>
          <w:sz w:val="24"/>
          <w:szCs w:val="24"/>
        </w:rPr>
        <w:t xml:space="preserve">, as sequencing failed for </w:t>
      </w:r>
      <w:r w:rsidRPr="00F30325">
        <w:rPr>
          <w:rFonts w:ascii="Times New Roman" w:hAnsi="Times New Roman"/>
          <w:i/>
          <w:color w:val="131413"/>
          <w:sz w:val="24"/>
          <w:szCs w:val="24"/>
        </w:rPr>
        <w:t>Afco_2</w:t>
      </w:r>
      <w:r>
        <w:rPr>
          <w:rFonts w:ascii="Times New Roman" w:hAnsi="Times New Roman"/>
          <w:color w:val="131413"/>
          <w:sz w:val="24"/>
          <w:szCs w:val="24"/>
        </w:rPr>
        <w:t xml:space="preserve">, and the SSR containing part of </w:t>
      </w:r>
      <w:r w:rsidRPr="00F30325">
        <w:rPr>
          <w:rFonts w:ascii="Times New Roman" w:hAnsi="Times New Roman"/>
          <w:i/>
          <w:color w:val="131413"/>
          <w:sz w:val="24"/>
          <w:szCs w:val="24"/>
        </w:rPr>
        <w:t>Afco_8</w:t>
      </w:r>
      <w:r>
        <w:rPr>
          <w:rFonts w:ascii="Times New Roman" w:hAnsi="Times New Roman"/>
          <w:color w:val="131413"/>
          <w:sz w:val="24"/>
          <w:szCs w:val="24"/>
        </w:rPr>
        <w:t xml:space="preserve"> had poor sequence quality, which is </w:t>
      </w:r>
      <w:r w:rsidRPr="00551969">
        <w:rPr>
          <w:rFonts w:ascii="Times New Roman" w:hAnsi="Times New Roman"/>
          <w:color w:val="000000" w:themeColor="text1"/>
          <w:sz w:val="24"/>
          <w:szCs w:val="24"/>
        </w:rPr>
        <w:t xml:space="preserve">attributed to </w:t>
      </w:r>
      <w:r>
        <w:rPr>
          <w:rFonts w:ascii="Times New Roman" w:hAnsi="Times New Roman"/>
          <w:color w:val="000000" w:themeColor="text1"/>
          <w:sz w:val="24"/>
          <w:szCs w:val="24"/>
        </w:rPr>
        <w:t xml:space="preserve">the fact that the SSR is located close to </w:t>
      </w:r>
      <w:r>
        <w:rPr>
          <w:rFonts w:ascii="Times New Roman" w:hAnsi="Times New Roman"/>
          <w:color w:val="131413"/>
          <w:sz w:val="24"/>
          <w:szCs w:val="24"/>
        </w:rPr>
        <w:t>the left primer annealing site</w:t>
      </w:r>
      <w:r>
        <w:rPr>
          <w:rFonts w:ascii="Times New Roman" w:hAnsi="Times New Roman"/>
          <w:color w:val="000000" w:themeColor="text1"/>
          <w:sz w:val="24"/>
          <w:szCs w:val="24"/>
        </w:rPr>
        <w:t xml:space="preserve">. </w:t>
      </w:r>
    </w:p>
    <w:p w:rsidR="00896E3C" w:rsidRDefault="00896E3C" w:rsidP="00896E3C">
      <w:pPr>
        <w:autoSpaceDE w:val="0"/>
        <w:autoSpaceDN w:val="0"/>
        <w:adjustRightInd w:val="0"/>
        <w:spacing w:after="0" w:line="480" w:lineRule="auto"/>
        <w:jc w:val="both"/>
        <w:rPr>
          <w:rFonts w:ascii="Times New Roman" w:hAnsi="Times New Roman"/>
          <w:color w:val="000000" w:themeColor="text1"/>
          <w:sz w:val="24"/>
          <w:szCs w:val="24"/>
        </w:rPr>
      </w:pPr>
    </w:p>
    <w:p w:rsidR="00461F2B" w:rsidRDefault="00461F2B" w:rsidP="00896E3C">
      <w:pPr>
        <w:autoSpaceDE w:val="0"/>
        <w:autoSpaceDN w:val="0"/>
        <w:adjustRightInd w:val="0"/>
        <w:spacing w:after="0" w:line="480" w:lineRule="auto"/>
        <w:jc w:val="both"/>
        <w:rPr>
          <w:rFonts w:ascii="Times New Roman" w:hAnsi="Times New Roman"/>
          <w:color w:val="000000" w:themeColor="text1"/>
          <w:sz w:val="24"/>
          <w:szCs w:val="24"/>
        </w:rPr>
      </w:pPr>
    </w:p>
    <w:p w:rsidR="00461F2B" w:rsidRDefault="00461F2B" w:rsidP="00896E3C">
      <w:pPr>
        <w:autoSpaceDE w:val="0"/>
        <w:autoSpaceDN w:val="0"/>
        <w:adjustRightInd w:val="0"/>
        <w:spacing w:after="0" w:line="480" w:lineRule="auto"/>
        <w:jc w:val="both"/>
        <w:rPr>
          <w:rFonts w:ascii="Times New Roman" w:hAnsi="Times New Roman"/>
          <w:color w:val="000000" w:themeColor="text1"/>
          <w:sz w:val="24"/>
          <w:szCs w:val="24"/>
        </w:rPr>
      </w:pPr>
    </w:p>
    <w:p w:rsidR="00896E3C" w:rsidRPr="003D50F2" w:rsidRDefault="00896E3C" w:rsidP="00896E3C">
      <w:pPr>
        <w:pStyle w:val="Heading3"/>
        <w:rPr>
          <w:rFonts w:ascii="Times New Roman" w:hAnsi="Times New Roman" w:cs="Times New Roman"/>
          <w:color w:val="000000" w:themeColor="text1"/>
          <w:sz w:val="24"/>
          <w:szCs w:val="24"/>
        </w:rPr>
      </w:pPr>
      <w:bookmarkStart w:id="75" w:name="_Toc489363918"/>
      <w:r w:rsidRPr="003D50F2">
        <w:rPr>
          <w:rFonts w:ascii="Times New Roman" w:hAnsi="Times New Roman" w:cs="Times New Roman"/>
          <w:color w:val="000000" w:themeColor="text1"/>
          <w:sz w:val="24"/>
          <w:szCs w:val="24"/>
        </w:rPr>
        <w:lastRenderedPageBreak/>
        <w:t>3.4.2. Genetic diversity</w:t>
      </w:r>
      <w:bookmarkEnd w:id="75"/>
    </w:p>
    <w:p w:rsidR="00896E3C" w:rsidRPr="00B64174" w:rsidRDefault="00896E3C" w:rsidP="00896E3C"/>
    <w:p w:rsidR="00896E3C" w:rsidRDefault="00DC1469" w:rsidP="00896E3C">
      <w:pPr>
        <w:tabs>
          <w:tab w:val="left" w:pos="1027"/>
        </w:tabs>
        <w:spacing w:line="480" w:lineRule="auto"/>
        <w:jc w:val="both"/>
        <w:rPr>
          <w:rFonts w:ascii="Times New Roman" w:hAnsi="Times New Roman"/>
          <w:sz w:val="24"/>
          <w:szCs w:val="24"/>
        </w:rPr>
      </w:pPr>
      <w:r>
        <w:rPr>
          <w:rFonts w:ascii="Times New Roman" w:hAnsi="Times New Roman"/>
          <w:sz w:val="24"/>
          <w:szCs w:val="24"/>
        </w:rPr>
        <w:t>Six of the</w:t>
      </w:r>
      <w:r w:rsidR="00896E3C" w:rsidRPr="004C7ADF">
        <w:rPr>
          <w:rFonts w:ascii="Times New Roman" w:hAnsi="Times New Roman"/>
          <w:sz w:val="24"/>
          <w:szCs w:val="24"/>
        </w:rPr>
        <w:t xml:space="preserve"> loci studied produced alleles unique to a single population (private alleles).The self</w:t>
      </w:r>
      <w:r w:rsidR="00896E3C">
        <w:rPr>
          <w:rFonts w:ascii="Times New Roman" w:hAnsi="Times New Roman"/>
          <w:sz w:val="24"/>
          <w:szCs w:val="24"/>
        </w:rPr>
        <w:t xml:space="preserve">-pollinating </w:t>
      </w:r>
      <w:r w:rsidR="00896E3C" w:rsidRPr="004C7ADF">
        <w:rPr>
          <w:rFonts w:ascii="Times New Roman" w:hAnsi="Times New Roman"/>
          <w:sz w:val="24"/>
          <w:szCs w:val="24"/>
        </w:rPr>
        <w:t xml:space="preserve">nature of korarima </w:t>
      </w:r>
      <w:r w:rsidR="00896E3C" w:rsidRPr="00217DA0">
        <w:rPr>
          <w:rFonts w:ascii="Times New Roman" w:hAnsi="Times New Roman"/>
          <w:color w:val="000000" w:themeColor="text1"/>
          <w:sz w:val="24"/>
          <w:szCs w:val="24"/>
        </w:rPr>
        <w:t>(Jansen</w:t>
      </w:r>
      <w:r w:rsidR="00896E3C">
        <w:rPr>
          <w:rFonts w:ascii="Times New Roman" w:hAnsi="Times New Roman"/>
          <w:color w:val="000000" w:themeColor="text1"/>
          <w:sz w:val="24"/>
          <w:szCs w:val="24"/>
        </w:rPr>
        <w:t>,</w:t>
      </w:r>
      <w:r w:rsidR="00896E3C" w:rsidRPr="00217DA0">
        <w:rPr>
          <w:rFonts w:ascii="Times New Roman" w:hAnsi="Times New Roman"/>
          <w:color w:val="000000" w:themeColor="text1"/>
          <w:sz w:val="24"/>
          <w:szCs w:val="24"/>
        </w:rPr>
        <w:t> </w:t>
      </w:r>
      <w:hyperlink r:id="rId42" w:anchor="CR16" w:tooltip="View reference" w:history="1">
        <w:r w:rsidR="00896E3C" w:rsidRPr="00217DA0">
          <w:rPr>
            <w:rFonts w:ascii="Times New Roman" w:hAnsi="Times New Roman"/>
            <w:color w:val="000000" w:themeColor="text1"/>
            <w:sz w:val="24"/>
            <w:szCs w:val="24"/>
          </w:rPr>
          <w:t>2002</w:t>
        </w:r>
      </w:hyperlink>
      <w:r w:rsidR="00896E3C" w:rsidRPr="00217DA0">
        <w:rPr>
          <w:rFonts w:ascii="Times New Roman" w:hAnsi="Times New Roman"/>
          <w:color w:val="000000" w:themeColor="text1"/>
          <w:sz w:val="24"/>
          <w:szCs w:val="24"/>
        </w:rPr>
        <w:t>)</w:t>
      </w:r>
      <w:r w:rsidR="009A5F1A">
        <w:rPr>
          <w:rFonts w:ascii="Times New Roman" w:hAnsi="Times New Roman"/>
          <w:color w:val="000000" w:themeColor="text1"/>
          <w:sz w:val="24"/>
          <w:szCs w:val="24"/>
        </w:rPr>
        <w:t xml:space="preserve"> </w:t>
      </w:r>
      <w:r w:rsidR="00896E3C" w:rsidRPr="004C7ADF">
        <w:rPr>
          <w:rFonts w:ascii="Times New Roman" w:hAnsi="Times New Roman"/>
          <w:sz w:val="24"/>
          <w:szCs w:val="24"/>
        </w:rPr>
        <w:t xml:space="preserve">could be </w:t>
      </w:r>
      <w:r w:rsidR="00896E3C">
        <w:rPr>
          <w:rFonts w:ascii="Times New Roman" w:hAnsi="Times New Roman"/>
          <w:sz w:val="24"/>
          <w:szCs w:val="24"/>
        </w:rPr>
        <w:t xml:space="preserve">one of the major </w:t>
      </w:r>
      <w:r w:rsidR="00896E3C" w:rsidRPr="004C7ADF">
        <w:rPr>
          <w:rFonts w:ascii="Times New Roman" w:hAnsi="Times New Roman"/>
          <w:sz w:val="24"/>
          <w:szCs w:val="24"/>
        </w:rPr>
        <w:t>reason</w:t>
      </w:r>
      <w:r w:rsidR="00896E3C">
        <w:rPr>
          <w:rFonts w:ascii="Times New Roman" w:hAnsi="Times New Roman"/>
          <w:sz w:val="24"/>
          <w:szCs w:val="24"/>
        </w:rPr>
        <w:t>s</w:t>
      </w:r>
      <w:r w:rsidR="00896E3C" w:rsidRPr="004C7ADF">
        <w:rPr>
          <w:rFonts w:ascii="Times New Roman" w:hAnsi="Times New Roman"/>
          <w:sz w:val="24"/>
          <w:szCs w:val="24"/>
        </w:rPr>
        <w:t xml:space="preserve"> behind the detection of private alleles in most of the loci studied </w:t>
      </w:r>
      <w:r w:rsidR="00896E3C">
        <w:rPr>
          <w:rFonts w:ascii="Times New Roman" w:hAnsi="Times New Roman"/>
          <w:sz w:val="24"/>
          <w:szCs w:val="24"/>
        </w:rPr>
        <w:t xml:space="preserve">facilitating the </w:t>
      </w:r>
      <w:r w:rsidR="00896E3C" w:rsidRPr="004C7ADF">
        <w:rPr>
          <w:rFonts w:ascii="Times New Roman" w:hAnsi="Times New Roman"/>
          <w:sz w:val="24"/>
          <w:szCs w:val="24"/>
        </w:rPr>
        <w:t xml:space="preserve">possibility </w:t>
      </w:r>
      <w:r w:rsidR="00896E3C">
        <w:rPr>
          <w:rFonts w:ascii="Times New Roman" w:hAnsi="Times New Roman"/>
          <w:sz w:val="24"/>
          <w:szCs w:val="24"/>
        </w:rPr>
        <w:t>of new mutations to remain in the original population due to reduced gene-flow among populations. Among cultivated populations, only o</w:t>
      </w:r>
      <w:r w:rsidR="00896E3C" w:rsidRPr="004C7ADF">
        <w:rPr>
          <w:rFonts w:ascii="Times New Roman" w:hAnsi="Times New Roman"/>
          <w:sz w:val="24"/>
          <w:szCs w:val="24"/>
        </w:rPr>
        <w:t>ne (Mizan</w:t>
      </w:r>
      <w:r w:rsidR="009A5F1A">
        <w:rPr>
          <w:rFonts w:ascii="Times New Roman" w:hAnsi="Times New Roman"/>
          <w:sz w:val="24"/>
          <w:szCs w:val="24"/>
        </w:rPr>
        <w:t xml:space="preserve"> </w:t>
      </w:r>
      <w:r w:rsidR="00896E3C" w:rsidRPr="004C7ADF">
        <w:rPr>
          <w:rFonts w:ascii="Times New Roman" w:hAnsi="Times New Roman"/>
          <w:sz w:val="24"/>
          <w:szCs w:val="24"/>
        </w:rPr>
        <w:t>Teferi</w:t>
      </w:r>
      <w:r w:rsidR="00896E3C">
        <w:rPr>
          <w:rFonts w:ascii="Times New Roman" w:hAnsi="Times New Roman"/>
          <w:sz w:val="24"/>
          <w:szCs w:val="24"/>
        </w:rPr>
        <w:t>_C1</w:t>
      </w:r>
      <w:r w:rsidR="00896E3C" w:rsidRPr="004C7ADF">
        <w:rPr>
          <w:rFonts w:ascii="Times New Roman" w:hAnsi="Times New Roman"/>
          <w:sz w:val="24"/>
          <w:szCs w:val="24"/>
        </w:rPr>
        <w:t xml:space="preserve">) produced </w:t>
      </w:r>
      <w:r w:rsidR="00896E3C">
        <w:rPr>
          <w:rFonts w:ascii="Times New Roman" w:hAnsi="Times New Roman"/>
          <w:sz w:val="24"/>
          <w:szCs w:val="24"/>
        </w:rPr>
        <w:t xml:space="preserve">a </w:t>
      </w:r>
      <w:r w:rsidR="00896E3C" w:rsidRPr="004C7ADF">
        <w:rPr>
          <w:rFonts w:ascii="Times New Roman" w:hAnsi="Times New Roman"/>
          <w:sz w:val="24"/>
          <w:szCs w:val="24"/>
        </w:rPr>
        <w:t xml:space="preserve">private allele </w:t>
      </w:r>
      <w:r w:rsidR="00896E3C">
        <w:rPr>
          <w:rFonts w:ascii="Times New Roman" w:hAnsi="Times New Roman"/>
          <w:sz w:val="24"/>
          <w:szCs w:val="24"/>
        </w:rPr>
        <w:t>(</w:t>
      </w:r>
      <w:r w:rsidR="00896E3C" w:rsidRPr="004C7ADF">
        <w:rPr>
          <w:rFonts w:ascii="Times New Roman" w:hAnsi="Times New Roman"/>
          <w:sz w:val="24"/>
          <w:szCs w:val="24"/>
        </w:rPr>
        <w:t>frequenc</w:t>
      </w:r>
      <w:r w:rsidR="00896E3C">
        <w:rPr>
          <w:rFonts w:ascii="Times New Roman" w:hAnsi="Times New Roman"/>
          <w:sz w:val="24"/>
          <w:szCs w:val="24"/>
        </w:rPr>
        <w:t>y =</w:t>
      </w:r>
      <w:r w:rsidR="00896E3C" w:rsidRPr="004C7ADF">
        <w:rPr>
          <w:rFonts w:ascii="Times New Roman" w:hAnsi="Times New Roman"/>
          <w:sz w:val="24"/>
          <w:szCs w:val="24"/>
        </w:rPr>
        <w:t xml:space="preserve"> 6.25 %</w:t>
      </w:r>
      <w:r w:rsidR="00896E3C">
        <w:rPr>
          <w:rFonts w:ascii="Times New Roman" w:hAnsi="Times New Roman"/>
          <w:sz w:val="24"/>
          <w:szCs w:val="24"/>
        </w:rPr>
        <w:t xml:space="preserve">; </w:t>
      </w:r>
      <w:r w:rsidR="00896E3C" w:rsidRPr="004C7ADF">
        <w:rPr>
          <w:rFonts w:ascii="Times New Roman" w:hAnsi="Times New Roman"/>
          <w:sz w:val="24"/>
          <w:szCs w:val="24"/>
        </w:rPr>
        <w:t>Fig</w:t>
      </w:r>
      <w:r w:rsidR="00461F2B">
        <w:rPr>
          <w:rFonts w:ascii="Times New Roman" w:hAnsi="Times New Roman"/>
          <w:sz w:val="24"/>
          <w:szCs w:val="24"/>
        </w:rPr>
        <w:t>ure 8</w:t>
      </w:r>
      <w:r w:rsidR="00896E3C" w:rsidRPr="004C7ADF">
        <w:rPr>
          <w:rFonts w:ascii="Times New Roman" w:hAnsi="Times New Roman"/>
          <w:sz w:val="24"/>
          <w:szCs w:val="24"/>
        </w:rPr>
        <w:t xml:space="preserve">). Differences in agricultural practices in order to strengthen their adaptation to local agro-ecological conditions may have contributed to the genetic distinctiveness of this population. Most of the private alleles were </w:t>
      </w:r>
      <w:r w:rsidR="00896E3C">
        <w:rPr>
          <w:rFonts w:ascii="Times New Roman" w:hAnsi="Times New Roman"/>
          <w:sz w:val="24"/>
          <w:szCs w:val="24"/>
        </w:rPr>
        <w:t>found in</w:t>
      </w:r>
      <w:r w:rsidR="00896E3C" w:rsidRPr="004C7ADF">
        <w:rPr>
          <w:rFonts w:ascii="Times New Roman" w:hAnsi="Times New Roman"/>
          <w:sz w:val="24"/>
          <w:szCs w:val="24"/>
        </w:rPr>
        <w:t xml:space="preserve"> three wild populations</w:t>
      </w:r>
      <w:r w:rsidR="00896E3C">
        <w:rPr>
          <w:rFonts w:ascii="Times New Roman" w:hAnsi="Times New Roman"/>
          <w:sz w:val="24"/>
          <w:szCs w:val="24"/>
        </w:rPr>
        <w:t>:</w:t>
      </w:r>
      <w:r w:rsidR="00896E3C" w:rsidRPr="004C7ADF">
        <w:rPr>
          <w:rFonts w:ascii="Times New Roman" w:hAnsi="Times New Roman"/>
          <w:sz w:val="24"/>
          <w:szCs w:val="24"/>
        </w:rPr>
        <w:t xml:space="preserve"> Jimma Gera</w:t>
      </w:r>
      <w:r w:rsidR="00896E3C">
        <w:rPr>
          <w:rFonts w:ascii="Times New Roman" w:hAnsi="Times New Roman"/>
          <w:sz w:val="24"/>
          <w:szCs w:val="24"/>
        </w:rPr>
        <w:t>_W</w:t>
      </w:r>
      <w:r w:rsidR="00896E3C" w:rsidRPr="004C7ADF">
        <w:rPr>
          <w:rFonts w:ascii="Times New Roman" w:hAnsi="Times New Roman"/>
          <w:sz w:val="24"/>
          <w:szCs w:val="24"/>
        </w:rPr>
        <w:t>, Metu</w:t>
      </w:r>
      <w:r w:rsidR="00896E3C">
        <w:rPr>
          <w:rFonts w:ascii="Times New Roman" w:hAnsi="Times New Roman"/>
          <w:sz w:val="24"/>
          <w:szCs w:val="24"/>
        </w:rPr>
        <w:t>_W</w:t>
      </w:r>
      <w:r w:rsidR="00896E3C" w:rsidRPr="004C7ADF">
        <w:rPr>
          <w:rFonts w:ascii="Times New Roman" w:hAnsi="Times New Roman"/>
          <w:sz w:val="24"/>
          <w:szCs w:val="24"/>
        </w:rPr>
        <w:t xml:space="preserve"> and MizanTeferi</w:t>
      </w:r>
      <w:r w:rsidR="00896E3C">
        <w:rPr>
          <w:rFonts w:ascii="Times New Roman" w:hAnsi="Times New Roman"/>
          <w:sz w:val="24"/>
          <w:szCs w:val="24"/>
        </w:rPr>
        <w:t xml:space="preserve">_W </w:t>
      </w:r>
      <w:r w:rsidR="00896E3C" w:rsidRPr="004C7ADF">
        <w:rPr>
          <w:rFonts w:ascii="Times New Roman" w:hAnsi="Times New Roman"/>
          <w:sz w:val="24"/>
          <w:szCs w:val="24"/>
        </w:rPr>
        <w:t>having 1</w:t>
      </w:r>
      <w:r w:rsidR="00896E3C">
        <w:rPr>
          <w:rFonts w:ascii="Times New Roman" w:hAnsi="Times New Roman"/>
          <w:sz w:val="24"/>
          <w:szCs w:val="24"/>
        </w:rPr>
        <w:t xml:space="preserve">, </w:t>
      </w:r>
      <w:r w:rsidR="00896E3C" w:rsidRPr="004C7ADF">
        <w:rPr>
          <w:rFonts w:ascii="Times New Roman" w:hAnsi="Times New Roman"/>
          <w:sz w:val="24"/>
          <w:szCs w:val="24"/>
        </w:rPr>
        <w:t xml:space="preserve">7 and </w:t>
      </w:r>
      <w:r w:rsidR="00896E3C">
        <w:rPr>
          <w:rFonts w:ascii="Times New Roman" w:hAnsi="Times New Roman"/>
          <w:sz w:val="24"/>
          <w:szCs w:val="24"/>
        </w:rPr>
        <w:t xml:space="preserve">9 </w:t>
      </w:r>
      <w:r w:rsidR="00896E3C" w:rsidRPr="004C7ADF">
        <w:rPr>
          <w:rFonts w:ascii="Times New Roman" w:hAnsi="Times New Roman"/>
          <w:sz w:val="24"/>
          <w:szCs w:val="24"/>
        </w:rPr>
        <w:t>privat</w:t>
      </w:r>
      <w:r w:rsidR="00461F2B">
        <w:rPr>
          <w:rFonts w:ascii="Times New Roman" w:hAnsi="Times New Roman"/>
          <w:sz w:val="24"/>
          <w:szCs w:val="24"/>
        </w:rPr>
        <w:t>e alleles, respectively (Figure 8</w:t>
      </w:r>
      <w:r w:rsidR="00896E3C">
        <w:rPr>
          <w:rFonts w:ascii="Times New Roman" w:hAnsi="Times New Roman"/>
          <w:sz w:val="24"/>
          <w:szCs w:val="24"/>
        </w:rPr>
        <w:t xml:space="preserve">). </w:t>
      </w:r>
      <w:r w:rsidR="00896E3C" w:rsidRPr="004C7ADF">
        <w:rPr>
          <w:rFonts w:ascii="Times New Roman" w:hAnsi="Times New Roman"/>
          <w:sz w:val="24"/>
          <w:szCs w:val="24"/>
        </w:rPr>
        <w:t xml:space="preserve">The presences of these private alleles have important implications because they may be in linkage disequilibrium with genes </w:t>
      </w:r>
      <w:r w:rsidR="00896E3C">
        <w:rPr>
          <w:rFonts w:ascii="Times New Roman" w:hAnsi="Times New Roman"/>
          <w:sz w:val="24"/>
          <w:szCs w:val="24"/>
        </w:rPr>
        <w:t xml:space="preserve">coding for </w:t>
      </w:r>
      <w:r w:rsidR="00896E3C" w:rsidRPr="004C7ADF">
        <w:rPr>
          <w:rFonts w:ascii="Times New Roman" w:hAnsi="Times New Roman"/>
          <w:sz w:val="24"/>
          <w:szCs w:val="24"/>
        </w:rPr>
        <w:t>desirable traits</w:t>
      </w:r>
      <w:r w:rsidR="00896E3C">
        <w:rPr>
          <w:rFonts w:ascii="Times New Roman" w:hAnsi="Times New Roman"/>
          <w:sz w:val="24"/>
          <w:szCs w:val="24"/>
        </w:rPr>
        <w:t xml:space="preserve">. Thus they </w:t>
      </w:r>
      <w:r w:rsidR="00896E3C" w:rsidRPr="004C7ADF">
        <w:rPr>
          <w:rFonts w:ascii="Times New Roman" w:hAnsi="Times New Roman"/>
          <w:sz w:val="24"/>
          <w:szCs w:val="24"/>
        </w:rPr>
        <w:t xml:space="preserve">could be useful </w:t>
      </w:r>
      <w:r w:rsidR="00896E3C">
        <w:rPr>
          <w:rFonts w:ascii="Times New Roman" w:hAnsi="Times New Roman"/>
          <w:sz w:val="24"/>
          <w:szCs w:val="24"/>
        </w:rPr>
        <w:t>in indicating</w:t>
      </w:r>
      <w:r w:rsidR="00896E3C" w:rsidRPr="004C7ADF">
        <w:rPr>
          <w:rFonts w:ascii="Times New Roman" w:hAnsi="Times New Roman"/>
          <w:sz w:val="24"/>
          <w:szCs w:val="24"/>
        </w:rPr>
        <w:t xml:space="preserve"> a particular type of genotype for breeding purposes</w:t>
      </w:r>
      <w:r w:rsidR="000A7F21">
        <w:rPr>
          <w:rFonts w:ascii="Times New Roman" w:hAnsi="Times New Roman"/>
          <w:sz w:val="24"/>
          <w:szCs w:val="24"/>
        </w:rPr>
        <w:t xml:space="preserve"> </w:t>
      </w:r>
      <w:r w:rsidR="00896E3C" w:rsidRPr="004C7ADF">
        <w:rPr>
          <w:rFonts w:ascii="Times New Roman" w:hAnsi="Times New Roman"/>
          <w:sz w:val="24"/>
          <w:szCs w:val="24"/>
        </w:rPr>
        <w:t xml:space="preserve">(Park </w:t>
      </w:r>
      <w:r w:rsidR="00896E3C" w:rsidRPr="004C7ADF">
        <w:rPr>
          <w:rFonts w:ascii="Times New Roman" w:hAnsi="Times New Roman"/>
          <w:i/>
          <w:sz w:val="24"/>
          <w:szCs w:val="24"/>
        </w:rPr>
        <w:t>et al.,</w:t>
      </w:r>
      <w:r w:rsidR="00896E3C" w:rsidRPr="004C7ADF">
        <w:rPr>
          <w:rFonts w:ascii="Times New Roman" w:hAnsi="Times New Roman"/>
          <w:sz w:val="24"/>
          <w:szCs w:val="24"/>
        </w:rPr>
        <w:t xml:space="preserve"> 2008).</w:t>
      </w:r>
    </w:p>
    <w:p w:rsidR="00896E3C" w:rsidRPr="004C7ADF" w:rsidRDefault="00896E3C" w:rsidP="00896E3C">
      <w:pPr>
        <w:autoSpaceDE w:val="0"/>
        <w:autoSpaceDN w:val="0"/>
        <w:adjustRightInd w:val="0"/>
        <w:spacing w:after="0" w:line="480" w:lineRule="auto"/>
        <w:jc w:val="both"/>
        <w:rPr>
          <w:rFonts w:ascii="Times New Roman" w:hAnsi="Times New Roman"/>
          <w:color w:val="000000" w:themeColor="text1"/>
          <w:sz w:val="24"/>
          <w:szCs w:val="24"/>
        </w:rPr>
      </w:pPr>
      <w:r w:rsidRPr="004C7ADF">
        <w:rPr>
          <w:rFonts w:ascii="Times New Roman" w:hAnsi="Times New Roman"/>
          <w:color w:val="000000" w:themeColor="text1"/>
          <w:sz w:val="24"/>
          <w:szCs w:val="24"/>
        </w:rPr>
        <w:t>When genetic analysis was done for all populations, a total of 53 alleles</w:t>
      </w:r>
      <w:r>
        <w:rPr>
          <w:rFonts w:ascii="Times New Roman" w:hAnsi="Times New Roman"/>
          <w:color w:val="000000" w:themeColor="text1"/>
          <w:sz w:val="24"/>
          <w:szCs w:val="24"/>
        </w:rPr>
        <w:t xml:space="preserve">, which averaged to </w:t>
      </w:r>
      <w:r w:rsidRPr="004C7ADF">
        <w:rPr>
          <w:rFonts w:ascii="Times New Roman" w:hAnsi="Times New Roman"/>
          <w:color w:val="000000" w:themeColor="text1"/>
          <w:sz w:val="24"/>
          <w:szCs w:val="24"/>
        </w:rPr>
        <w:t>4.82 alleles per locus</w:t>
      </w:r>
      <w:r>
        <w:rPr>
          <w:rFonts w:ascii="Times New Roman" w:hAnsi="Times New Roman"/>
          <w:color w:val="000000" w:themeColor="text1"/>
          <w:sz w:val="24"/>
          <w:szCs w:val="24"/>
        </w:rPr>
        <w:t>,</w:t>
      </w:r>
      <w:r w:rsidRPr="004C7ADF">
        <w:rPr>
          <w:rFonts w:ascii="Times New Roman" w:hAnsi="Times New Roman"/>
          <w:color w:val="000000" w:themeColor="text1"/>
          <w:sz w:val="24"/>
          <w:szCs w:val="24"/>
        </w:rPr>
        <w:t xml:space="preserve"> were detected across 11 loci</w:t>
      </w:r>
      <w:r>
        <w:rPr>
          <w:rFonts w:ascii="Times New Roman" w:hAnsi="Times New Roman"/>
          <w:color w:val="000000" w:themeColor="text1"/>
          <w:sz w:val="24"/>
          <w:szCs w:val="24"/>
        </w:rPr>
        <w:t>.</w:t>
      </w:r>
      <w:r w:rsidRPr="004C7ADF">
        <w:rPr>
          <w:rFonts w:ascii="Times New Roman" w:hAnsi="Times New Roman"/>
          <w:color w:val="000000" w:themeColor="text1"/>
          <w:sz w:val="24"/>
          <w:szCs w:val="24"/>
        </w:rPr>
        <w:t xml:space="preserve"> The </w:t>
      </w:r>
      <w:r>
        <w:rPr>
          <w:rFonts w:ascii="Times New Roman" w:hAnsi="Times New Roman"/>
          <w:color w:val="000000" w:themeColor="text1"/>
          <w:sz w:val="24"/>
          <w:szCs w:val="24"/>
        </w:rPr>
        <w:t xml:space="preserve">average </w:t>
      </w:r>
      <w:r w:rsidRPr="004C7ADF">
        <w:rPr>
          <w:rFonts w:ascii="Times New Roman" w:hAnsi="Times New Roman"/>
          <w:color w:val="000000" w:themeColor="text1"/>
          <w:sz w:val="24"/>
          <w:szCs w:val="24"/>
        </w:rPr>
        <w:t xml:space="preserve">number of alleles per locus </w:t>
      </w:r>
      <w:r>
        <w:rPr>
          <w:rFonts w:ascii="Times New Roman" w:hAnsi="Times New Roman"/>
          <w:color w:val="000000" w:themeColor="text1"/>
          <w:sz w:val="24"/>
          <w:szCs w:val="24"/>
        </w:rPr>
        <w:t xml:space="preserve">obtained in the present study </w:t>
      </w:r>
      <w:r w:rsidR="00461F2B">
        <w:rPr>
          <w:rFonts w:ascii="Times New Roman" w:hAnsi="Times New Roman"/>
          <w:color w:val="000000" w:themeColor="text1"/>
          <w:sz w:val="24"/>
          <w:szCs w:val="24"/>
        </w:rPr>
        <w:t>may be</w:t>
      </w:r>
      <w:r>
        <w:rPr>
          <w:rFonts w:ascii="Times New Roman" w:hAnsi="Times New Roman"/>
          <w:color w:val="000000" w:themeColor="text1"/>
          <w:sz w:val="24"/>
          <w:szCs w:val="24"/>
        </w:rPr>
        <w:t xml:space="preserve"> </w:t>
      </w:r>
      <w:r w:rsidRPr="004C7ADF">
        <w:rPr>
          <w:rFonts w:ascii="Times New Roman" w:hAnsi="Times New Roman"/>
          <w:color w:val="000000" w:themeColor="text1"/>
          <w:sz w:val="24"/>
          <w:szCs w:val="24"/>
        </w:rPr>
        <w:t xml:space="preserve">comparable to </w:t>
      </w:r>
      <w:r>
        <w:rPr>
          <w:rFonts w:ascii="Times New Roman" w:hAnsi="Times New Roman"/>
          <w:color w:val="000000" w:themeColor="text1"/>
          <w:sz w:val="24"/>
          <w:szCs w:val="24"/>
        </w:rPr>
        <w:t xml:space="preserve">a </w:t>
      </w:r>
      <w:r w:rsidRPr="004C7ADF">
        <w:rPr>
          <w:rFonts w:ascii="Times New Roman" w:hAnsi="Times New Roman"/>
          <w:color w:val="000000" w:themeColor="text1"/>
          <w:sz w:val="24"/>
          <w:szCs w:val="24"/>
        </w:rPr>
        <w:t>4.3</w:t>
      </w:r>
      <w:r>
        <w:rPr>
          <w:rFonts w:ascii="Times New Roman" w:hAnsi="Times New Roman"/>
          <w:color w:val="000000" w:themeColor="text1"/>
          <w:sz w:val="24"/>
          <w:szCs w:val="24"/>
        </w:rPr>
        <w:t xml:space="preserve"> alleles/locus that was reported for </w:t>
      </w:r>
      <w:r w:rsidRPr="004C7ADF">
        <w:rPr>
          <w:rFonts w:ascii="Times New Roman" w:hAnsi="Times New Roman"/>
          <w:color w:val="000000" w:themeColor="text1"/>
          <w:sz w:val="24"/>
          <w:szCs w:val="24"/>
        </w:rPr>
        <w:t>ginger (</w:t>
      </w:r>
      <w:r w:rsidRPr="004C7ADF">
        <w:rPr>
          <w:rFonts w:ascii="Times New Roman" w:hAnsi="Times New Roman"/>
          <w:i/>
          <w:color w:val="000000" w:themeColor="text1"/>
          <w:sz w:val="24"/>
          <w:szCs w:val="24"/>
        </w:rPr>
        <w:t>Zingiber</w:t>
      </w:r>
      <w:r w:rsidR="00461F2B">
        <w:rPr>
          <w:rFonts w:ascii="Times New Roman" w:hAnsi="Times New Roman"/>
          <w:i/>
          <w:color w:val="000000" w:themeColor="text1"/>
          <w:sz w:val="24"/>
          <w:szCs w:val="24"/>
        </w:rPr>
        <w:t xml:space="preserve"> </w:t>
      </w:r>
      <w:r w:rsidRPr="004C7ADF">
        <w:rPr>
          <w:rFonts w:ascii="Times New Roman" w:hAnsi="Times New Roman"/>
          <w:i/>
          <w:color w:val="000000" w:themeColor="text1"/>
          <w:sz w:val="24"/>
          <w:szCs w:val="24"/>
        </w:rPr>
        <w:t>officinale</w:t>
      </w:r>
      <w:r w:rsidRPr="004C7ADF">
        <w:rPr>
          <w:rFonts w:ascii="Times New Roman" w:hAnsi="Times New Roman"/>
          <w:color w:val="000000" w:themeColor="text1"/>
          <w:sz w:val="24"/>
          <w:szCs w:val="24"/>
        </w:rPr>
        <w:t xml:space="preserve">) accessions genotyped with eight SSR markers (Lee </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2007). However, it is lower than 5.7 </w:t>
      </w:r>
      <w:r>
        <w:rPr>
          <w:rFonts w:ascii="Times New Roman" w:hAnsi="Times New Roman"/>
          <w:color w:val="000000" w:themeColor="text1"/>
          <w:sz w:val="24"/>
          <w:szCs w:val="24"/>
        </w:rPr>
        <w:t xml:space="preserve">alleles/locus </w:t>
      </w:r>
      <w:r w:rsidRPr="004C7ADF">
        <w:rPr>
          <w:rFonts w:ascii="Times New Roman" w:hAnsi="Times New Roman"/>
          <w:color w:val="000000" w:themeColor="text1"/>
          <w:sz w:val="24"/>
          <w:szCs w:val="24"/>
        </w:rPr>
        <w:t xml:space="preserve">reported for </w:t>
      </w:r>
      <w:r w:rsidRPr="004C7ADF">
        <w:rPr>
          <w:rFonts w:ascii="Times New Roman" w:hAnsi="Times New Roman"/>
          <w:bCs/>
          <w:i/>
          <w:iCs/>
          <w:color w:val="000000" w:themeColor="text1"/>
          <w:sz w:val="24"/>
          <w:szCs w:val="24"/>
        </w:rPr>
        <w:t>Curcuma longa</w:t>
      </w:r>
      <w:r w:rsidR="00461F2B">
        <w:rPr>
          <w:rFonts w:ascii="Times New Roman" w:hAnsi="Times New Roman"/>
          <w:bCs/>
          <w:i/>
          <w:iCs/>
          <w:color w:val="000000" w:themeColor="text1"/>
          <w:sz w:val="24"/>
          <w:szCs w:val="24"/>
        </w:rPr>
        <w:t xml:space="preserve"> </w:t>
      </w:r>
      <w:r w:rsidRPr="004C7ADF">
        <w:rPr>
          <w:rFonts w:ascii="Times New Roman" w:hAnsi="Times New Roman"/>
          <w:color w:val="000000" w:themeColor="text1"/>
          <w:sz w:val="24"/>
          <w:szCs w:val="24"/>
        </w:rPr>
        <w:t>(Siju</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2010</w:t>
      </w:r>
      <w:r w:rsidRPr="004C7ADF">
        <w:rPr>
          <w:rFonts w:ascii="Times New Roman" w:hAnsi="Times New Roman"/>
          <w:bCs/>
          <w:color w:val="000000" w:themeColor="text1"/>
          <w:sz w:val="24"/>
          <w:szCs w:val="24"/>
        </w:rPr>
        <w:t xml:space="preserve">) </w:t>
      </w:r>
      <w:r w:rsidRPr="004C7ADF">
        <w:rPr>
          <w:rFonts w:ascii="Times New Roman" w:hAnsi="Times New Roman"/>
          <w:color w:val="000000" w:themeColor="text1"/>
          <w:sz w:val="24"/>
          <w:szCs w:val="24"/>
        </w:rPr>
        <w:t>and 5.8</w:t>
      </w:r>
      <w:r>
        <w:rPr>
          <w:rFonts w:ascii="Times New Roman" w:hAnsi="Times New Roman"/>
          <w:color w:val="000000" w:themeColor="text1"/>
          <w:sz w:val="24"/>
          <w:szCs w:val="24"/>
        </w:rPr>
        <w:t xml:space="preserve"> alleles/locus</w:t>
      </w:r>
      <w:r w:rsidRPr="004C7ADF">
        <w:rPr>
          <w:rFonts w:ascii="Times New Roman" w:hAnsi="Times New Roman"/>
          <w:color w:val="000000" w:themeColor="text1"/>
          <w:sz w:val="24"/>
          <w:szCs w:val="24"/>
        </w:rPr>
        <w:t xml:space="preserve"> for </w:t>
      </w:r>
      <w:r w:rsidRPr="004C7ADF">
        <w:rPr>
          <w:rFonts w:ascii="Times New Roman" w:hAnsi="Times New Roman"/>
          <w:i/>
          <w:color w:val="000000" w:themeColor="text1"/>
          <w:sz w:val="24"/>
          <w:szCs w:val="24"/>
        </w:rPr>
        <w:t>Piper nigrum</w:t>
      </w:r>
      <w:r w:rsidRPr="004C7ADF">
        <w:rPr>
          <w:rFonts w:ascii="Times New Roman" w:hAnsi="Times New Roman"/>
          <w:color w:val="000000" w:themeColor="text1"/>
          <w:sz w:val="24"/>
          <w:szCs w:val="24"/>
        </w:rPr>
        <w:t xml:space="preserve"> (Menezes </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2009) </w:t>
      </w:r>
      <w:r>
        <w:rPr>
          <w:rFonts w:ascii="Times New Roman" w:hAnsi="Times New Roman"/>
          <w:color w:val="000000" w:themeColor="text1"/>
          <w:sz w:val="24"/>
          <w:szCs w:val="24"/>
        </w:rPr>
        <w:t>based on data from</w:t>
      </w:r>
      <w:r w:rsidRPr="004C7ADF">
        <w:rPr>
          <w:rFonts w:ascii="Times New Roman" w:hAnsi="Times New Roman"/>
          <w:color w:val="000000" w:themeColor="text1"/>
          <w:sz w:val="24"/>
          <w:szCs w:val="24"/>
        </w:rPr>
        <w:t xml:space="preserve"> eighteen and nine microsatellite</w:t>
      </w:r>
      <w:r>
        <w:rPr>
          <w:rFonts w:ascii="Times New Roman" w:hAnsi="Times New Roman"/>
          <w:color w:val="000000" w:themeColor="text1"/>
          <w:sz w:val="24"/>
          <w:szCs w:val="24"/>
        </w:rPr>
        <w:t xml:space="preserve"> loci</w:t>
      </w:r>
      <w:r w:rsidRPr="004C7ADF">
        <w:rPr>
          <w:rFonts w:ascii="Times New Roman" w:hAnsi="Times New Roman"/>
          <w:color w:val="000000" w:themeColor="text1"/>
          <w:sz w:val="24"/>
          <w:szCs w:val="24"/>
        </w:rPr>
        <w:t xml:space="preserve">, respectively. The </w:t>
      </w:r>
      <w:r>
        <w:rPr>
          <w:rFonts w:ascii="Times New Roman" w:hAnsi="Times New Roman"/>
          <w:color w:val="000000" w:themeColor="text1"/>
          <w:sz w:val="24"/>
          <w:szCs w:val="24"/>
        </w:rPr>
        <w:t xml:space="preserve">relatively </w:t>
      </w:r>
      <w:r w:rsidRPr="004C7ADF">
        <w:rPr>
          <w:rFonts w:ascii="Times New Roman" w:hAnsi="Times New Roman"/>
          <w:color w:val="000000" w:themeColor="text1"/>
          <w:sz w:val="24"/>
          <w:szCs w:val="24"/>
        </w:rPr>
        <w:t xml:space="preserve">lower number observed in </w:t>
      </w:r>
      <w:r w:rsidRPr="004C7ADF">
        <w:rPr>
          <w:rFonts w:ascii="Times New Roman" w:hAnsi="Times New Roman"/>
          <w:i/>
          <w:color w:val="000000" w:themeColor="text1"/>
          <w:sz w:val="24"/>
          <w:szCs w:val="24"/>
        </w:rPr>
        <w:t>A. corr</w:t>
      </w:r>
      <w:r>
        <w:rPr>
          <w:rFonts w:ascii="Times New Roman" w:hAnsi="Times New Roman"/>
          <w:i/>
          <w:color w:val="000000" w:themeColor="text1"/>
          <w:sz w:val="24"/>
          <w:szCs w:val="24"/>
        </w:rPr>
        <w:t>o</w:t>
      </w:r>
      <w:r w:rsidRPr="004C7ADF">
        <w:rPr>
          <w:rFonts w:ascii="Times New Roman" w:hAnsi="Times New Roman"/>
          <w:i/>
          <w:color w:val="000000" w:themeColor="text1"/>
          <w:sz w:val="24"/>
          <w:szCs w:val="24"/>
        </w:rPr>
        <w:t>rima</w:t>
      </w:r>
      <w:r w:rsidR="00086DDC">
        <w:rPr>
          <w:rFonts w:ascii="Times New Roman" w:hAnsi="Times New Roman"/>
          <w:i/>
          <w:color w:val="000000" w:themeColor="text1"/>
          <w:sz w:val="24"/>
          <w:szCs w:val="24"/>
        </w:rPr>
        <w:t xml:space="preserve"> </w:t>
      </w:r>
      <w:r w:rsidRPr="004C7ADF">
        <w:rPr>
          <w:rFonts w:ascii="Times New Roman" w:hAnsi="Times New Roman"/>
          <w:color w:val="000000" w:themeColor="text1"/>
          <w:sz w:val="24"/>
          <w:szCs w:val="24"/>
        </w:rPr>
        <w:t xml:space="preserve">and </w:t>
      </w:r>
      <w:r w:rsidRPr="004C7ADF">
        <w:rPr>
          <w:rFonts w:ascii="Times New Roman" w:hAnsi="Times New Roman"/>
          <w:i/>
          <w:color w:val="000000" w:themeColor="text1"/>
          <w:sz w:val="24"/>
          <w:szCs w:val="24"/>
        </w:rPr>
        <w:t>Z. officinale</w:t>
      </w:r>
      <w:r w:rsidRPr="004C7ADF">
        <w:rPr>
          <w:rFonts w:ascii="Times New Roman" w:hAnsi="Times New Roman"/>
          <w:color w:val="000000" w:themeColor="text1"/>
          <w:sz w:val="24"/>
          <w:szCs w:val="24"/>
        </w:rPr>
        <w:t xml:space="preserve"> could be attributed to the</w:t>
      </w:r>
      <w:r>
        <w:rPr>
          <w:rFonts w:ascii="Times New Roman" w:hAnsi="Times New Roman"/>
          <w:color w:val="000000" w:themeColor="text1"/>
          <w:sz w:val="24"/>
          <w:szCs w:val="24"/>
        </w:rPr>
        <w:t>ir</w:t>
      </w:r>
      <w:r w:rsidRPr="004C7ADF">
        <w:rPr>
          <w:rFonts w:ascii="Times New Roman" w:hAnsi="Times New Roman"/>
          <w:color w:val="000000" w:themeColor="text1"/>
          <w:sz w:val="24"/>
          <w:szCs w:val="24"/>
        </w:rPr>
        <w:t xml:space="preserve"> diploid chromosome number</w:t>
      </w:r>
      <w:r>
        <w:rPr>
          <w:rFonts w:ascii="Times New Roman" w:hAnsi="Times New Roman"/>
          <w:color w:val="000000" w:themeColor="text1"/>
          <w:sz w:val="24"/>
          <w:szCs w:val="24"/>
        </w:rPr>
        <w:t xml:space="preserve">, as </w:t>
      </w:r>
      <w:r w:rsidRPr="004C7ADF">
        <w:rPr>
          <w:rFonts w:ascii="Times New Roman" w:hAnsi="Times New Roman"/>
          <w:bCs/>
          <w:i/>
          <w:iCs/>
          <w:color w:val="000000" w:themeColor="text1"/>
          <w:sz w:val="24"/>
          <w:szCs w:val="24"/>
        </w:rPr>
        <w:t>C</w:t>
      </w:r>
      <w:r>
        <w:rPr>
          <w:rFonts w:ascii="Times New Roman" w:hAnsi="Times New Roman"/>
          <w:bCs/>
          <w:i/>
          <w:iCs/>
          <w:color w:val="000000" w:themeColor="text1"/>
          <w:sz w:val="24"/>
          <w:szCs w:val="24"/>
        </w:rPr>
        <w:t xml:space="preserve">. </w:t>
      </w:r>
      <w:r w:rsidRPr="004C7ADF">
        <w:rPr>
          <w:rFonts w:ascii="Times New Roman" w:hAnsi="Times New Roman"/>
          <w:bCs/>
          <w:i/>
          <w:iCs/>
          <w:color w:val="000000" w:themeColor="text1"/>
          <w:sz w:val="24"/>
          <w:szCs w:val="24"/>
        </w:rPr>
        <w:t>longa</w:t>
      </w:r>
      <w:r w:rsidR="009F19F9">
        <w:rPr>
          <w:rFonts w:ascii="Times New Roman" w:hAnsi="Times New Roman"/>
          <w:bCs/>
          <w:i/>
          <w:iCs/>
          <w:color w:val="000000" w:themeColor="text1"/>
          <w:sz w:val="24"/>
          <w:szCs w:val="24"/>
        </w:rPr>
        <w:t xml:space="preserve"> </w:t>
      </w:r>
      <w:r>
        <w:rPr>
          <w:rFonts w:ascii="Times New Roman" w:hAnsi="Times New Roman"/>
          <w:bCs/>
          <w:color w:val="000000" w:themeColor="text1"/>
          <w:sz w:val="24"/>
          <w:szCs w:val="24"/>
        </w:rPr>
        <w:t xml:space="preserve">and </w:t>
      </w:r>
      <w:r w:rsidRPr="004C7ADF">
        <w:rPr>
          <w:rFonts w:ascii="Times New Roman" w:hAnsi="Times New Roman"/>
          <w:i/>
          <w:color w:val="000000" w:themeColor="text1"/>
          <w:sz w:val="24"/>
          <w:szCs w:val="24"/>
        </w:rPr>
        <w:t>P</w:t>
      </w:r>
      <w:r>
        <w:rPr>
          <w:rFonts w:ascii="Times New Roman" w:hAnsi="Times New Roman"/>
          <w:i/>
          <w:color w:val="000000" w:themeColor="text1"/>
          <w:sz w:val="24"/>
          <w:szCs w:val="24"/>
        </w:rPr>
        <w:t xml:space="preserve">. </w:t>
      </w:r>
      <w:r w:rsidRPr="004C7ADF">
        <w:rPr>
          <w:rFonts w:ascii="Times New Roman" w:hAnsi="Times New Roman"/>
          <w:i/>
          <w:color w:val="000000" w:themeColor="text1"/>
          <w:sz w:val="24"/>
          <w:szCs w:val="24"/>
        </w:rPr>
        <w:t>nigrum</w:t>
      </w:r>
      <w:r w:rsidRPr="004C7ADF">
        <w:rPr>
          <w:rFonts w:ascii="Times New Roman" w:hAnsi="Times New Roman"/>
          <w:color w:val="000000" w:themeColor="text1"/>
          <w:sz w:val="24"/>
          <w:szCs w:val="24"/>
        </w:rPr>
        <w:t>are triploid</w:t>
      </w:r>
      <w:r>
        <w:rPr>
          <w:rFonts w:ascii="Times New Roman" w:hAnsi="Times New Roman"/>
          <w:color w:val="000000" w:themeColor="text1"/>
          <w:sz w:val="24"/>
          <w:szCs w:val="24"/>
        </w:rPr>
        <w:t xml:space="preserve"> and tetraploid, respectively</w:t>
      </w:r>
      <w:r w:rsidRPr="004C7ADF">
        <w:rPr>
          <w:rFonts w:ascii="Times New Roman" w:hAnsi="Times New Roman"/>
          <w:i/>
          <w:color w:val="000000" w:themeColor="text1"/>
          <w:sz w:val="24"/>
          <w:szCs w:val="24"/>
        </w:rPr>
        <w:t>.</w:t>
      </w:r>
      <w:r w:rsidR="00086DDC">
        <w:rPr>
          <w:rFonts w:ascii="Times New Roman" w:hAnsi="Times New Roman"/>
          <w:i/>
          <w:color w:val="000000" w:themeColor="text1"/>
          <w:sz w:val="24"/>
          <w:szCs w:val="24"/>
        </w:rPr>
        <w:t xml:space="preserve"> </w:t>
      </w:r>
      <w:r>
        <w:rPr>
          <w:rFonts w:ascii="Times New Roman" w:hAnsi="Times New Roman"/>
          <w:color w:val="000000" w:themeColor="text1"/>
          <w:sz w:val="24"/>
          <w:szCs w:val="24"/>
        </w:rPr>
        <w:t xml:space="preserve">In the present study, </w:t>
      </w:r>
      <w:r w:rsidRPr="00FB3B0A">
        <w:rPr>
          <w:rFonts w:ascii="Times New Roman" w:hAnsi="Times New Roman"/>
          <w:i/>
          <w:color w:val="000000" w:themeColor="text1"/>
          <w:sz w:val="24"/>
          <w:szCs w:val="24"/>
        </w:rPr>
        <w:t>Afco</w:t>
      </w:r>
      <w:r w:rsidRPr="004C7ADF">
        <w:rPr>
          <w:rFonts w:ascii="Times New Roman" w:hAnsi="Times New Roman"/>
          <w:color w:val="000000" w:themeColor="text1"/>
          <w:sz w:val="24"/>
          <w:szCs w:val="24"/>
        </w:rPr>
        <w:t xml:space="preserve">-2 and </w:t>
      </w:r>
      <w:r w:rsidRPr="00FB3B0A">
        <w:rPr>
          <w:rFonts w:ascii="Times New Roman" w:hAnsi="Times New Roman"/>
          <w:i/>
          <w:color w:val="000000" w:themeColor="text1"/>
          <w:sz w:val="24"/>
          <w:szCs w:val="24"/>
        </w:rPr>
        <w:t>Afco</w:t>
      </w:r>
      <w:r w:rsidRPr="004C7ADF">
        <w:rPr>
          <w:rFonts w:ascii="Times New Roman" w:hAnsi="Times New Roman"/>
          <w:color w:val="000000" w:themeColor="text1"/>
          <w:sz w:val="24"/>
          <w:szCs w:val="24"/>
        </w:rPr>
        <w:t xml:space="preserve">-11 </w:t>
      </w:r>
      <w:r>
        <w:rPr>
          <w:rFonts w:ascii="Times New Roman" w:hAnsi="Times New Roman"/>
          <w:color w:val="000000" w:themeColor="text1"/>
          <w:sz w:val="24"/>
          <w:szCs w:val="24"/>
        </w:rPr>
        <w:t xml:space="preserve">were </w:t>
      </w:r>
      <w:r w:rsidRPr="004C7ADF">
        <w:rPr>
          <w:rFonts w:ascii="Times New Roman" w:hAnsi="Times New Roman"/>
          <w:color w:val="000000" w:themeColor="text1"/>
          <w:sz w:val="24"/>
          <w:szCs w:val="24"/>
        </w:rPr>
        <w:t xml:space="preserve">the most polymorphic loci </w:t>
      </w:r>
      <w:r>
        <w:rPr>
          <w:rFonts w:ascii="Times New Roman" w:hAnsi="Times New Roman"/>
          <w:color w:val="000000" w:themeColor="text1"/>
          <w:sz w:val="24"/>
          <w:szCs w:val="24"/>
        </w:rPr>
        <w:t xml:space="preserve">both </w:t>
      </w:r>
      <w:r w:rsidRPr="004C7ADF">
        <w:rPr>
          <w:rFonts w:ascii="Times New Roman" w:hAnsi="Times New Roman"/>
          <w:color w:val="000000" w:themeColor="text1"/>
          <w:sz w:val="24"/>
          <w:szCs w:val="24"/>
        </w:rPr>
        <w:t xml:space="preserve">containing </w:t>
      </w:r>
      <w:r>
        <w:rPr>
          <w:rFonts w:ascii="Times New Roman" w:hAnsi="Times New Roman"/>
          <w:color w:val="000000" w:themeColor="text1"/>
          <w:sz w:val="24"/>
          <w:szCs w:val="24"/>
        </w:rPr>
        <w:t xml:space="preserve">eight </w:t>
      </w:r>
      <w:r w:rsidRPr="004C7ADF">
        <w:rPr>
          <w:rFonts w:ascii="Times New Roman" w:hAnsi="Times New Roman"/>
          <w:color w:val="000000" w:themeColor="text1"/>
          <w:sz w:val="24"/>
          <w:szCs w:val="24"/>
        </w:rPr>
        <w:t>alleles</w:t>
      </w:r>
      <w:r>
        <w:rPr>
          <w:rFonts w:ascii="Times New Roman" w:hAnsi="Times New Roman"/>
          <w:color w:val="000000" w:themeColor="text1"/>
          <w:sz w:val="24"/>
          <w:szCs w:val="24"/>
        </w:rPr>
        <w:t xml:space="preserve">. Comparable </w:t>
      </w:r>
      <w:r w:rsidRPr="004C7ADF">
        <w:rPr>
          <w:rFonts w:ascii="Times New Roman" w:hAnsi="Times New Roman"/>
          <w:color w:val="000000" w:themeColor="text1"/>
          <w:sz w:val="24"/>
          <w:szCs w:val="24"/>
        </w:rPr>
        <w:t xml:space="preserve">number of alleles per locus were </w:t>
      </w:r>
      <w:r w:rsidRPr="004C7ADF">
        <w:rPr>
          <w:rFonts w:ascii="Times New Roman" w:hAnsi="Times New Roman"/>
          <w:color w:val="000000" w:themeColor="text1"/>
          <w:sz w:val="24"/>
          <w:szCs w:val="24"/>
        </w:rPr>
        <w:lastRenderedPageBreak/>
        <w:t xml:space="preserve">reported in </w:t>
      </w:r>
      <w:r w:rsidRPr="004C7ADF">
        <w:rPr>
          <w:rFonts w:ascii="Times New Roman" w:hAnsi="Times New Roman"/>
          <w:i/>
          <w:color w:val="000000" w:themeColor="text1"/>
          <w:sz w:val="24"/>
          <w:szCs w:val="24"/>
        </w:rPr>
        <w:t>Z. officinale</w:t>
      </w:r>
      <w:r w:rsidR="00086DDC">
        <w:rPr>
          <w:rFonts w:ascii="Times New Roman" w:hAnsi="Times New Roman"/>
          <w:i/>
          <w:color w:val="000000" w:themeColor="text1"/>
          <w:sz w:val="24"/>
          <w:szCs w:val="24"/>
        </w:rPr>
        <w:t xml:space="preserve"> </w:t>
      </w:r>
      <w:r w:rsidRPr="004C7ADF">
        <w:rPr>
          <w:rFonts w:ascii="Times New Roman" w:hAnsi="Times New Roman"/>
          <w:color w:val="000000" w:themeColor="text1"/>
          <w:sz w:val="24"/>
          <w:szCs w:val="24"/>
        </w:rPr>
        <w:t>(</w:t>
      </w:r>
      <w:r>
        <w:rPr>
          <w:rFonts w:ascii="Times New Roman" w:hAnsi="Times New Roman"/>
          <w:color w:val="000000" w:themeColor="text1"/>
          <w:sz w:val="24"/>
          <w:szCs w:val="24"/>
        </w:rPr>
        <w:t xml:space="preserve">seven alleles; </w:t>
      </w:r>
      <w:r w:rsidRPr="004C7ADF">
        <w:rPr>
          <w:rFonts w:ascii="Times New Roman" w:hAnsi="Times New Roman"/>
          <w:color w:val="000000" w:themeColor="text1"/>
          <w:sz w:val="24"/>
          <w:szCs w:val="24"/>
        </w:rPr>
        <w:t xml:space="preserve">Lee </w:t>
      </w:r>
      <w:r w:rsidRPr="004C7ADF">
        <w:rPr>
          <w:rFonts w:ascii="Times New Roman" w:hAnsi="Times New Roman"/>
          <w:i/>
          <w:color w:val="000000" w:themeColor="text1"/>
          <w:sz w:val="24"/>
          <w:szCs w:val="24"/>
        </w:rPr>
        <w:t>et al.,</w:t>
      </w:r>
      <w:r>
        <w:rPr>
          <w:rFonts w:ascii="Times New Roman" w:hAnsi="Times New Roman"/>
          <w:color w:val="000000" w:themeColor="text1"/>
          <w:sz w:val="24"/>
          <w:szCs w:val="24"/>
        </w:rPr>
        <w:t xml:space="preserve"> 2007), </w:t>
      </w:r>
      <w:r w:rsidRPr="004C7ADF">
        <w:rPr>
          <w:rFonts w:ascii="Times New Roman" w:hAnsi="Times New Roman"/>
          <w:bCs/>
          <w:i/>
          <w:iCs/>
          <w:color w:val="000000" w:themeColor="text1"/>
          <w:sz w:val="24"/>
          <w:szCs w:val="24"/>
        </w:rPr>
        <w:t>C. longa</w:t>
      </w:r>
      <w:r w:rsidR="00086DDC">
        <w:rPr>
          <w:rFonts w:ascii="Times New Roman" w:hAnsi="Times New Roman"/>
          <w:bCs/>
          <w:i/>
          <w:iCs/>
          <w:color w:val="000000" w:themeColor="text1"/>
          <w:sz w:val="24"/>
          <w:szCs w:val="24"/>
        </w:rPr>
        <w:t xml:space="preserve"> </w:t>
      </w:r>
      <w:r w:rsidRPr="004C7ADF">
        <w:rPr>
          <w:rFonts w:ascii="Times New Roman" w:hAnsi="Times New Roman"/>
          <w:color w:val="000000" w:themeColor="text1"/>
          <w:sz w:val="24"/>
          <w:szCs w:val="24"/>
        </w:rPr>
        <w:t>(</w:t>
      </w:r>
      <w:r>
        <w:rPr>
          <w:rFonts w:ascii="Times New Roman" w:hAnsi="Times New Roman"/>
          <w:color w:val="000000" w:themeColor="text1"/>
          <w:sz w:val="24"/>
          <w:szCs w:val="24"/>
        </w:rPr>
        <w:t xml:space="preserve">nine alleles; </w:t>
      </w:r>
      <w:r w:rsidRPr="004C7ADF">
        <w:rPr>
          <w:rFonts w:ascii="Times New Roman" w:hAnsi="Times New Roman"/>
          <w:color w:val="000000" w:themeColor="text1"/>
          <w:sz w:val="24"/>
          <w:szCs w:val="24"/>
        </w:rPr>
        <w:t>Siju</w:t>
      </w:r>
      <w:r w:rsidR="00086DDC">
        <w:rPr>
          <w:rFonts w:ascii="Times New Roman" w:hAnsi="Times New Roman"/>
          <w:color w:val="000000" w:themeColor="text1"/>
          <w:sz w:val="24"/>
          <w:szCs w:val="24"/>
        </w:rPr>
        <w:t xml:space="preserve"> </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2010</w:t>
      </w:r>
      <w:r>
        <w:rPr>
          <w:rFonts w:ascii="Times New Roman" w:hAnsi="Times New Roman"/>
          <w:bCs/>
          <w:color w:val="000000" w:themeColor="text1"/>
          <w:sz w:val="24"/>
          <w:szCs w:val="24"/>
        </w:rPr>
        <w:t xml:space="preserve">) and </w:t>
      </w:r>
      <w:r w:rsidRPr="004C7ADF">
        <w:rPr>
          <w:rFonts w:ascii="Times New Roman" w:hAnsi="Times New Roman"/>
          <w:i/>
          <w:color w:val="000000" w:themeColor="text1"/>
          <w:sz w:val="24"/>
          <w:szCs w:val="24"/>
        </w:rPr>
        <w:t xml:space="preserve">P. </w:t>
      </w:r>
      <w:r>
        <w:rPr>
          <w:rFonts w:ascii="Times New Roman" w:hAnsi="Times New Roman"/>
          <w:i/>
          <w:color w:val="000000" w:themeColor="text1"/>
          <w:sz w:val="24"/>
          <w:szCs w:val="24"/>
        </w:rPr>
        <w:t>n</w:t>
      </w:r>
      <w:r w:rsidRPr="004C7ADF">
        <w:rPr>
          <w:rFonts w:ascii="Times New Roman" w:hAnsi="Times New Roman"/>
          <w:i/>
          <w:color w:val="000000" w:themeColor="text1"/>
          <w:sz w:val="24"/>
          <w:szCs w:val="24"/>
        </w:rPr>
        <w:t>igrum</w:t>
      </w:r>
      <w:r w:rsidR="00086DDC">
        <w:rPr>
          <w:rFonts w:ascii="Times New Roman" w:hAnsi="Times New Roman"/>
          <w:i/>
          <w:color w:val="000000" w:themeColor="text1"/>
          <w:sz w:val="24"/>
          <w:szCs w:val="24"/>
        </w:rPr>
        <w:t xml:space="preserve"> </w:t>
      </w:r>
      <w:r w:rsidRPr="004C7ADF">
        <w:rPr>
          <w:rFonts w:ascii="Times New Roman" w:hAnsi="Times New Roman"/>
          <w:color w:val="000000" w:themeColor="text1"/>
          <w:sz w:val="24"/>
          <w:szCs w:val="24"/>
        </w:rPr>
        <w:t>(</w:t>
      </w:r>
      <w:r>
        <w:rPr>
          <w:rFonts w:ascii="Times New Roman" w:hAnsi="Times New Roman"/>
          <w:color w:val="000000" w:themeColor="text1"/>
          <w:sz w:val="24"/>
          <w:szCs w:val="24"/>
        </w:rPr>
        <w:t xml:space="preserve">ten alleles; </w:t>
      </w:r>
      <w:r w:rsidRPr="004C7ADF">
        <w:rPr>
          <w:rFonts w:ascii="Times New Roman" w:hAnsi="Times New Roman"/>
          <w:color w:val="000000" w:themeColor="text1"/>
          <w:sz w:val="24"/>
          <w:szCs w:val="24"/>
        </w:rPr>
        <w:t xml:space="preserve">Menezes </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2009)</w:t>
      </w:r>
      <w:r>
        <w:rPr>
          <w:rFonts w:ascii="Times New Roman" w:hAnsi="Times New Roman"/>
          <w:color w:val="000000" w:themeColor="text1"/>
          <w:sz w:val="24"/>
          <w:szCs w:val="24"/>
        </w:rPr>
        <w:t xml:space="preserve">. Based on </w:t>
      </w:r>
      <w:r w:rsidRPr="004C7ADF">
        <w:rPr>
          <w:rFonts w:ascii="Times New Roman" w:hAnsi="Times New Roman"/>
          <w:bCs/>
          <w:iCs/>
          <w:color w:val="000000" w:themeColor="text1"/>
          <w:sz w:val="24"/>
          <w:szCs w:val="24"/>
        </w:rPr>
        <w:t>23 polymorphic microsatellites</w:t>
      </w:r>
      <w:r>
        <w:rPr>
          <w:rFonts w:ascii="Times New Roman" w:hAnsi="Times New Roman"/>
          <w:bCs/>
          <w:iCs/>
          <w:color w:val="000000" w:themeColor="text1"/>
          <w:sz w:val="24"/>
          <w:szCs w:val="24"/>
        </w:rPr>
        <w:t>,</w:t>
      </w:r>
      <w:r w:rsidRPr="004C7ADF">
        <w:rPr>
          <w:rFonts w:ascii="Times New Roman" w:hAnsi="Times New Roman"/>
          <w:bCs/>
          <w:iCs/>
          <w:color w:val="000000" w:themeColor="text1"/>
          <w:sz w:val="24"/>
          <w:szCs w:val="24"/>
        </w:rPr>
        <w:t xml:space="preserve"> Zou</w:t>
      </w:r>
      <w:r>
        <w:rPr>
          <w:rFonts w:ascii="Times New Roman" w:hAnsi="Times New Roman"/>
          <w:bCs/>
          <w:i/>
          <w:iCs/>
          <w:color w:val="000000" w:themeColor="text1"/>
          <w:sz w:val="24"/>
          <w:szCs w:val="24"/>
        </w:rPr>
        <w:t xml:space="preserve">et al. </w:t>
      </w:r>
      <w:r w:rsidRPr="007A058B">
        <w:rPr>
          <w:rFonts w:ascii="Times New Roman" w:hAnsi="Times New Roman"/>
          <w:bCs/>
          <w:iCs/>
          <w:color w:val="000000" w:themeColor="text1"/>
          <w:sz w:val="24"/>
          <w:szCs w:val="24"/>
        </w:rPr>
        <w:t>(</w:t>
      </w:r>
      <w:r w:rsidRPr="004C7ADF">
        <w:rPr>
          <w:rFonts w:ascii="Times New Roman" w:hAnsi="Times New Roman"/>
          <w:bCs/>
          <w:iCs/>
          <w:color w:val="000000" w:themeColor="text1"/>
          <w:sz w:val="24"/>
          <w:szCs w:val="24"/>
        </w:rPr>
        <w:t>2013</w:t>
      </w:r>
      <w:r>
        <w:rPr>
          <w:rFonts w:ascii="Times New Roman" w:hAnsi="Times New Roman"/>
          <w:bCs/>
          <w:iCs/>
          <w:color w:val="000000" w:themeColor="text1"/>
          <w:sz w:val="24"/>
          <w:szCs w:val="24"/>
        </w:rPr>
        <w:t xml:space="preserve">) reported </w:t>
      </w:r>
      <w:r>
        <w:rPr>
          <w:rFonts w:ascii="Times New Roman" w:hAnsi="Times New Roman"/>
          <w:color w:val="000000" w:themeColor="text1"/>
          <w:sz w:val="24"/>
          <w:szCs w:val="24"/>
        </w:rPr>
        <w:t>up to</w:t>
      </w:r>
      <w:r w:rsidR="009F19F9">
        <w:rPr>
          <w:rFonts w:ascii="Times New Roman" w:hAnsi="Times New Roman"/>
          <w:color w:val="000000" w:themeColor="text1"/>
          <w:sz w:val="24"/>
          <w:szCs w:val="24"/>
        </w:rPr>
        <w:t xml:space="preserve"> </w:t>
      </w:r>
      <w:r w:rsidRPr="004C7ADF">
        <w:rPr>
          <w:rFonts w:ascii="Times New Roman" w:hAnsi="Times New Roman"/>
          <w:bCs/>
          <w:iCs/>
          <w:color w:val="000000" w:themeColor="text1"/>
          <w:sz w:val="24"/>
          <w:szCs w:val="24"/>
        </w:rPr>
        <w:t>13</w:t>
      </w:r>
      <w:r w:rsidR="00086DDC">
        <w:rPr>
          <w:rFonts w:ascii="Times New Roman" w:hAnsi="Times New Roman"/>
          <w:bCs/>
          <w:iCs/>
          <w:color w:val="000000" w:themeColor="text1"/>
          <w:sz w:val="24"/>
          <w:szCs w:val="24"/>
        </w:rPr>
        <w:t xml:space="preserve"> </w:t>
      </w:r>
      <w:r w:rsidRPr="004C7ADF">
        <w:rPr>
          <w:rFonts w:ascii="Times New Roman" w:hAnsi="Times New Roman"/>
          <w:color w:val="000000" w:themeColor="text1"/>
          <w:sz w:val="24"/>
          <w:szCs w:val="24"/>
        </w:rPr>
        <w:t xml:space="preserve">alleles </w:t>
      </w:r>
      <w:r>
        <w:rPr>
          <w:rFonts w:ascii="Times New Roman" w:hAnsi="Times New Roman"/>
          <w:color w:val="000000" w:themeColor="text1"/>
          <w:sz w:val="24"/>
          <w:szCs w:val="24"/>
        </w:rPr>
        <w:t xml:space="preserve">per locus </w:t>
      </w:r>
      <w:r w:rsidRPr="004C7ADF">
        <w:rPr>
          <w:rFonts w:ascii="Times New Roman" w:hAnsi="Times New Roman"/>
          <w:color w:val="000000" w:themeColor="text1"/>
          <w:sz w:val="24"/>
          <w:szCs w:val="24"/>
        </w:rPr>
        <w:t xml:space="preserve">in </w:t>
      </w:r>
      <w:r w:rsidRPr="004C7ADF">
        <w:rPr>
          <w:rFonts w:ascii="Times New Roman" w:hAnsi="Times New Roman"/>
          <w:bCs/>
          <w:i/>
          <w:iCs/>
          <w:color w:val="000000" w:themeColor="text1"/>
          <w:sz w:val="24"/>
          <w:szCs w:val="24"/>
        </w:rPr>
        <w:t>Alpinia</w:t>
      </w:r>
      <w:r w:rsidR="00086DDC">
        <w:rPr>
          <w:rFonts w:ascii="Times New Roman" w:hAnsi="Times New Roman"/>
          <w:bCs/>
          <w:i/>
          <w:iCs/>
          <w:color w:val="000000" w:themeColor="text1"/>
          <w:sz w:val="24"/>
          <w:szCs w:val="24"/>
        </w:rPr>
        <w:t xml:space="preserve"> </w:t>
      </w:r>
      <w:r w:rsidRPr="004C7ADF">
        <w:rPr>
          <w:rFonts w:ascii="Times New Roman" w:hAnsi="Times New Roman"/>
          <w:bCs/>
          <w:i/>
          <w:iCs/>
          <w:color w:val="000000" w:themeColor="text1"/>
          <w:sz w:val="24"/>
          <w:szCs w:val="24"/>
        </w:rPr>
        <w:t>oxyphylla</w:t>
      </w:r>
      <w:r w:rsidRPr="004C7ADF">
        <w:rPr>
          <w:rFonts w:ascii="Times New Roman" w:hAnsi="Times New Roman"/>
          <w:bCs/>
          <w:iCs/>
          <w:color w:val="000000" w:themeColor="text1"/>
          <w:sz w:val="24"/>
          <w:szCs w:val="24"/>
        </w:rPr>
        <w:t xml:space="preserve"> which is higher than </w:t>
      </w:r>
      <w:r>
        <w:rPr>
          <w:rFonts w:ascii="Times New Roman" w:hAnsi="Times New Roman"/>
          <w:bCs/>
          <w:iCs/>
          <w:color w:val="000000" w:themeColor="text1"/>
          <w:sz w:val="24"/>
          <w:szCs w:val="24"/>
        </w:rPr>
        <w:t xml:space="preserve">that obtained </w:t>
      </w:r>
      <w:r w:rsidRPr="004C7ADF">
        <w:rPr>
          <w:rFonts w:ascii="Times New Roman" w:hAnsi="Times New Roman"/>
          <w:bCs/>
          <w:iCs/>
          <w:color w:val="000000" w:themeColor="text1"/>
          <w:sz w:val="24"/>
          <w:szCs w:val="24"/>
        </w:rPr>
        <w:t>in the present study</w:t>
      </w:r>
      <w:r w:rsidRPr="004C7ADF">
        <w:rPr>
          <w:rFonts w:ascii="Times New Roman" w:hAnsi="Times New Roman"/>
          <w:color w:val="000000" w:themeColor="text1"/>
          <w:sz w:val="24"/>
          <w:szCs w:val="24"/>
        </w:rPr>
        <w:t>.</w:t>
      </w:r>
    </w:p>
    <w:p w:rsidR="00896E3C" w:rsidRPr="004C7ADF" w:rsidRDefault="00896E3C" w:rsidP="00896E3C">
      <w:pPr>
        <w:autoSpaceDE w:val="0"/>
        <w:autoSpaceDN w:val="0"/>
        <w:adjustRightInd w:val="0"/>
        <w:spacing w:after="0" w:line="480" w:lineRule="auto"/>
        <w:jc w:val="both"/>
        <w:rPr>
          <w:rFonts w:ascii="Times New Roman" w:hAnsi="Times New Roman"/>
          <w:color w:val="000000" w:themeColor="text1"/>
          <w:sz w:val="24"/>
          <w:szCs w:val="24"/>
        </w:rPr>
      </w:pPr>
    </w:p>
    <w:p w:rsidR="00896E3C" w:rsidRDefault="00896E3C" w:rsidP="00896E3C">
      <w:pPr>
        <w:autoSpaceDE w:val="0"/>
        <w:autoSpaceDN w:val="0"/>
        <w:adjustRightInd w:val="0"/>
        <w:spacing w:after="0" w:line="480" w:lineRule="auto"/>
        <w:jc w:val="both"/>
        <w:rPr>
          <w:rFonts w:ascii="Times New Roman" w:hAnsi="Times New Roman"/>
          <w:bCs/>
          <w:iCs/>
          <w:color w:val="000000" w:themeColor="text1"/>
          <w:sz w:val="24"/>
          <w:szCs w:val="24"/>
        </w:rPr>
      </w:pPr>
      <w:r w:rsidRPr="004C7ADF">
        <w:rPr>
          <w:rFonts w:ascii="Times New Roman" w:hAnsi="Times New Roman"/>
          <w:color w:val="000000" w:themeColor="text1"/>
          <w:sz w:val="24"/>
          <w:szCs w:val="24"/>
        </w:rPr>
        <w:t>The average observed heterozygosity</w:t>
      </w:r>
      <w:r>
        <w:rPr>
          <w:rFonts w:ascii="Times New Roman" w:hAnsi="Times New Roman"/>
          <w:color w:val="000000" w:themeColor="text1"/>
          <w:sz w:val="24"/>
          <w:szCs w:val="24"/>
        </w:rPr>
        <w:t xml:space="preserve"> (H</w:t>
      </w:r>
      <w:r w:rsidRPr="009D57A9">
        <w:rPr>
          <w:rFonts w:ascii="Times New Roman" w:hAnsi="Times New Roman"/>
          <w:color w:val="000000" w:themeColor="text1"/>
          <w:sz w:val="24"/>
          <w:szCs w:val="24"/>
          <w:vertAlign w:val="subscript"/>
        </w:rPr>
        <w:t>O</w:t>
      </w:r>
      <w:r w:rsidRPr="009D57A9">
        <w:rPr>
          <w:rFonts w:ascii="Times New Roman" w:hAnsi="Times New Roman"/>
          <w:color w:val="000000" w:themeColor="text1"/>
          <w:sz w:val="24"/>
          <w:szCs w:val="24"/>
        </w:rPr>
        <w:t>)</w:t>
      </w:r>
      <w:r>
        <w:rPr>
          <w:rFonts w:ascii="Times New Roman" w:hAnsi="Times New Roman"/>
          <w:color w:val="000000" w:themeColor="text1"/>
          <w:sz w:val="24"/>
          <w:szCs w:val="24"/>
        </w:rPr>
        <w:t xml:space="preserve"> obtained </w:t>
      </w:r>
      <w:r w:rsidRPr="004C7ADF">
        <w:rPr>
          <w:rFonts w:ascii="Times New Roman" w:hAnsi="Times New Roman"/>
          <w:color w:val="000000" w:themeColor="text1"/>
          <w:sz w:val="24"/>
          <w:szCs w:val="24"/>
        </w:rPr>
        <w:t xml:space="preserve">in this study was </w:t>
      </w:r>
      <w:r w:rsidRPr="004C7ADF">
        <w:rPr>
          <w:rFonts w:ascii="Times New Roman" w:hAnsi="Times New Roman"/>
          <w:color w:val="000000" w:themeColor="text1"/>
        </w:rPr>
        <w:t>0.54</w:t>
      </w:r>
      <w:r w:rsidRPr="004C7ADF">
        <w:rPr>
          <w:rFonts w:ascii="Times New Roman" w:hAnsi="Times New Roman"/>
          <w:color w:val="000000" w:themeColor="text1"/>
          <w:sz w:val="24"/>
          <w:szCs w:val="24"/>
        </w:rPr>
        <w:t xml:space="preserve"> (Table </w:t>
      </w:r>
      <w:r>
        <w:rPr>
          <w:rFonts w:ascii="Times New Roman" w:hAnsi="Times New Roman"/>
          <w:color w:val="000000" w:themeColor="text1"/>
          <w:sz w:val="24"/>
          <w:szCs w:val="24"/>
        </w:rPr>
        <w:t>10</w:t>
      </w:r>
      <w:r w:rsidRPr="004C7ADF">
        <w:rPr>
          <w:rFonts w:ascii="Times New Roman" w:hAnsi="Times New Roman"/>
          <w:color w:val="000000" w:themeColor="text1"/>
          <w:sz w:val="24"/>
          <w:szCs w:val="24"/>
        </w:rPr>
        <w:t xml:space="preserve">). This result is lower than </w:t>
      </w:r>
      <w:r>
        <w:rPr>
          <w:rFonts w:ascii="Times New Roman" w:hAnsi="Times New Roman"/>
          <w:color w:val="000000" w:themeColor="text1"/>
          <w:sz w:val="24"/>
          <w:szCs w:val="24"/>
        </w:rPr>
        <w:t xml:space="preserve">that reported in </w:t>
      </w:r>
      <w:r w:rsidRPr="004C7ADF">
        <w:rPr>
          <w:rFonts w:ascii="Times New Roman" w:hAnsi="Times New Roman"/>
          <w:i/>
          <w:color w:val="000000" w:themeColor="text1"/>
          <w:sz w:val="24"/>
          <w:szCs w:val="24"/>
        </w:rPr>
        <w:t>P</w:t>
      </w:r>
      <w:r>
        <w:rPr>
          <w:rFonts w:ascii="Times New Roman" w:hAnsi="Times New Roman"/>
          <w:i/>
          <w:color w:val="000000" w:themeColor="text1"/>
          <w:sz w:val="24"/>
          <w:szCs w:val="24"/>
        </w:rPr>
        <w:t xml:space="preserve">. </w:t>
      </w:r>
      <w:r w:rsidRPr="004C7ADF">
        <w:rPr>
          <w:rFonts w:ascii="Times New Roman" w:hAnsi="Times New Roman"/>
          <w:i/>
          <w:color w:val="000000" w:themeColor="text1"/>
          <w:sz w:val="24"/>
          <w:szCs w:val="24"/>
        </w:rPr>
        <w:t>nigrum</w:t>
      </w:r>
      <w:r w:rsidR="00086DDC">
        <w:rPr>
          <w:rFonts w:ascii="Times New Roman" w:hAnsi="Times New Roman"/>
          <w:i/>
          <w:color w:val="000000" w:themeColor="text1"/>
          <w:sz w:val="24"/>
          <w:szCs w:val="24"/>
        </w:rPr>
        <w:t xml:space="preserve"> </w:t>
      </w:r>
      <w:r>
        <w:rPr>
          <w:rFonts w:ascii="Times New Roman" w:hAnsi="Times New Roman"/>
          <w:color w:val="000000" w:themeColor="text1"/>
          <w:sz w:val="24"/>
          <w:szCs w:val="24"/>
        </w:rPr>
        <w:t>(</w:t>
      </w:r>
      <w:r w:rsidRPr="004C7ADF">
        <w:rPr>
          <w:rFonts w:ascii="Times New Roman" w:hAnsi="Times New Roman"/>
          <w:color w:val="000000" w:themeColor="text1"/>
          <w:sz w:val="24"/>
          <w:szCs w:val="24"/>
        </w:rPr>
        <w:t xml:space="preserve">0.62, Menezes </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2009) and </w:t>
      </w:r>
      <w:r w:rsidRPr="004C7ADF">
        <w:rPr>
          <w:rFonts w:ascii="Times New Roman" w:hAnsi="Times New Roman"/>
          <w:bCs/>
          <w:iCs/>
          <w:color w:val="000000" w:themeColor="text1"/>
          <w:sz w:val="24"/>
          <w:szCs w:val="24"/>
        </w:rPr>
        <w:t xml:space="preserve">in </w:t>
      </w:r>
      <w:r w:rsidRPr="004C7ADF">
        <w:rPr>
          <w:rFonts w:ascii="Times New Roman" w:hAnsi="Times New Roman"/>
          <w:bCs/>
          <w:i/>
          <w:iCs/>
          <w:color w:val="000000" w:themeColor="text1"/>
          <w:sz w:val="24"/>
          <w:szCs w:val="24"/>
        </w:rPr>
        <w:t>A</w:t>
      </w:r>
      <w:r>
        <w:rPr>
          <w:rFonts w:ascii="Times New Roman" w:hAnsi="Times New Roman"/>
          <w:bCs/>
          <w:i/>
          <w:iCs/>
          <w:color w:val="000000" w:themeColor="text1"/>
          <w:sz w:val="24"/>
          <w:szCs w:val="24"/>
        </w:rPr>
        <w:t xml:space="preserve">. </w:t>
      </w:r>
      <w:r w:rsidRPr="004C7ADF">
        <w:rPr>
          <w:rFonts w:ascii="Times New Roman" w:hAnsi="Times New Roman"/>
          <w:bCs/>
          <w:i/>
          <w:iCs/>
          <w:color w:val="000000" w:themeColor="text1"/>
          <w:sz w:val="24"/>
          <w:szCs w:val="24"/>
        </w:rPr>
        <w:t xml:space="preserve">oxyphylla, </w:t>
      </w:r>
      <w:r w:rsidRPr="004C7ADF">
        <w:rPr>
          <w:rFonts w:ascii="Times New Roman" w:hAnsi="Times New Roman"/>
          <w:bCs/>
          <w:iCs/>
          <w:color w:val="000000" w:themeColor="text1"/>
          <w:sz w:val="24"/>
          <w:szCs w:val="24"/>
        </w:rPr>
        <w:t>(</w:t>
      </w:r>
      <w:r w:rsidRPr="004C7ADF">
        <w:rPr>
          <w:rFonts w:ascii="Times New Roman" w:hAnsi="Times New Roman"/>
          <w:color w:val="000000" w:themeColor="text1"/>
          <w:sz w:val="24"/>
          <w:szCs w:val="24"/>
        </w:rPr>
        <w:t>0.64</w:t>
      </w:r>
      <w:r>
        <w:rPr>
          <w:rFonts w:ascii="Times New Roman" w:hAnsi="Times New Roman"/>
          <w:color w:val="000000" w:themeColor="text1"/>
          <w:sz w:val="24"/>
          <w:szCs w:val="24"/>
        </w:rPr>
        <w:t xml:space="preserve">, </w:t>
      </w:r>
      <w:r w:rsidRPr="004C7ADF">
        <w:rPr>
          <w:rFonts w:ascii="Times New Roman" w:hAnsi="Times New Roman"/>
          <w:bCs/>
          <w:iCs/>
          <w:color w:val="000000" w:themeColor="text1"/>
          <w:sz w:val="24"/>
          <w:szCs w:val="24"/>
        </w:rPr>
        <w:t xml:space="preserve">Zou </w:t>
      </w:r>
      <w:r w:rsidRPr="004C7ADF">
        <w:rPr>
          <w:rFonts w:ascii="Times New Roman" w:hAnsi="Times New Roman"/>
          <w:bCs/>
          <w:i/>
          <w:iCs/>
          <w:color w:val="000000" w:themeColor="text1"/>
          <w:sz w:val="24"/>
          <w:szCs w:val="24"/>
        </w:rPr>
        <w:t>et al.,</w:t>
      </w:r>
      <w:r w:rsidRPr="004C7ADF">
        <w:rPr>
          <w:rFonts w:ascii="Times New Roman" w:hAnsi="Times New Roman"/>
          <w:bCs/>
          <w:iCs/>
          <w:color w:val="000000" w:themeColor="text1"/>
          <w:sz w:val="24"/>
          <w:szCs w:val="24"/>
        </w:rPr>
        <w:t xml:space="preserve"> 2013). Likewise</w:t>
      </w:r>
      <w:r>
        <w:rPr>
          <w:rFonts w:ascii="Times New Roman" w:hAnsi="Times New Roman"/>
          <w:bCs/>
          <w:iCs/>
          <w:color w:val="000000" w:themeColor="text1"/>
          <w:sz w:val="24"/>
          <w:szCs w:val="24"/>
        </w:rPr>
        <w:t>,</w:t>
      </w:r>
      <w:r w:rsidRPr="004C7ADF">
        <w:rPr>
          <w:rFonts w:ascii="Times New Roman" w:hAnsi="Times New Roman"/>
          <w:bCs/>
          <w:iCs/>
          <w:color w:val="000000" w:themeColor="text1"/>
          <w:sz w:val="24"/>
          <w:szCs w:val="24"/>
        </w:rPr>
        <w:t xml:space="preserve"> the expected hete</w:t>
      </w:r>
      <w:r>
        <w:rPr>
          <w:rFonts w:ascii="Times New Roman" w:hAnsi="Times New Roman"/>
          <w:bCs/>
          <w:iCs/>
          <w:color w:val="000000" w:themeColor="text1"/>
          <w:sz w:val="24"/>
          <w:szCs w:val="24"/>
        </w:rPr>
        <w:t>r</w:t>
      </w:r>
      <w:r w:rsidRPr="004C7ADF">
        <w:rPr>
          <w:rFonts w:ascii="Times New Roman" w:hAnsi="Times New Roman"/>
          <w:bCs/>
          <w:iCs/>
          <w:color w:val="000000" w:themeColor="text1"/>
          <w:sz w:val="24"/>
          <w:szCs w:val="24"/>
        </w:rPr>
        <w:t xml:space="preserve">ozygosity (He) reported in this study was lower than </w:t>
      </w:r>
      <w:r>
        <w:rPr>
          <w:rFonts w:ascii="Times New Roman" w:hAnsi="Times New Roman"/>
          <w:bCs/>
          <w:iCs/>
          <w:color w:val="000000" w:themeColor="text1"/>
          <w:sz w:val="24"/>
          <w:szCs w:val="24"/>
        </w:rPr>
        <w:t xml:space="preserve">that reported in </w:t>
      </w:r>
      <w:r w:rsidRPr="004C7ADF">
        <w:rPr>
          <w:rFonts w:ascii="Times New Roman" w:hAnsi="Times New Roman"/>
          <w:i/>
          <w:color w:val="000000" w:themeColor="text1"/>
          <w:sz w:val="24"/>
          <w:szCs w:val="24"/>
        </w:rPr>
        <w:t>P</w:t>
      </w:r>
      <w:r>
        <w:rPr>
          <w:rFonts w:ascii="Times New Roman" w:hAnsi="Times New Roman"/>
          <w:i/>
          <w:color w:val="000000" w:themeColor="text1"/>
          <w:sz w:val="24"/>
          <w:szCs w:val="24"/>
        </w:rPr>
        <w:t xml:space="preserve">. </w:t>
      </w:r>
      <w:r w:rsidRPr="004C7ADF">
        <w:rPr>
          <w:rFonts w:ascii="Times New Roman" w:hAnsi="Times New Roman"/>
          <w:i/>
          <w:color w:val="000000" w:themeColor="text1"/>
          <w:sz w:val="24"/>
          <w:szCs w:val="24"/>
        </w:rPr>
        <w:t>nigrum</w:t>
      </w:r>
      <w:r w:rsidR="00086DDC">
        <w:rPr>
          <w:rFonts w:ascii="Times New Roman" w:hAnsi="Times New Roman"/>
          <w:i/>
          <w:color w:val="000000" w:themeColor="text1"/>
          <w:sz w:val="24"/>
          <w:szCs w:val="24"/>
        </w:rPr>
        <w:t xml:space="preserve"> </w:t>
      </w:r>
      <w:r w:rsidRPr="004C7ADF">
        <w:rPr>
          <w:rFonts w:ascii="Times New Roman" w:hAnsi="Times New Roman"/>
          <w:color w:val="000000" w:themeColor="text1"/>
          <w:sz w:val="24"/>
          <w:szCs w:val="24"/>
        </w:rPr>
        <w:t>(0.72</w:t>
      </w:r>
      <w:r>
        <w:rPr>
          <w:rFonts w:ascii="Times New Roman" w:hAnsi="Times New Roman"/>
          <w:color w:val="000000" w:themeColor="text1"/>
          <w:sz w:val="24"/>
          <w:szCs w:val="24"/>
        </w:rPr>
        <w:t>;</w:t>
      </w:r>
      <w:r w:rsidRPr="004C7ADF">
        <w:rPr>
          <w:rFonts w:ascii="Times New Roman" w:hAnsi="Times New Roman"/>
          <w:color w:val="000000" w:themeColor="text1"/>
          <w:sz w:val="24"/>
          <w:szCs w:val="24"/>
        </w:rPr>
        <w:t xml:space="preserve"> Menezes</w:t>
      </w:r>
      <w:r w:rsidR="00E47A5A">
        <w:rPr>
          <w:rFonts w:ascii="Times New Roman" w:hAnsi="Times New Roman"/>
          <w:color w:val="000000" w:themeColor="text1"/>
          <w:sz w:val="24"/>
          <w:szCs w:val="24"/>
        </w:rPr>
        <w:t xml:space="preserve"> </w:t>
      </w:r>
      <w:r w:rsidRPr="004C7ADF">
        <w:rPr>
          <w:rFonts w:ascii="Times New Roman" w:hAnsi="Times New Roman"/>
          <w:i/>
          <w:color w:val="000000" w:themeColor="text1"/>
          <w:sz w:val="24"/>
          <w:szCs w:val="24"/>
        </w:rPr>
        <w:t>et al.,</w:t>
      </w:r>
      <w:r w:rsidRPr="004C7ADF">
        <w:rPr>
          <w:rFonts w:ascii="Times New Roman" w:hAnsi="Times New Roman"/>
          <w:color w:val="000000" w:themeColor="text1"/>
          <w:sz w:val="24"/>
          <w:szCs w:val="24"/>
        </w:rPr>
        <w:t xml:space="preserve"> 2009) and </w:t>
      </w:r>
      <w:r>
        <w:rPr>
          <w:rFonts w:ascii="Times New Roman" w:hAnsi="Times New Roman"/>
          <w:color w:val="000000" w:themeColor="text1"/>
          <w:sz w:val="24"/>
          <w:szCs w:val="24"/>
        </w:rPr>
        <w:t xml:space="preserve">in </w:t>
      </w:r>
      <w:r w:rsidRPr="004C7ADF">
        <w:rPr>
          <w:rFonts w:ascii="Times New Roman" w:hAnsi="Times New Roman"/>
          <w:bCs/>
          <w:i/>
          <w:iCs/>
          <w:color w:val="000000" w:themeColor="text1"/>
          <w:sz w:val="24"/>
          <w:szCs w:val="24"/>
        </w:rPr>
        <w:t>A</w:t>
      </w:r>
      <w:r>
        <w:rPr>
          <w:rFonts w:ascii="Times New Roman" w:hAnsi="Times New Roman"/>
          <w:bCs/>
          <w:i/>
          <w:iCs/>
          <w:color w:val="000000" w:themeColor="text1"/>
          <w:sz w:val="24"/>
          <w:szCs w:val="24"/>
        </w:rPr>
        <w:t xml:space="preserve">. </w:t>
      </w:r>
      <w:r w:rsidRPr="004C7ADF">
        <w:rPr>
          <w:rFonts w:ascii="Times New Roman" w:hAnsi="Times New Roman"/>
          <w:bCs/>
          <w:i/>
          <w:iCs/>
          <w:color w:val="000000" w:themeColor="text1"/>
          <w:sz w:val="24"/>
          <w:szCs w:val="24"/>
        </w:rPr>
        <w:t>oxyphylla</w:t>
      </w:r>
      <w:r w:rsidR="00086DDC">
        <w:rPr>
          <w:rFonts w:ascii="Times New Roman" w:hAnsi="Times New Roman"/>
          <w:bCs/>
          <w:i/>
          <w:iCs/>
          <w:color w:val="000000" w:themeColor="text1"/>
          <w:sz w:val="24"/>
          <w:szCs w:val="24"/>
        </w:rPr>
        <w:t xml:space="preserve"> </w:t>
      </w:r>
      <w:r w:rsidRPr="004C7ADF">
        <w:rPr>
          <w:rFonts w:ascii="Times New Roman" w:hAnsi="Times New Roman"/>
          <w:bCs/>
          <w:iCs/>
          <w:color w:val="000000" w:themeColor="text1"/>
          <w:sz w:val="24"/>
          <w:szCs w:val="24"/>
        </w:rPr>
        <w:t>(</w:t>
      </w:r>
      <w:r w:rsidRPr="004C7ADF">
        <w:rPr>
          <w:rFonts w:ascii="Times New Roman" w:hAnsi="Times New Roman"/>
          <w:color w:val="000000" w:themeColor="text1"/>
          <w:sz w:val="24"/>
          <w:szCs w:val="24"/>
        </w:rPr>
        <w:t>0.62</w:t>
      </w:r>
      <w:r>
        <w:rPr>
          <w:rFonts w:ascii="Times New Roman" w:hAnsi="Times New Roman"/>
          <w:color w:val="000000" w:themeColor="text1"/>
          <w:sz w:val="24"/>
          <w:szCs w:val="24"/>
        </w:rPr>
        <w:t xml:space="preserve">; </w:t>
      </w:r>
      <w:r w:rsidRPr="004C7ADF">
        <w:rPr>
          <w:rFonts w:ascii="Times New Roman" w:hAnsi="Times New Roman"/>
          <w:bCs/>
          <w:iCs/>
          <w:color w:val="000000" w:themeColor="text1"/>
          <w:sz w:val="24"/>
          <w:szCs w:val="24"/>
        </w:rPr>
        <w:t xml:space="preserve">Zou </w:t>
      </w:r>
      <w:r w:rsidRPr="004C7ADF">
        <w:rPr>
          <w:rFonts w:ascii="Times New Roman" w:hAnsi="Times New Roman"/>
          <w:bCs/>
          <w:i/>
          <w:iCs/>
          <w:color w:val="000000" w:themeColor="text1"/>
          <w:sz w:val="24"/>
          <w:szCs w:val="24"/>
        </w:rPr>
        <w:t>et al.,</w:t>
      </w:r>
      <w:r w:rsidRPr="004C7ADF">
        <w:rPr>
          <w:rFonts w:ascii="Times New Roman" w:hAnsi="Times New Roman"/>
          <w:bCs/>
          <w:iCs/>
          <w:color w:val="000000" w:themeColor="text1"/>
          <w:sz w:val="24"/>
          <w:szCs w:val="24"/>
        </w:rPr>
        <w:t xml:space="preserve"> 2013). The </w:t>
      </w:r>
      <w:r>
        <w:rPr>
          <w:rFonts w:ascii="Times New Roman" w:hAnsi="Times New Roman"/>
          <w:bCs/>
          <w:iCs/>
          <w:color w:val="000000" w:themeColor="text1"/>
          <w:sz w:val="24"/>
          <w:szCs w:val="24"/>
        </w:rPr>
        <w:t xml:space="preserve">relatively </w:t>
      </w:r>
      <w:r w:rsidRPr="004C7ADF">
        <w:rPr>
          <w:rFonts w:ascii="Times New Roman" w:hAnsi="Times New Roman"/>
          <w:bCs/>
          <w:iCs/>
          <w:color w:val="000000" w:themeColor="text1"/>
          <w:sz w:val="24"/>
          <w:szCs w:val="24"/>
        </w:rPr>
        <w:t xml:space="preserve">lower genetic diversity observed in this study </w:t>
      </w:r>
      <w:r>
        <w:rPr>
          <w:rFonts w:ascii="Times New Roman" w:hAnsi="Times New Roman"/>
          <w:bCs/>
          <w:iCs/>
          <w:color w:val="000000" w:themeColor="text1"/>
          <w:sz w:val="24"/>
          <w:szCs w:val="24"/>
        </w:rPr>
        <w:t>can be partly explained by combinations of fewer populations and loci studied.</w:t>
      </w:r>
    </w:p>
    <w:p w:rsidR="00896E3C" w:rsidRPr="004C7ADF" w:rsidRDefault="00896E3C" w:rsidP="00896E3C">
      <w:pPr>
        <w:autoSpaceDE w:val="0"/>
        <w:autoSpaceDN w:val="0"/>
        <w:adjustRightInd w:val="0"/>
        <w:spacing w:after="0" w:line="480" w:lineRule="auto"/>
        <w:jc w:val="both"/>
        <w:rPr>
          <w:rFonts w:ascii="Times New Roman" w:hAnsi="Times New Roman"/>
          <w:bCs/>
          <w:iCs/>
          <w:color w:val="000000" w:themeColor="text1"/>
          <w:sz w:val="24"/>
          <w:szCs w:val="24"/>
        </w:rPr>
      </w:pPr>
    </w:p>
    <w:p w:rsidR="00896E3C" w:rsidRPr="004C7ADF" w:rsidRDefault="00896E3C" w:rsidP="00896E3C">
      <w:pPr>
        <w:pStyle w:val="Default"/>
        <w:spacing w:line="480" w:lineRule="auto"/>
        <w:jc w:val="both"/>
        <w:rPr>
          <w:color w:val="000000" w:themeColor="text1"/>
        </w:rPr>
      </w:pPr>
      <w:r w:rsidRPr="004C7ADF">
        <w:rPr>
          <w:color w:val="000000" w:themeColor="text1"/>
        </w:rPr>
        <w:t xml:space="preserve">Our study </w:t>
      </w:r>
      <w:r>
        <w:rPr>
          <w:color w:val="000000" w:themeColor="text1"/>
        </w:rPr>
        <w:t xml:space="preserve">showed </w:t>
      </w:r>
      <w:r w:rsidRPr="004C7ADF">
        <w:rPr>
          <w:color w:val="000000" w:themeColor="text1"/>
        </w:rPr>
        <w:t xml:space="preserve">higher levels of diversity in wild populations compared to </w:t>
      </w:r>
      <w:r>
        <w:rPr>
          <w:color w:val="000000" w:themeColor="text1"/>
        </w:rPr>
        <w:t xml:space="preserve">cultivated populations </w:t>
      </w:r>
      <w:r w:rsidRPr="004C7ADF">
        <w:rPr>
          <w:color w:val="000000" w:themeColor="text1"/>
        </w:rPr>
        <w:t xml:space="preserve">in terms of </w:t>
      </w:r>
      <w:r>
        <w:rPr>
          <w:color w:val="000000" w:themeColor="text1"/>
        </w:rPr>
        <w:t xml:space="preserve">average </w:t>
      </w:r>
      <w:r w:rsidRPr="004C7ADF">
        <w:rPr>
          <w:color w:val="000000" w:themeColor="text1"/>
        </w:rPr>
        <w:t>number of alleles</w:t>
      </w:r>
      <w:r>
        <w:rPr>
          <w:color w:val="000000" w:themeColor="text1"/>
        </w:rPr>
        <w:t>/locus</w:t>
      </w:r>
      <w:r w:rsidRPr="004C7ADF">
        <w:rPr>
          <w:color w:val="000000" w:themeColor="text1"/>
        </w:rPr>
        <w:t xml:space="preserve">, Shannon diversity indexand expected heterozygosity. The </w:t>
      </w:r>
      <w:r>
        <w:rPr>
          <w:color w:val="000000" w:themeColor="text1"/>
        </w:rPr>
        <w:t>average</w:t>
      </w:r>
      <w:r w:rsidRPr="004C7ADF">
        <w:rPr>
          <w:color w:val="000000" w:themeColor="text1"/>
        </w:rPr>
        <w:t xml:space="preserve"> number of alleles</w:t>
      </w:r>
      <w:r>
        <w:rPr>
          <w:color w:val="000000" w:themeColor="text1"/>
        </w:rPr>
        <w:t>/locus</w:t>
      </w:r>
      <w:r w:rsidRPr="004C7ADF">
        <w:rPr>
          <w:color w:val="000000" w:themeColor="text1"/>
        </w:rPr>
        <w:t xml:space="preserve"> and Shannon diversity index of wild korarima were higher than that of cultivated korarima, 4.9vs</w:t>
      </w:r>
      <w:r>
        <w:rPr>
          <w:color w:val="000000" w:themeColor="text1"/>
        </w:rPr>
        <w:t>. 3.2</w:t>
      </w:r>
      <w:r w:rsidRPr="004C7ADF">
        <w:rPr>
          <w:color w:val="000000" w:themeColor="text1"/>
        </w:rPr>
        <w:t xml:space="preserve"> and </w:t>
      </w:r>
      <w:r>
        <w:rPr>
          <w:color w:val="000000" w:themeColor="text1"/>
        </w:rPr>
        <w:t xml:space="preserve">1.06 </w:t>
      </w:r>
      <w:r w:rsidRPr="004C7ADF">
        <w:rPr>
          <w:color w:val="000000" w:themeColor="text1"/>
        </w:rPr>
        <w:t>vs</w:t>
      </w:r>
      <w:r w:rsidR="00086DDC">
        <w:rPr>
          <w:color w:val="000000" w:themeColor="text1"/>
        </w:rPr>
        <w:t xml:space="preserve"> </w:t>
      </w:r>
      <w:r w:rsidRPr="004C7ADF">
        <w:rPr>
          <w:color w:val="000000" w:themeColor="text1"/>
        </w:rPr>
        <w:t xml:space="preserve">0.76, respectively. The expected heterozygosity (He) showed </w:t>
      </w:r>
      <w:r w:rsidR="00086DDC">
        <w:rPr>
          <w:color w:val="000000" w:themeColor="text1"/>
        </w:rPr>
        <w:t>similar</w:t>
      </w:r>
      <w:r w:rsidRPr="004C7ADF">
        <w:rPr>
          <w:color w:val="000000" w:themeColor="text1"/>
        </w:rPr>
        <w:t xml:space="preserve"> trend with 0.57 and 0.48 for wild and cultivated korarima, respectively (Table </w:t>
      </w:r>
      <w:r>
        <w:rPr>
          <w:color w:val="000000" w:themeColor="text1"/>
        </w:rPr>
        <w:t>10</w:t>
      </w:r>
      <w:r w:rsidRPr="004C7ADF">
        <w:rPr>
          <w:color w:val="000000" w:themeColor="text1"/>
        </w:rPr>
        <w:t xml:space="preserve">). The </w:t>
      </w:r>
      <w:r>
        <w:rPr>
          <w:color w:val="000000" w:themeColor="text1"/>
        </w:rPr>
        <w:t>high</w:t>
      </w:r>
      <w:r w:rsidRPr="004C7ADF">
        <w:rPr>
          <w:color w:val="000000" w:themeColor="text1"/>
        </w:rPr>
        <w:t xml:space="preserve"> genetic diversity </w:t>
      </w:r>
      <w:r>
        <w:rPr>
          <w:color w:val="000000" w:themeColor="text1"/>
        </w:rPr>
        <w:t xml:space="preserve">recorded </w:t>
      </w:r>
      <w:r w:rsidRPr="004C7ADF">
        <w:rPr>
          <w:color w:val="000000" w:themeColor="text1"/>
        </w:rPr>
        <w:t xml:space="preserve">in </w:t>
      </w:r>
      <w:r>
        <w:rPr>
          <w:color w:val="000000" w:themeColor="text1"/>
        </w:rPr>
        <w:t xml:space="preserve">the </w:t>
      </w:r>
      <w:r w:rsidRPr="004C7ADF">
        <w:rPr>
          <w:color w:val="000000" w:themeColor="text1"/>
        </w:rPr>
        <w:t xml:space="preserve">wild </w:t>
      </w:r>
      <w:r>
        <w:rPr>
          <w:color w:val="000000" w:themeColor="text1"/>
        </w:rPr>
        <w:t xml:space="preserve">populations may suggest the possibility of finding </w:t>
      </w:r>
      <w:r w:rsidRPr="004C7ADF">
        <w:rPr>
          <w:color w:val="000000" w:themeColor="text1"/>
        </w:rPr>
        <w:t xml:space="preserve">novel </w:t>
      </w:r>
      <w:r>
        <w:rPr>
          <w:color w:val="000000" w:themeColor="text1"/>
        </w:rPr>
        <w:t xml:space="preserve">alleles </w:t>
      </w:r>
      <w:r w:rsidRPr="004C7ADF">
        <w:rPr>
          <w:color w:val="000000" w:themeColor="text1"/>
        </w:rPr>
        <w:t xml:space="preserve">contributing to the improvement of </w:t>
      </w:r>
      <w:r>
        <w:rPr>
          <w:color w:val="000000" w:themeColor="text1"/>
        </w:rPr>
        <w:t xml:space="preserve">cultivated </w:t>
      </w:r>
      <w:r w:rsidRPr="004C7ADF">
        <w:rPr>
          <w:color w:val="000000" w:themeColor="text1"/>
        </w:rPr>
        <w:t xml:space="preserve">korarima and </w:t>
      </w:r>
      <w:r>
        <w:rPr>
          <w:color w:val="000000" w:themeColor="text1"/>
        </w:rPr>
        <w:t xml:space="preserve">has to be given </w:t>
      </w:r>
      <w:r w:rsidRPr="004C7ADF">
        <w:rPr>
          <w:color w:val="000000" w:themeColor="text1"/>
        </w:rPr>
        <w:t xml:space="preserve">special </w:t>
      </w:r>
      <w:r>
        <w:rPr>
          <w:color w:val="000000" w:themeColor="text1"/>
        </w:rPr>
        <w:t xml:space="preserve">attention for </w:t>
      </w:r>
      <w:r w:rsidRPr="004C7ADF">
        <w:rPr>
          <w:color w:val="000000" w:themeColor="text1"/>
        </w:rPr>
        <w:t>conservation and utilization.</w:t>
      </w:r>
    </w:p>
    <w:p w:rsidR="00896E3C" w:rsidRPr="004C7ADF" w:rsidRDefault="00896E3C" w:rsidP="00896E3C">
      <w:pPr>
        <w:pStyle w:val="Default"/>
        <w:spacing w:line="480" w:lineRule="auto"/>
        <w:jc w:val="both"/>
        <w:rPr>
          <w:color w:val="000000" w:themeColor="text1"/>
        </w:rPr>
      </w:pPr>
    </w:p>
    <w:p w:rsidR="00896E3C" w:rsidRPr="00C95E08" w:rsidRDefault="00896E3C" w:rsidP="00896E3C">
      <w:pPr>
        <w:spacing w:line="480" w:lineRule="auto"/>
        <w:jc w:val="both"/>
        <w:rPr>
          <w:rFonts w:ascii="Times New Roman" w:hAnsi="Times New Roman"/>
          <w:sz w:val="24"/>
          <w:szCs w:val="24"/>
        </w:rPr>
      </w:pPr>
      <w:r>
        <w:rPr>
          <w:rFonts w:ascii="Times New Roman" w:hAnsi="Times New Roman"/>
          <w:color w:val="000000" w:themeColor="text1"/>
          <w:sz w:val="24"/>
          <w:szCs w:val="24"/>
        </w:rPr>
        <w:t>Among</w:t>
      </w:r>
      <w:r w:rsidRPr="004C7ADF">
        <w:rPr>
          <w:rFonts w:ascii="Times New Roman" w:hAnsi="Times New Roman"/>
          <w:color w:val="000000" w:themeColor="text1"/>
          <w:sz w:val="24"/>
          <w:szCs w:val="24"/>
        </w:rPr>
        <w:t xml:space="preserve"> wild populations</w:t>
      </w:r>
      <w:r>
        <w:rPr>
          <w:rFonts w:ascii="Times New Roman" w:hAnsi="Times New Roman"/>
          <w:color w:val="000000" w:themeColor="text1"/>
          <w:sz w:val="24"/>
          <w:szCs w:val="24"/>
        </w:rPr>
        <w:t>,</w:t>
      </w:r>
      <w:r w:rsidRPr="004C7ADF">
        <w:rPr>
          <w:rFonts w:ascii="Times New Roman" w:hAnsi="Times New Roman"/>
          <w:color w:val="000000" w:themeColor="text1"/>
          <w:sz w:val="24"/>
          <w:szCs w:val="24"/>
        </w:rPr>
        <w:t xml:space="preserve"> the highest Shannon diversity index, the highest percentage of polymorphic loci and the highest expected heterozygosity was recorded </w:t>
      </w:r>
      <w:r>
        <w:rPr>
          <w:rFonts w:ascii="Times New Roman" w:hAnsi="Times New Roman"/>
          <w:color w:val="000000" w:themeColor="text1"/>
          <w:sz w:val="24"/>
          <w:szCs w:val="24"/>
        </w:rPr>
        <w:t xml:space="preserve">in </w:t>
      </w:r>
      <w:r w:rsidRPr="004C7ADF">
        <w:rPr>
          <w:rFonts w:ascii="Times New Roman" w:hAnsi="Times New Roman"/>
          <w:color w:val="000000" w:themeColor="text1"/>
          <w:sz w:val="24"/>
          <w:szCs w:val="24"/>
        </w:rPr>
        <w:t>Mizan</w:t>
      </w:r>
      <w:r>
        <w:rPr>
          <w:rFonts w:ascii="Times New Roman" w:hAnsi="Times New Roman"/>
          <w:color w:val="000000" w:themeColor="text1"/>
          <w:sz w:val="24"/>
          <w:szCs w:val="24"/>
        </w:rPr>
        <w:t>-</w:t>
      </w:r>
      <w:r w:rsidRPr="004C7ADF">
        <w:rPr>
          <w:rFonts w:ascii="Times New Roman" w:hAnsi="Times New Roman"/>
          <w:color w:val="000000" w:themeColor="text1"/>
          <w:sz w:val="24"/>
          <w:szCs w:val="24"/>
        </w:rPr>
        <w:t>Teferi</w:t>
      </w:r>
      <w:r>
        <w:rPr>
          <w:rFonts w:ascii="Times New Roman" w:hAnsi="Times New Roman"/>
          <w:color w:val="000000" w:themeColor="text1"/>
          <w:sz w:val="24"/>
          <w:szCs w:val="24"/>
        </w:rPr>
        <w:t xml:space="preserve">_W, a </w:t>
      </w:r>
      <w:r>
        <w:rPr>
          <w:rFonts w:ascii="Times New Roman" w:hAnsi="Times New Roman"/>
          <w:color w:val="000000" w:themeColor="text1"/>
          <w:sz w:val="24"/>
          <w:szCs w:val="24"/>
        </w:rPr>
        <w:lastRenderedPageBreak/>
        <w:t xml:space="preserve">population </w:t>
      </w:r>
      <w:r w:rsidRPr="004C7ADF">
        <w:rPr>
          <w:rFonts w:ascii="Times New Roman" w:hAnsi="Times New Roman"/>
          <w:color w:val="000000" w:themeColor="text1"/>
          <w:sz w:val="24"/>
          <w:szCs w:val="24"/>
        </w:rPr>
        <w:t>from the Bench</w:t>
      </w:r>
      <w:r>
        <w:rPr>
          <w:rFonts w:ascii="Times New Roman" w:hAnsi="Times New Roman"/>
          <w:color w:val="000000" w:themeColor="text1"/>
          <w:sz w:val="24"/>
          <w:szCs w:val="24"/>
        </w:rPr>
        <w:t>-</w:t>
      </w:r>
      <w:r w:rsidRPr="004C7ADF">
        <w:rPr>
          <w:rFonts w:ascii="Times New Roman" w:hAnsi="Times New Roman"/>
          <w:color w:val="000000" w:themeColor="text1"/>
          <w:sz w:val="24"/>
          <w:szCs w:val="24"/>
        </w:rPr>
        <w:t>Ma</w:t>
      </w:r>
      <w:r>
        <w:rPr>
          <w:rFonts w:ascii="Times New Roman" w:hAnsi="Times New Roman"/>
          <w:color w:val="000000" w:themeColor="text1"/>
          <w:sz w:val="24"/>
          <w:szCs w:val="24"/>
        </w:rPr>
        <w:t>j</w:t>
      </w:r>
      <w:r w:rsidRPr="004C7ADF">
        <w:rPr>
          <w:rFonts w:ascii="Times New Roman" w:hAnsi="Times New Roman"/>
          <w:color w:val="000000" w:themeColor="text1"/>
          <w:sz w:val="24"/>
          <w:szCs w:val="24"/>
        </w:rPr>
        <w:t xml:space="preserve">i zone and lowest </w:t>
      </w:r>
      <w:r>
        <w:rPr>
          <w:rFonts w:ascii="Times New Roman" w:hAnsi="Times New Roman"/>
          <w:color w:val="000000" w:themeColor="text1"/>
          <w:sz w:val="24"/>
          <w:szCs w:val="24"/>
        </w:rPr>
        <w:t xml:space="preserve">in </w:t>
      </w:r>
      <w:r w:rsidRPr="004C7ADF">
        <w:rPr>
          <w:rFonts w:ascii="Times New Roman" w:hAnsi="Times New Roman"/>
          <w:color w:val="000000" w:themeColor="text1"/>
          <w:sz w:val="24"/>
          <w:szCs w:val="24"/>
        </w:rPr>
        <w:t>Masha</w:t>
      </w:r>
      <w:r>
        <w:rPr>
          <w:rFonts w:ascii="Times New Roman" w:hAnsi="Times New Roman"/>
          <w:color w:val="000000" w:themeColor="text1"/>
          <w:sz w:val="24"/>
          <w:szCs w:val="24"/>
        </w:rPr>
        <w:t xml:space="preserve">_W, a population </w:t>
      </w:r>
      <w:r w:rsidRPr="004C7ADF">
        <w:rPr>
          <w:rFonts w:ascii="Times New Roman" w:hAnsi="Times New Roman"/>
          <w:color w:val="000000" w:themeColor="text1"/>
          <w:sz w:val="24"/>
          <w:szCs w:val="24"/>
        </w:rPr>
        <w:t>from the Sheka Zone. The genetic diversity of most cultivated populations is relatively high with all of the populations having a percentage of polymorphic loci higher than</w:t>
      </w:r>
      <w:r>
        <w:rPr>
          <w:rFonts w:ascii="Times New Roman" w:hAnsi="Times New Roman"/>
          <w:color w:val="000000" w:themeColor="text1"/>
          <w:sz w:val="24"/>
          <w:szCs w:val="24"/>
        </w:rPr>
        <w:t xml:space="preserve"> or equal to</w:t>
      </w:r>
      <w:r w:rsidRPr="004C7ADF">
        <w:rPr>
          <w:rFonts w:ascii="Times New Roman" w:hAnsi="Times New Roman"/>
          <w:color w:val="000000" w:themeColor="text1"/>
          <w:sz w:val="24"/>
          <w:szCs w:val="24"/>
        </w:rPr>
        <w:t xml:space="preserve"> 70% and a Shannon diversity index of more than 0.50. </w:t>
      </w:r>
      <w:r>
        <w:rPr>
          <w:rFonts w:ascii="Times New Roman" w:hAnsi="Times New Roman"/>
          <w:color w:val="000000" w:themeColor="text1"/>
          <w:sz w:val="24"/>
          <w:szCs w:val="24"/>
        </w:rPr>
        <w:t>H</w:t>
      </w:r>
      <w:r w:rsidRPr="004C7ADF">
        <w:rPr>
          <w:rFonts w:ascii="Times New Roman" w:hAnsi="Times New Roman"/>
          <w:color w:val="000000" w:themeColor="text1"/>
          <w:sz w:val="24"/>
          <w:szCs w:val="24"/>
        </w:rPr>
        <w:t>igh genetic diversity</w:t>
      </w:r>
      <w:r>
        <w:rPr>
          <w:rFonts w:ascii="Times New Roman" w:hAnsi="Times New Roman"/>
          <w:color w:val="000000" w:themeColor="text1"/>
          <w:sz w:val="24"/>
          <w:szCs w:val="24"/>
        </w:rPr>
        <w:t xml:space="preserve"> was</w:t>
      </w:r>
      <w:r w:rsidRPr="004C7ADF">
        <w:rPr>
          <w:rFonts w:ascii="Times New Roman" w:hAnsi="Times New Roman"/>
          <w:color w:val="000000" w:themeColor="text1"/>
          <w:sz w:val="24"/>
          <w:szCs w:val="24"/>
        </w:rPr>
        <w:t xml:space="preserve"> observed in Masha</w:t>
      </w:r>
      <w:r>
        <w:rPr>
          <w:rFonts w:ascii="Times New Roman" w:hAnsi="Times New Roman"/>
          <w:color w:val="000000" w:themeColor="text1"/>
          <w:sz w:val="24"/>
          <w:szCs w:val="24"/>
        </w:rPr>
        <w:t>_C2</w:t>
      </w:r>
      <w:r w:rsidRPr="004C7ADF">
        <w:rPr>
          <w:rFonts w:ascii="Times New Roman" w:hAnsi="Times New Roman"/>
          <w:color w:val="000000" w:themeColor="text1"/>
          <w:sz w:val="24"/>
          <w:szCs w:val="24"/>
        </w:rPr>
        <w:t xml:space="preserve"> population (Sheka zone) </w:t>
      </w:r>
      <w:r>
        <w:rPr>
          <w:rFonts w:ascii="Times New Roman" w:hAnsi="Times New Roman"/>
          <w:color w:val="000000" w:themeColor="text1"/>
          <w:sz w:val="24"/>
          <w:szCs w:val="24"/>
        </w:rPr>
        <w:t xml:space="preserve">possessing high percentage of polymorphic loci and high Shannon diversity index </w:t>
      </w:r>
      <w:r w:rsidRPr="004C7ADF">
        <w:rPr>
          <w:rFonts w:ascii="Times New Roman" w:hAnsi="Times New Roman"/>
          <w:color w:val="000000" w:themeColor="text1"/>
          <w:sz w:val="24"/>
          <w:szCs w:val="24"/>
        </w:rPr>
        <w:t>compared to other cultivated populations</w:t>
      </w:r>
      <w:r>
        <w:rPr>
          <w:rFonts w:ascii="Times New Roman" w:hAnsi="Times New Roman"/>
          <w:color w:val="000000" w:themeColor="text1"/>
          <w:sz w:val="24"/>
          <w:szCs w:val="24"/>
        </w:rPr>
        <w:t>. This</w:t>
      </w:r>
      <w:r w:rsidRPr="004C7ADF">
        <w:rPr>
          <w:rFonts w:ascii="Times New Roman" w:hAnsi="Times New Roman"/>
          <w:color w:val="000000" w:themeColor="text1"/>
          <w:sz w:val="24"/>
          <w:szCs w:val="24"/>
        </w:rPr>
        <w:t xml:space="preserve"> may indicate that farmers in this area grow </w:t>
      </w:r>
      <w:r>
        <w:rPr>
          <w:rFonts w:ascii="Times New Roman" w:hAnsi="Times New Roman"/>
          <w:color w:val="000000" w:themeColor="text1"/>
          <w:sz w:val="24"/>
          <w:szCs w:val="24"/>
        </w:rPr>
        <w:t xml:space="preserve">a mixture of </w:t>
      </w:r>
      <w:r w:rsidRPr="004C7ADF">
        <w:rPr>
          <w:rFonts w:ascii="Times New Roman" w:hAnsi="Times New Roman"/>
          <w:color w:val="000000" w:themeColor="text1"/>
          <w:sz w:val="24"/>
          <w:szCs w:val="24"/>
        </w:rPr>
        <w:t xml:space="preserve">landraces of korarima or have their own unique culture </w:t>
      </w:r>
      <w:r>
        <w:rPr>
          <w:rFonts w:ascii="Times New Roman" w:hAnsi="Times New Roman"/>
          <w:color w:val="000000" w:themeColor="text1"/>
          <w:sz w:val="24"/>
          <w:szCs w:val="24"/>
        </w:rPr>
        <w:t>based</w:t>
      </w:r>
      <w:r w:rsidRPr="004C7ADF">
        <w:rPr>
          <w:rFonts w:ascii="Times New Roman" w:hAnsi="Times New Roman"/>
          <w:color w:val="000000" w:themeColor="text1"/>
          <w:sz w:val="24"/>
          <w:szCs w:val="24"/>
        </w:rPr>
        <w:t xml:space="preserve"> conservation. </w:t>
      </w:r>
      <w:r w:rsidRPr="00C95E08">
        <w:rPr>
          <w:rFonts w:ascii="Times New Roman" w:hAnsi="Times New Roman"/>
          <w:color w:val="000000" w:themeColor="text1"/>
          <w:sz w:val="24"/>
          <w:szCs w:val="24"/>
        </w:rPr>
        <w:t xml:space="preserve">The lowest diversity found in the </w:t>
      </w:r>
      <w:r>
        <w:rPr>
          <w:rFonts w:ascii="Times New Roman" w:hAnsi="Times New Roman"/>
          <w:color w:val="000000" w:themeColor="text1"/>
          <w:sz w:val="24"/>
          <w:szCs w:val="24"/>
        </w:rPr>
        <w:t xml:space="preserve">other two </w:t>
      </w:r>
      <w:r w:rsidRPr="00C95E08">
        <w:rPr>
          <w:rFonts w:ascii="Times New Roman" w:hAnsi="Times New Roman"/>
          <w:color w:val="000000" w:themeColor="text1"/>
          <w:sz w:val="24"/>
          <w:szCs w:val="24"/>
        </w:rPr>
        <w:t>Masha population</w:t>
      </w:r>
      <w:r>
        <w:rPr>
          <w:rFonts w:ascii="Times New Roman" w:hAnsi="Times New Roman"/>
          <w:color w:val="000000" w:themeColor="text1"/>
          <w:sz w:val="24"/>
          <w:szCs w:val="24"/>
        </w:rPr>
        <w:t>s (Masha_C1 and Masha_W)</w:t>
      </w:r>
      <w:r w:rsidRPr="00C95E08">
        <w:rPr>
          <w:rFonts w:ascii="Times New Roman" w:hAnsi="Times New Roman"/>
          <w:color w:val="000000" w:themeColor="text1"/>
          <w:sz w:val="24"/>
          <w:szCs w:val="24"/>
        </w:rPr>
        <w:t xml:space="preserve"> in the Sheka zone, which</w:t>
      </w:r>
      <w:r>
        <w:rPr>
          <w:rFonts w:ascii="Times New Roman" w:hAnsi="Times New Roman"/>
          <w:color w:val="000000" w:themeColor="text1"/>
          <w:sz w:val="24"/>
          <w:szCs w:val="24"/>
        </w:rPr>
        <w:t xml:space="preserve"> are cultivated and wild in that order</w:t>
      </w:r>
      <w:r w:rsidRPr="00C95E08">
        <w:rPr>
          <w:rFonts w:ascii="Times New Roman" w:hAnsi="Times New Roman"/>
          <w:color w:val="000000" w:themeColor="text1"/>
          <w:sz w:val="24"/>
          <w:szCs w:val="24"/>
        </w:rPr>
        <w:t xml:space="preserve">, was rather unexpected. </w:t>
      </w:r>
      <w:r>
        <w:rPr>
          <w:rFonts w:ascii="Times New Roman" w:hAnsi="Times New Roman"/>
          <w:color w:val="000000" w:themeColor="text1"/>
          <w:sz w:val="24"/>
          <w:szCs w:val="24"/>
        </w:rPr>
        <w:t xml:space="preserve">The decreased genetic diversity in cultivated Masha_C1 could be due to strong genetic drift which results in a rapid decline of population size. The reduction of genetic diversity in the wild population </w:t>
      </w:r>
      <w:r w:rsidRPr="00C95E08">
        <w:rPr>
          <w:rFonts w:ascii="Times New Roman" w:hAnsi="Times New Roman"/>
          <w:color w:val="000000" w:themeColor="text1"/>
          <w:sz w:val="24"/>
          <w:szCs w:val="24"/>
        </w:rPr>
        <w:t>could be the result of korarima’s habitat destructions in this population caused by human activities</w:t>
      </w:r>
      <w:r>
        <w:rPr>
          <w:rFonts w:ascii="Times New Roman" w:hAnsi="Times New Roman"/>
          <w:color w:val="000000" w:themeColor="text1"/>
          <w:sz w:val="24"/>
          <w:szCs w:val="24"/>
        </w:rPr>
        <w:t xml:space="preserve"> such as digging the rhizomes for planting and traditional purpose or</w:t>
      </w:r>
      <w:r w:rsidR="00086DDC">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improper management of the plant during harvesting of the capsule. These </w:t>
      </w:r>
      <w:r w:rsidR="00086DDC">
        <w:rPr>
          <w:rFonts w:ascii="Times New Roman" w:hAnsi="Times New Roman"/>
          <w:color w:val="000000" w:themeColor="text1"/>
          <w:sz w:val="24"/>
          <w:szCs w:val="24"/>
        </w:rPr>
        <w:t>would</w:t>
      </w:r>
      <w:r>
        <w:rPr>
          <w:rFonts w:ascii="Times New Roman" w:hAnsi="Times New Roman"/>
          <w:color w:val="000000" w:themeColor="text1"/>
          <w:sz w:val="24"/>
          <w:szCs w:val="24"/>
        </w:rPr>
        <w:t xml:space="preserve"> result </w:t>
      </w:r>
      <w:r w:rsidR="00086DDC">
        <w:rPr>
          <w:rFonts w:ascii="Times New Roman" w:hAnsi="Times New Roman"/>
          <w:sz w:val="24"/>
          <w:szCs w:val="24"/>
        </w:rPr>
        <w:t>in</w:t>
      </w:r>
      <w:r w:rsidRPr="00C95E08">
        <w:rPr>
          <w:rFonts w:ascii="Times New Roman" w:hAnsi="Times New Roman"/>
          <w:sz w:val="24"/>
          <w:szCs w:val="24"/>
        </w:rPr>
        <w:t xml:space="preserve"> decline </w:t>
      </w:r>
      <w:r w:rsidR="00086DDC">
        <w:rPr>
          <w:rFonts w:ascii="Times New Roman" w:hAnsi="Times New Roman"/>
          <w:sz w:val="24"/>
          <w:szCs w:val="24"/>
        </w:rPr>
        <w:t>of</w:t>
      </w:r>
      <w:r w:rsidRPr="00C95E08">
        <w:rPr>
          <w:rFonts w:ascii="Times New Roman" w:hAnsi="Times New Roman"/>
          <w:sz w:val="24"/>
          <w:szCs w:val="24"/>
        </w:rPr>
        <w:t xml:space="preserve"> </w:t>
      </w:r>
      <w:r>
        <w:rPr>
          <w:rFonts w:ascii="Times New Roman" w:hAnsi="Times New Roman"/>
          <w:sz w:val="24"/>
          <w:szCs w:val="24"/>
        </w:rPr>
        <w:t>population size</w:t>
      </w:r>
      <w:r w:rsidRPr="00C95E08">
        <w:rPr>
          <w:rFonts w:ascii="Times New Roman" w:hAnsi="Times New Roman"/>
          <w:sz w:val="24"/>
          <w:szCs w:val="24"/>
        </w:rPr>
        <w:t>.</w:t>
      </w:r>
      <w:r w:rsidR="009F19F9">
        <w:rPr>
          <w:rFonts w:ascii="Times New Roman" w:hAnsi="Times New Roman"/>
          <w:sz w:val="24"/>
          <w:szCs w:val="24"/>
        </w:rPr>
        <w:t xml:space="preserve"> </w:t>
      </w:r>
      <w:r w:rsidRPr="00C95E08">
        <w:rPr>
          <w:rFonts w:ascii="Times New Roman" w:hAnsi="Times New Roman"/>
          <w:sz w:val="24"/>
          <w:szCs w:val="24"/>
        </w:rPr>
        <w:t xml:space="preserve">There is a real </w:t>
      </w:r>
      <w:r>
        <w:rPr>
          <w:rFonts w:ascii="Times New Roman" w:hAnsi="Times New Roman"/>
          <w:sz w:val="24"/>
          <w:szCs w:val="24"/>
        </w:rPr>
        <w:t>risk</w:t>
      </w:r>
      <w:r w:rsidRPr="00C95E08">
        <w:rPr>
          <w:rFonts w:ascii="Times New Roman" w:hAnsi="Times New Roman"/>
          <w:sz w:val="24"/>
          <w:szCs w:val="24"/>
        </w:rPr>
        <w:t xml:space="preserve"> that if the trend towards a decline in </w:t>
      </w:r>
      <w:r>
        <w:rPr>
          <w:rFonts w:ascii="Times New Roman" w:hAnsi="Times New Roman"/>
          <w:sz w:val="24"/>
          <w:szCs w:val="24"/>
        </w:rPr>
        <w:t xml:space="preserve">population size </w:t>
      </w:r>
      <w:r w:rsidRPr="00C95E08">
        <w:rPr>
          <w:rFonts w:ascii="Times New Roman" w:hAnsi="Times New Roman"/>
          <w:sz w:val="24"/>
          <w:szCs w:val="24"/>
        </w:rPr>
        <w:t xml:space="preserve">is left unchecked, genetic consequences associated with small isolated populations, including genetic drift and inbreeding, will reduce most of the genetic diversity in </w:t>
      </w:r>
      <w:r>
        <w:rPr>
          <w:rFonts w:ascii="Times New Roman" w:hAnsi="Times New Roman"/>
          <w:sz w:val="24"/>
          <w:szCs w:val="24"/>
        </w:rPr>
        <w:t>the M</w:t>
      </w:r>
      <w:r w:rsidRPr="00C95E08">
        <w:rPr>
          <w:rFonts w:ascii="Times New Roman" w:hAnsi="Times New Roman"/>
          <w:sz w:val="24"/>
          <w:szCs w:val="24"/>
        </w:rPr>
        <w:t xml:space="preserve">asha wild population. Thus, there is an urgent need to assess the </w:t>
      </w:r>
      <w:r>
        <w:rPr>
          <w:rFonts w:ascii="Times New Roman" w:hAnsi="Times New Roman"/>
          <w:sz w:val="24"/>
          <w:szCs w:val="24"/>
        </w:rPr>
        <w:t xml:space="preserve">distribution and size of </w:t>
      </w:r>
      <w:r w:rsidRPr="00677A10">
        <w:rPr>
          <w:rFonts w:ascii="Times New Roman" w:hAnsi="Times New Roman"/>
          <w:i/>
          <w:sz w:val="24"/>
          <w:szCs w:val="24"/>
        </w:rPr>
        <w:t>A. corr</w:t>
      </w:r>
      <w:r>
        <w:rPr>
          <w:rFonts w:ascii="Times New Roman" w:hAnsi="Times New Roman"/>
          <w:i/>
          <w:sz w:val="24"/>
          <w:szCs w:val="24"/>
        </w:rPr>
        <w:t>o</w:t>
      </w:r>
      <w:r w:rsidRPr="00677A10">
        <w:rPr>
          <w:rFonts w:ascii="Times New Roman" w:hAnsi="Times New Roman"/>
          <w:i/>
          <w:sz w:val="24"/>
          <w:szCs w:val="24"/>
        </w:rPr>
        <w:t>rima</w:t>
      </w:r>
      <w:r w:rsidR="00086DDC">
        <w:rPr>
          <w:rFonts w:ascii="Times New Roman" w:hAnsi="Times New Roman"/>
          <w:i/>
          <w:sz w:val="24"/>
          <w:szCs w:val="24"/>
        </w:rPr>
        <w:t xml:space="preserve"> </w:t>
      </w:r>
      <w:r w:rsidRPr="00C95E08">
        <w:rPr>
          <w:rFonts w:ascii="Times New Roman" w:hAnsi="Times New Roman"/>
          <w:sz w:val="24"/>
          <w:szCs w:val="24"/>
        </w:rPr>
        <w:t>population</w:t>
      </w:r>
      <w:r>
        <w:rPr>
          <w:rFonts w:ascii="Times New Roman" w:hAnsi="Times New Roman"/>
          <w:sz w:val="24"/>
          <w:szCs w:val="24"/>
        </w:rPr>
        <w:t xml:space="preserve">s in this zone </w:t>
      </w:r>
      <w:r w:rsidRPr="00C95E08">
        <w:rPr>
          <w:rFonts w:ascii="Times New Roman" w:hAnsi="Times New Roman"/>
          <w:sz w:val="24"/>
          <w:szCs w:val="24"/>
        </w:rPr>
        <w:t xml:space="preserve">and to adopt appropriate </w:t>
      </w:r>
      <w:r w:rsidRPr="00D61A3B">
        <w:rPr>
          <w:rFonts w:ascii="Times New Roman" w:hAnsi="Times New Roman"/>
          <w:i/>
          <w:sz w:val="24"/>
          <w:szCs w:val="24"/>
        </w:rPr>
        <w:t>in-situ</w:t>
      </w:r>
      <w:r w:rsidR="00086DDC">
        <w:rPr>
          <w:rFonts w:ascii="Times New Roman" w:hAnsi="Times New Roman"/>
          <w:i/>
          <w:sz w:val="24"/>
          <w:szCs w:val="24"/>
        </w:rPr>
        <w:t xml:space="preserve"> </w:t>
      </w:r>
      <w:r w:rsidRPr="00C95E08">
        <w:rPr>
          <w:rFonts w:ascii="Times New Roman" w:hAnsi="Times New Roman"/>
          <w:sz w:val="24"/>
          <w:szCs w:val="24"/>
        </w:rPr>
        <w:t>conservation strategies</w:t>
      </w:r>
      <w:r>
        <w:rPr>
          <w:rFonts w:ascii="Times New Roman" w:hAnsi="Times New Roman"/>
          <w:sz w:val="24"/>
          <w:szCs w:val="24"/>
        </w:rPr>
        <w:t xml:space="preserve"> and collect germplasm for </w:t>
      </w:r>
      <w:r w:rsidRPr="00D61A3B">
        <w:rPr>
          <w:rFonts w:ascii="Times New Roman" w:hAnsi="Times New Roman"/>
          <w:i/>
          <w:sz w:val="24"/>
          <w:szCs w:val="24"/>
        </w:rPr>
        <w:t>ex- situ</w:t>
      </w:r>
      <w:r>
        <w:rPr>
          <w:rFonts w:ascii="Times New Roman" w:hAnsi="Times New Roman"/>
          <w:sz w:val="24"/>
          <w:szCs w:val="24"/>
        </w:rPr>
        <w:t xml:space="preserve"> conservation.</w:t>
      </w:r>
    </w:p>
    <w:p w:rsidR="00896E3C" w:rsidRPr="003D50F2" w:rsidRDefault="00896E3C" w:rsidP="00896E3C">
      <w:pPr>
        <w:pStyle w:val="Heading3"/>
        <w:rPr>
          <w:rFonts w:ascii="Times New Roman" w:hAnsi="Times New Roman" w:cs="Times New Roman"/>
          <w:color w:val="auto"/>
          <w:sz w:val="24"/>
          <w:szCs w:val="24"/>
        </w:rPr>
      </w:pPr>
      <w:bookmarkStart w:id="76" w:name="_Toc489363919"/>
      <w:r w:rsidRPr="003D50F2">
        <w:rPr>
          <w:rFonts w:ascii="Times New Roman" w:hAnsi="Times New Roman" w:cs="Times New Roman"/>
          <w:color w:val="auto"/>
          <w:sz w:val="24"/>
          <w:szCs w:val="24"/>
        </w:rPr>
        <w:t>3.4.3. Genetic structure and gene flow</w:t>
      </w:r>
      <w:bookmarkEnd w:id="76"/>
    </w:p>
    <w:p w:rsidR="00896E3C" w:rsidRDefault="00896E3C" w:rsidP="00896E3C">
      <w:pPr>
        <w:autoSpaceDE w:val="0"/>
        <w:autoSpaceDN w:val="0"/>
        <w:adjustRightInd w:val="0"/>
        <w:spacing w:after="0" w:line="480" w:lineRule="auto"/>
        <w:jc w:val="both"/>
        <w:rPr>
          <w:rFonts w:ascii="Times New Roman" w:hAnsi="Times New Roman"/>
          <w:color w:val="000000" w:themeColor="text1"/>
          <w:sz w:val="24"/>
          <w:szCs w:val="24"/>
          <w:shd w:val="clear" w:color="auto" w:fill="FFFFFF"/>
        </w:rPr>
      </w:pPr>
    </w:p>
    <w:p w:rsidR="00896E3C" w:rsidRDefault="00896E3C" w:rsidP="00896E3C">
      <w:pPr>
        <w:autoSpaceDE w:val="0"/>
        <w:autoSpaceDN w:val="0"/>
        <w:adjustRightInd w:val="0"/>
        <w:spacing w:after="0" w:line="480" w:lineRule="auto"/>
        <w:jc w:val="both"/>
        <w:rPr>
          <w:rFonts w:ascii="Times New Roman" w:hAnsi="Times New Roman"/>
          <w:i/>
          <w:color w:val="000000" w:themeColor="text1"/>
          <w:sz w:val="24"/>
          <w:szCs w:val="24"/>
        </w:rPr>
      </w:pPr>
      <w:r w:rsidRPr="00C60B74">
        <w:rPr>
          <w:rFonts w:ascii="Times New Roman" w:hAnsi="Times New Roman"/>
          <w:color w:val="000000" w:themeColor="text1"/>
          <w:sz w:val="24"/>
          <w:szCs w:val="24"/>
          <w:shd w:val="clear" w:color="auto" w:fill="FFFFFF"/>
        </w:rPr>
        <w:t xml:space="preserve">Our analysis did not show distinct divergence between wild and cultivated </w:t>
      </w:r>
      <w:r>
        <w:rPr>
          <w:rFonts w:ascii="Times New Roman" w:hAnsi="Times New Roman"/>
          <w:color w:val="000000" w:themeColor="text1"/>
          <w:sz w:val="24"/>
          <w:szCs w:val="24"/>
          <w:shd w:val="clear" w:color="auto" w:fill="FFFFFF"/>
        </w:rPr>
        <w:t>k</w:t>
      </w:r>
      <w:r w:rsidRPr="00C60B74">
        <w:rPr>
          <w:rFonts w:ascii="Times New Roman" w:hAnsi="Times New Roman"/>
          <w:color w:val="000000" w:themeColor="text1"/>
          <w:sz w:val="24"/>
          <w:szCs w:val="24"/>
          <w:shd w:val="clear" w:color="auto" w:fill="FFFFFF"/>
        </w:rPr>
        <w:t xml:space="preserve">orarima. </w:t>
      </w:r>
      <w:r w:rsidRPr="00C60B74">
        <w:rPr>
          <w:rFonts w:ascii="Times New Roman" w:hAnsi="Times New Roman"/>
          <w:color w:val="000000" w:themeColor="text1"/>
          <w:sz w:val="24"/>
          <w:szCs w:val="24"/>
        </w:rPr>
        <w:t xml:space="preserve">Based on the AMOVA analyses, we found a significant but </w:t>
      </w:r>
      <w:r>
        <w:rPr>
          <w:rFonts w:ascii="Times New Roman" w:hAnsi="Times New Roman"/>
          <w:color w:val="000000" w:themeColor="text1"/>
          <w:sz w:val="24"/>
          <w:szCs w:val="24"/>
        </w:rPr>
        <w:t>a relatively low level</w:t>
      </w:r>
      <w:r w:rsidRPr="00C60B74">
        <w:rPr>
          <w:rFonts w:ascii="Times New Roman" w:hAnsi="Times New Roman"/>
          <w:color w:val="000000" w:themeColor="text1"/>
          <w:sz w:val="24"/>
          <w:szCs w:val="24"/>
        </w:rPr>
        <w:t xml:space="preserve"> genetic differentiation </w:t>
      </w:r>
      <w:r w:rsidRPr="00C60B74">
        <w:rPr>
          <w:rFonts w:ascii="Times New Roman" w:hAnsi="Times New Roman"/>
          <w:color w:val="000000" w:themeColor="text1"/>
          <w:sz w:val="24"/>
          <w:szCs w:val="24"/>
        </w:rPr>
        <w:lastRenderedPageBreak/>
        <w:t>among populations of cultivated and wild korarima (F</w:t>
      </w:r>
      <w:r w:rsidRPr="00C60B74">
        <w:rPr>
          <w:rFonts w:ascii="Times New Roman" w:hAnsi="Times New Roman"/>
          <w:color w:val="000000" w:themeColor="text1"/>
          <w:sz w:val="24"/>
          <w:szCs w:val="24"/>
          <w:vertAlign w:val="subscript"/>
        </w:rPr>
        <w:t>ST</w:t>
      </w:r>
      <w:r w:rsidR="00086DDC">
        <w:rPr>
          <w:rFonts w:ascii="Times New Roman" w:hAnsi="Times New Roman"/>
          <w:color w:val="000000" w:themeColor="text1"/>
          <w:sz w:val="24"/>
          <w:szCs w:val="24"/>
          <w:vertAlign w:val="subscript"/>
        </w:rPr>
        <w:t xml:space="preserve"> </w:t>
      </w:r>
      <w:r>
        <w:rPr>
          <w:rFonts w:ascii="Times New Roman" w:hAnsi="Times New Roman"/>
          <w:color w:val="000000" w:themeColor="text1"/>
          <w:sz w:val="24"/>
          <w:szCs w:val="24"/>
        </w:rPr>
        <w:t>=</w:t>
      </w:r>
      <w:r w:rsidRPr="00C60B74">
        <w:rPr>
          <w:rFonts w:ascii="Times New Roman" w:hAnsi="Times New Roman"/>
          <w:color w:val="000000" w:themeColor="text1"/>
          <w:sz w:val="24"/>
          <w:szCs w:val="24"/>
        </w:rPr>
        <w:t xml:space="preserve"> 0.04; P &lt; 0.001)</w:t>
      </w:r>
      <w:r>
        <w:rPr>
          <w:rFonts w:ascii="Times New Roman" w:hAnsi="Times New Roman"/>
          <w:color w:val="000000" w:themeColor="text1"/>
          <w:sz w:val="24"/>
          <w:szCs w:val="24"/>
        </w:rPr>
        <w:t xml:space="preserve"> (Table 12)</w:t>
      </w:r>
      <w:r w:rsidRPr="00C60B74">
        <w:rPr>
          <w:rFonts w:ascii="Times New Roman" w:hAnsi="Times New Roman"/>
          <w:color w:val="000000" w:themeColor="text1"/>
          <w:sz w:val="24"/>
          <w:szCs w:val="24"/>
        </w:rPr>
        <w:t>. Pair-wise F</w:t>
      </w:r>
      <w:r w:rsidRPr="00C60B74">
        <w:rPr>
          <w:rFonts w:ascii="Times New Roman" w:hAnsi="Times New Roman"/>
          <w:color w:val="000000" w:themeColor="text1"/>
          <w:sz w:val="24"/>
          <w:szCs w:val="24"/>
          <w:vertAlign w:val="subscript"/>
        </w:rPr>
        <w:t>ST</w:t>
      </w:r>
      <w:r w:rsidRPr="00C60B74">
        <w:rPr>
          <w:rFonts w:ascii="Times New Roman" w:hAnsi="Times New Roman"/>
          <w:color w:val="000000" w:themeColor="text1"/>
          <w:sz w:val="24"/>
          <w:szCs w:val="24"/>
        </w:rPr>
        <w:t xml:space="preserve"> also showed the presence of low level of crop-wild genetic divergence with each wild population showing a significant differentiation from only less than half of the cultivated population</w:t>
      </w:r>
      <w:r>
        <w:rPr>
          <w:rFonts w:ascii="Times New Roman" w:hAnsi="Times New Roman"/>
          <w:color w:val="000000" w:themeColor="text1"/>
          <w:sz w:val="24"/>
          <w:szCs w:val="24"/>
        </w:rPr>
        <w:t xml:space="preserve"> (Table 14)</w:t>
      </w:r>
      <w:r w:rsidRPr="00C60B74">
        <w:rPr>
          <w:rFonts w:ascii="Times New Roman" w:hAnsi="Times New Roman"/>
          <w:color w:val="000000" w:themeColor="text1"/>
          <w:sz w:val="24"/>
          <w:szCs w:val="24"/>
        </w:rPr>
        <w:t xml:space="preserve">. Several factors can be included in attempts to account for the observed genetic structure </w:t>
      </w:r>
      <w:r>
        <w:rPr>
          <w:rFonts w:ascii="Times New Roman" w:hAnsi="Times New Roman"/>
          <w:color w:val="000000" w:themeColor="text1"/>
          <w:sz w:val="24"/>
          <w:szCs w:val="24"/>
        </w:rPr>
        <w:t xml:space="preserve">in </w:t>
      </w:r>
      <w:r w:rsidRPr="00C60B74">
        <w:rPr>
          <w:rFonts w:ascii="Times New Roman" w:hAnsi="Times New Roman"/>
          <w:color w:val="000000" w:themeColor="text1"/>
          <w:sz w:val="24"/>
          <w:szCs w:val="24"/>
        </w:rPr>
        <w:t>cultiva</w:t>
      </w:r>
      <w:r>
        <w:rPr>
          <w:rFonts w:ascii="Times New Roman" w:hAnsi="Times New Roman"/>
          <w:color w:val="000000" w:themeColor="text1"/>
          <w:sz w:val="24"/>
          <w:szCs w:val="24"/>
        </w:rPr>
        <w:t>ted</w:t>
      </w:r>
      <w:r w:rsidRPr="00C60B74">
        <w:rPr>
          <w:rFonts w:ascii="Times New Roman" w:hAnsi="Times New Roman"/>
          <w:color w:val="000000" w:themeColor="text1"/>
          <w:sz w:val="24"/>
          <w:szCs w:val="24"/>
        </w:rPr>
        <w:t xml:space="preserve"> and wild korarima. The present-day cultivated </w:t>
      </w:r>
      <w:r w:rsidRPr="00C60B74">
        <w:rPr>
          <w:rFonts w:ascii="Times New Roman" w:hAnsi="Times New Roman"/>
          <w:i/>
          <w:color w:val="000000" w:themeColor="text1"/>
          <w:sz w:val="24"/>
          <w:szCs w:val="24"/>
        </w:rPr>
        <w:t>A.corr</w:t>
      </w:r>
      <w:r>
        <w:rPr>
          <w:rFonts w:ascii="Times New Roman" w:hAnsi="Times New Roman"/>
          <w:i/>
          <w:color w:val="000000" w:themeColor="text1"/>
          <w:sz w:val="24"/>
          <w:szCs w:val="24"/>
        </w:rPr>
        <w:t>o</w:t>
      </w:r>
      <w:r w:rsidRPr="00C60B74">
        <w:rPr>
          <w:rFonts w:ascii="Times New Roman" w:hAnsi="Times New Roman"/>
          <w:i/>
          <w:color w:val="000000" w:themeColor="text1"/>
          <w:sz w:val="24"/>
          <w:szCs w:val="24"/>
        </w:rPr>
        <w:t>rima</w:t>
      </w:r>
      <w:r w:rsidR="00086DDC">
        <w:rPr>
          <w:rFonts w:ascii="Times New Roman" w:hAnsi="Times New Roman"/>
          <w:i/>
          <w:color w:val="000000" w:themeColor="text1"/>
          <w:sz w:val="24"/>
          <w:szCs w:val="24"/>
        </w:rPr>
        <w:t xml:space="preserve"> </w:t>
      </w:r>
      <w:r w:rsidRPr="00C60B74">
        <w:rPr>
          <w:rFonts w:ascii="Times New Roman" w:hAnsi="Times New Roman"/>
          <w:color w:val="000000" w:themeColor="text1"/>
          <w:sz w:val="24"/>
          <w:szCs w:val="24"/>
        </w:rPr>
        <w:t xml:space="preserve">may have been </w:t>
      </w:r>
      <w:r>
        <w:rPr>
          <w:rFonts w:ascii="Times New Roman" w:hAnsi="Times New Roman"/>
          <w:color w:val="000000" w:themeColor="text1"/>
          <w:sz w:val="24"/>
          <w:szCs w:val="24"/>
        </w:rPr>
        <w:t xml:space="preserve">directly </w:t>
      </w:r>
      <w:r w:rsidRPr="00C60B74">
        <w:rPr>
          <w:rFonts w:ascii="Times New Roman" w:hAnsi="Times New Roman"/>
          <w:color w:val="000000" w:themeColor="text1"/>
          <w:sz w:val="24"/>
          <w:szCs w:val="24"/>
        </w:rPr>
        <w:t xml:space="preserve">introduced to cultivation from wild progenitors </w:t>
      </w:r>
      <w:r>
        <w:rPr>
          <w:rFonts w:ascii="Times New Roman" w:hAnsi="Times New Roman"/>
          <w:color w:val="000000" w:themeColor="text1"/>
          <w:sz w:val="24"/>
          <w:szCs w:val="24"/>
        </w:rPr>
        <w:t>inhabiting the same localities and</w:t>
      </w:r>
      <w:r w:rsidRPr="00C60B74">
        <w:rPr>
          <w:rFonts w:ascii="Times New Roman" w:hAnsi="Times New Roman"/>
          <w:color w:val="000000" w:themeColor="text1"/>
          <w:sz w:val="24"/>
          <w:szCs w:val="24"/>
        </w:rPr>
        <w:t xml:space="preserve"> thus </w:t>
      </w:r>
      <w:r>
        <w:rPr>
          <w:rFonts w:ascii="Times New Roman" w:hAnsi="Times New Roman"/>
          <w:color w:val="000000" w:themeColor="text1"/>
          <w:sz w:val="24"/>
          <w:szCs w:val="24"/>
        </w:rPr>
        <w:t xml:space="preserve">may have </w:t>
      </w:r>
      <w:r w:rsidRPr="00C60B74">
        <w:rPr>
          <w:rFonts w:ascii="Times New Roman" w:hAnsi="Times New Roman"/>
          <w:color w:val="000000" w:themeColor="text1"/>
          <w:sz w:val="24"/>
          <w:szCs w:val="24"/>
        </w:rPr>
        <w:t>maintain</w:t>
      </w:r>
      <w:r>
        <w:rPr>
          <w:rFonts w:ascii="Times New Roman" w:hAnsi="Times New Roman"/>
          <w:color w:val="000000" w:themeColor="text1"/>
          <w:sz w:val="24"/>
          <w:szCs w:val="24"/>
        </w:rPr>
        <w:t xml:space="preserve">ed most of their </w:t>
      </w:r>
      <w:r w:rsidRPr="00C60B74">
        <w:rPr>
          <w:rFonts w:ascii="Times New Roman" w:hAnsi="Times New Roman"/>
          <w:color w:val="000000" w:themeColor="text1"/>
          <w:sz w:val="24"/>
          <w:szCs w:val="24"/>
        </w:rPr>
        <w:t xml:space="preserve">initial genetic diversity. In </w:t>
      </w:r>
      <w:r>
        <w:rPr>
          <w:rFonts w:ascii="Times New Roman" w:hAnsi="Times New Roman"/>
          <w:color w:val="000000" w:themeColor="text1"/>
          <w:sz w:val="24"/>
          <w:szCs w:val="24"/>
        </w:rPr>
        <w:t>S</w:t>
      </w:r>
      <w:r w:rsidRPr="00C60B74">
        <w:rPr>
          <w:rFonts w:ascii="Times New Roman" w:hAnsi="Times New Roman"/>
          <w:color w:val="000000" w:themeColor="text1"/>
          <w:sz w:val="24"/>
          <w:szCs w:val="24"/>
        </w:rPr>
        <w:t xml:space="preserve">outhwest Ethiopia, the cultivation area of </w:t>
      </w:r>
      <w:r w:rsidRPr="00C60B74">
        <w:rPr>
          <w:rFonts w:ascii="Times New Roman" w:hAnsi="Times New Roman"/>
          <w:i/>
          <w:color w:val="000000" w:themeColor="text1"/>
          <w:sz w:val="24"/>
          <w:szCs w:val="24"/>
        </w:rPr>
        <w:t>A. corr</w:t>
      </w:r>
      <w:r>
        <w:rPr>
          <w:rFonts w:ascii="Times New Roman" w:hAnsi="Times New Roman"/>
          <w:i/>
          <w:color w:val="000000" w:themeColor="text1"/>
          <w:sz w:val="24"/>
          <w:szCs w:val="24"/>
        </w:rPr>
        <w:t>o</w:t>
      </w:r>
      <w:r w:rsidRPr="00C60B74">
        <w:rPr>
          <w:rFonts w:ascii="Times New Roman" w:hAnsi="Times New Roman"/>
          <w:i/>
          <w:color w:val="000000" w:themeColor="text1"/>
          <w:sz w:val="24"/>
          <w:szCs w:val="24"/>
        </w:rPr>
        <w:t>rima</w:t>
      </w:r>
      <w:r w:rsidR="00086DDC">
        <w:rPr>
          <w:rFonts w:ascii="Times New Roman" w:hAnsi="Times New Roman"/>
          <w:i/>
          <w:color w:val="000000" w:themeColor="text1"/>
          <w:sz w:val="24"/>
          <w:szCs w:val="24"/>
        </w:rPr>
        <w:t xml:space="preserve"> </w:t>
      </w:r>
      <w:r>
        <w:rPr>
          <w:rFonts w:ascii="Times New Roman" w:hAnsi="Times New Roman"/>
          <w:color w:val="000000" w:themeColor="text1"/>
          <w:sz w:val="24"/>
          <w:szCs w:val="24"/>
        </w:rPr>
        <w:t xml:space="preserve">overlaps with the distribution of </w:t>
      </w:r>
      <w:r w:rsidRPr="00C60B74">
        <w:rPr>
          <w:rFonts w:ascii="Times New Roman" w:hAnsi="Times New Roman"/>
          <w:color w:val="000000" w:themeColor="text1"/>
          <w:sz w:val="24"/>
          <w:szCs w:val="24"/>
        </w:rPr>
        <w:t>natural habitats</w:t>
      </w:r>
      <w:r>
        <w:rPr>
          <w:rFonts w:ascii="Times New Roman" w:hAnsi="Times New Roman"/>
          <w:color w:val="000000" w:themeColor="text1"/>
          <w:sz w:val="24"/>
          <w:szCs w:val="24"/>
        </w:rPr>
        <w:t xml:space="preserve"> of wild populations</w:t>
      </w:r>
      <w:r w:rsidRPr="00C60B74">
        <w:rPr>
          <w:rFonts w:ascii="Times New Roman" w:hAnsi="Times New Roman"/>
          <w:color w:val="000000" w:themeColor="text1"/>
          <w:sz w:val="24"/>
          <w:szCs w:val="24"/>
        </w:rPr>
        <w:t xml:space="preserve">. Because of the sympatric distribution pattern of the wild and cultivated populations, migration from wild to cultivated populations by natural or artificial </w:t>
      </w:r>
      <w:r>
        <w:rPr>
          <w:rFonts w:ascii="Times New Roman" w:hAnsi="Times New Roman"/>
          <w:color w:val="000000" w:themeColor="text1"/>
          <w:sz w:val="24"/>
          <w:szCs w:val="24"/>
        </w:rPr>
        <w:t xml:space="preserve">means </w:t>
      </w:r>
      <w:r w:rsidRPr="00C60B74">
        <w:rPr>
          <w:rFonts w:ascii="Times New Roman" w:hAnsi="Times New Roman"/>
          <w:color w:val="000000" w:themeColor="text1"/>
          <w:sz w:val="24"/>
          <w:szCs w:val="24"/>
        </w:rPr>
        <w:t>may be an ongoing process. Therefore, subsequent gene flow from wild ancestors into cultivated populations</w:t>
      </w:r>
      <w:r w:rsidR="00086DDC">
        <w:rPr>
          <w:rFonts w:ascii="Times New Roman" w:hAnsi="Times New Roman"/>
          <w:color w:val="000000" w:themeColor="text1"/>
          <w:sz w:val="24"/>
          <w:szCs w:val="24"/>
        </w:rPr>
        <w:t xml:space="preserve"> </w:t>
      </w:r>
      <w:r w:rsidRPr="00C60B74">
        <w:rPr>
          <w:rFonts w:ascii="Times New Roman" w:hAnsi="Times New Roman"/>
          <w:color w:val="000000" w:themeColor="text1"/>
          <w:sz w:val="24"/>
          <w:szCs w:val="24"/>
        </w:rPr>
        <w:t xml:space="preserve">may also </w:t>
      </w:r>
      <w:r>
        <w:rPr>
          <w:rFonts w:ascii="Times New Roman" w:hAnsi="Times New Roman"/>
          <w:color w:val="000000" w:themeColor="text1"/>
          <w:sz w:val="24"/>
          <w:szCs w:val="24"/>
        </w:rPr>
        <w:t xml:space="preserve">contribute to the </w:t>
      </w:r>
      <w:r w:rsidRPr="00C60B74">
        <w:rPr>
          <w:rFonts w:ascii="Times New Roman" w:hAnsi="Times New Roman"/>
          <w:color w:val="000000" w:themeColor="text1"/>
          <w:sz w:val="24"/>
          <w:szCs w:val="24"/>
        </w:rPr>
        <w:t>maintena</w:t>
      </w:r>
      <w:r>
        <w:rPr>
          <w:rFonts w:ascii="Times New Roman" w:hAnsi="Times New Roman"/>
          <w:color w:val="000000" w:themeColor="text1"/>
          <w:sz w:val="24"/>
          <w:szCs w:val="24"/>
        </w:rPr>
        <w:t xml:space="preserve">nce of a relatively high </w:t>
      </w:r>
      <w:r w:rsidRPr="00C60B74">
        <w:rPr>
          <w:rFonts w:ascii="Times New Roman" w:hAnsi="Times New Roman"/>
          <w:color w:val="000000" w:themeColor="text1"/>
          <w:sz w:val="24"/>
          <w:szCs w:val="24"/>
        </w:rPr>
        <w:t>genetic variation in</w:t>
      </w:r>
      <w:r>
        <w:rPr>
          <w:rFonts w:ascii="Times New Roman" w:hAnsi="Times New Roman"/>
          <w:color w:val="000000" w:themeColor="text1"/>
          <w:sz w:val="24"/>
          <w:szCs w:val="24"/>
        </w:rPr>
        <w:t xml:space="preserve"> cultivated </w:t>
      </w:r>
      <w:r w:rsidRPr="00C60B74">
        <w:rPr>
          <w:rFonts w:ascii="Times New Roman" w:hAnsi="Times New Roman"/>
          <w:i/>
          <w:color w:val="000000" w:themeColor="text1"/>
          <w:sz w:val="24"/>
          <w:szCs w:val="24"/>
        </w:rPr>
        <w:t>A.corr</w:t>
      </w:r>
      <w:r>
        <w:rPr>
          <w:rFonts w:ascii="Times New Roman" w:hAnsi="Times New Roman"/>
          <w:i/>
          <w:color w:val="000000" w:themeColor="text1"/>
          <w:sz w:val="24"/>
          <w:szCs w:val="24"/>
        </w:rPr>
        <w:t>o</w:t>
      </w:r>
      <w:r w:rsidRPr="00C60B74">
        <w:rPr>
          <w:rFonts w:ascii="Times New Roman" w:hAnsi="Times New Roman"/>
          <w:i/>
          <w:color w:val="000000" w:themeColor="text1"/>
          <w:sz w:val="24"/>
          <w:szCs w:val="24"/>
        </w:rPr>
        <w:t>rima.</w:t>
      </w:r>
    </w:p>
    <w:p w:rsidR="00896E3C" w:rsidRPr="001F593C" w:rsidRDefault="00896E3C" w:rsidP="00896E3C">
      <w:pPr>
        <w:autoSpaceDE w:val="0"/>
        <w:autoSpaceDN w:val="0"/>
        <w:adjustRightInd w:val="0"/>
        <w:spacing w:after="0" w:line="480" w:lineRule="auto"/>
        <w:jc w:val="both"/>
        <w:rPr>
          <w:rFonts w:ascii="Times New Roman" w:hAnsi="Times New Roman"/>
          <w:color w:val="000000" w:themeColor="text1"/>
          <w:sz w:val="24"/>
          <w:szCs w:val="24"/>
        </w:rPr>
      </w:pPr>
    </w:p>
    <w:p w:rsidR="00896E3C" w:rsidRPr="00F77665" w:rsidRDefault="00896E3C" w:rsidP="00896E3C">
      <w:pPr>
        <w:autoSpaceDE w:val="0"/>
        <w:autoSpaceDN w:val="0"/>
        <w:adjustRightInd w:val="0"/>
        <w:spacing w:after="0" w:line="480" w:lineRule="auto"/>
        <w:jc w:val="both"/>
        <w:rPr>
          <w:rFonts w:ascii="Times New Roman" w:hAnsi="Times New Roman"/>
          <w:color w:val="000000" w:themeColor="text1"/>
          <w:spacing w:val="1"/>
          <w:sz w:val="24"/>
          <w:szCs w:val="24"/>
          <w:shd w:val="clear" w:color="auto" w:fill="FCFCFC"/>
        </w:rPr>
      </w:pPr>
      <w:r>
        <w:rPr>
          <w:rFonts w:ascii="Times New Roman" w:hAnsi="Times New Roman"/>
          <w:color w:val="000000" w:themeColor="text1"/>
          <w:spacing w:val="1"/>
          <w:sz w:val="24"/>
          <w:szCs w:val="24"/>
        </w:rPr>
        <w:t>Crop c</w:t>
      </w:r>
      <w:r w:rsidRPr="00F77665">
        <w:rPr>
          <w:rFonts w:ascii="Times New Roman" w:hAnsi="Times New Roman"/>
          <w:color w:val="000000" w:themeColor="text1"/>
          <w:spacing w:val="1"/>
          <w:sz w:val="24"/>
          <w:szCs w:val="24"/>
        </w:rPr>
        <w:t>ultivation impacts not only the amount of genetic variation contained in cultivated populations</w:t>
      </w:r>
      <w:r w:rsidR="00086DDC">
        <w:rPr>
          <w:rFonts w:ascii="Times New Roman" w:hAnsi="Times New Roman"/>
          <w:color w:val="000000" w:themeColor="text1"/>
          <w:spacing w:val="1"/>
          <w:sz w:val="24"/>
          <w:szCs w:val="24"/>
        </w:rPr>
        <w:t xml:space="preserve"> </w:t>
      </w:r>
      <w:r w:rsidRPr="00F77665">
        <w:rPr>
          <w:rFonts w:ascii="Times New Roman" w:hAnsi="Times New Roman"/>
          <w:color w:val="000000" w:themeColor="text1"/>
          <w:spacing w:val="1"/>
          <w:sz w:val="24"/>
          <w:szCs w:val="24"/>
          <w:shd w:val="clear" w:color="auto" w:fill="FFFFFF" w:themeFill="background1"/>
        </w:rPr>
        <w:t xml:space="preserve">but also the structure of this variation </w:t>
      </w:r>
      <w:r w:rsidRPr="0004191F">
        <w:rPr>
          <w:rFonts w:ascii="Times New Roman" w:hAnsi="Times New Roman"/>
          <w:color w:val="000000" w:themeColor="text1"/>
          <w:spacing w:val="1"/>
          <w:sz w:val="24"/>
          <w:szCs w:val="24"/>
          <w:shd w:val="clear" w:color="auto" w:fill="FFFFFF" w:themeFill="background1"/>
        </w:rPr>
        <w:t>(Miller and Schall 2006). Hamrick and Godt (</w:t>
      </w:r>
      <w:hyperlink r:id="rId43" w:anchor="CR13" w:tooltip="View reference" w:history="1">
        <w:r w:rsidRPr="0004191F">
          <w:rPr>
            <w:rStyle w:val="Hyperlink"/>
            <w:rFonts w:ascii="Times New Roman" w:hAnsi="Times New Roman"/>
            <w:color w:val="000000" w:themeColor="text1"/>
            <w:spacing w:val="1"/>
            <w:sz w:val="24"/>
            <w:szCs w:val="24"/>
            <w:u w:val="none"/>
            <w:shd w:val="clear" w:color="auto" w:fill="FFFFFF" w:themeFill="background1"/>
          </w:rPr>
          <w:t>1997</w:t>
        </w:r>
      </w:hyperlink>
      <w:r w:rsidRPr="0004191F">
        <w:rPr>
          <w:rFonts w:ascii="Times New Roman" w:hAnsi="Times New Roman"/>
          <w:color w:val="000000" w:themeColor="text1"/>
          <w:spacing w:val="1"/>
          <w:sz w:val="24"/>
          <w:szCs w:val="24"/>
          <w:shd w:val="clear" w:color="auto" w:fill="FFFFFF" w:themeFill="background1"/>
        </w:rPr>
        <w:t>)</w:t>
      </w:r>
      <w:r w:rsidR="00086DDC">
        <w:rPr>
          <w:rFonts w:ascii="Times New Roman" w:hAnsi="Times New Roman"/>
          <w:color w:val="000000" w:themeColor="text1"/>
          <w:spacing w:val="1"/>
          <w:sz w:val="24"/>
          <w:szCs w:val="24"/>
          <w:shd w:val="clear" w:color="auto" w:fill="FFFFFF" w:themeFill="background1"/>
        </w:rPr>
        <w:t xml:space="preserve"> </w:t>
      </w:r>
      <w:r w:rsidRPr="00F77665">
        <w:rPr>
          <w:rFonts w:ascii="Times New Roman" w:hAnsi="Times New Roman"/>
          <w:color w:val="000000" w:themeColor="text1"/>
          <w:spacing w:val="1"/>
          <w:sz w:val="24"/>
          <w:szCs w:val="24"/>
        </w:rPr>
        <w:t>reported that the mean value of genetic differentiation among populations of crop species ishigher than that of non</w:t>
      </w:r>
      <w:r>
        <w:rPr>
          <w:rFonts w:ascii="Times New Roman" w:hAnsi="Times New Roman"/>
          <w:color w:val="000000" w:themeColor="text1"/>
          <w:spacing w:val="1"/>
          <w:sz w:val="24"/>
          <w:szCs w:val="24"/>
        </w:rPr>
        <w:t>-</w:t>
      </w:r>
      <w:r w:rsidRPr="00F77665">
        <w:rPr>
          <w:rFonts w:ascii="Times New Roman" w:hAnsi="Times New Roman"/>
          <w:color w:val="000000" w:themeColor="text1"/>
          <w:spacing w:val="1"/>
          <w:sz w:val="24"/>
          <w:szCs w:val="24"/>
        </w:rPr>
        <w:t>crop species. However, our results run contrary to th</w:t>
      </w:r>
      <w:r>
        <w:rPr>
          <w:rFonts w:ascii="Times New Roman" w:hAnsi="Times New Roman"/>
          <w:color w:val="000000" w:themeColor="text1"/>
          <w:spacing w:val="1"/>
          <w:sz w:val="24"/>
          <w:szCs w:val="24"/>
        </w:rPr>
        <w:t>is report</w:t>
      </w:r>
      <w:r w:rsidRPr="00F77665">
        <w:rPr>
          <w:rFonts w:ascii="Times New Roman" w:hAnsi="Times New Roman"/>
          <w:color w:val="000000" w:themeColor="text1"/>
          <w:spacing w:val="1"/>
          <w:sz w:val="24"/>
          <w:szCs w:val="24"/>
        </w:rPr>
        <w:t>. The</w:t>
      </w:r>
      <w:r w:rsidR="00086DDC">
        <w:rPr>
          <w:rFonts w:ascii="Times New Roman" w:hAnsi="Times New Roman"/>
          <w:color w:val="000000" w:themeColor="text1"/>
          <w:spacing w:val="1"/>
          <w:sz w:val="24"/>
          <w:szCs w:val="24"/>
        </w:rPr>
        <w:t xml:space="preserve"> </w:t>
      </w:r>
      <w:r w:rsidRPr="00F77665">
        <w:rPr>
          <w:rFonts w:ascii="Times New Roman" w:hAnsi="Times New Roman"/>
          <w:color w:val="000000" w:themeColor="text1"/>
          <w:spacing w:val="1"/>
          <w:sz w:val="24"/>
          <w:szCs w:val="24"/>
        </w:rPr>
        <w:t>cultivated (crop)</w:t>
      </w:r>
      <w:r w:rsidRPr="00F77665">
        <w:rPr>
          <w:rStyle w:val="apple-converted-space"/>
          <w:rFonts w:ascii="Times New Roman" w:hAnsi="Times New Roman"/>
          <w:color w:val="000000" w:themeColor="text1"/>
          <w:spacing w:val="1"/>
          <w:sz w:val="24"/>
          <w:szCs w:val="24"/>
        </w:rPr>
        <w:t> </w:t>
      </w:r>
      <w:r w:rsidRPr="00F77665">
        <w:rPr>
          <w:rStyle w:val="Emphasis"/>
          <w:rFonts w:ascii="Times New Roman" w:hAnsi="Times New Roman"/>
          <w:color w:val="000000" w:themeColor="text1"/>
          <w:spacing w:val="1"/>
          <w:sz w:val="24"/>
          <w:szCs w:val="24"/>
        </w:rPr>
        <w:t>A.corr</w:t>
      </w:r>
      <w:r>
        <w:rPr>
          <w:rStyle w:val="Emphasis"/>
          <w:rFonts w:ascii="Times New Roman" w:hAnsi="Times New Roman"/>
          <w:color w:val="000000" w:themeColor="text1"/>
          <w:spacing w:val="1"/>
          <w:sz w:val="24"/>
          <w:szCs w:val="24"/>
        </w:rPr>
        <w:t>o</w:t>
      </w:r>
      <w:r w:rsidRPr="00F77665">
        <w:rPr>
          <w:rStyle w:val="Emphasis"/>
          <w:rFonts w:ascii="Times New Roman" w:hAnsi="Times New Roman"/>
          <w:color w:val="000000" w:themeColor="text1"/>
          <w:spacing w:val="1"/>
          <w:sz w:val="24"/>
          <w:szCs w:val="24"/>
        </w:rPr>
        <w:t>rima</w:t>
      </w:r>
      <w:r w:rsidRPr="00F77665">
        <w:rPr>
          <w:rStyle w:val="apple-converted-space"/>
          <w:rFonts w:ascii="Times New Roman" w:hAnsi="Times New Roman"/>
          <w:color w:val="000000" w:themeColor="text1"/>
          <w:spacing w:val="1"/>
          <w:sz w:val="24"/>
          <w:szCs w:val="24"/>
        </w:rPr>
        <w:t> </w:t>
      </w:r>
      <w:r w:rsidRPr="00F77665">
        <w:rPr>
          <w:rFonts w:ascii="Times New Roman" w:hAnsi="Times New Roman"/>
          <w:color w:val="000000" w:themeColor="text1"/>
          <w:spacing w:val="1"/>
          <w:sz w:val="24"/>
          <w:szCs w:val="24"/>
        </w:rPr>
        <w:t xml:space="preserve">populations </w:t>
      </w:r>
      <w:r>
        <w:rPr>
          <w:rFonts w:ascii="Times New Roman" w:hAnsi="Times New Roman"/>
          <w:color w:val="000000" w:themeColor="text1"/>
          <w:spacing w:val="1"/>
          <w:sz w:val="24"/>
          <w:szCs w:val="24"/>
        </w:rPr>
        <w:t>did not show</w:t>
      </w:r>
      <w:r w:rsidRPr="00F77665">
        <w:rPr>
          <w:rFonts w:ascii="Times New Roman" w:hAnsi="Times New Roman"/>
          <w:color w:val="000000" w:themeColor="text1"/>
          <w:spacing w:val="1"/>
          <w:sz w:val="24"/>
          <w:szCs w:val="24"/>
        </w:rPr>
        <w:t xml:space="preserve"> genetic differentiation</w:t>
      </w:r>
      <w:r w:rsidR="00086DDC">
        <w:rPr>
          <w:rFonts w:ascii="Times New Roman" w:hAnsi="Times New Roman"/>
          <w:color w:val="000000" w:themeColor="text1"/>
          <w:spacing w:val="1"/>
          <w:sz w:val="24"/>
          <w:szCs w:val="24"/>
        </w:rPr>
        <w:t xml:space="preserve"> </w:t>
      </w:r>
      <w:r w:rsidRPr="00F77665">
        <w:rPr>
          <w:rFonts w:ascii="Times New Roman" w:hAnsi="Times New Roman"/>
          <w:color w:val="000000" w:themeColor="text1"/>
          <w:spacing w:val="1"/>
          <w:sz w:val="24"/>
          <w:szCs w:val="24"/>
        </w:rPr>
        <w:t>among populations (</w:t>
      </w:r>
      <w:r w:rsidRPr="00F77665">
        <w:rPr>
          <w:rStyle w:val="Emphasis"/>
          <w:rFonts w:ascii="Times New Roman" w:hAnsi="Times New Roman"/>
          <w:color w:val="000000" w:themeColor="text1"/>
          <w:spacing w:val="1"/>
          <w:sz w:val="24"/>
          <w:szCs w:val="24"/>
        </w:rPr>
        <w:t>F</w:t>
      </w:r>
      <w:r w:rsidRPr="00F77665">
        <w:rPr>
          <w:rFonts w:ascii="Times New Roman" w:hAnsi="Times New Roman"/>
          <w:color w:val="000000" w:themeColor="text1"/>
          <w:spacing w:val="1"/>
          <w:sz w:val="24"/>
          <w:szCs w:val="24"/>
          <w:vertAlign w:val="subscript"/>
        </w:rPr>
        <w:t>ST</w:t>
      </w:r>
      <w:r w:rsidRPr="00F77665">
        <w:rPr>
          <w:rFonts w:ascii="Times New Roman" w:hAnsi="Times New Roman"/>
          <w:color w:val="000000" w:themeColor="text1"/>
          <w:spacing w:val="1"/>
          <w:sz w:val="24"/>
          <w:szCs w:val="24"/>
        </w:rPr>
        <w:t xml:space="preserve"> = -0.05; </w:t>
      </w:r>
      <w:r w:rsidRPr="00F77665">
        <w:rPr>
          <w:rStyle w:val="Emphasis"/>
          <w:rFonts w:ascii="Times New Roman" w:hAnsi="Times New Roman"/>
          <w:color w:val="000000" w:themeColor="text1"/>
          <w:spacing w:val="1"/>
          <w:sz w:val="24"/>
          <w:szCs w:val="24"/>
        </w:rPr>
        <w:t>P</w:t>
      </w:r>
      <w:r w:rsidRPr="00F77665">
        <w:rPr>
          <w:rFonts w:ascii="Times New Roman" w:hAnsi="Times New Roman"/>
          <w:color w:val="000000" w:themeColor="text1"/>
          <w:spacing w:val="1"/>
          <w:sz w:val="24"/>
          <w:szCs w:val="24"/>
        </w:rPr>
        <w:t xml:space="preserve"> &lt; 0.001) </w:t>
      </w:r>
      <w:r>
        <w:rPr>
          <w:rFonts w:ascii="Times New Roman" w:hAnsi="Times New Roman"/>
          <w:color w:val="000000" w:themeColor="text1"/>
          <w:spacing w:val="1"/>
          <w:sz w:val="24"/>
          <w:szCs w:val="24"/>
        </w:rPr>
        <w:t xml:space="preserve">whereas </w:t>
      </w:r>
      <w:r w:rsidRPr="00F77665">
        <w:rPr>
          <w:rFonts w:ascii="Times New Roman" w:hAnsi="Times New Roman"/>
          <w:color w:val="000000" w:themeColor="text1"/>
          <w:spacing w:val="1"/>
          <w:sz w:val="24"/>
          <w:szCs w:val="24"/>
        </w:rPr>
        <w:t>wild (non</w:t>
      </w:r>
      <w:r>
        <w:rPr>
          <w:rFonts w:ascii="Times New Roman" w:hAnsi="Times New Roman"/>
          <w:color w:val="000000" w:themeColor="text1"/>
          <w:spacing w:val="1"/>
          <w:sz w:val="24"/>
          <w:szCs w:val="24"/>
        </w:rPr>
        <w:t>-</w:t>
      </w:r>
      <w:r w:rsidRPr="00F77665">
        <w:rPr>
          <w:rFonts w:ascii="Times New Roman" w:hAnsi="Times New Roman"/>
          <w:color w:val="000000" w:themeColor="text1"/>
          <w:spacing w:val="1"/>
          <w:sz w:val="24"/>
          <w:szCs w:val="24"/>
        </w:rPr>
        <w:t>crop) populations</w:t>
      </w:r>
      <w:r>
        <w:rPr>
          <w:rFonts w:ascii="Times New Roman" w:hAnsi="Times New Roman"/>
          <w:color w:val="000000" w:themeColor="text1"/>
          <w:spacing w:val="1"/>
          <w:sz w:val="24"/>
          <w:szCs w:val="24"/>
        </w:rPr>
        <w:t xml:space="preserve"> showed significant population differentiation </w:t>
      </w:r>
      <w:r w:rsidRPr="00F77665">
        <w:rPr>
          <w:rFonts w:ascii="Times New Roman" w:hAnsi="Times New Roman"/>
          <w:color w:val="000000" w:themeColor="text1"/>
          <w:spacing w:val="1"/>
          <w:sz w:val="24"/>
          <w:szCs w:val="24"/>
        </w:rPr>
        <w:t>(</w:t>
      </w:r>
      <w:r w:rsidRPr="00F77665">
        <w:rPr>
          <w:rStyle w:val="Emphasis"/>
          <w:rFonts w:ascii="Times New Roman" w:hAnsi="Times New Roman"/>
          <w:color w:val="000000" w:themeColor="text1"/>
          <w:spacing w:val="1"/>
          <w:sz w:val="24"/>
          <w:szCs w:val="24"/>
        </w:rPr>
        <w:t>F</w:t>
      </w:r>
      <w:r w:rsidRPr="00F77665">
        <w:rPr>
          <w:rFonts w:ascii="Times New Roman" w:hAnsi="Times New Roman"/>
          <w:color w:val="000000" w:themeColor="text1"/>
          <w:spacing w:val="1"/>
          <w:sz w:val="24"/>
          <w:szCs w:val="24"/>
          <w:vertAlign w:val="subscript"/>
        </w:rPr>
        <w:t>ST</w:t>
      </w:r>
      <w:r w:rsidRPr="00F77665">
        <w:rPr>
          <w:rFonts w:ascii="Times New Roman" w:hAnsi="Times New Roman"/>
          <w:color w:val="000000" w:themeColor="text1"/>
          <w:spacing w:val="1"/>
          <w:sz w:val="24"/>
          <w:szCs w:val="24"/>
        </w:rPr>
        <w:t> = 0.07,</w:t>
      </w:r>
      <w:r w:rsidRPr="00F77665">
        <w:rPr>
          <w:rStyle w:val="apple-converted-space"/>
          <w:rFonts w:ascii="Times New Roman" w:hAnsi="Times New Roman"/>
          <w:color w:val="000000" w:themeColor="text1"/>
          <w:spacing w:val="1"/>
          <w:sz w:val="24"/>
          <w:szCs w:val="24"/>
        </w:rPr>
        <w:t> </w:t>
      </w:r>
      <w:r w:rsidRPr="00F77665">
        <w:rPr>
          <w:rStyle w:val="Emphasis"/>
          <w:rFonts w:ascii="Times New Roman" w:hAnsi="Times New Roman"/>
          <w:color w:val="000000" w:themeColor="text1"/>
          <w:spacing w:val="1"/>
          <w:sz w:val="24"/>
          <w:szCs w:val="24"/>
        </w:rPr>
        <w:t>P</w:t>
      </w:r>
      <w:r w:rsidRPr="00F77665">
        <w:rPr>
          <w:rFonts w:ascii="Times New Roman" w:hAnsi="Times New Roman"/>
          <w:color w:val="000000" w:themeColor="text1"/>
          <w:spacing w:val="1"/>
          <w:sz w:val="24"/>
          <w:szCs w:val="24"/>
        </w:rPr>
        <w:t> &lt; 0.001)</w:t>
      </w:r>
      <w:r>
        <w:rPr>
          <w:rFonts w:ascii="Times New Roman" w:hAnsi="Times New Roman"/>
          <w:color w:val="000000" w:themeColor="text1"/>
          <w:spacing w:val="1"/>
          <w:sz w:val="24"/>
          <w:szCs w:val="24"/>
        </w:rPr>
        <w:t xml:space="preserve"> (Table 13)</w:t>
      </w:r>
      <w:r w:rsidRPr="00F77665">
        <w:rPr>
          <w:rFonts w:ascii="Times New Roman" w:hAnsi="Times New Roman"/>
          <w:color w:val="000000" w:themeColor="text1"/>
          <w:spacing w:val="1"/>
          <w:sz w:val="24"/>
          <w:szCs w:val="24"/>
        </w:rPr>
        <w:t xml:space="preserve">. The </w:t>
      </w:r>
      <w:r>
        <w:rPr>
          <w:rFonts w:ascii="Times New Roman" w:hAnsi="Times New Roman"/>
          <w:color w:val="000000" w:themeColor="text1"/>
          <w:spacing w:val="1"/>
          <w:sz w:val="24"/>
          <w:szCs w:val="24"/>
        </w:rPr>
        <w:t>absence of clear differentiation among</w:t>
      </w:r>
      <w:r w:rsidRPr="00F77665">
        <w:rPr>
          <w:rFonts w:ascii="Times New Roman" w:hAnsi="Times New Roman"/>
          <w:color w:val="000000" w:themeColor="text1"/>
          <w:spacing w:val="1"/>
          <w:sz w:val="24"/>
          <w:szCs w:val="24"/>
        </w:rPr>
        <w:t xml:space="preserve"> cultivated populations can be</w:t>
      </w:r>
      <w:r w:rsidR="00086DDC">
        <w:rPr>
          <w:rFonts w:ascii="Times New Roman" w:hAnsi="Times New Roman"/>
          <w:color w:val="000000" w:themeColor="text1"/>
          <w:spacing w:val="1"/>
          <w:sz w:val="24"/>
          <w:szCs w:val="24"/>
        </w:rPr>
        <w:t xml:space="preserve"> </w:t>
      </w:r>
      <w:r w:rsidRPr="00F77665">
        <w:rPr>
          <w:rFonts w:ascii="Times New Roman" w:hAnsi="Times New Roman"/>
          <w:color w:val="000000" w:themeColor="text1"/>
          <w:spacing w:val="1"/>
          <w:sz w:val="24"/>
          <w:szCs w:val="24"/>
        </w:rPr>
        <w:t>explained by the movement of genetic material between growers within and among the major</w:t>
      </w:r>
      <w:r w:rsidR="00086DDC">
        <w:rPr>
          <w:rFonts w:ascii="Times New Roman" w:hAnsi="Times New Roman"/>
          <w:color w:val="000000" w:themeColor="text1"/>
          <w:spacing w:val="1"/>
          <w:sz w:val="24"/>
          <w:szCs w:val="24"/>
        </w:rPr>
        <w:t xml:space="preserve"> </w:t>
      </w:r>
      <w:r w:rsidRPr="00F77665">
        <w:rPr>
          <w:rFonts w:ascii="Times New Roman" w:hAnsi="Times New Roman"/>
          <w:color w:val="000000" w:themeColor="text1"/>
          <w:spacing w:val="1"/>
          <w:sz w:val="24"/>
          <w:szCs w:val="24"/>
        </w:rPr>
        <w:t>production areas, which result</w:t>
      </w:r>
      <w:r w:rsidR="00086DDC">
        <w:rPr>
          <w:rFonts w:ascii="Times New Roman" w:hAnsi="Times New Roman"/>
          <w:color w:val="000000" w:themeColor="text1"/>
          <w:spacing w:val="1"/>
          <w:sz w:val="24"/>
          <w:szCs w:val="24"/>
        </w:rPr>
        <w:t xml:space="preserve"> </w:t>
      </w:r>
      <w:r w:rsidRPr="00F77665">
        <w:rPr>
          <w:rFonts w:ascii="Times New Roman" w:hAnsi="Times New Roman"/>
          <w:color w:val="000000" w:themeColor="text1"/>
          <w:spacing w:val="1"/>
          <w:sz w:val="24"/>
          <w:szCs w:val="24"/>
        </w:rPr>
        <w:t xml:space="preserve">in a </w:t>
      </w:r>
      <w:r w:rsidRPr="00F77665">
        <w:rPr>
          <w:rFonts w:ascii="Times New Roman" w:hAnsi="Times New Roman"/>
          <w:color w:val="000000" w:themeColor="text1"/>
          <w:spacing w:val="1"/>
          <w:sz w:val="24"/>
          <w:szCs w:val="24"/>
        </w:rPr>
        <w:lastRenderedPageBreak/>
        <w:t>higher degree of gene flow among cultivated populations</w:t>
      </w:r>
      <w:r w:rsidR="00086DDC">
        <w:rPr>
          <w:rFonts w:ascii="Times New Roman" w:hAnsi="Times New Roman"/>
          <w:color w:val="000000" w:themeColor="text1"/>
          <w:spacing w:val="1"/>
          <w:sz w:val="24"/>
          <w:szCs w:val="24"/>
        </w:rPr>
        <w:t xml:space="preserve"> </w:t>
      </w:r>
      <w:r w:rsidRPr="00F77665">
        <w:rPr>
          <w:rFonts w:ascii="Times New Roman" w:hAnsi="Times New Roman"/>
          <w:color w:val="000000" w:themeColor="text1"/>
          <w:spacing w:val="1"/>
          <w:sz w:val="24"/>
          <w:szCs w:val="24"/>
        </w:rPr>
        <w:t xml:space="preserve">and </w:t>
      </w:r>
      <w:r>
        <w:rPr>
          <w:rFonts w:ascii="Times New Roman" w:hAnsi="Times New Roman"/>
          <w:color w:val="000000" w:themeColor="text1"/>
          <w:spacing w:val="1"/>
          <w:sz w:val="24"/>
          <w:szCs w:val="24"/>
        </w:rPr>
        <w:t xml:space="preserve">diminish </w:t>
      </w:r>
      <w:r w:rsidRPr="00F77665">
        <w:rPr>
          <w:rFonts w:ascii="Times New Roman" w:hAnsi="Times New Roman"/>
          <w:color w:val="000000" w:themeColor="text1"/>
          <w:spacing w:val="1"/>
          <w:sz w:val="24"/>
          <w:szCs w:val="24"/>
        </w:rPr>
        <w:t>their genetic differences. For wild populations, dispersal of seeds</w:t>
      </w:r>
      <w:r w:rsidR="00086DDC">
        <w:rPr>
          <w:rFonts w:ascii="Times New Roman" w:hAnsi="Times New Roman"/>
          <w:color w:val="000000" w:themeColor="text1"/>
          <w:spacing w:val="1"/>
          <w:sz w:val="24"/>
          <w:szCs w:val="24"/>
        </w:rPr>
        <w:t xml:space="preserve"> </w:t>
      </w:r>
      <w:r w:rsidRPr="00F77665">
        <w:rPr>
          <w:rFonts w:ascii="Times New Roman" w:hAnsi="Times New Roman"/>
          <w:color w:val="000000" w:themeColor="text1"/>
          <w:spacing w:val="1"/>
          <w:sz w:val="24"/>
          <w:szCs w:val="24"/>
        </w:rPr>
        <w:t>and natural migration between populations is limited, especially when habitats are isolated by</w:t>
      </w:r>
      <w:r w:rsidR="00086DDC">
        <w:rPr>
          <w:rFonts w:ascii="Times New Roman" w:hAnsi="Times New Roman"/>
          <w:color w:val="000000" w:themeColor="text1"/>
          <w:spacing w:val="1"/>
          <w:sz w:val="24"/>
          <w:szCs w:val="24"/>
        </w:rPr>
        <w:t xml:space="preserve"> </w:t>
      </w:r>
      <w:r w:rsidRPr="00F77665">
        <w:rPr>
          <w:rFonts w:ascii="Times New Roman" w:hAnsi="Times New Roman"/>
          <w:color w:val="000000" w:themeColor="text1"/>
          <w:spacing w:val="1"/>
          <w:sz w:val="24"/>
          <w:szCs w:val="24"/>
        </w:rPr>
        <w:t xml:space="preserve">geographic barriers such as mountains, rivers or distance. As a result, wild populations </w:t>
      </w:r>
      <w:r>
        <w:rPr>
          <w:rFonts w:ascii="Times New Roman" w:hAnsi="Times New Roman"/>
          <w:color w:val="000000" w:themeColor="text1"/>
          <w:spacing w:val="1"/>
          <w:sz w:val="24"/>
          <w:szCs w:val="24"/>
        </w:rPr>
        <w:t xml:space="preserve">are expected to </w:t>
      </w:r>
      <w:r w:rsidRPr="00F77665">
        <w:rPr>
          <w:rFonts w:ascii="Times New Roman" w:hAnsi="Times New Roman"/>
          <w:color w:val="000000" w:themeColor="text1"/>
          <w:spacing w:val="1"/>
          <w:sz w:val="24"/>
          <w:szCs w:val="24"/>
        </w:rPr>
        <w:t>display a relatively greater proportion of variance among populations.</w:t>
      </w:r>
    </w:p>
    <w:p w:rsidR="00896E3C" w:rsidRPr="008B6079" w:rsidRDefault="00896E3C" w:rsidP="00896E3C">
      <w:pPr>
        <w:autoSpaceDE w:val="0"/>
        <w:autoSpaceDN w:val="0"/>
        <w:adjustRightInd w:val="0"/>
        <w:spacing w:after="0" w:line="480" w:lineRule="auto"/>
        <w:jc w:val="both"/>
        <w:rPr>
          <w:rFonts w:ascii="Times New Roman" w:hAnsi="Times New Roman"/>
          <w:color w:val="000000" w:themeColor="text1"/>
          <w:spacing w:val="1"/>
          <w:sz w:val="24"/>
          <w:szCs w:val="24"/>
          <w:shd w:val="clear" w:color="auto" w:fill="FCFCFC"/>
        </w:rPr>
      </w:pPr>
    </w:p>
    <w:p w:rsidR="00896E3C" w:rsidRDefault="00896E3C" w:rsidP="00896E3C">
      <w:pPr>
        <w:spacing w:line="480" w:lineRule="auto"/>
        <w:jc w:val="both"/>
        <w:rPr>
          <w:rFonts w:ascii="Times New Roman" w:hAnsi="Times New Roman"/>
          <w:color w:val="000000" w:themeColor="text1"/>
          <w:sz w:val="24"/>
          <w:szCs w:val="24"/>
        </w:rPr>
      </w:pPr>
      <w:r w:rsidRPr="00FC5055">
        <w:rPr>
          <w:rFonts w:ascii="Times New Roman" w:hAnsi="Times New Roman"/>
          <w:color w:val="000000" w:themeColor="text1"/>
          <w:sz w:val="24"/>
          <w:szCs w:val="24"/>
        </w:rPr>
        <w:t xml:space="preserve">The main evolutionary forces </w:t>
      </w:r>
      <w:r>
        <w:rPr>
          <w:rFonts w:ascii="Times New Roman" w:hAnsi="Times New Roman"/>
          <w:color w:val="000000" w:themeColor="text1"/>
          <w:sz w:val="24"/>
          <w:szCs w:val="24"/>
        </w:rPr>
        <w:t>that shape</w:t>
      </w:r>
      <w:r w:rsidRPr="00FC5055">
        <w:rPr>
          <w:rFonts w:ascii="Times New Roman" w:hAnsi="Times New Roman"/>
          <w:color w:val="000000" w:themeColor="text1"/>
          <w:sz w:val="24"/>
          <w:szCs w:val="24"/>
        </w:rPr>
        <w:t xml:space="preserve"> genetic structure in plant populations are gene flow, selection associated with environmental heterogeneity and/or farmer preferences and random genetic drift (Hartl and Clark 1997).</w:t>
      </w:r>
      <w:r w:rsidR="00086DDC">
        <w:rPr>
          <w:rFonts w:ascii="Times New Roman" w:hAnsi="Times New Roman"/>
          <w:color w:val="000000" w:themeColor="text1"/>
          <w:sz w:val="24"/>
          <w:szCs w:val="24"/>
        </w:rPr>
        <w:t xml:space="preserve"> </w:t>
      </w:r>
      <w:r>
        <w:rPr>
          <w:rFonts w:ascii="Times New Roman" w:hAnsi="Times New Roman"/>
          <w:sz w:val="24"/>
          <w:szCs w:val="24"/>
        </w:rPr>
        <w:t>F</w:t>
      </w:r>
      <w:r w:rsidRPr="004C7ADF">
        <w:rPr>
          <w:rFonts w:ascii="Times New Roman" w:hAnsi="Times New Roman"/>
          <w:color w:val="000000" w:themeColor="text1"/>
          <w:sz w:val="24"/>
          <w:szCs w:val="24"/>
        </w:rPr>
        <w:t>or</w:t>
      </w:r>
      <w:r>
        <w:rPr>
          <w:rFonts w:ascii="Times New Roman" w:hAnsi="Times New Roman"/>
          <w:color w:val="000000" w:themeColor="text1"/>
          <w:sz w:val="24"/>
          <w:szCs w:val="24"/>
        </w:rPr>
        <w:t xml:space="preserve"> cultivated</w:t>
      </w:r>
      <w:r w:rsidRPr="004C7ADF">
        <w:rPr>
          <w:rFonts w:ascii="Times New Roman" w:hAnsi="Times New Roman"/>
          <w:color w:val="000000" w:themeColor="text1"/>
          <w:sz w:val="24"/>
          <w:szCs w:val="24"/>
        </w:rPr>
        <w:t xml:space="preserve"> korarima</w:t>
      </w:r>
      <w:r>
        <w:rPr>
          <w:rFonts w:ascii="Times New Roman" w:hAnsi="Times New Roman"/>
          <w:color w:val="000000" w:themeColor="text1"/>
          <w:sz w:val="24"/>
          <w:szCs w:val="24"/>
        </w:rPr>
        <w:t>,</w:t>
      </w:r>
      <w:r w:rsidRPr="004C7ADF">
        <w:rPr>
          <w:rFonts w:ascii="Times New Roman" w:hAnsi="Times New Roman"/>
          <w:color w:val="000000" w:themeColor="text1"/>
          <w:sz w:val="24"/>
          <w:szCs w:val="24"/>
        </w:rPr>
        <w:t xml:space="preserve"> there is no differentiation among </w:t>
      </w:r>
      <w:r>
        <w:rPr>
          <w:rFonts w:ascii="Times New Roman" w:hAnsi="Times New Roman"/>
          <w:color w:val="000000" w:themeColor="text1"/>
          <w:sz w:val="24"/>
          <w:szCs w:val="24"/>
        </w:rPr>
        <w:t xml:space="preserve">populations both at the level of </w:t>
      </w:r>
      <w:r w:rsidRPr="004C7ADF">
        <w:rPr>
          <w:rFonts w:ascii="Times New Roman" w:hAnsi="Times New Roman"/>
          <w:color w:val="000000" w:themeColor="text1"/>
          <w:sz w:val="24"/>
          <w:szCs w:val="24"/>
        </w:rPr>
        <w:t>regions and zones</w:t>
      </w:r>
      <w:r w:rsidR="00086DDC">
        <w:rPr>
          <w:rFonts w:ascii="Times New Roman" w:hAnsi="Times New Roman"/>
          <w:color w:val="000000" w:themeColor="text1"/>
          <w:sz w:val="24"/>
          <w:szCs w:val="24"/>
        </w:rPr>
        <w:t xml:space="preserve"> </w:t>
      </w:r>
      <w:r>
        <w:rPr>
          <w:rFonts w:ascii="Times New Roman" w:hAnsi="Times New Roman"/>
          <w:sz w:val="24"/>
          <w:szCs w:val="24"/>
        </w:rPr>
        <w:t>(Table 13)</w:t>
      </w:r>
      <w:r>
        <w:rPr>
          <w:rFonts w:ascii="Times New Roman" w:hAnsi="Times New Roman"/>
          <w:color w:val="000000" w:themeColor="text1"/>
          <w:sz w:val="24"/>
          <w:szCs w:val="24"/>
        </w:rPr>
        <w:t>. The absence of genetic divergence among regions and zones could be attributed to geographical proximity of the regions and zones where korarima is currently cultivated, resulting in high gene flow in the form of exchanges of germplasm among farmers. T</w:t>
      </w:r>
      <w:r w:rsidRPr="00FC5055">
        <w:rPr>
          <w:rFonts w:ascii="Times New Roman" w:hAnsi="Times New Roman"/>
          <w:sz w:val="24"/>
          <w:szCs w:val="24"/>
        </w:rPr>
        <w:t xml:space="preserve">he overall population differentiation among regions and among </w:t>
      </w:r>
      <w:r>
        <w:rPr>
          <w:rFonts w:ascii="Times New Roman" w:hAnsi="Times New Roman"/>
          <w:sz w:val="24"/>
          <w:szCs w:val="24"/>
        </w:rPr>
        <w:t xml:space="preserve">administrative </w:t>
      </w:r>
      <w:r w:rsidRPr="00FC5055">
        <w:rPr>
          <w:rFonts w:ascii="Times New Roman" w:hAnsi="Times New Roman"/>
          <w:sz w:val="24"/>
          <w:szCs w:val="24"/>
        </w:rPr>
        <w:t xml:space="preserve">zones for wild korarima </w:t>
      </w:r>
      <w:r>
        <w:rPr>
          <w:rFonts w:ascii="Times New Roman" w:hAnsi="Times New Roman"/>
          <w:sz w:val="24"/>
          <w:szCs w:val="24"/>
        </w:rPr>
        <w:t>was</w:t>
      </w:r>
      <w:r w:rsidRPr="00FC5055">
        <w:rPr>
          <w:rFonts w:ascii="Times New Roman" w:hAnsi="Times New Roman"/>
          <w:sz w:val="24"/>
          <w:szCs w:val="24"/>
        </w:rPr>
        <w:t xml:space="preserve"> significant</w:t>
      </w:r>
      <w:r w:rsidR="00086DDC">
        <w:rPr>
          <w:rFonts w:ascii="Times New Roman" w:hAnsi="Times New Roman"/>
          <w:sz w:val="24"/>
          <w:szCs w:val="24"/>
        </w:rPr>
        <w:t xml:space="preserve"> </w:t>
      </w:r>
      <w:r w:rsidRPr="00FC5055">
        <w:rPr>
          <w:rFonts w:ascii="Times New Roman" w:hAnsi="Times New Roman"/>
          <w:sz w:val="24"/>
          <w:szCs w:val="24"/>
        </w:rPr>
        <w:t>(P&lt;0.0001) with F</w:t>
      </w:r>
      <w:r w:rsidRPr="00E20FB1">
        <w:rPr>
          <w:rFonts w:ascii="Times New Roman" w:hAnsi="Times New Roman"/>
          <w:sz w:val="24"/>
          <w:szCs w:val="24"/>
          <w:vertAlign w:val="subscript"/>
        </w:rPr>
        <w:t>ST</w:t>
      </w:r>
      <w:r w:rsidRPr="00FC5055">
        <w:rPr>
          <w:rFonts w:ascii="Times New Roman" w:hAnsi="Times New Roman"/>
          <w:sz w:val="24"/>
          <w:szCs w:val="24"/>
        </w:rPr>
        <w:t xml:space="preserve"> value of 0.06 and 0.09</w:t>
      </w:r>
      <w:r w:rsidR="00E47A5A">
        <w:rPr>
          <w:rFonts w:ascii="Times New Roman" w:hAnsi="Times New Roman"/>
          <w:sz w:val="24"/>
          <w:szCs w:val="24"/>
        </w:rPr>
        <w:t>,</w:t>
      </w:r>
      <w:r w:rsidRPr="00FC5055">
        <w:rPr>
          <w:rFonts w:ascii="Times New Roman" w:hAnsi="Times New Roman"/>
          <w:sz w:val="24"/>
          <w:szCs w:val="24"/>
        </w:rPr>
        <w:t xml:space="preserve"> respectively </w:t>
      </w:r>
      <w:r>
        <w:rPr>
          <w:rFonts w:ascii="Times New Roman" w:hAnsi="Times New Roman"/>
          <w:sz w:val="24"/>
          <w:szCs w:val="24"/>
        </w:rPr>
        <w:t xml:space="preserve">(Table 13). </w:t>
      </w:r>
      <w:r w:rsidRPr="00E149C7">
        <w:rPr>
          <w:rFonts w:ascii="Times New Roman" w:hAnsi="Times New Roman"/>
          <w:sz w:val="24"/>
          <w:szCs w:val="24"/>
        </w:rPr>
        <w:t>Natural</w:t>
      </w:r>
      <w:r w:rsidRPr="00E149C7">
        <w:rPr>
          <w:rFonts w:ascii="Times New Roman" w:hAnsi="Times New Roman"/>
          <w:color w:val="000000" w:themeColor="text1"/>
          <w:sz w:val="24"/>
          <w:szCs w:val="24"/>
        </w:rPr>
        <w:t xml:space="preserve"> barriers and geographic distance</w:t>
      </w:r>
      <w:r w:rsidR="00086DDC">
        <w:rPr>
          <w:rFonts w:ascii="Times New Roman" w:hAnsi="Times New Roman"/>
          <w:color w:val="000000" w:themeColor="text1"/>
          <w:sz w:val="24"/>
          <w:szCs w:val="24"/>
        </w:rPr>
        <w:t xml:space="preserve"> </w:t>
      </w:r>
      <w:r w:rsidRPr="00E149C7">
        <w:rPr>
          <w:rFonts w:ascii="Times New Roman" w:hAnsi="Times New Roman"/>
          <w:color w:val="000000" w:themeColor="text1"/>
          <w:sz w:val="24"/>
          <w:szCs w:val="24"/>
        </w:rPr>
        <w:t>between regions limits the level of gene flow among wild populations and should therefore contribute significantly to the contemporary genetic structure.</w:t>
      </w:r>
      <w:r>
        <w:rPr>
          <w:rFonts w:ascii="Times New Roman" w:hAnsi="Times New Roman"/>
          <w:color w:val="000000" w:themeColor="text1"/>
          <w:sz w:val="24"/>
          <w:szCs w:val="24"/>
        </w:rPr>
        <w:t xml:space="preserve"> In addition</w:t>
      </w:r>
      <w:r w:rsidRPr="00F54500">
        <w:rPr>
          <w:rFonts w:ascii="Times New Roman" w:hAnsi="Times New Roman"/>
          <w:color w:val="000000" w:themeColor="text1"/>
          <w:sz w:val="24"/>
          <w:szCs w:val="24"/>
        </w:rPr>
        <w:t xml:space="preserve">, the moderate level of differentiation among administrative zones is expected </w:t>
      </w:r>
      <w:r>
        <w:rPr>
          <w:rFonts w:ascii="Times New Roman" w:hAnsi="Times New Roman"/>
          <w:color w:val="000000" w:themeColor="text1"/>
          <w:sz w:val="24"/>
          <w:szCs w:val="24"/>
        </w:rPr>
        <w:t>because d</w:t>
      </w:r>
      <w:r>
        <w:rPr>
          <w:rFonts w:ascii="Times New Roman" w:hAnsi="Times New Roman"/>
          <w:color w:val="000000" w:themeColor="text1"/>
          <w:sz w:val="24"/>
          <w:szCs w:val="24"/>
          <w:shd w:val="clear" w:color="auto" w:fill="FFFFFF"/>
        </w:rPr>
        <w:t xml:space="preserve">ifferent altitudes within a geographical zone would provide different degrees of selection pressure and could accelerate population differentiation rather than gene flow </w:t>
      </w:r>
      <w:r w:rsidRPr="00935DE4">
        <w:rPr>
          <w:rFonts w:ascii="Times New Roman" w:hAnsi="Times New Roman"/>
          <w:color w:val="000000" w:themeColor="text1"/>
          <w:sz w:val="24"/>
          <w:szCs w:val="24"/>
          <w:shd w:val="clear" w:color="auto" w:fill="FFFFFF"/>
        </w:rPr>
        <w:t>(</w:t>
      </w:r>
      <w:hyperlink r:id="rId44" w:anchor="ref-18" w:history="1">
        <w:r w:rsidRPr="00935DE4">
          <w:rPr>
            <w:rFonts w:ascii="Times New Roman" w:hAnsi="Times New Roman"/>
          </w:rPr>
          <w:t xml:space="preserve">Lopez-Gartner </w:t>
        </w:r>
        <w:r w:rsidRPr="00935DE4">
          <w:rPr>
            <w:rFonts w:ascii="Times New Roman" w:hAnsi="Times New Roman"/>
            <w:i/>
          </w:rPr>
          <w:t xml:space="preserve">et al., </w:t>
        </w:r>
        <w:r w:rsidRPr="00935DE4">
          <w:rPr>
            <w:rFonts w:ascii="Times New Roman" w:hAnsi="Times New Roman"/>
          </w:rPr>
          <w:t>2009</w:t>
        </w:r>
      </w:hyperlink>
      <w:r w:rsidRPr="00935DE4">
        <w:rPr>
          <w:rFonts w:ascii="Times New Roman" w:hAnsi="Times New Roman"/>
          <w:color w:val="000000" w:themeColor="text1"/>
          <w:sz w:val="24"/>
          <w:szCs w:val="24"/>
        </w:rPr>
        <w:t>).</w:t>
      </w:r>
    </w:p>
    <w:p w:rsidR="00896E3C" w:rsidRDefault="00896E3C" w:rsidP="00896E3C">
      <w:pPr>
        <w:spacing w:line="480" w:lineRule="auto"/>
        <w:jc w:val="both"/>
        <w:rPr>
          <w:rFonts w:ascii="Times New Roman" w:hAnsi="Times New Roman"/>
          <w:color w:val="000000"/>
          <w:sz w:val="24"/>
          <w:szCs w:val="24"/>
        </w:rPr>
      </w:pPr>
      <w:r w:rsidRPr="004C7ADF">
        <w:rPr>
          <w:rFonts w:ascii="Times New Roman" w:hAnsi="Times New Roman"/>
          <w:sz w:val="24"/>
          <w:szCs w:val="24"/>
        </w:rPr>
        <w:t>STRUCT</w:t>
      </w:r>
      <w:r>
        <w:rPr>
          <w:rFonts w:ascii="Times New Roman" w:hAnsi="Times New Roman"/>
          <w:sz w:val="24"/>
          <w:szCs w:val="24"/>
        </w:rPr>
        <w:t>U</w:t>
      </w:r>
      <w:r w:rsidRPr="004C7ADF">
        <w:rPr>
          <w:rFonts w:ascii="Times New Roman" w:hAnsi="Times New Roman"/>
          <w:sz w:val="24"/>
          <w:szCs w:val="24"/>
        </w:rPr>
        <w:t>RE</w:t>
      </w:r>
      <w:r w:rsidR="00086DDC">
        <w:rPr>
          <w:rFonts w:ascii="Times New Roman" w:hAnsi="Times New Roman"/>
          <w:sz w:val="24"/>
          <w:szCs w:val="24"/>
        </w:rPr>
        <w:t xml:space="preserve"> </w:t>
      </w:r>
      <w:r>
        <w:rPr>
          <w:rFonts w:ascii="Times New Roman" w:hAnsi="Times New Roman"/>
          <w:color w:val="000000"/>
          <w:sz w:val="24"/>
          <w:szCs w:val="24"/>
        </w:rPr>
        <w:t>analysis following</w:t>
      </w:r>
      <w:r w:rsidRPr="004C7ADF">
        <w:rPr>
          <w:rFonts w:ascii="Times New Roman" w:hAnsi="Times New Roman"/>
          <w:color w:val="000000"/>
          <w:sz w:val="24"/>
          <w:szCs w:val="24"/>
        </w:rPr>
        <w:t xml:space="preserve"> Evanno’s</w:t>
      </w:r>
      <w:r w:rsidR="00086DDC">
        <w:rPr>
          <w:rFonts w:ascii="Times New Roman" w:hAnsi="Times New Roman"/>
          <w:color w:val="000000"/>
          <w:sz w:val="24"/>
          <w:szCs w:val="24"/>
        </w:rPr>
        <w:t xml:space="preserve"> </w:t>
      </w:r>
      <w:r w:rsidRPr="004C7ADF">
        <w:rPr>
          <w:rFonts w:ascii="Times New Roman" w:hAnsi="Times New Roman"/>
          <w:i/>
          <w:color w:val="000000"/>
          <w:sz w:val="24"/>
          <w:szCs w:val="24"/>
        </w:rPr>
        <w:t>adhoc</w:t>
      </w:r>
      <w:r w:rsidRPr="004C7ADF">
        <w:rPr>
          <w:rFonts w:ascii="Times New Roman" w:hAnsi="Times New Roman"/>
          <w:color w:val="000000"/>
          <w:sz w:val="24"/>
          <w:szCs w:val="24"/>
        </w:rPr>
        <w:t xml:space="preserve"> ΔK method </w:t>
      </w:r>
      <w:r>
        <w:rPr>
          <w:rFonts w:ascii="Times New Roman" w:hAnsi="Times New Roman"/>
          <w:color w:val="000000"/>
          <w:sz w:val="24"/>
          <w:szCs w:val="24"/>
        </w:rPr>
        <w:t>suggested that the 21 populations included in the present study most likely form two clusters (</w:t>
      </w:r>
      <w:r w:rsidRPr="004C7ADF">
        <w:rPr>
          <w:rFonts w:ascii="Times New Roman" w:hAnsi="Times New Roman"/>
          <w:color w:val="000000"/>
          <w:sz w:val="24"/>
          <w:szCs w:val="24"/>
        </w:rPr>
        <w:t>K =</w:t>
      </w:r>
      <w:r>
        <w:rPr>
          <w:rFonts w:ascii="Times New Roman" w:hAnsi="Times New Roman"/>
          <w:color w:val="000000"/>
          <w:sz w:val="24"/>
          <w:szCs w:val="24"/>
        </w:rPr>
        <w:t xml:space="preserve"> 2) </w:t>
      </w:r>
      <w:r w:rsidRPr="00D22D06">
        <w:rPr>
          <w:rFonts w:ascii="Times New Roman" w:hAnsi="Times New Roman"/>
          <w:color w:val="000000"/>
          <w:sz w:val="24"/>
          <w:szCs w:val="24"/>
        </w:rPr>
        <w:t>(</w:t>
      </w:r>
      <w:r>
        <w:rPr>
          <w:rFonts w:ascii="Times New Roman" w:hAnsi="Times New Roman"/>
          <w:color w:val="000000"/>
          <w:sz w:val="24"/>
          <w:szCs w:val="24"/>
        </w:rPr>
        <w:t>Fig</w:t>
      </w:r>
      <w:r w:rsidR="00086DDC">
        <w:rPr>
          <w:rFonts w:ascii="Times New Roman" w:hAnsi="Times New Roman"/>
          <w:color w:val="000000"/>
          <w:sz w:val="24"/>
          <w:szCs w:val="24"/>
        </w:rPr>
        <w:t>ure 12</w:t>
      </w:r>
      <w:r w:rsidRPr="00D22D06">
        <w:rPr>
          <w:rFonts w:ascii="Times New Roman" w:hAnsi="Times New Roman"/>
          <w:color w:val="000000"/>
          <w:sz w:val="24"/>
          <w:szCs w:val="24"/>
        </w:rPr>
        <w:t>).</w:t>
      </w:r>
      <w:r w:rsidR="009F19F9">
        <w:rPr>
          <w:rFonts w:ascii="Times New Roman" w:hAnsi="Times New Roman"/>
          <w:color w:val="000000"/>
          <w:sz w:val="24"/>
          <w:szCs w:val="24"/>
        </w:rPr>
        <w:t xml:space="preserve"> </w:t>
      </w:r>
      <w:r>
        <w:rPr>
          <w:rFonts w:ascii="Times New Roman" w:hAnsi="Times New Roman"/>
          <w:color w:val="000000" w:themeColor="text1"/>
          <w:sz w:val="24"/>
          <w:szCs w:val="24"/>
          <w:shd w:val="clear" w:color="auto" w:fill="FFFFFF"/>
        </w:rPr>
        <w:t>Similar to the result obtained from AMOVA and pair-wise F</w:t>
      </w:r>
      <w:r w:rsidRPr="001F09A6">
        <w:rPr>
          <w:rFonts w:ascii="Times New Roman" w:hAnsi="Times New Roman"/>
          <w:color w:val="000000" w:themeColor="text1"/>
          <w:sz w:val="24"/>
          <w:szCs w:val="24"/>
          <w:shd w:val="clear" w:color="auto" w:fill="FFFFFF"/>
          <w:vertAlign w:val="subscript"/>
        </w:rPr>
        <w:t>ST</w:t>
      </w:r>
      <w:r w:rsidR="00086DDC">
        <w:rPr>
          <w:rFonts w:ascii="Times New Roman" w:hAnsi="Times New Roman"/>
          <w:color w:val="000000" w:themeColor="text1"/>
          <w:sz w:val="24"/>
          <w:szCs w:val="24"/>
          <w:shd w:val="clear" w:color="auto" w:fill="FFFFFF"/>
          <w:vertAlign w:val="subscript"/>
        </w:rPr>
        <w:t xml:space="preserve"> </w:t>
      </w:r>
      <w:r>
        <w:rPr>
          <w:rFonts w:ascii="Times New Roman" w:hAnsi="Times New Roman"/>
          <w:color w:val="000000" w:themeColor="text1"/>
          <w:sz w:val="24"/>
          <w:szCs w:val="24"/>
          <w:shd w:val="clear" w:color="auto" w:fill="FFFFFF"/>
        </w:rPr>
        <w:t>analysis</w:t>
      </w:r>
      <w:r w:rsidRPr="00C60B74">
        <w:rPr>
          <w:rFonts w:ascii="Times New Roman" w:hAnsi="Times New Roman"/>
          <w:color w:val="000000" w:themeColor="text1"/>
          <w:sz w:val="24"/>
          <w:szCs w:val="24"/>
          <w:shd w:val="clear" w:color="auto" w:fill="FFFFFF"/>
        </w:rPr>
        <w:t xml:space="preserve">, divergence between the two types of </w:t>
      </w:r>
      <w:r>
        <w:rPr>
          <w:rFonts w:ascii="Times New Roman" w:hAnsi="Times New Roman"/>
          <w:color w:val="000000" w:themeColor="text1"/>
          <w:sz w:val="24"/>
          <w:szCs w:val="24"/>
          <w:shd w:val="clear" w:color="auto" w:fill="FFFFFF"/>
        </w:rPr>
        <w:lastRenderedPageBreak/>
        <w:t>k</w:t>
      </w:r>
      <w:r w:rsidRPr="00C60B74">
        <w:rPr>
          <w:rFonts w:ascii="Times New Roman" w:hAnsi="Times New Roman"/>
          <w:color w:val="000000" w:themeColor="text1"/>
          <w:sz w:val="24"/>
          <w:szCs w:val="24"/>
          <w:shd w:val="clear" w:color="auto" w:fill="FFFFFF"/>
        </w:rPr>
        <w:t xml:space="preserve">orarima was not </w:t>
      </w:r>
      <w:r>
        <w:rPr>
          <w:rFonts w:ascii="Times New Roman" w:hAnsi="Times New Roman"/>
          <w:color w:val="000000" w:themeColor="text1"/>
          <w:sz w:val="24"/>
          <w:szCs w:val="24"/>
          <w:shd w:val="clear" w:color="auto" w:fill="FFFFFF"/>
        </w:rPr>
        <w:t xml:space="preserve">clear </w:t>
      </w:r>
      <w:r w:rsidRPr="00C60B74">
        <w:rPr>
          <w:rFonts w:ascii="Times New Roman" w:hAnsi="Times New Roman"/>
          <w:color w:val="000000" w:themeColor="text1"/>
          <w:sz w:val="24"/>
          <w:szCs w:val="24"/>
          <w:shd w:val="clear" w:color="auto" w:fill="FFFFFF"/>
        </w:rPr>
        <w:t xml:space="preserve">at </w:t>
      </w:r>
      <w:r w:rsidRPr="00C60B74">
        <w:rPr>
          <w:rStyle w:val="Emphasis"/>
          <w:rFonts w:ascii="Times New Roman" w:hAnsi="Times New Roman"/>
          <w:color w:val="000000" w:themeColor="text1"/>
          <w:sz w:val="24"/>
          <w:szCs w:val="24"/>
          <w:bdr w:val="none" w:sz="0" w:space="0" w:color="auto" w:frame="1"/>
          <w:shd w:val="clear" w:color="auto" w:fill="FFFFFF"/>
        </w:rPr>
        <w:t>K</w:t>
      </w:r>
      <w:r w:rsidRPr="00C60B74">
        <w:rPr>
          <w:rStyle w:val="apple-converted-space"/>
          <w:rFonts w:ascii="Times New Roman" w:hAnsi="Times New Roman"/>
          <w:color w:val="000000" w:themeColor="text1"/>
          <w:sz w:val="24"/>
          <w:szCs w:val="24"/>
          <w:shd w:val="clear" w:color="auto" w:fill="FFFFFF"/>
        </w:rPr>
        <w:t> </w:t>
      </w:r>
      <w:r w:rsidRPr="00C60B74">
        <w:rPr>
          <w:rFonts w:ascii="Times New Roman" w:hAnsi="Times New Roman"/>
          <w:color w:val="000000" w:themeColor="text1"/>
          <w:sz w:val="24"/>
          <w:szCs w:val="24"/>
          <w:shd w:val="clear" w:color="auto" w:fill="FFFFFF"/>
        </w:rPr>
        <w:t>= 2</w:t>
      </w:r>
      <w:r w:rsidRPr="004C7ADF">
        <w:rPr>
          <w:rFonts w:ascii="Times New Roman" w:hAnsi="Times New Roman"/>
          <w:color w:val="000000"/>
          <w:sz w:val="24"/>
          <w:szCs w:val="24"/>
        </w:rPr>
        <w:t xml:space="preserve">. The </w:t>
      </w:r>
      <w:r w:rsidRPr="004C7ADF">
        <w:rPr>
          <w:rFonts w:ascii="Times New Roman" w:hAnsi="Times New Roman"/>
          <w:sz w:val="24"/>
          <w:szCs w:val="24"/>
        </w:rPr>
        <w:t xml:space="preserve">mixed clustering pattern of </w:t>
      </w:r>
      <w:r>
        <w:rPr>
          <w:rFonts w:ascii="Times New Roman" w:hAnsi="Times New Roman"/>
          <w:sz w:val="24"/>
          <w:szCs w:val="24"/>
        </w:rPr>
        <w:t xml:space="preserve">individuals of the cultivated and wild </w:t>
      </w:r>
      <w:r w:rsidRPr="004C7ADF">
        <w:rPr>
          <w:rFonts w:ascii="Times New Roman" w:hAnsi="Times New Roman"/>
          <w:sz w:val="24"/>
          <w:szCs w:val="24"/>
        </w:rPr>
        <w:t>populations was highlighted in the STRUCT</w:t>
      </w:r>
      <w:r>
        <w:rPr>
          <w:rFonts w:ascii="Times New Roman" w:hAnsi="Times New Roman"/>
          <w:sz w:val="24"/>
          <w:szCs w:val="24"/>
        </w:rPr>
        <w:t>U</w:t>
      </w:r>
      <w:r w:rsidRPr="004C7ADF">
        <w:rPr>
          <w:rFonts w:ascii="Times New Roman" w:hAnsi="Times New Roman"/>
          <w:sz w:val="24"/>
          <w:szCs w:val="24"/>
        </w:rPr>
        <w:t>RE</w:t>
      </w:r>
      <w:r w:rsidR="00086DDC">
        <w:rPr>
          <w:rFonts w:ascii="Times New Roman" w:hAnsi="Times New Roman"/>
          <w:sz w:val="24"/>
          <w:szCs w:val="24"/>
        </w:rPr>
        <w:t xml:space="preserve"> </w:t>
      </w:r>
      <w:r w:rsidRPr="004C7ADF">
        <w:rPr>
          <w:rFonts w:ascii="Times New Roman" w:hAnsi="Times New Roman"/>
          <w:sz w:val="24"/>
          <w:szCs w:val="24"/>
        </w:rPr>
        <w:t xml:space="preserve">software-based population structure showing </w:t>
      </w:r>
      <w:r>
        <w:rPr>
          <w:rFonts w:ascii="Times New Roman" w:hAnsi="Times New Roman"/>
          <w:sz w:val="24"/>
          <w:szCs w:val="24"/>
        </w:rPr>
        <w:t xml:space="preserve">all </w:t>
      </w:r>
      <w:r w:rsidRPr="004C7ADF">
        <w:rPr>
          <w:rFonts w:ascii="Times New Roman" w:hAnsi="Times New Roman"/>
          <w:sz w:val="24"/>
          <w:szCs w:val="24"/>
        </w:rPr>
        <w:t xml:space="preserve">populations </w:t>
      </w:r>
      <w:r>
        <w:rPr>
          <w:rFonts w:ascii="Times New Roman" w:hAnsi="Times New Roman"/>
          <w:sz w:val="24"/>
          <w:szCs w:val="24"/>
        </w:rPr>
        <w:t xml:space="preserve">having </w:t>
      </w:r>
      <w:r w:rsidRPr="004C7ADF">
        <w:rPr>
          <w:rFonts w:ascii="Times New Roman" w:hAnsi="Times New Roman"/>
          <w:sz w:val="24"/>
          <w:szCs w:val="24"/>
        </w:rPr>
        <w:t xml:space="preserve">individual genotypes that show partial membership to </w:t>
      </w:r>
      <w:r>
        <w:rPr>
          <w:rFonts w:ascii="Times New Roman" w:hAnsi="Times New Roman"/>
          <w:sz w:val="24"/>
          <w:szCs w:val="24"/>
        </w:rPr>
        <w:t xml:space="preserve">both </w:t>
      </w:r>
      <w:r w:rsidRPr="004C7ADF">
        <w:rPr>
          <w:rFonts w:ascii="Times New Roman" w:hAnsi="Times New Roman"/>
          <w:sz w:val="24"/>
          <w:szCs w:val="24"/>
        </w:rPr>
        <w:t xml:space="preserve">clusters </w:t>
      </w:r>
      <w:r w:rsidRPr="004C7ADF">
        <w:rPr>
          <w:rFonts w:ascii="Times New Roman" w:hAnsi="Times New Roman"/>
          <w:color w:val="000000"/>
          <w:sz w:val="24"/>
          <w:szCs w:val="24"/>
        </w:rPr>
        <w:t>(Fig</w:t>
      </w:r>
      <w:r w:rsidR="00086DDC">
        <w:rPr>
          <w:rFonts w:ascii="Times New Roman" w:hAnsi="Times New Roman"/>
          <w:color w:val="000000"/>
          <w:sz w:val="24"/>
          <w:szCs w:val="24"/>
        </w:rPr>
        <w:t>ure 13 A</w:t>
      </w:r>
      <w:r>
        <w:rPr>
          <w:rFonts w:ascii="Times New Roman" w:hAnsi="Times New Roman"/>
          <w:color w:val="000000"/>
          <w:sz w:val="24"/>
          <w:szCs w:val="24"/>
        </w:rPr>
        <w:t xml:space="preserve"> and </w:t>
      </w:r>
      <w:r w:rsidRPr="004C7ADF">
        <w:rPr>
          <w:rFonts w:ascii="Times New Roman" w:hAnsi="Times New Roman"/>
          <w:color w:val="000000"/>
          <w:sz w:val="24"/>
          <w:szCs w:val="24"/>
        </w:rPr>
        <w:t>B)</w:t>
      </w:r>
      <w:r w:rsidRPr="004C7ADF">
        <w:rPr>
          <w:rFonts w:ascii="Times New Roman" w:hAnsi="Times New Roman"/>
          <w:sz w:val="24"/>
          <w:szCs w:val="24"/>
        </w:rPr>
        <w:t xml:space="preserve">. In addition, the NJ </w:t>
      </w:r>
      <w:r>
        <w:rPr>
          <w:rFonts w:ascii="Times New Roman" w:hAnsi="Times New Roman"/>
          <w:sz w:val="24"/>
          <w:szCs w:val="24"/>
        </w:rPr>
        <w:t xml:space="preserve">tree </w:t>
      </w:r>
      <w:r w:rsidRPr="004C7ADF">
        <w:rPr>
          <w:rFonts w:ascii="Times New Roman" w:hAnsi="Times New Roman"/>
          <w:sz w:val="24"/>
          <w:szCs w:val="24"/>
        </w:rPr>
        <w:t xml:space="preserve">revealed two clusters, each </w:t>
      </w:r>
      <w:r>
        <w:rPr>
          <w:rFonts w:ascii="Times New Roman" w:hAnsi="Times New Roman"/>
          <w:sz w:val="24"/>
          <w:szCs w:val="24"/>
        </w:rPr>
        <w:t>comprising</w:t>
      </w:r>
      <w:r w:rsidRPr="004C7ADF">
        <w:rPr>
          <w:rFonts w:ascii="Times New Roman" w:hAnsi="Times New Roman"/>
          <w:sz w:val="24"/>
          <w:szCs w:val="24"/>
        </w:rPr>
        <w:t xml:space="preserve"> individuals from cultivated and wild populations</w:t>
      </w:r>
      <w:r w:rsidR="00086DDC">
        <w:rPr>
          <w:rFonts w:ascii="Times New Roman" w:hAnsi="Times New Roman"/>
          <w:sz w:val="24"/>
          <w:szCs w:val="24"/>
        </w:rPr>
        <w:t xml:space="preserve"> </w:t>
      </w:r>
      <w:r w:rsidRPr="00D23C34">
        <w:rPr>
          <w:rFonts w:ascii="Times New Roman" w:hAnsi="Times New Roman"/>
          <w:color w:val="000000" w:themeColor="text1"/>
          <w:sz w:val="24"/>
          <w:szCs w:val="24"/>
        </w:rPr>
        <w:t>(Fig</w:t>
      </w:r>
      <w:r w:rsidR="00086DDC">
        <w:rPr>
          <w:rFonts w:ascii="Times New Roman" w:hAnsi="Times New Roman"/>
          <w:color w:val="000000" w:themeColor="text1"/>
          <w:sz w:val="24"/>
          <w:szCs w:val="24"/>
        </w:rPr>
        <w:t>ure 9</w:t>
      </w:r>
      <w:r w:rsidRPr="00D23C34">
        <w:rPr>
          <w:rFonts w:ascii="Times New Roman" w:hAnsi="Times New Roman"/>
          <w:color w:val="000000" w:themeColor="text1"/>
          <w:sz w:val="24"/>
          <w:szCs w:val="24"/>
        </w:rPr>
        <w:t>)</w:t>
      </w:r>
      <w:r w:rsidRPr="004C7ADF">
        <w:rPr>
          <w:rFonts w:ascii="Times New Roman" w:hAnsi="Times New Roman"/>
          <w:sz w:val="24"/>
          <w:szCs w:val="24"/>
        </w:rPr>
        <w:t xml:space="preserve">. </w:t>
      </w:r>
      <w:r w:rsidRPr="004C7ADF">
        <w:rPr>
          <w:rFonts w:ascii="Times New Roman" w:hAnsi="Times New Roman"/>
          <w:color w:val="000000"/>
          <w:sz w:val="24"/>
          <w:szCs w:val="24"/>
        </w:rPr>
        <w:t xml:space="preserve">Moreover, the </w:t>
      </w:r>
      <w:r w:rsidRPr="004C7ADF">
        <w:rPr>
          <w:rFonts w:ascii="Times New Roman" w:hAnsi="Times New Roman"/>
          <w:sz w:val="24"/>
          <w:szCs w:val="24"/>
        </w:rPr>
        <w:t xml:space="preserve">UPGMA </w:t>
      </w:r>
      <w:r w:rsidRPr="004C7ADF">
        <w:rPr>
          <w:rFonts w:ascii="Times New Roman" w:hAnsi="Times New Roman"/>
          <w:color w:val="000000"/>
          <w:sz w:val="24"/>
          <w:szCs w:val="24"/>
        </w:rPr>
        <w:t xml:space="preserve">dendrogram, based on pair-wise simple matching </w:t>
      </w:r>
      <w:r>
        <w:rPr>
          <w:rFonts w:ascii="Times New Roman" w:hAnsi="Times New Roman"/>
          <w:color w:val="000000"/>
          <w:sz w:val="24"/>
          <w:szCs w:val="24"/>
        </w:rPr>
        <w:t xml:space="preserve">dissimilarity index </w:t>
      </w:r>
      <w:r w:rsidRPr="004C7ADF">
        <w:rPr>
          <w:rFonts w:ascii="Times New Roman" w:hAnsi="Times New Roman"/>
          <w:color w:val="000000"/>
          <w:sz w:val="24"/>
          <w:szCs w:val="24"/>
        </w:rPr>
        <w:t xml:space="preserve">among the 21 cultivated and wild populations, showed two clusters </w:t>
      </w:r>
      <w:r>
        <w:rPr>
          <w:rFonts w:ascii="Times New Roman" w:hAnsi="Times New Roman"/>
          <w:color w:val="000000"/>
          <w:sz w:val="24"/>
          <w:szCs w:val="24"/>
        </w:rPr>
        <w:t xml:space="preserve">with </w:t>
      </w:r>
      <w:r w:rsidRPr="004C7ADF">
        <w:rPr>
          <w:rFonts w:ascii="Times New Roman" w:hAnsi="Times New Roman"/>
          <w:color w:val="000000"/>
          <w:sz w:val="24"/>
          <w:szCs w:val="24"/>
        </w:rPr>
        <w:t xml:space="preserve">two </w:t>
      </w:r>
      <w:r>
        <w:rPr>
          <w:rFonts w:ascii="Times New Roman" w:hAnsi="Times New Roman"/>
          <w:color w:val="000000"/>
          <w:sz w:val="24"/>
          <w:szCs w:val="24"/>
        </w:rPr>
        <w:t xml:space="preserve">wild </w:t>
      </w:r>
      <w:r w:rsidRPr="004C7ADF">
        <w:rPr>
          <w:rFonts w:ascii="Times New Roman" w:hAnsi="Times New Roman"/>
          <w:color w:val="000000"/>
          <w:sz w:val="24"/>
          <w:szCs w:val="24"/>
        </w:rPr>
        <w:t xml:space="preserve">and one </w:t>
      </w:r>
      <w:r>
        <w:rPr>
          <w:rFonts w:ascii="Times New Roman" w:hAnsi="Times New Roman"/>
          <w:color w:val="000000"/>
          <w:sz w:val="24"/>
          <w:szCs w:val="24"/>
        </w:rPr>
        <w:t xml:space="preserve">cultivated </w:t>
      </w:r>
      <w:r w:rsidRPr="004C7ADF">
        <w:rPr>
          <w:rFonts w:ascii="Times New Roman" w:hAnsi="Times New Roman"/>
          <w:color w:val="000000"/>
          <w:sz w:val="24"/>
          <w:szCs w:val="24"/>
        </w:rPr>
        <w:t>population</w:t>
      </w:r>
      <w:r>
        <w:rPr>
          <w:rFonts w:ascii="Times New Roman" w:hAnsi="Times New Roman"/>
          <w:color w:val="000000"/>
          <w:sz w:val="24"/>
          <w:szCs w:val="24"/>
        </w:rPr>
        <w:t xml:space="preserve">s as outliers </w:t>
      </w:r>
      <w:r w:rsidRPr="00D22D06">
        <w:rPr>
          <w:rFonts w:ascii="Times New Roman" w:hAnsi="Times New Roman"/>
          <w:color w:val="000000"/>
          <w:sz w:val="24"/>
          <w:szCs w:val="24"/>
        </w:rPr>
        <w:t>(</w:t>
      </w:r>
      <w:r>
        <w:rPr>
          <w:rFonts w:ascii="Times New Roman" w:hAnsi="Times New Roman"/>
          <w:color w:val="000000"/>
          <w:sz w:val="24"/>
          <w:szCs w:val="24"/>
        </w:rPr>
        <w:t>Fig</w:t>
      </w:r>
      <w:r w:rsidR="00086DDC">
        <w:rPr>
          <w:rFonts w:ascii="Times New Roman" w:hAnsi="Times New Roman"/>
          <w:color w:val="000000"/>
          <w:sz w:val="24"/>
          <w:szCs w:val="24"/>
        </w:rPr>
        <w:t>ure 10</w:t>
      </w:r>
      <w:r w:rsidRPr="00D22D06">
        <w:rPr>
          <w:rFonts w:ascii="Times New Roman" w:hAnsi="Times New Roman"/>
          <w:color w:val="000000"/>
          <w:sz w:val="24"/>
          <w:szCs w:val="24"/>
        </w:rPr>
        <w:t>).</w:t>
      </w:r>
      <w:r w:rsidR="00086DDC">
        <w:rPr>
          <w:rFonts w:ascii="Times New Roman" w:hAnsi="Times New Roman"/>
          <w:color w:val="000000"/>
          <w:sz w:val="24"/>
          <w:szCs w:val="24"/>
        </w:rPr>
        <w:t xml:space="preserve"> </w:t>
      </w:r>
      <w:r w:rsidRPr="004C7ADF">
        <w:rPr>
          <w:rFonts w:ascii="Times New Roman" w:hAnsi="Times New Roman"/>
          <w:sz w:val="24"/>
          <w:szCs w:val="24"/>
        </w:rPr>
        <w:t>Isolation from cultivars is generally considered to be beneficial from the stand</w:t>
      </w:r>
      <w:r w:rsidR="00086DDC">
        <w:rPr>
          <w:rFonts w:ascii="Times New Roman" w:hAnsi="Times New Roman"/>
          <w:sz w:val="24"/>
          <w:szCs w:val="24"/>
        </w:rPr>
        <w:t xml:space="preserve"> </w:t>
      </w:r>
      <w:r w:rsidRPr="004C7ADF">
        <w:rPr>
          <w:rFonts w:ascii="Times New Roman" w:hAnsi="Times New Roman"/>
          <w:sz w:val="24"/>
          <w:szCs w:val="24"/>
        </w:rPr>
        <w:t>point of preserving the integrity and diversity of wild gene pools. The fact that two wild populations grouped very closely with cultivars suggests that there may be ongoing gene flow between them via hybridization and/or cultivars becoming naturalized as free-living populations</w:t>
      </w:r>
      <w:r w:rsidRPr="004C7ADF">
        <w:rPr>
          <w:rFonts w:ascii="Times New Roman" w:hAnsi="Times New Roman"/>
          <w:color w:val="000000"/>
          <w:sz w:val="24"/>
          <w:szCs w:val="24"/>
        </w:rPr>
        <w:t xml:space="preserve">. Therefore, the overall result obtained </w:t>
      </w:r>
      <w:r>
        <w:rPr>
          <w:rFonts w:ascii="Times New Roman" w:hAnsi="Times New Roman"/>
          <w:color w:val="000000"/>
          <w:sz w:val="24"/>
          <w:szCs w:val="24"/>
        </w:rPr>
        <w:t>in this study</w:t>
      </w:r>
      <w:r w:rsidRPr="004C7ADF">
        <w:rPr>
          <w:rFonts w:ascii="Times New Roman" w:hAnsi="Times New Roman"/>
          <w:color w:val="000000"/>
          <w:sz w:val="24"/>
          <w:szCs w:val="24"/>
        </w:rPr>
        <w:t xml:space="preserve"> suggests that there is gene flow among the two k</w:t>
      </w:r>
      <w:r w:rsidRPr="004C7ADF">
        <w:rPr>
          <w:rFonts w:ascii="Times New Roman" w:hAnsi="Times New Roman"/>
          <w:color w:val="000000" w:themeColor="text1"/>
          <w:sz w:val="24"/>
          <w:szCs w:val="24"/>
        </w:rPr>
        <w:t xml:space="preserve">orarima </w:t>
      </w:r>
      <w:r w:rsidRPr="004C7ADF">
        <w:rPr>
          <w:rFonts w:ascii="Times New Roman" w:hAnsi="Times New Roman"/>
          <w:color w:val="000000"/>
          <w:sz w:val="24"/>
          <w:szCs w:val="24"/>
        </w:rPr>
        <w:t xml:space="preserve">types (cultivated and wild) due to </w:t>
      </w:r>
      <w:r>
        <w:rPr>
          <w:rFonts w:ascii="Times New Roman" w:hAnsi="Times New Roman"/>
          <w:color w:val="000000"/>
          <w:sz w:val="24"/>
          <w:szCs w:val="24"/>
        </w:rPr>
        <w:t xml:space="preserve">their </w:t>
      </w:r>
      <w:r w:rsidRPr="004C7ADF">
        <w:rPr>
          <w:rFonts w:ascii="Times New Roman" w:hAnsi="Times New Roman"/>
          <w:color w:val="000000"/>
          <w:sz w:val="24"/>
          <w:szCs w:val="24"/>
        </w:rPr>
        <w:t>relative geographical</w:t>
      </w:r>
      <w:r>
        <w:rPr>
          <w:rFonts w:ascii="Times New Roman" w:hAnsi="Times New Roman"/>
          <w:color w:val="000000"/>
          <w:sz w:val="24"/>
          <w:szCs w:val="24"/>
        </w:rPr>
        <w:t xml:space="preserve"> proximity to each other.</w:t>
      </w:r>
    </w:p>
    <w:p w:rsidR="00896E3C" w:rsidRPr="003D50F2" w:rsidRDefault="00896E3C" w:rsidP="00896E3C">
      <w:pPr>
        <w:pStyle w:val="Heading2"/>
        <w:rPr>
          <w:rFonts w:ascii="Times New Roman" w:hAnsi="Times New Roman"/>
          <w:color w:val="auto"/>
          <w:sz w:val="28"/>
          <w:szCs w:val="28"/>
        </w:rPr>
      </w:pPr>
      <w:bookmarkStart w:id="77" w:name="_Toc489363920"/>
      <w:r w:rsidRPr="003D50F2">
        <w:rPr>
          <w:rFonts w:ascii="Times New Roman" w:hAnsi="Times New Roman"/>
          <w:color w:val="auto"/>
          <w:sz w:val="28"/>
          <w:szCs w:val="28"/>
        </w:rPr>
        <w:t>3.5. Conclusion</w:t>
      </w:r>
      <w:bookmarkEnd w:id="77"/>
    </w:p>
    <w:p w:rsidR="00896E3C" w:rsidRPr="00142C4D" w:rsidRDefault="00896E3C" w:rsidP="00896E3C"/>
    <w:p w:rsidR="00896E3C" w:rsidRDefault="00896E3C" w:rsidP="00896E3C">
      <w:pPr>
        <w:autoSpaceDE w:val="0"/>
        <w:autoSpaceDN w:val="0"/>
        <w:adjustRightInd w:val="0"/>
        <w:spacing w:after="0" w:line="480" w:lineRule="auto"/>
        <w:jc w:val="both"/>
        <w:rPr>
          <w:rFonts w:ascii="Times New Roman" w:hAnsi="Times New Roman"/>
          <w:sz w:val="24"/>
          <w:szCs w:val="24"/>
        </w:rPr>
      </w:pPr>
      <w:r w:rsidRPr="004C7ADF">
        <w:rPr>
          <w:rFonts w:ascii="Times New Roman" w:hAnsi="Times New Roman"/>
          <w:sz w:val="24"/>
          <w:szCs w:val="24"/>
        </w:rPr>
        <w:t xml:space="preserve">This study provides a first detailed analysis and </w:t>
      </w:r>
      <w:r>
        <w:rPr>
          <w:rFonts w:ascii="Times New Roman" w:hAnsi="Times New Roman"/>
          <w:sz w:val="24"/>
          <w:szCs w:val="24"/>
        </w:rPr>
        <w:t xml:space="preserve">estimation </w:t>
      </w:r>
      <w:r w:rsidRPr="004C7ADF">
        <w:rPr>
          <w:rFonts w:ascii="Times New Roman" w:hAnsi="Times New Roman"/>
          <w:sz w:val="24"/>
          <w:szCs w:val="24"/>
        </w:rPr>
        <w:t>of genetic diversity in Ethiopian populations of k</w:t>
      </w:r>
      <w:r w:rsidRPr="004C7ADF">
        <w:rPr>
          <w:rFonts w:ascii="Times New Roman" w:hAnsi="Times New Roman"/>
          <w:color w:val="000000" w:themeColor="text1"/>
          <w:sz w:val="24"/>
          <w:szCs w:val="24"/>
        </w:rPr>
        <w:t xml:space="preserve">orarima </w:t>
      </w:r>
      <w:r w:rsidRPr="004C7ADF">
        <w:rPr>
          <w:rFonts w:ascii="Times New Roman" w:hAnsi="Times New Roman"/>
          <w:sz w:val="24"/>
          <w:szCs w:val="24"/>
        </w:rPr>
        <w:t>using eleven genomic SSR markers</w:t>
      </w:r>
      <w:r>
        <w:rPr>
          <w:rFonts w:ascii="Times New Roman" w:hAnsi="Times New Roman"/>
          <w:sz w:val="24"/>
          <w:szCs w:val="24"/>
        </w:rPr>
        <w:t xml:space="preserve"> newly developed based on genomic resources of </w:t>
      </w:r>
      <w:r w:rsidRPr="00715AD5">
        <w:rPr>
          <w:rFonts w:ascii="Times New Roman" w:hAnsi="Times New Roman"/>
          <w:i/>
          <w:sz w:val="24"/>
          <w:szCs w:val="24"/>
        </w:rPr>
        <w:t>Alpinia oxyphylla</w:t>
      </w:r>
      <w:r w:rsidRPr="004C7ADF">
        <w:rPr>
          <w:rFonts w:ascii="Times New Roman" w:hAnsi="Times New Roman"/>
          <w:sz w:val="24"/>
          <w:szCs w:val="24"/>
        </w:rPr>
        <w:t xml:space="preserve">. </w:t>
      </w:r>
      <w:r>
        <w:rPr>
          <w:rFonts w:ascii="Times New Roman" w:hAnsi="Times New Roman"/>
          <w:sz w:val="24"/>
          <w:szCs w:val="24"/>
        </w:rPr>
        <w:t>These</w:t>
      </w:r>
      <w:r w:rsidRPr="004C7ADF">
        <w:rPr>
          <w:rFonts w:ascii="Times New Roman" w:hAnsi="Times New Roman"/>
          <w:sz w:val="24"/>
          <w:szCs w:val="24"/>
        </w:rPr>
        <w:t xml:space="preserve"> SSR markers were highly polymorphic </w:t>
      </w:r>
      <w:r>
        <w:rPr>
          <w:rFonts w:ascii="Times New Roman" w:hAnsi="Times New Roman"/>
          <w:sz w:val="24"/>
          <w:szCs w:val="24"/>
        </w:rPr>
        <w:t xml:space="preserve">within Ethiopian </w:t>
      </w:r>
      <w:r w:rsidRPr="004C7ADF">
        <w:rPr>
          <w:rFonts w:ascii="Times New Roman" w:hAnsi="Times New Roman"/>
          <w:bCs/>
          <w:i/>
          <w:sz w:val="24"/>
          <w:szCs w:val="24"/>
        </w:rPr>
        <w:t>A</w:t>
      </w:r>
      <w:r w:rsidR="00E47A5A">
        <w:rPr>
          <w:rFonts w:ascii="Times New Roman" w:hAnsi="Times New Roman"/>
          <w:bCs/>
          <w:i/>
          <w:sz w:val="24"/>
          <w:szCs w:val="24"/>
        </w:rPr>
        <w:t>.</w:t>
      </w:r>
      <w:r w:rsidR="008C7F26">
        <w:rPr>
          <w:rFonts w:ascii="Times New Roman" w:hAnsi="Times New Roman"/>
          <w:bCs/>
          <w:i/>
          <w:sz w:val="24"/>
          <w:szCs w:val="24"/>
        </w:rPr>
        <w:t xml:space="preserve"> </w:t>
      </w:r>
      <w:r w:rsidRPr="004C7ADF">
        <w:rPr>
          <w:rFonts w:ascii="Times New Roman" w:hAnsi="Times New Roman"/>
          <w:bCs/>
          <w:i/>
          <w:sz w:val="24"/>
          <w:szCs w:val="24"/>
        </w:rPr>
        <w:t>corrorima</w:t>
      </w:r>
      <w:r w:rsidR="008C7F26">
        <w:rPr>
          <w:rFonts w:ascii="Times New Roman" w:hAnsi="Times New Roman"/>
          <w:bCs/>
          <w:i/>
          <w:sz w:val="24"/>
          <w:szCs w:val="24"/>
        </w:rPr>
        <w:t xml:space="preserve"> </w:t>
      </w:r>
      <w:r>
        <w:rPr>
          <w:rFonts w:ascii="Times New Roman" w:hAnsi="Times New Roman"/>
          <w:bCs/>
          <w:sz w:val="24"/>
          <w:szCs w:val="24"/>
        </w:rPr>
        <w:t xml:space="preserve">used in this study </w:t>
      </w:r>
      <w:r w:rsidRPr="004C7ADF">
        <w:rPr>
          <w:rFonts w:ascii="Times New Roman" w:hAnsi="Times New Roman"/>
          <w:sz w:val="24"/>
          <w:szCs w:val="24"/>
        </w:rPr>
        <w:t>and could be employed to examine genetic diversity and population structure of k</w:t>
      </w:r>
      <w:r w:rsidRPr="004C7ADF">
        <w:rPr>
          <w:rFonts w:ascii="Times New Roman" w:hAnsi="Times New Roman"/>
          <w:color w:val="000000" w:themeColor="text1"/>
          <w:sz w:val="24"/>
          <w:szCs w:val="24"/>
        </w:rPr>
        <w:t>orarima</w:t>
      </w:r>
      <w:r>
        <w:rPr>
          <w:rFonts w:ascii="Times New Roman" w:hAnsi="Times New Roman"/>
          <w:color w:val="000000" w:themeColor="text1"/>
          <w:sz w:val="24"/>
          <w:szCs w:val="24"/>
        </w:rPr>
        <w:t xml:space="preserve"> in other </w:t>
      </w:r>
      <w:r w:rsidR="008C7F26">
        <w:rPr>
          <w:rFonts w:ascii="Times New Roman" w:hAnsi="Times New Roman"/>
          <w:color w:val="000000" w:themeColor="text1"/>
          <w:sz w:val="24"/>
          <w:szCs w:val="24"/>
        </w:rPr>
        <w:t>areas</w:t>
      </w:r>
      <w:r>
        <w:rPr>
          <w:rFonts w:ascii="Times New Roman" w:hAnsi="Times New Roman"/>
          <w:color w:val="000000" w:themeColor="text1"/>
          <w:sz w:val="24"/>
          <w:szCs w:val="24"/>
        </w:rPr>
        <w:t xml:space="preserve"> as well as other </w:t>
      </w:r>
      <w:r w:rsidRPr="004C7ADF">
        <w:rPr>
          <w:rFonts w:ascii="Times New Roman" w:hAnsi="Times New Roman"/>
          <w:bCs/>
          <w:i/>
          <w:sz w:val="24"/>
          <w:szCs w:val="24"/>
        </w:rPr>
        <w:t>Aframomum</w:t>
      </w:r>
      <w:r w:rsidR="008C7F26">
        <w:rPr>
          <w:rFonts w:ascii="Times New Roman" w:hAnsi="Times New Roman"/>
          <w:bCs/>
          <w:i/>
          <w:sz w:val="24"/>
          <w:szCs w:val="24"/>
        </w:rPr>
        <w:t xml:space="preserve"> </w:t>
      </w:r>
      <w:r>
        <w:rPr>
          <w:rFonts w:ascii="Times New Roman" w:hAnsi="Times New Roman"/>
          <w:color w:val="000000" w:themeColor="text1"/>
          <w:sz w:val="24"/>
          <w:szCs w:val="24"/>
        </w:rPr>
        <w:t>species</w:t>
      </w:r>
      <w:r w:rsidRPr="004C7ADF">
        <w:rPr>
          <w:rFonts w:ascii="Times New Roman" w:hAnsi="Times New Roman"/>
          <w:sz w:val="24"/>
          <w:szCs w:val="24"/>
        </w:rPr>
        <w:t xml:space="preserve">. </w:t>
      </w:r>
      <w:r>
        <w:rPr>
          <w:rFonts w:ascii="Times New Roman" w:hAnsi="Times New Roman"/>
          <w:sz w:val="24"/>
          <w:szCs w:val="24"/>
        </w:rPr>
        <w:t xml:space="preserve">Some of the alleles identified across the 11 SSR loci may be linked </w:t>
      </w:r>
      <w:r w:rsidRPr="004C7ADF">
        <w:rPr>
          <w:rFonts w:ascii="Times New Roman" w:hAnsi="Times New Roman"/>
          <w:sz w:val="24"/>
          <w:szCs w:val="24"/>
        </w:rPr>
        <w:t>to important agronomic traits</w:t>
      </w:r>
      <w:r>
        <w:rPr>
          <w:rFonts w:ascii="Times New Roman" w:hAnsi="Times New Roman"/>
          <w:sz w:val="24"/>
          <w:szCs w:val="24"/>
        </w:rPr>
        <w:t xml:space="preserve"> and have to be further evaluated through their use in korarima mapping populations</w:t>
      </w:r>
      <w:r w:rsidRPr="004C7ADF">
        <w:rPr>
          <w:rFonts w:ascii="Times New Roman" w:hAnsi="Times New Roman"/>
          <w:sz w:val="24"/>
          <w:szCs w:val="24"/>
        </w:rPr>
        <w:t xml:space="preserve">. </w:t>
      </w:r>
      <w:r>
        <w:rPr>
          <w:rFonts w:ascii="Times New Roman" w:hAnsi="Times New Roman"/>
          <w:sz w:val="24"/>
          <w:szCs w:val="24"/>
        </w:rPr>
        <w:t>Overall</w:t>
      </w:r>
      <w:r w:rsidRPr="004C7ADF">
        <w:rPr>
          <w:rFonts w:ascii="Times New Roman" w:hAnsi="Times New Roman"/>
          <w:sz w:val="24"/>
          <w:szCs w:val="24"/>
        </w:rPr>
        <w:t>, Ethiopian k</w:t>
      </w:r>
      <w:r w:rsidRPr="004C7ADF">
        <w:rPr>
          <w:rFonts w:ascii="Times New Roman" w:hAnsi="Times New Roman"/>
          <w:color w:val="000000" w:themeColor="text1"/>
          <w:sz w:val="24"/>
          <w:szCs w:val="24"/>
        </w:rPr>
        <w:t xml:space="preserve">orarima </w:t>
      </w:r>
      <w:r>
        <w:rPr>
          <w:rFonts w:ascii="Times New Roman" w:hAnsi="Times New Roman"/>
          <w:sz w:val="24"/>
          <w:szCs w:val="24"/>
        </w:rPr>
        <w:t xml:space="preserve">needs </w:t>
      </w:r>
      <w:r w:rsidRPr="004C7ADF">
        <w:rPr>
          <w:rFonts w:ascii="Times New Roman" w:hAnsi="Times New Roman"/>
          <w:sz w:val="24"/>
          <w:szCs w:val="24"/>
        </w:rPr>
        <w:t xml:space="preserve">broader characterization at both molecular and </w:t>
      </w:r>
      <w:r>
        <w:rPr>
          <w:rFonts w:ascii="Times New Roman" w:hAnsi="Times New Roman"/>
          <w:sz w:val="24"/>
          <w:szCs w:val="24"/>
        </w:rPr>
        <w:t xml:space="preserve">agro-morphological </w:t>
      </w:r>
      <w:r w:rsidRPr="00667296">
        <w:rPr>
          <w:rFonts w:ascii="Times New Roman" w:hAnsi="Times New Roman"/>
          <w:sz w:val="24"/>
          <w:szCs w:val="24"/>
        </w:rPr>
        <w:t>levels</w:t>
      </w:r>
      <w:r w:rsidRPr="009B0D5A">
        <w:rPr>
          <w:rFonts w:ascii="Times New Roman" w:hAnsi="Times New Roman"/>
          <w:sz w:val="24"/>
          <w:szCs w:val="24"/>
        </w:rPr>
        <w:t xml:space="preserve">in order </w:t>
      </w:r>
      <w:r w:rsidRPr="009B0D5A">
        <w:rPr>
          <w:rFonts w:ascii="Times New Roman" w:hAnsi="Times New Roman"/>
          <w:sz w:val="24"/>
          <w:szCs w:val="24"/>
        </w:rPr>
        <w:lastRenderedPageBreak/>
        <w:t xml:space="preserve">to use it </w:t>
      </w:r>
      <w:r w:rsidRPr="00C8631B">
        <w:rPr>
          <w:rFonts w:ascii="Times New Roman" w:hAnsi="Times New Roman"/>
          <w:sz w:val="24"/>
          <w:szCs w:val="24"/>
        </w:rPr>
        <w:t>in future k</w:t>
      </w:r>
      <w:r w:rsidRPr="00C8631B">
        <w:rPr>
          <w:rFonts w:ascii="Times New Roman" w:hAnsi="Times New Roman"/>
          <w:color w:val="000000" w:themeColor="text1"/>
          <w:sz w:val="24"/>
          <w:szCs w:val="24"/>
        </w:rPr>
        <w:t xml:space="preserve">orarima </w:t>
      </w:r>
      <w:r w:rsidRPr="00C8631B">
        <w:rPr>
          <w:rFonts w:ascii="Times New Roman" w:hAnsi="Times New Roman"/>
          <w:sz w:val="24"/>
          <w:szCs w:val="24"/>
        </w:rPr>
        <w:t>improvement. Th</w:t>
      </w:r>
      <w:r w:rsidRPr="004C7ADF">
        <w:rPr>
          <w:rFonts w:ascii="Times New Roman" w:hAnsi="Times New Roman"/>
          <w:sz w:val="24"/>
          <w:szCs w:val="24"/>
        </w:rPr>
        <w:t>e data also shows the power of SSR markers to define how k</w:t>
      </w:r>
      <w:r w:rsidRPr="004C7ADF">
        <w:rPr>
          <w:rFonts w:ascii="Times New Roman" w:hAnsi="Times New Roman"/>
          <w:color w:val="000000" w:themeColor="text1"/>
          <w:sz w:val="24"/>
          <w:szCs w:val="24"/>
        </w:rPr>
        <w:t xml:space="preserve">orarima </w:t>
      </w:r>
      <w:r w:rsidRPr="004C7ADF">
        <w:rPr>
          <w:rFonts w:ascii="Times New Roman" w:hAnsi="Times New Roman"/>
          <w:sz w:val="24"/>
          <w:szCs w:val="24"/>
        </w:rPr>
        <w:t>genetic diversity is structured in Ethiopia</w:t>
      </w:r>
      <w:r>
        <w:rPr>
          <w:rFonts w:ascii="Times New Roman" w:hAnsi="Times New Roman"/>
          <w:sz w:val="24"/>
          <w:szCs w:val="24"/>
        </w:rPr>
        <w:t>. This can lead</w:t>
      </w:r>
      <w:r w:rsidRPr="004C7ADF">
        <w:rPr>
          <w:rFonts w:ascii="Times New Roman" w:hAnsi="Times New Roman"/>
          <w:sz w:val="24"/>
          <w:szCs w:val="24"/>
        </w:rPr>
        <w:t xml:space="preserve"> to a better management of the populations </w:t>
      </w:r>
      <w:r w:rsidRPr="004C7ADF">
        <w:rPr>
          <w:rFonts w:ascii="Times New Roman" w:hAnsi="Times New Roman"/>
          <w:i/>
          <w:sz w:val="24"/>
          <w:szCs w:val="24"/>
        </w:rPr>
        <w:t>in</w:t>
      </w:r>
      <w:r>
        <w:rPr>
          <w:rFonts w:ascii="Times New Roman" w:hAnsi="Times New Roman"/>
          <w:i/>
          <w:sz w:val="24"/>
          <w:szCs w:val="24"/>
        </w:rPr>
        <w:t>-</w:t>
      </w:r>
      <w:r w:rsidRPr="004C7ADF">
        <w:rPr>
          <w:rFonts w:ascii="Times New Roman" w:hAnsi="Times New Roman"/>
          <w:i/>
          <w:sz w:val="24"/>
          <w:szCs w:val="24"/>
        </w:rPr>
        <w:t>situ</w:t>
      </w:r>
      <w:r w:rsidRPr="004C7ADF">
        <w:rPr>
          <w:rFonts w:ascii="Times New Roman" w:hAnsi="Times New Roman"/>
          <w:sz w:val="24"/>
          <w:szCs w:val="24"/>
        </w:rPr>
        <w:t xml:space="preserve"> and </w:t>
      </w:r>
      <w:r w:rsidRPr="004C7ADF">
        <w:rPr>
          <w:rFonts w:ascii="Times New Roman" w:hAnsi="Times New Roman"/>
          <w:i/>
          <w:sz w:val="24"/>
          <w:szCs w:val="24"/>
        </w:rPr>
        <w:t>ex</w:t>
      </w:r>
      <w:r>
        <w:rPr>
          <w:rFonts w:ascii="Times New Roman" w:hAnsi="Times New Roman"/>
          <w:i/>
          <w:sz w:val="24"/>
          <w:szCs w:val="24"/>
        </w:rPr>
        <w:t>-</w:t>
      </w:r>
      <w:r w:rsidRPr="004C7ADF">
        <w:rPr>
          <w:rFonts w:ascii="Times New Roman" w:hAnsi="Times New Roman"/>
          <w:i/>
          <w:sz w:val="24"/>
          <w:szCs w:val="24"/>
        </w:rPr>
        <w:t>situ</w:t>
      </w:r>
      <w:r w:rsidRPr="004C7ADF">
        <w:rPr>
          <w:rFonts w:ascii="Times New Roman" w:hAnsi="Times New Roman"/>
          <w:sz w:val="24"/>
          <w:szCs w:val="24"/>
        </w:rPr>
        <w:t xml:space="preserve"> and promote the use of these populations in further breeding programs. </w:t>
      </w:r>
      <w:r w:rsidRPr="004C7ADF">
        <w:rPr>
          <w:rFonts w:ascii="Times New Roman" w:hAnsi="Times New Roman"/>
          <w:iCs/>
          <w:sz w:val="24"/>
          <w:szCs w:val="24"/>
        </w:rPr>
        <w:t xml:space="preserve">Among the five zones in </w:t>
      </w:r>
      <w:r>
        <w:rPr>
          <w:rFonts w:ascii="Times New Roman" w:hAnsi="Times New Roman"/>
          <w:iCs/>
          <w:sz w:val="24"/>
          <w:szCs w:val="24"/>
        </w:rPr>
        <w:t>s</w:t>
      </w:r>
      <w:r w:rsidRPr="004C7ADF">
        <w:rPr>
          <w:rFonts w:ascii="Times New Roman" w:hAnsi="Times New Roman"/>
          <w:iCs/>
          <w:sz w:val="24"/>
          <w:szCs w:val="24"/>
        </w:rPr>
        <w:t>outhwestern Ethiopia considered in this study, both Bench</w:t>
      </w:r>
      <w:r>
        <w:rPr>
          <w:rFonts w:ascii="Times New Roman" w:hAnsi="Times New Roman"/>
          <w:iCs/>
          <w:sz w:val="24"/>
          <w:szCs w:val="24"/>
        </w:rPr>
        <w:t>-M</w:t>
      </w:r>
      <w:r w:rsidRPr="004C7ADF">
        <w:rPr>
          <w:rFonts w:ascii="Times New Roman" w:hAnsi="Times New Roman"/>
          <w:iCs/>
          <w:sz w:val="24"/>
          <w:szCs w:val="24"/>
        </w:rPr>
        <w:t>a</w:t>
      </w:r>
      <w:r>
        <w:rPr>
          <w:rFonts w:ascii="Times New Roman" w:hAnsi="Times New Roman"/>
          <w:iCs/>
          <w:sz w:val="24"/>
          <w:szCs w:val="24"/>
        </w:rPr>
        <w:t>j</w:t>
      </w:r>
      <w:r w:rsidRPr="004C7ADF">
        <w:rPr>
          <w:rFonts w:ascii="Times New Roman" w:hAnsi="Times New Roman"/>
          <w:iCs/>
          <w:sz w:val="24"/>
          <w:szCs w:val="24"/>
        </w:rPr>
        <w:t xml:space="preserve">i and Sheka harbor populations with high genetic variation and could be used as a starting </w:t>
      </w:r>
      <w:r w:rsidRPr="009B0D5A">
        <w:rPr>
          <w:rFonts w:ascii="Times New Roman" w:hAnsi="Times New Roman"/>
          <w:i/>
          <w:iCs/>
          <w:sz w:val="24"/>
          <w:szCs w:val="24"/>
        </w:rPr>
        <w:t>in-situ</w:t>
      </w:r>
      <w:r>
        <w:rPr>
          <w:rFonts w:ascii="Times New Roman" w:hAnsi="Times New Roman"/>
          <w:iCs/>
          <w:sz w:val="24"/>
          <w:szCs w:val="24"/>
        </w:rPr>
        <w:t xml:space="preserve"> conservation sites</w:t>
      </w:r>
      <w:r w:rsidRPr="004C7ADF">
        <w:rPr>
          <w:rFonts w:ascii="Times New Roman" w:hAnsi="Times New Roman"/>
          <w:iCs/>
          <w:sz w:val="24"/>
          <w:szCs w:val="24"/>
        </w:rPr>
        <w:t xml:space="preserve">. </w:t>
      </w:r>
      <w:r w:rsidRPr="004C7ADF">
        <w:rPr>
          <w:rFonts w:ascii="Times New Roman" w:hAnsi="Times New Roman"/>
          <w:sz w:val="24"/>
          <w:szCs w:val="24"/>
        </w:rPr>
        <w:t>We expect that more extensive sampling of k</w:t>
      </w:r>
      <w:r w:rsidRPr="004C7ADF">
        <w:rPr>
          <w:rFonts w:ascii="Times New Roman" w:hAnsi="Times New Roman"/>
          <w:color w:val="000000" w:themeColor="text1"/>
          <w:sz w:val="24"/>
          <w:szCs w:val="24"/>
        </w:rPr>
        <w:t xml:space="preserve">orarima </w:t>
      </w:r>
      <w:r w:rsidRPr="004C7ADF">
        <w:rPr>
          <w:rFonts w:ascii="Times New Roman" w:hAnsi="Times New Roman"/>
          <w:sz w:val="24"/>
          <w:szCs w:val="24"/>
        </w:rPr>
        <w:t xml:space="preserve">in other regions of Ethiopia </w:t>
      </w:r>
      <w:r>
        <w:rPr>
          <w:rFonts w:ascii="Times New Roman" w:hAnsi="Times New Roman"/>
          <w:sz w:val="24"/>
          <w:szCs w:val="24"/>
        </w:rPr>
        <w:t xml:space="preserve">followed by molecular characterization </w:t>
      </w:r>
      <w:r w:rsidRPr="004C7ADF">
        <w:rPr>
          <w:rFonts w:ascii="Times New Roman" w:hAnsi="Times New Roman"/>
          <w:sz w:val="24"/>
          <w:szCs w:val="24"/>
        </w:rPr>
        <w:t xml:space="preserve">would reveal additional target </w:t>
      </w:r>
      <w:r>
        <w:rPr>
          <w:rFonts w:ascii="Times New Roman" w:hAnsi="Times New Roman"/>
          <w:sz w:val="24"/>
          <w:szCs w:val="24"/>
        </w:rPr>
        <w:t xml:space="preserve">sites </w:t>
      </w:r>
      <w:r w:rsidRPr="004C7ADF">
        <w:rPr>
          <w:rFonts w:ascii="Times New Roman" w:hAnsi="Times New Roman"/>
          <w:sz w:val="24"/>
          <w:szCs w:val="24"/>
        </w:rPr>
        <w:t>for</w:t>
      </w:r>
      <w:r w:rsidR="008C7F26">
        <w:rPr>
          <w:rFonts w:ascii="Times New Roman" w:hAnsi="Times New Roman"/>
          <w:sz w:val="24"/>
          <w:szCs w:val="24"/>
        </w:rPr>
        <w:t xml:space="preserve"> </w:t>
      </w:r>
      <w:r w:rsidRPr="00D61A3B">
        <w:rPr>
          <w:rFonts w:ascii="Times New Roman" w:hAnsi="Times New Roman"/>
          <w:i/>
          <w:sz w:val="24"/>
          <w:szCs w:val="24"/>
        </w:rPr>
        <w:t>in-situ</w:t>
      </w:r>
      <w:r>
        <w:rPr>
          <w:rFonts w:ascii="Times New Roman" w:hAnsi="Times New Roman"/>
          <w:sz w:val="24"/>
          <w:szCs w:val="24"/>
        </w:rPr>
        <w:t xml:space="preserve"> conservation, for development of core collection </w:t>
      </w:r>
      <w:r w:rsidR="008C7F26">
        <w:rPr>
          <w:rFonts w:ascii="Times New Roman" w:hAnsi="Times New Roman"/>
          <w:sz w:val="24"/>
          <w:szCs w:val="24"/>
        </w:rPr>
        <w:t xml:space="preserve">sites </w:t>
      </w:r>
      <w:r>
        <w:rPr>
          <w:rFonts w:ascii="Times New Roman" w:hAnsi="Times New Roman"/>
          <w:sz w:val="24"/>
          <w:szCs w:val="24"/>
        </w:rPr>
        <w:t xml:space="preserve">for long-term </w:t>
      </w:r>
      <w:r w:rsidRPr="00D61A3B">
        <w:rPr>
          <w:rFonts w:ascii="Times New Roman" w:hAnsi="Times New Roman"/>
          <w:i/>
          <w:sz w:val="24"/>
          <w:szCs w:val="24"/>
        </w:rPr>
        <w:t>ex-situ</w:t>
      </w:r>
      <w:r>
        <w:rPr>
          <w:rFonts w:ascii="Times New Roman" w:hAnsi="Times New Roman"/>
          <w:sz w:val="24"/>
          <w:szCs w:val="24"/>
        </w:rPr>
        <w:t xml:space="preserve"> conservation, </w:t>
      </w:r>
      <w:r w:rsidRPr="004C7ADF">
        <w:rPr>
          <w:rFonts w:ascii="Times New Roman" w:hAnsi="Times New Roman"/>
          <w:sz w:val="24"/>
          <w:szCs w:val="24"/>
        </w:rPr>
        <w:t>as well as possible evidence of crop–wild gene flow. The present finding is a timely contribution, considering k</w:t>
      </w:r>
      <w:r w:rsidRPr="004C7ADF">
        <w:rPr>
          <w:rFonts w:ascii="Times New Roman" w:hAnsi="Times New Roman"/>
          <w:color w:val="000000" w:themeColor="text1"/>
          <w:sz w:val="24"/>
          <w:szCs w:val="24"/>
        </w:rPr>
        <w:t>orarima’s</w:t>
      </w:r>
      <w:r w:rsidR="008C7F26">
        <w:rPr>
          <w:rFonts w:ascii="Times New Roman" w:hAnsi="Times New Roman"/>
          <w:color w:val="000000" w:themeColor="text1"/>
          <w:sz w:val="24"/>
          <w:szCs w:val="24"/>
        </w:rPr>
        <w:t xml:space="preserve"> </w:t>
      </w:r>
      <w:r w:rsidRPr="004C7ADF">
        <w:rPr>
          <w:rFonts w:ascii="Times New Roman" w:hAnsi="Times New Roman"/>
          <w:sz w:val="24"/>
          <w:szCs w:val="24"/>
        </w:rPr>
        <w:t>high economic and endogenous value, and current challenges in korarima biodiversity management and conservation.</w:t>
      </w:r>
      <w:r w:rsidRPr="004C7ADF">
        <w:rPr>
          <w:rFonts w:ascii="Times New Roman" w:hAnsi="Times New Roman"/>
          <w:sz w:val="24"/>
          <w:szCs w:val="24"/>
        </w:rPr>
        <w:tab/>
      </w:r>
    </w:p>
    <w:p w:rsidR="00896E3C" w:rsidRPr="00675D44" w:rsidRDefault="00896E3C" w:rsidP="00896E3C">
      <w:pPr>
        <w:spacing w:line="480" w:lineRule="auto"/>
        <w:jc w:val="both"/>
        <w:rPr>
          <w:rFonts w:ascii="Times New Roman" w:hAnsi="Times New Roman"/>
          <w:sz w:val="24"/>
          <w:szCs w:val="24"/>
          <w:vertAlign w:val="superscript"/>
        </w:rPr>
      </w:pPr>
    </w:p>
    <w:p w:rsidR="00896E3C" w:rsidRDefault="00896E3C" w:rsidP="00896E3C">
      <w:pPr>
        <w:spacing w:line="480" w:lineRule="auto"/>
        <w:jc w:val="both"/>
        <w:rPr>
          <w:rFonts w:ascii="Times New Roman" w:hAnsi="Times New Roman"/>
          <w:sz w:val="24"/>
          <w:szCs w:val="24"/>
        </w:rPr>
      </w:pPr>
    </w:p>
    <w:p w:rsidR="00896E3C" w:rsidRPr="00675D44" w:rsidRDefault="00896E3C" w:rsidP="00896E3C">
      <w:pPr>
        <w:spacing w:line="480" w:lineRule="auto"/>
        <w:jc w:val="both"/>
        <w:rPr>
          <w:rFonts w:ascii="Times New Roman" w:hAnsi="Times New Roman"/>
          <w:sz w:val="24"/>
          <w:szCs w:val="24"/>
        </w:rPr>
      </w:pPr>
    </w:p>
    <w:p w:rsidR="00896E3C" w:rsidRDefault="00896E3C" w:rsidP="00896E3C"/>
    <w:p w:rsidR="00896E3C" w:rsidRDefault="00896E3C" w:rsidP="00896E3C"/>
    <w:p w:rsidR="00896E3C" w:rsidRDefault="00896E3C" w:rsidP="00896E3C"/>
    <w:p w:rsidR="00896E3C" w:rsidRDefault="00896E3C" w:rsidP="00896E3C"/>
    <w:p w:rsidR="00896E3C" w:rsidRDefault="00896E3C" w:rsidP="00896E3C"/>
    <w:p w:rsidR="00896E3C" w:rsidRDefault="00896E3C" w:rsidP="00896E3C"/>
    <w:p w:rsidR="00896E3C" w:rsidRDefault="00896E3C" w:rsidP="00896E3C"/>
    <w:p w:rsidR="00896E3C" w:rsidRDefault="00896E3C" w:rsidP="00896E3C"/>
    <w:p w:rsidR="00896E3C" w:rsidRDefault="00896E3C" w:rsidP="00896E3C">
      <w:pPr>
        <w:pStyle w:val="Heading1"/>
        <w:jc w:val="both"/>
        <w:rPr>
          <w:rFonts w:ascii="Times New Roman" w:hAnsi="Times New Roman"/>
          <w:color w:val="auto"/>
        </w:rPr>
      </w:pPr>
      <w:bookmarkStart w:id="78" w:name="_Toc489363921"/>
      <w:r w:rsidRPr="003D50F2">
        <w:rPr>
          <w:rFonts w:ascii="Times New Roman" w:hAnsi="Times New Roman"/>
          <w:color w:val="auto"/>
        </w:rPr>
        <w:lastRenderedPageBreak/>
        <w:t xml:space="preserve">Chapter 4 Comparison of ISSR and SSR </w:t>
      </w:r>
      <w:r w:rsidR="005371B2">
        <w:rPr>
          <w:rFonts w:ascii="Times New Roman" w:hAnsi="Times New Roman"/>
          <w:color w:val="auto"/>
        </w:rPr>
        <w:t>m</w:t>
      </w:r>
      <w:r w:rsidRPr="003D50F2">
        <w:rPr>
          <w:rFonts w:ascii="Times New Roman" w:hAnsi="Times New Roman"/>
          <w:color w:val="auto"/>
        </w:rPr>
        <w:t xml:space="preserve">arkers in </w:t>
      </w:r>
      <w:r w:rsidR="005371B2">
        <w:rPr>
          <w:rFonts w:ascii="Times New Roman" w:hAnsi="Times New Roman"/>
          <w:color w:val="auto"/>
        </w:rPr>
        <w:t>assessing g</w:t>
      </w:r>
      <w:r w:rsidRPr="003D50F2">
        <w:rPr>
          <w:rFonts w:ascii="Times New Roman" w:hAnsi="Times New Roman"/>
          <w:color w:val="auto"/>
        </w:rPr>
        <w:t xml:space="preserve">enetic </w:t>
      </w:r>
      <w:r w:rsidR="005371B2">
        <w:rPr>
          <w:rFonts w:ascii="Times New Roman" w:hAnsi="Times New Roman"/>
          <w:color w:val="auto"/>
        </w:rPr>
        <w:t>d</w:t>
      </w:r>
      <w:r w:rsidRPr="003D50F2">
        <w:rPr>
          <w:rFonts w:ascii="Times New Roman" w:hAnsi="Times New Roman"/>
          <w:color w:val="auto"/>
        </w:rPr>
        <w:t xml:space="preserve">iversity among </w:t>
      </w:r>
      <w:r w:rsidR="005371B2">
        <w:rPr>
          <w:rFonts w:ascii="Times New Roman" w:hAnsi="Times New Roman"/>
          <w:color w:val="auto"/>
        </w:rPr>
        <w:t>cultivated k</w:t>
      </w:r>
      <w:r w:rsidRPr="003D50F2">
        <w:rPr>
          <w:rFonts w:ascii="Times New Roman" w:hAnsi="Times New Roman"/>
          <w:color w:val="auto"/>
        </w:rPr>
        <w:t>orarima (</w:t>
      </w:r>
      <w:r w:rsidR="00E76647">
        <w:rPr>
          <w:rFonts w:ascii="Times New Roman" w:hAnsi="Times New Roman"/>
          <w:i/>
          <w:color w:val="auto"/>
        </w:rPr>
        <w:t>Aframomum corrorima</w:t>
      </w:r>
      <w:r w:rsidRPr="003D50F2">
        <w:rPr>
          <w:rFonts w:ascii="Times New Roman" w:hAnsi="Times New Roman"/>
          <w:color w:val="auto"/>
        </w:rPr>
        <w:t xml:space="preserve">) from </w:t>
      </w:r>
      <w:r w:rsidR="005371B2">
        <w:rPr>
          <w:rFonts w:ascii="Times New Roman" w:hAnsi="Times New Roman"/>
          <w:color w:val="auto"/>
        </w:rPr>
        <w:t>southw</w:t>
      </w:r>
      <w:r w:rsidRPr="003D50F2">
        <w:rPr>
          <w:rFonts w:ascii="Times New Roman" w:hAnsi="Times New Roman"/>
          <w:color w:val="auto"/>
        </w:rPr>
        <w:t>estern Ethiopia</w:t>
      </w:r>
      <w:bookmarkEnd w:id="78"/>
    </w:p>
    <w:p w:rsidR="00BB68EB" w:rsidRPr="00BB68EB" w:rsidRDefault="00BB68EB" w:rsidP="00BB68EB"/>
    <w:p w:rsidR="00896E3C" w:rsidRDefault="00896E3C" w:rsidP="00896E3C">
      <w:pPr>
        <w:pStyle w:val="Heading2"/>
        <w:rPr>
          <w:rFonts w:ascii="Times New Roman" w:hAnsi="Times New Roman"/>
          <w:color w:val="auto"/>
          <w:sz w:val="28"/>
          <w:szCs w:val="28"/>
        </w:rPr>
      </w:pPr>
      <w:bookmarkStart w:id="79" w:name="_Toc489363922"/>
      <w:r w:rsidRPr="003D50F2">
        <w:rPr>
          <w:rFonts w:ascii="Times New Roman" w:hAnsi="Times New Roman"/>
          <w:color w:val="auto"/>
          <w:sz w:val="28"/>
          <w:szCs w:val="28"/>
        </w:rPr>
        <w:t>4.1. Introduction</w:t>
      </w:r>
      <w:bookmarkEnd w:id="79"/>
    </w:p>
    <w:p w:rsidR="00BB68EB" w:rsidRPr="00BB68EB" w:rsidRDefault="00BB68EB" w:rsidP="00BB68EB"/>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Korarima (</w:t>
      </w:r>
      <w:r w:rsidRPr="00675D44">
        <w:rPr>
          <w:rFonts w:ascii="Times New Roman" w:hAnsi="Times New Roman"/>
          <w:i/>
          <w:iCs/>
          <w:sz w:val="24"/>
          <w:szCs w:val="24"/>
        </w:rPr>
        <w:t xml:space="preserve">Aframomum corrorima </w:t>
      </w:r>
      <w:r w:rsidRPr="00675D44">
        <w:rPr>
          <w:rFonts w:ascii="Times New Roman" w:hAnsi="Times New Roman"/>
          <w:sz w:val="24"/>
          <w:szCs w:val="24"/>
        </w:rPr>
        <w:t>(Braun) P.C.M. Jansen) is</w:t>
      </w:r>
      <w:r w:rsidR="007C7137">
        <w:rPr>
          <w:rFonts w:ascii="Times New Roman" w:hAnsi="Times New Roman"/>
          <w:sz w:val="24"/>
          <w:szCs w:val="24"/>
        </w:rPr>
        <w:t xml:space="preserve"> </w:t>
      </w:r>
      <w:r w:rsidR="008C7F26">
        <w:rPr>
          <w:rFonts w:ascii="Times New Roman" w:hAnsi="Times New Roman"/>
          <w:sz w:val="24"/>
          <w:szCs w:val="24"/>
        </w:rPr>
        <w:t xml:space="preserve">a </w:t>
      </w:r>
      <w:r w:rsidR="007C7137">
        <w:rPr>
          <w:rFonts w:ascii="Times New Roman" w:hAnsi="Times New Roman"/>
          <w:sz w:val="24"/>
          <w:szCs w:val="24"/>
        </w:rPr>
        <w:t>spice</w:t>
      </w:r>
      <w:r w:rsidR="00FE10BF">
        <w:rPr>
          <w:rFonts w:ascii="Times New Roman" w:hAnsi="Times New Roman"/>
          <w:sz w:val="24"/>
          <w:szCs w:val="24"/>
        </w:rPr>
        <w:t xml:space="preserve"> crop</w:t>
      </w:r>
      <w:r w:rsidR="007C7137">
        <w:rPr>
          <w:rFonts w:ascii="Times New Roman" w:hAnsi="Times New Roman"/>
          <w:sz w:val="24"/>
          <w:szCs w:val="24"/>
        </w:rPr>
        <w:t xml:space="preserve"> in</w:t>
      </w:r>
      <w:r w:rsidR="00061784">
        <w:rPr>
          <w:rFonts w:ascii="Times New Roman" w:hAnsi="Times New Roman"/>
          <w:sz w:val="24"/>
          <w:szCs w:val="24"/>
        </w:rPr>
        <w:t xml:space="preserve"> </w:t>
      </w:r>
      <w:r w:rsidR="007C7137">
        <w:rPr>
          <w:rFonts w:ascii="Times New Roman" w:hAnsi="Times New Roman"/>
          <w:sz w:val="24"/>
          <w:szCs w:val="24"/>
        </w:rPr>
        <w:t xml:space="preserve">the </w:t>
      </w:r>
      <w:r w:rsidRPr="00675D44">
        <w:rPr>
          <w:rFonts w:ascii="Times New Roman" w:hAnsi="Times New Roman"/>
          <w:sz w:val="24"/>
          <w:szCs w:val="24"/>
        </w:rPr>
        <w:t>family Zingiberaceae. This family has provided important spices which are mostly aromatic, 40 genera and 900 species being recognized. The economically important species which have established them</w:t>
      </w:r>
      <w:r w:rsidR="00061784">
        <w:rPr>
          <w:rFonts w:ascii="Times New Roman" w:hAnsi="Times New Roman"/>
          <w:sz w:val="24"/>
          <w:szCs w:val="24"/>
        </w:rPr>
        <w:t xml:space="preserve"> </w:t>
      </w:r>
      <w:r w:rsidRPr="00675D44">
        <w:rPr>
          <w:rFonts w:ascii="Times New Roman" w:hAnsi="Times New Roman"/>
          <w:sz w:val="24"/>
          <w:szCs w:val="24"/>
        </w:rPr>
        <w:t xml:space="preserve">selves as aromatic spices are the genus </w:t>
      </w:r>
      <w:r w:rsidRPr="00675D44">
        <w:rPr>
          <w:rFonts w:ascii="Times New Roman" w:hAnsi="Times New Roman"/>
          <w:i/>
          <w:iCs/>
          <w:sz w:val="24"/>
          <w:szCs w:val="24"/>
        </w:rPr>
        <w:t xml:space="preserve">Zingiber </w:t>
      </w:r>
      <w:r w:rsidRPr="00675D44">
        <w:rPr>
          <w:rFonts w:ascii="Times New Roman" w:hAnsi="Times New Roman"/>
          <w:sz w:val="24"/>
          <w:szCs w:val="24"/>
        </w:rPr>
        <w:t xml:space="preserve">(ginger), </w:t>
      </w:r>
      <w:r w:rsidRPr="00675D44">
        <w:rPr>
          <w:rFonts w:ascii="Times New Roman" w:hAnsi="Times New Roman"/>
          <w:i/>
          <w:iCs/>
          <w:sz w:val="24"/>
          <w:szCs w:val="24"/>
        </w:rPr>
        <w:t xml:space="preserve">Curcuma </w:t>
      </w:r>
      <w:r w:rsidRPr="00675D44">
        <w:rPr>
          <w:rFonts w:ascii="Times New Roman" w:hAnsi="Times New Roman"/>
          <w:sz w:val="24"/>
          <w:szCs w:val="24"/>
        </w:rPr>
        <w:t xml:space="preserve">(turmeric), </w:t>
      </w:r>
      <w:r w:rsidRPr="00675D44">
        <w:rPr>
          <w:rFonts w:ascii="Times New Roman" w:hAnsi="Times New Roman"/>
          <w:i/>
          <w:iCs/>
          <w:sz w:val="24"/>
          <w:szCs w:val="24"/>
        </w:rPr>
        <w:t xml:space="preserve">Alpinia </w:t>
      </w:r>
      <w:r w:rsidRPr="00675D44">
        <w:rPr>
          <w:rFonts w:ascii="Times New Roman" w:hAnsi="Times New Roman"/>
          <w:sz w:val="24"/>
          <w:szCs w:val="24"/>
        </w:rPr>
        <w:t xml:space="preserve">(galanga), </w:t>
      </w:r>
      <w:r w:rsidRPr="00675D44">
        <w:rPr>
          <w:rFonts w:ascii="Times New Roman" w:hAnsi="Times New Roman"/>
          <w:i/>
          <w:iCs/>
          <w:sz w:val="24"/>
          <w:szCs w:val="24"/>
        </w:rPr>
        <w:t>Kaempferia</w:t>
      </w:r>
      <w:r w:rsidRPr="00675D44">
        <w:rPr>
          <w:rFonts w:ascii="Times New Roman" w:hAnsi="Times New Roman"/>
          <w:sz w:val="24"/>
          <w:szCs w:val="24"/>
        </w:rPr>
        <w:t xml:space="preserve">, all representing rhizomatous spices, and </w:t>
      </w:r>
      <w:r w:rsidRPr="00675D44">
        <w:rPr>
          <w:rFonts w:ascii="Times New Roman" w:hAnsi="Times New Roman"/>
          <w:i/>
          <w:iCs/>
          <w:sz w:val="24"/>
          <w:szCs w:val="24"/>
        </w:rPr>
        <w:t xml:space="preserve">Elettaria </w:t>
      </w:r>
      <w:r w:rsidRPr="00675D44">
        <w:rPr>
          <w:rFonts w:ascii="Times New Roman" w:hAnsi="Times New Roman"/>
          <w:sz w:val="24"/>
          <w:szCs w:val="24"/>
        </w:rPr>
        <w:t xml:space="preserve">(small cardamom), </w:t>
      </w:r>
      <w:r w:rsidRPr="00675D44">
        <w:rPr>
          <w:rFonts w:ascii="Times New Roman" w:hAnsi="Times New Roman"/>
          <w:i/>
          <w:iCs/>
          <w:sz w:val="24"/>
          <w:szCs w:val="24"/>
        </w:rPr>
        <w:t xml:space="preserve">Amomum </w:t>
      </w:r>
      <w:r w:rsidRPr="00675D44">
        <w:rPr>
          <w:rFonts w:ascii="Times New Roman" w:hAnsi="Times New Roman"/>
          <w:sz w:val="24"/>
          <w:szCs w:val="24"/>
        </w:rPr>
        <w:t xml:space="preserve">and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(large cardamoms) representing seed spices (Anon, 1977).  </w:t>
      </w: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p>
    <w:p w:rsidR="00896E3C" w:rsidRDefault="007C7137" w:rsidP="00896E3C">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The natural habitat of k</w:t>
      </w:r>
      <w:r w:rsidR="00896E3C" w:rsidRPr="00675D44">
        <w:rPr>
          <w:rFonts w:ascii="Times New Roman" w:hAnsi="Times New Roman"/>
          <w:sz w:val="24"/>
          <w:szCs w:val="24"/>
        </w:rPr>
        <w:t xml:space="preserve">orarima </w:t>
      </w:r>
      <w:r>
        <w:rPr>
          <w:rFonts w:ascii="Times New Roman" w:hAnsi="Times New Roman"/>
          <w:sz w:val="24"/>
          <w:szCs w:val="24"/>
        </w:rPr>
        <w:t>in</w:t>
      </w:r>
      <w:r w:rsidR="00896E3C" w:rsidRPr="00675D44">
        <w:rPr>
          <w:rFonts w:ascii="Times New Roman" w:hAnsi="Times New Roman"/>
          <w:sz w:val="24"/>
          <w:szCs w:val="24"/>
        </w:rPr>
        <w:t xml:space="preserve"> south-western </w:t>
      </w:r>
      <w:r>
        <w:rPr>
          <w:rFonts w:ascii="Times New Roman" w:hAnsi="Times New Roman"/>
          <w:sz w:val="24"/>
          <w:szCs w:val="24"/>
        </w:rPr>
        <w:t xml:space="preserve">part of </w:t>
      </w:r>
      <w:r w:rsidR="00896E3C" w:rsidRPr="00675D44">
        <w:rPr>
          <w:rFonts w:ascii="Times New Roman" w:hAnsi="Times New Roman"/>
          <w:sz w:val="24"/>
          <w:szCs w:val="24"/>
        </w:rPr>
        <w:t xml:space="preserve">Ethiopia is being decimated at an increasing rate (Engels and Hawkes, 1991).  In order to overcome these problems the range of diversity must be known as a precondition for concentrated cultivation and sustainable utilization of korarima. Estimation of genetic diversity to identify groups with similar genotypes is important for conserving, evaluating and utilizing genetic resources and also for studying the diversity of different germplasm as possible sources of genes that can improve the performance of cultivars (Subudhi </w:t>
      </w:r>
      <w:r w:rsidR="00896E3C" w:rsidRPr="00675D44">
        <w:rPr>
          <w:rFonts w:ascii="Times New Roman" w:hAnsi="Times New Roman"/>
          <w:i/>
          <w:sz w:val="24"/>
          <w:szCs w:val="24"/>
        </w:rPr>
        <w:t>et al.,</w:t>
      </w:r>
      <w:r w:rsidR="00896E3C" w:rsidRPr="00675D44">
        <w:rPr>
          <w:rFonts w:ascii="Times New Roman" w:hAnsi="Times New Roman"/>
          <w:sz w:val="24"/>
          <w:szCs w:val="24"/>
        </w:rPr>
        <w:t xml:space="preserve"> 2002).  </w:t>
      </w:r>
    </w:p>
    <w:p w:rsidR="00896E3C" w:rsidRDefault="00896E3C" w:rsidP="00896E3C">
      <w:pPr>
        <w:autoSpaceDE w:val="0"/>
        <w:autoSpaceDN w:val="0"/>
        <w:adjustRightInd w:val="0"/>
        <w:spacing w:after="0" w:line="480" w:lineRule="auto"/>
        <w:jc w:val="both"/>
        <w:rPr>
          <w:rFonts w:ascii="Times New Roman" w:hAnsi="Times New Roman"/>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In the past, plant breeders made selections of breeding material on the basis of morphological characteristics that were readily observable and that were co-inherited with the desired trait. Although these methods remain effective, morphological comparisons have limitations, including the influence of environment or management practices (Gepts, 1993). Subjectivity in </w:t>
      </w:r>
      <w:r w:rsidRPr="00675D44">
        <w:rPr>
          <w:rFonts w:ascii="Times New Roman" w:hAnsi="Times New Roman"/>
          <w:sz w:val="24"/>
          <w:szCs w:val="24"/>
        </w:rPr>
        <w:lastRenderedPageBreak/>
        <w:t xml:space="preserve">the character evaluation is also linked to developmental stage (Morell </w:t>
      </w:r>
      <w:r w:rsidRPr="00675D44">
        <w:rPr>
          <w:rFonts w:ascii="Times New Roman" w:hAnsi="Times New Roman"/>
          <w:i/>
          <w:sz w:val="24"/>
          <w:szCs w:val="24"/>
        </w:rPr>
        <w:t>et al.,</w:t>
      </w:r>
      <w:r w:rsidRPr="00675D44">
        <w:rPr>
          <w:rFonts w:ascii="Times New Roman" w:hAnsi="Times New Roman"/>
          <w:sz w:val="24"/>
          <w:szCs w:val="24"/>
        </w:rPr>
        <w:t xml:space="preserve"> 1995). Studies with molecular markers have made significant contributions to our understanding of genetic diversity; when compared with other types of markers, they present a greater number of polymorphic loci, which allows distinguishing between accessions that may have similar morphological and agronomical traits (Goncalves </w:t>
      </w:r>
      <w:r w:rsidRPr="00675D44">
        <w:rPr>
          <w:rFonts w:ascii="Times New Roman" w:hAnsi="Times New Roman"/>
          <w:i/>
          <w:sz w:val="24"/>
          <w:szCs w:val="24"/>
        </w:rPr>
        <w:t>et al.,</w:t>
      </w:r>
      <w:r w:rsidRPr="00675D44">
        <w:rPr>
          <w:rFonts w:ascii="Times New Roman" w:hAnsi="Times New Roman"/>
          <w:sz w:val="24"/>
          <w:szCs w:val="24"/>
        </w:rPr>
        <w:t xml:space="preserve"> 2008). Different types of molecular markers are being studied for a wide range of applications including mapping specific genes, selecting genotypes in breeding programs using marker-assisted selection and in establishing genetic resources. </w:t>
      </w: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A comparison of the different marker systems used to estimate crop genetic diversity is important in order to assess their usefulness in germplasm conservation and as plant breeding tools. Here, the use of ISSR and SSR marker technique for studying genetic diversity among cultivated korarima was reported for the first time in Ethiopian korarima genotypes.  </w:t>
      </w:r>
      <w:r w:rsidR="00DC1469">
        <w:rPr>
          <w:rFonts w:ascii="Times New Roman" w:hAnsi="Times New Roman"/>
          <w:sz w:val="24"/>
          <w:szCs w:val="24"/>
        </w:rPr>
        <w:t>Thi</w:t>
      </w:r>
      <w:r w:rsidR="00EC0C8F">
        <w:rPr>
          <w:rFonts w:ascii="Times New Roman" w:hAnsi="Times New Roman"/>
          <w:sz w:val="24"/>
          <w:szCs w:val="24"/>
        </w:rPr>
        <w:t>s</w:t>
      </w:r>
      <w:r w:rsidR="00DC1469">
        <w:rPr>
          <w:rFonts w:ascii="Times New Roman" w:hAnsi="Times New Roman"/>
          <w:sz w:val="24"/>
          <w:szCs w:val="24"/>
        </w:rPr>
        <w:t xml:space="preserve"> study </w:t>
      </w:r>
      <w:r w:rsidR="008C7F26">
        <w:rPr>
          <w:rFonts w:ascii="Times New Roman" w:hAnsi="Times New Roman"/>
          <w:sz w:val="24"/>
          <w:szCs w:val="24"/>
        </w:rPr>
        <w:t xml:space="preserve">was </w:t>
      </w:r>
      <w:r w:rsidR="00DC1469">
        <w:rPr>
          <w:rFonts w:ascii="Times New Roman" w:hAnsi="Times New Roman"/>
          <w:sz w:val="24"/>
          <w:szCs w:val="24"/>
        </w:rPr>
        <w:t>designed to</w:t>
      </w:r>
      <w:r w:rsidRPr="00675D44">
        <w:rPr>
          <w:rFonts w:ascii="Times New Roman" w:hAnsi="Times New Roman"/>
          <w:sz w:val="24"/>
          <w:szCs w:val="24"/>
        </w:rPr>
        <w:t xml:space="preserve">: (1) verify the level of genetic diversity maintained by farmers in these regions of Ethiopia; (2) determine the potential of ISSR and SSR marker technique to generate polymorphic markers in korarima; (3) determine the most suitable molecular marker system (SSRs or ISSR) for assessing the genetic diversity in korarima landraces and (4) examine the genetic variability among various genotypes. </w:t>
      </w:r>
    </w:p>
    <w:p w:rsidR="00896E3C" w:rsidRPr="003D50F2" w:rsidRDefault="00896E3C" w:rsidP="00896E3C">
      <w:pPr>
        <w:pStyle w:val="Heading2"/>
        <w:rPr>
          <w:rFonts w:ascii="Times New Roman" w:hAnsi="Times New Roman"/>
          <w:color w:val="auto"/>
          <w:sz w:val="28"/>
          <w:szCs w:val="28"/>
        </w:rPr>
      </w:pPr>
      <w:bookmarkStart w:id="80" w:name="_Toc489363923"/>
      <w:r w:rsidRPr="003D50F2">
        <w:rPr>
          <w:rFonts w:ascii="Times New Roman" w:hAnsi="Times New Roman"/>
          <w:color w:val="auto"/>
          <w:sz w:val="28"/>
          <w:szCs w:val="28"/>
        </w:rPr>
        <w:t>4.2. Materials and methods</w:t>
      </w:r>
      <w:bookmarkEnd w:id="80"/>
    </w:p>
    <w:p w:rsidR="00896E3C" w:rsidRPr="00675D44" w:rsidRDefault="00896E3C" w:rsidP="00896E3C"/>
    <w:p w:rsidR="00896E3C" w:rsidRDefault="005A74E6" w:rsidP="00896E3C">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Plant materials, DNA extraction and quantification, amplification of SSR and ISSR, data analysis were the same as presented in </w:t>
      </w:r>
      <w:r w:rsidR="008C7F26">
        <w:rPr>
          <w:rFonts w:ascii="Times New Roman" w:hAnsi="Times New Roman"/>
          <w:sz w:val="24"/>
          <w:szCs w:val="24"/>
        </w:rPr>
        <w:t>chapter 2 and 3</w:t>
      </w:r>
      <w:r>
        <w:rPr>
          <w:rFonts w:ascii="Times New Roman" w:hAnsi="Times New Roman"/>
          <w:sz w:val="24"/>
          <w:szCs w:val="24"/>
        </w:rPr>
        <w:t>. The data gathered and scored in the two sections was compared based on various genetic diversity estimates generated.</w:t>
      </w:r>
    </w:p>
    <w:p w:rsidR="00896E3C" w:rsidRPr="003D50F2" w:rsidRDefault="00896E3C" w:rsidP="00896E3C">
      <w:pPr>
        <w:pStyle w:val="Heading2"/>
        <w:rPr>
          <w:rFonts w:ascii="Times New Roman" w:hAnsi="Times New Roman"/>
          <w:color w:val="auto"/>
          <w:sz w:val="28"/>
          <w:szCs w:val="28"/>
        </w:rPr>
      </w:pPr>
      <w:bookmarkStart w:id="81" w:name="_Toc489363924"/>
      <w:r w:rsidRPr="003D50F2">
        <w:rPr>
          <w:rFonts w:ascii="Times New Roman" w:hAnsi="Times New Roman"/>
          <w:color w:val="auto"/>
          <w:sz w:val="28"/>
          <w:szCs w:val="28"/>
        </w:rPr>
        <w:lastRenderedPageBreak/>
        <w:t>4.3. Result</w:t>
      </w:r>
      <w:r w:rsidR="008C7F26">
        <w:rPr>
          <w:rFonts w:ascii="Times New Roman" w:hAnsi="Times New Roman"/>
          <w:color w:val="auto"/>
          <w:sz w:val="28"/>
          <w:szCs w:val="28"/>
        </w:rPr>
        <w:t>s</w:t>
      </w:r>
      <w:bookmarkEnd w:id="81"/>
    </w:p>
    <w:p w:rsidR="00896E3C" w:rsidRPr="00675D44" w:rsidRDefault="00896E3C" w:rsidP="00896E3C"/>
    <w:p w:rsidR="00896E3C" w:rsidRDefault="00896E3C" w:rsidP="00896E3C">
      <w:pPr>
        <w:spacing w:line="480" w:lineRule="auto"/>
        <w:jc w:val="both"/>
        <w:rPr>
          <w:rFonts w:ascii="Times New Roman" w:hAnsi="Times New Roman"/>
          <w:sz w:val="24"/>
          <w:szCs w:val="24"/>
        </w:rPr>
      </w:pPr>
      <w:r w:rsidRPr="00675D44">
        <w:rPr>
          <w:rFonts w:ascii="Times New Roman" w:hAnsi="Times New Roman"/>
          <w:sz w:val="24"/>
          <w:szCs w:val="24"/>
        </w:rPr>
        <w:t xml:space="preserve">Out of the eighteen </w:t>
      </w:r>
      <w:r w:rsidR="00C23A2C">
        <w:rPr>
          <w:rFonts w:ascii="Times New Roman" w:hAnsi="Times New Roman"/>
          <w:sz w:val="24"/>
          <w:szCs w:val="24"/>
        </w:rPr>
        <w:t xml:space="preserve">ISSR </w:t>
      </w:r>
      <w:r w:rsidRPr="00675D44">
        <w:rPr>
          <w:rFonts w:ascii="Times New Roman" w:hAnsi="Times New Roman"/>
          <w:sz w:val="24"/>
          <w:szCs w:val="24"/>
        </w:rPr>
        <w:t xml:space="preserve">primers tested initially; seven primers (all di-nucleotide) gave clear banding pattern and were selected and used (Table </w:t>
      </w:r>
      <w:r w:rsidR="00C23A2C">
        <w:rPr>
          <w:rFonts w:ascii="Times New Roman" w:hAnsi="Times New Roman"/>
          <w:sz w:val="24"/>
          <w:szCs w:val="24"/>
        </w:rPr>
        <w:t>3</w:t>
      </w:r>
      <w:r w:rsidRPr="00675D44">
        <w:rPr>
          <w:rFonts w:ascii="Times New Roman" w:hAnsi="Times New Roman"/>
          <w:sz w:val="24"/>
          <w:szCs w:val="24"/>
        </w:rPr>
        <w:t>).</w:t>
      </w:r>
      <w:r w:rsidR="00356F98">
        <w:rPr>
          <w:rFonts w:ascii="Times New Roman" w:hAnsi="Times New Roman"/>
          <w:sz w:val="24"/>
          <w:szCs w:val="24"/>
        </w:rPr>
        <w:t xml:space="preserve"> On the other hand</w:t>
      </w:r>
      <w:r w:rsidR="008C7F26">
        <w:rPr>
          <w:rFonts w:ascii="Times New Roman" w:hAnsi="Times New Roman"/>
          <w:sz w:val="24"/>
          <w:szCs w:val="24"/>
        </w:rPr>
        <w:t>,</w:t>
      </w:r>
      <w:r w:rsidR="00356F98">
        <w:rPr>
          <w:rFonts w:ascii="Times New Roman" w:hAnsi="Times New Roman"/>
          <w:sz w:val="24"/>
          <w:szCs w:val="24"/>
        </w:rPr>
        <w:t xml:space="preserve"> out of the twenty three SSR primers tested</w:t>
      </w:r>
      <w:r w:rsidR="008C7F26">
        <w:rPr>
          <w:rFonts w:ascii="Times New Roman" w:hAnsi="Times New Roman"/>
          <w:sz w:val="24"/>
          <w:szCs w:val="24"/>
        </w:rPr>
        <w:t>,</w:t>
      </w:r>
      <w:r w:rsidR="00356F98">
        <w:rPr>
          <w:rFonts w:ascii="Times New Roman" w:hAnsi="Times New Roman"/>
          <w:sz w:val="24"/>
          <w:szCs w:val="24"/>
        </w:rPr>
        <w:t xml:space="preserve"> ten primers (all di-nucleotide) were used for genetic diversity analysis</w:t>
      </w:r>
      <w:r w:rsidR="00DC1469">
        <w:rPr>
          <w:rFonts w:ascii="Times New Roman" w:hAnsi="Times New Roman"/>
          <w:sz w:val="24"/>
          <w:szCs w:val="24"/>
        </w:rPr>
        <w:t>.</w:t>
      </w:r>
      <w:r w:rsidRPr="00675D44">
        <w:rPr>
          <w:rFonts w:ascii="Times New Roman" w:hAnsi="Times New Roman"/>
          <w:sz w:val="24"/>
          <w:szCs w:val="24"/>
        </w:rPr>
        <w:t xml:space="preserve"> The molecular weight of the bands amplified using the</w:t>
      </w:r>
      <w:r w:rsidR="00356F98">
        <w:rPr>
          <w:rFonts w:ascii="Times New Roman" w:hAnsi="Times New Roman"/>
          <w:sz w:val="24"/>
          <w:szCs w:val="24"/>
        </w:rPr>
        <w:t xml:space="preserve"> ISSR</w:t>
      </w:r>
      <w:r w:rsidRPr="00675D44">
        <w:rPr>
          <w:rFonts w:ascii="Times New Roman" w:hAnsi="Times New Roman"/>
          <w:sz w:val="24"/>
          <w:szCs w:val="24"/>
        </w:rPr>
        <w:t xml:space="preserve"> primers were in the range of 100 to 3000 bp (</w:t>
      </w:r>
      <w:r>
        <w:rPr>
          <w:rFonts w:ascii="Times New Roman" w:hAnsi="Times New Roman"/>
          <w:sz w:val="24"/>
          <w:szCs w:val="24"/>
        </w:rPr>
        <w:t xml:space="preserve">Table </w:t>
      </w:r>
      <w:r w:rsidR="00C23A2C">
        <w:rPr>
          <w:rFonts w:ascii="Times New Roman" w:hAnsi="Times New Roman"/>
          <w:sz w:val="24"/>
          <w:szCs w:val="24"/>
        </w:rPr>
        <w:t>4</w:t>
      </w:r>
      <w:r w:rsidRPr="00675D44">
        <w:rPr>
          <w:rFonts w:ascii="Times New Roman" w:hAnsi="Times New Roman"/>
          <w:sz w:val="24"/>
          <w:szCs w:val="24"/>
        </w:rPr>
        <w:t>).</w:t>
      </w:r>
      <w:r w:rsidR="00356F98" w:rsidRPr="00675D44">
        <w:rPr>
          <w:rFonts w:ascii="Times New Roman" w:hAnsi="Times New Roman"/>
          <w:sz w:val="24"/>
          <w:szCs w:val="24"/>
        </w:rPr>
        <w:t>The molecular weight of the bands amplified using the SSR primers were in the range of 160 to 455 bp</w:t>
      </w:r>
      <w:r w:rsidR="00356F98">
        <w:rPr>
          <w:rFonts w:ascii="Times New Roman" w:hAnsi="Times New Roman"/>
          <w:sz w:val="24"/>
          <w:szCs w:val="24"/>
        </w:rPr>
        <w:t xml:space="preserve"> (Table 9)</w:t>
      </w:r>
      <w:r w:rsidR="00356F98" w:rsidRPr="00675D44">
        <w:rPr>
          <w:rFonts w:ascii="Times New Roman" w:hAnsi="Times New Roman"/>
          <w:sz w:val="24"/>
          <w:szCs w:val="24"/>
        </w:rPr>
        <w:t xml:space="preserve">. The average Shannon diversity index for all loci </w:t>
      </w:r>
      <w:r w:rsidR="00356F98">
        <w:rPr>
          <w:rFonts w:ascii="Times New Roman" w:hAnsi="Times New Roman"/>
          <w:sz w:val="24"/>
          <w:szCs w:val="24"/>
        </w:rPr>
        <w:t xml:space="preserve">in SSR analysis </w:t>
      </w:r>
      <w:r w:rsidR="00356F98" w:rsidRPr="00675D44">
        <w:rPr>
          <w:rFonts w:ascii="Times New Roman" w:hAnsi="Times New Roman"/>
          <w:sz w:val="24"/>
          <w:szCs w:val="24"/>
        </w:rPr>
        <w:t>is 0.76</w:t>
      </w:r>
      <w:r w:rsidR="00CD502C">
        <w:rPr>
          <w:rFonts w:ascii="Times New Roman" w:hAnsi="Times New Roman"/>
          <w:sz w:val="24"/>
          <w:szCs w:val="24"/>
        </w:rPr>
        <w:t xml:space="preserve"> </w:t>
      </w:r>
      <w:r w:rsidR="00356F98" w:rsidRPr="00675D44">
        <w:rPr>
          <w:rFonts w:ascii="Times New Roman" w:hAnsi="Times New Roman"/>
          <w:sz w:val="24"/>
          <w:szCs w:val="24"/>
        </w:rPr>
        <w:t>(Table</w:t>
      </w:r>
      <w:r w:rsidR="00356F98">
        <w:rPr>
          <w:rFonts w:ascii="Times New Roman" w:hAnsi="Times New Roman"/>
          <w:sz w:val="24"/>
          <w:szCs w:val="24"/>
        </w:rPr>
        <w:t xml:space="preserve"> 15</w:t>
      </w:r>
      <w:r w:rsidR="00356F98" w:rsidRPr="00675D44">
        <w:rPr>
          <w:rFonts w:ascii="Times New Roman" w:hAnsi="Times New Roman"/>
          <w:sz w:val="24"/>
          <w:szCs w:val="24"/>
        </w:rPr>
        <w:t>)</w:t>
      </w:r>
      <w:r w:rsidR="008C7F26">
        <w:rPr>
          <w:rFonts w:ascii="Times New Roman" w:hAnsi="Times New Roman"/>
          <w:sz w:val="24"/>
          <w:szCs w:val="24"/>
        </w:rPr>
        <w:t>, w</w:t>
      </w:r>
      <w:r w:rsidR="00356F98">
        <w:rPr>
          <w:rFonts w:ascii="Times New Roman" w:hAnsi="Times New Roman"/>
          <w:sz w:val="24"/>
          <w:szCs w:val="24"/>
        </w:rPr>
        <w:t>hereas, t</w:t>
      </w:r>
      <w:r w:rsidRPr="00675D44">
        <w:rPr>
          <w:rFonts w:ascii="Times New Roman" w:hAnsi="Times New Roman"/>
          <w:sz w:val="24"/>
          <w:szCs w:val="24"/>
        </w:rPr>
        <w:t xml:space="preserve">he average Shannon diversity index for all loci </w:t>
      </w:r>
      <w:r w:rsidR="00356F98">
        <w:rPr>
          <w:rFonts w:ascii="Times New Roman" w:hAnsi="Times New Roman"/>
          <w:sz w:val="24"/>
          <w:szCs w:val="24"/>
        </w:rPr>
        <w:t xml:space="preserve">in ISSR analysis </w:t>
      </w:r>
      <w:r w:rsidRPr="00675D44">
        <w:rPr>
          <w:rFonts w:ascii="Times New Roman" w:hAnsi="Times New Roman"/>
          <w:sz w:val="24"/>
          <w:szCs w:val="24"/>
        </w:rPr>
        <w:t xml:space="preserve">is 0.51(Table </w:t>
      </w:r>
      <w:r w:rsidR="00C23A2C">
        <w:rPr>
          <w:rFonts w:ascii="Times New Roman" w:hAnsi="Times New Roman"/>
          <w:sz w:val="24"/>
          <w:szCs w:val="24"/>
        </w:rPr>
        <w:t>4</w:t>
      </w:r>
      <w:r w:rsidRPr="00675D44">
        <w:rPr>
          <w:rFonts w:ascii="Times New Roman" w:hAnsi="Times New Roman"/>
          <w:sz w:val="24"/>
          <w:szCs w:val="24"/>
        </w:rPr>
        <w:t>).</w:t>
      </w:r>
    </w:p>
    <w:p w:rsidR="00323569" w:rsidRPr="00675D44" w:rsidRDefault="00323569" w:rsidP="00323569">
      <w:pPr>
        <w:autoSpaceDE w:val="0"/>
        <w:autoSpaceDN w:val="0"/>
        <w:adjustRightInd w:val="0"/>
        <w:spacing w:after="0" w:line="480" w:lineRule="auto"/>
        <w:jc w:val="both"/>
        <w:rPr>
          <w:rFonts w:ascii="Times New Roman" w:hAnsi="Times New Roman"/>
          <w:b/>
          <w:sz w:val="24"/>
          <w:szCs w:val="24"/>
        </w:rPr>
      </w:pPr>
      <w:r w:rsidRPr="00675D44">
        <w:rPr>
          <w:rFonts w:ascii="Times New Roman" w:hAnsi="Times New Roman"/>
          <w:b/>
          <w:sz w:val="24"/>
          <w:szCs w:val="24"/>
        </w:rPr>
        <w:t>Table 1</w:t>
      </w:r>
      <w:r w:rsidR="00C23A2C">
        <w:rPr>
          <w:rFonts w:ascii="Times New Roman" w:hAnsi="Times New Roman"/>
          <w:b/>
          <w:sz w:val="24"/>
          <w:szCs w:val="24"/>
        </w:rPr>
        <w:t>5</w:t>
      </w:r>
      <w:r w:rsidRPr="00675D44">
        <w:rPr>
          <w:rFonts w:ascii="Times New Roman" w:hAnsi="Times New Roman"/>
          <w:sz w:val="24"/>
          <w:szCs w:val="24"/>
        </w:rPr>
        <w:t xml:space="preserve"> Genetic diversity estimates of ten microsatellite loci for 13 cultivated populations of </w:t>
      </w:r>
      <w:r w:rsidRPr="00675D44">
        <w:rPr>
          <w:rFonts w:ascii="Times New Roman" w:hAnsi="Times New Roman"/>
          <w:i/>
          <w:sz w:val="24"/>
          <w:szCs w:val="24"/>
        </w:rPr>
        <w:t>A. corrarima</w:t>
      </w:r>
    </w:p>
    <w:tbl>
      <w:tblPr>
        <w:tblStyle w:val="PlainTable2"/>
        <w:tblpPr w:leftFromText="180" w:rightFromText="180" w:vertAnchor="page" w:horzAnchor="margin" w:tblpXSpec="center" w:tblpY="8041"/>
        <w:tblW w:w="5688" w:type="dxa"/>
        <w:tblLayout w:type="fixed"/>
        <w:tblLook w:val="04A0"/>
      </w:tblPr>
      <w:tblGrid>
        <w:gridCol w:w="1188"/>
        <w:gridCol w:w="720"/>
        <w:gridCol w:w="644"/>
        <w:gridCol w:w="644"/>
        <w:gridCol w:w="1246"/>
        <w:gridCol w:w="1246"/>
      </w:tblGrid>
      <w:tr w:rsidR="00323569" w:rsidRPr="00675D44" w:rsidTr="008C7F26">
        <w:trPr>
          <w:cnfStyle w:val="100000000000"/>
        </w:trPr>
        <w:tc>
          <w:tcPr>
            <w:cnfStyle w:val="001000000000"/>
            <w:tcW w:w="1188" w:type="dxa"/>
          </w:tcPr>
          <w:p w:rsidR="00323569" w:rsidRPr="008C7F26" w:rsidRDefault="00323569" w:rsidP="00323569">
            <w:pPr>
              <w:spacing w:line="360" w:lineRule="auto"/>
              <w:jc w:val="both"/>
              <w:rPr>
                <w:rFonts w:ascii="Times New Roman" w:hAnsi="Times New Roman"/>
                <w:sz w:val="24"/>
                <w:szCs w:val="24"/>
              </w:rPr>
            </w:pPr>
            <w:r w:rsidRPr="008C7F26">
              <w:rPr>
                <w:rFonts w:ascii="Times New Roman" w:hAnsi="Times New Roman"/>
                <w:sz w:val="24"/>
                <w:szCs w:val="24"/>
              </w:rPr>
              <w:t>Locus</w:t>
            </w:r>
          </w:p>
        </w:tc>
        <w:tc>
          <w:tcPr>
            <w:tcW w:w="720" w:type="dxa"/>
          </w:tcPr>
          <w:p w:rsidR="00323569" w:rsidRPr="008C7F26" w:rsidRDefault="00323569" w:rsidP="00323569">
            <w:pPr>
              <w:spacing w:line="360" w:lineRule="auto"/>
              <w:jc w:val="both"/>
              <w:cnfStyle w:val="100000000000"/>
              <w:rPr>
                <w:rFonts w:ascii="Times New Roman" w:hAnsi="Times New Roman"/>
                <w:sz w:val="24"/>
                <w:szCs w:val="24"/>
                <w:vertAlign w:val="subscript"/>
              </w:rPr>
            </w:pPr>
            <w:r w:rsidRPr="008C7F26">
              <w:rPr>
                <w:rFonts w:ascii="Times New Roman" w:hAnsi="Times New Roman"/>
                <w:sz w:val="24"/>
                <w:szCs w:val="24"/>
              </w:rPr>
              <w:t>n</w:t>
            </w:r>
            <w:r w:rsidRPr="008C7F26">
              <w:rPr>
                <w:rFonts w:ascii="Times New Roman" w:hAnsi="Times New Roman"/>
                <w:sz w:val="24"/>
                <w:szCs w:val="24"/>
                <w:vertAlign w:val="subscript"/>
              </w:rPr>
              <w:t>a</w:t>
            </w:r>
          </w:p>
        </w:tc>
        <w:tc>
          <w:tcPr>
            <w:tcW w:w="644" w:type="dxa"/>
          </w:tcPr>
          <w:p w:rsidR="00323569" w:rsidRPr="008C7F26" w:rsidRDefault="006B4E39" w:rsidP="00323569">
            <w:pPr>
              <w:spacing w:line="360" w:lineRule="auto"/>
              <w:jc w:val="both"/>
              <w:cnfStyle w:val="100000000000"/>
              <w:rPr>
                <w:rFonts w:ascii="Times New Roman" w:hAnsi="Times New Roman"/>
                <w:sz w:val="24"/>
                <w:szCs w:val="24"/>
              </w:rPr>
            </w:pPr>
            <w:r w:rsidRPr="008C7F26">
              <w:rPr>
                <w:rFonts w:ascii="Times New Roman" w:hAnsi="Times New Roman"/>
                <w:sz w:val="24"/>
                <w:szCs w:val="24"/>
              </w:rPr>
              <w:t>N</w:t>
            </w:r>
            <w:r w:rsidR="00323569" w:rsidRPr="008C7F26">
              <w:rPr>
                <w:rFonts w:ascii="Times New Roman" w:hAnsi="Times New Roman"/>
                <w:sz w:val="24"/>
                <w:szCs w:val="24"/>
              </w:rPr>
              <w:t>e</w:t>
            </w:r>
          </w:p>
        </w:tc>
        <w:tc>
          <w:tcPr>
            <w:tcW w:w="644" w:type="dxa"/>
          </w:tcPr>
          <w:p w:rsidR="00323569" w:rsidRPr="008C7F26" w:rsidRDefault="00323569" w:rsidP="00323569">
            <w:pPr>
              <w:spacing w:line="360" w:lineRule="auto"/>
              <w:jc w:val="both"/>
              <w:cnfStyle w:val="100000000000"/>
              <w:rPr>
                <w:rFonts w:ascii="Times New Roman" w:hAnsi="Times New Roman"/>
                <w:sz w:val="24"/>
                <w:szCs w:val="24"/>
              </w:rPr>
            </w:pPr>
            <w:r w:rsidRPr="008C7F26">
              <w:rPr>
                <w:rFonts w:ascii="Times New Roman" w:hAnsi="Times New Roman"/>
                <w:sz w:val="24"/>
                <w:szCs w:val="24"/>
              </w:rPr>
              <w:t>I</w:t>
            </w:r>
          </w:p>
        </w:tc>
        <w:tc>
          <w:tcPr>
            <w:tcW w:w="1246" w:type="dxa"/>
          </w:tcPr>
          <w:p w:rsidR="00323569" w:rsidRPr="008C7F26" w:rsidRDefault="00323569" w:rsidP="00323569">
            <w:pPr>
              <w:spacing w:line="360" w:lineRule="auto"/>
              <w:jc w:val="both"/>
              <w:cnfStyle w:val="100000000000"/>
              <w:rPr>
                <w:rFonts w:ascii="Times New Roman" w:hAnsi="Times New Roman"/>
                <w:sz w:val="24"/>
                <w:szCs w:val="24"/>
              </w:rPr>
            </w:pPr>
            <w:r w:rsidRPr="008C7F26">
              <w:rPr>
                <w:rFonts w:ascii="Times New Roman" w:hAnsi="Times New Roman"/>
                <w:sz w:val="24"/>
                <w:szCs w:val="24"/>
              </w:rPr>
              <w:t>F</w:t>
            </w:r>
            <w:r w:rsidRPr="008C7F26">
              <w:rPr>
                <w:rFonts w:ascii="Times New Roman" w:hAnsi="Times New Roman"/>
                <w:sz w:val="24"/>
                <w:szCs w:val="24"/>
                <w:vertAlign w:val="subscript"/>
              </w:rPr>
              <w:t>ST</w:t>
            </w:r>
          </w:p>
        </w:tc>
        <w:tc>
          <w:tcPr>
            <w:tcW w:w="1246" w:type="dxa"/>
          </w:tcPr>
          <w:p w:rsidR="00323569" w:rsidRPr="008C7F26" w:rsidRDefault="00323569" w:rsidP="00323569">
            <w:pPr>
              <w:spacing w:line="360" w:lineRule="auto"/>
              <w:jc w:val="both"/>
              <w:cnfStyle w:val="100000000000"/>
              <w:rPr>
                <w:rFonts w:ascii="Times New Roman" w:hAnsi="Times New Roman"/>
                <w:sz w:val="24"/>
                <w:szCs w:val="24"/>
              </w:rPr>
            </w:pPr>
            <w:r w:rsidRPr="008C7F26">
              <w:rPr>
                <w:rFonts w:ascii="Times New Roman" w:hAnsi="Times New Roman"/>
                <w:sz w:val="24"/>
                <w:szCs w:val="24"/>
              </w:rPr>
              <w:t>Nm</w:t>
            </w:r>
          </w:p>
        </w:tc>
      </w:tr>
      <w:tr w:rsidR="00323569" w:rsidRPr="00675D44" w:rsidTr="008C7F26">
        <w:trPr>
          <w:cnfStyle w:val="000000100000"/>
        </w:trPr>
        <w:tc>
          <w:tcPr>
            <w:cnfStyle w:val="001000000000"/>
            <w:tcW w:w="1188" w:type="dxa"/>
          </w:tcPr>
          <w:p w:rsidR="00323569" w:rsidRPr="00675D44" w:rsidRDefault="00323569" w:rsidP="00323569">
            <w:pPr>
              <w:spacing w:line="360" w:lineRule="auto"/>
              <w:jc w:val="both"/>
              <w:rPr>
                <w:rFonts w:ascii="Times New Roman" w:hAnsi="Times New Roman"/>
                <w:sz w:val="24"/>
                <w:szCs w:val="24"/>
              </w:rPr>
            </w:pPr>
            <w:r w:rsidRPr="00675D44">
              <w:rPr>
                <w:rFonts w:ascii="Times New Roman" w:hAnsi="Times New Roman"/>
                <w:i/>
                <w:sz w:val="24"/>
                <w:szCs w:val="24"/>
              </w:rPr>
              <w:t>Afco</w:t>
            </w:r>
            <w:r w:rsidRPr="00675D44">
              <w:rPr>
                <w:rFonts w:ascii="Times New Roman" w:hAnsi="Times New Roman"/>
                <w:sz w:val="24"/>
                <w:szCs w:val="24"/>
              </w:rPr>
              <w:t>-2</w:t>
            </w:r>
          </w:p>
        </w:tc>
        <w:tc>
          <w:tcPr>
            <w:tcW w:w="720"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5</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2.29</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1.02</w:t>
            </w:r>
          </w:p>
        </w:tc>
        <w:tc>
          <w:tcPr>
            <w:tcW w:w="1246"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0.07</w:t>
            </w:r>
          </w:p>
        </w:tc>
        <w:tc>
          <w:tcPr>
            <w:tcW w:w="1246"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3.12</w:t>
            </w:r>
          </w:p>
        </w:tc>
      </w:tr>
      <w:tr w:rsidR="00323569" w:rsidRPr="00675D44" w:rsidTr="008C7F26">
        <w:tc>
          <w:tcPr>
            <w:cnfStyle w:val="001000000000"/>
            <w:tcW w:w="1188" w:type="dxa"/>
          </w:tcPr>
          <w:p w:rsidR="00323569" w:rsidRPr="00675D44" w:rsidRDefault="00323569" w:rsidP="00323569">
            <w:pPr>
              <w:spacing w:line="360" w:lineRule="auto"/>
              <w:jc w:val="both"/>
              <w:rPr>
                <w:rFonts w:ascii="Times New Roman" w:hAnsi="Times New Roman"/>
                <w:sz w:val="24"/>
                <w:szCs w:val="24"/>
              </w:rPr>
            </w:pPr>
            <w:r w:rsidRPr="00675D44">
              <w:rPr>
                <w:rFonts w:ascii="Times New Roman" w:hAnsi="Times New Roman"/>
                <w:i/>
                <w:sz w:val="24"/>
                <w:szCs w:val="24"/>
              </w:rPr>
              <w:t>Afco</w:t>
            </w:r>
            <w:r w:rsidRPr="00675D44">
              <w:rPr>
                <w:rFonts w:ascii="Times New Roman" w:hAnsi="Times New Roman"/>
                <w:sz w:val="24"/>
                <w:szCs w:val="24"/>
              </w:rPr>
              <w:t>-3</w:t>
            </w:r>
          </w:p>
        </w:tc>
        <w:tc>
          <w:tcPr>
            <w:tcW w:w="720"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5</w:t>
            </w:r>
          </w:p>
        </w:tc>
        <w:tc>
          <w:tcPr>
            <w:tcW w:w="644" w:type="dxa"/>
          </w:tcPr>
          <w:p w:rsidR="00323569" w:rsidRPr="00C44D3B" w:rsidRDefault="00323569" w:rsidP="00323569">
            <w:pPr>
              <w:spacing w:line="360" w:lineRule="auto"/>
              <w:jc w:val="both"/>
              <w:cnfStyle w:val="000000000000"/>
              <w:rPr>
                <w:rFonts w:ascii="Times New Roman" w:hAnsi="Times New Roman"/>
                <w:sz w:val="24"/>
                <w:szCs w:val="24"/>
              </w:rPr>
            </w:pPr>
            <w:r w:rsidRPr="00C44D3B">
              <w:rPr>
                <w:rFonts w:ascii="Times New Roman" w:hAnsi="Times New Roman"/>
                <w:sz w:val="24"/>
                <w:szCs w:val="24"/>
              </w:rPr>
              <w:t>2.28</w:t>
            </w:r>
          </w:p>
        </w:tc>
        <w:tc>
          <w:tcPr>
            <w:tcW w:w="644" w:type="dxa"/>
          </w:tcPr>
          <w:p w:rsidR="00323569" w:rsidRPr="00C44D3B" w:rsidRDefault="00323569" w:rsidP="00323569">
            <w:pPr>
              <w:spacing w:line="360" w:lineRule="auto"/>
              <w:jc w:val="both"/>
              <w:cnfStyle w:val="000000000000"/>
              <w:rPr>
                <w:rFonts w:ascii="Times New Roman" w:hAnsi="Times New Roman"/>
                <w:sz w:val="24"/>
                <w:szCs w:val="24"/>
              </w:rPr>
            </w:pPr>
            <w:r w:rsidRPr="00C44D3B">
              <w:rPr>
                <w:rFonts w:ascii="Times New Roman" w:hAnsi="Times New Roman"/>
                <w:sz w:val="24"/>
                <w:szCs w:val="24"/>
              </w:rPr>
              <w:t>1.00</w:t>
            </w:r>
          </w:p>
        </w:tc>
        <w:tc>
          <w:tcPr>
            <w:tcW w:w="1246"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0.06</w:t>
            </w:r>
          </w:p>
        </w:tc>
        <w:tc>
          <w:tcPr>
            <w:tcW w:w="1246"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3.91</w:t>
            </w:r>
          </w:p>
        </w:tc>
      </w:tr>
      <w:tr w:rsidR="00323569" w:rsidRPr="00675D44" w:rsidTr="008C7F26">
        <w:trPr>
          <w:cnfStyle w:val="000000100000"/>
        </w:trPr>
        <w:tc>
          <w:tcPr>
            <w:cnfStyle w:val="001000000000"/>
            <w:tcW w:w="1188" w:type="dxa"/>
          </w:tcPr>
          <w:p w:rsidR="00323569" w:rsidRPr="00675D44" w:rsidRDefault="00323569" w:rsidP="00323569">
            <w:pPr>
              <w:spacing w:line="360" w:lineRule="auto"/>
              <w:jc w:val="both"/>
              <w:rPr>
                <w:rFonts w:ascii="Times New Roman" w:hAnsi="Times New Roman"/>
                <w:sz w:val="24"/>
                <w:szCs w:val="24"/>
              </w:rPr>
            </w:pPr>
            <w:r w:rsidRPr="00675D44">
              <w:rPr>
                <w:rFonts w:ascii="Times New Roman" w:hAnsi="Times New Roman"/>
                <w:i/>
                <w:sz w:val="24"/>
                <w:szCs w:val="24"/>
              </w:rPr>
              <w:t>Afco</w:t>
            </w:r>
            <w:r w:rsidRPr="00675D44">
              <w:rPr>
                <w:rFonts w:ascii="Times New Roman" w:hAnsi="Times New Roman"/>
                <w:sz w:val="24"/>
                <w:szCs w:val="24"/>
              </w:rPr>
              <w:t>-5</w:t>
            </w:r>
          </w:p>
        </w:tc>
        <w:tc>
          <w:tcPr>
            <w:tcW w:w="720"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4</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2.17</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0.88</w:t>
            </w:r>
          </w:p>
        </w:tc>
        <w:tc>
          <w:tcPr>
            <w:tcW w:w="1246"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0.06</w:t>
            </w:r>
          </w:p>
        </w:tc>
        <w:tc>
          <w:tcPr>
            <w:tcW w:w="1246"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3.68</w:t>
            </w:r>
          </w:p>
        </w:tc>
      </w:tr>
      <w:tr w:rsidR="00323569" w:rsidRPr="00675D44" w:rsidTr="008C7F26">
        <w:tc>
          <w:tcPr>
            <w:cnfStyle w:val="001000000000"/>
            <w:tcW w:w="1188" w:type="dxa"/>
          </w:tcPr>
          <w:p w:rsidR="00323569" w:rsidRPr="00675D44" w:rsidRDefault="00323569" w:rsidP="00323569">
            <w:pPr>
              <w:spacing w:line="360" w:lineRule="auto"/>
              <w:jc w:val="both"/>
              <w:rPr>
                <w:rFonts w:ascii="Times New Roman" w:hAnsi="Times New Roman"/>
                <w:sz w:val="24"/>
                <w:szCs w:val="24"/>
              </w:rPr>
            </w:pPr>
            <w:r w:rsidRPr="00675D44">
              <w:rPr>
                <w:rFonts w:ascii="Times New Roman" w:hAnsi="Times New Roman"/>
                <w:i/>
                <w:sz w:val="24"/>
                <w:szCs w:val="24"/>
              </w:rPr>
              <w:t>Afco</w:t>
            </w:r>
            <w:r w:rsidRPr="00675D44">
              <w:rPr>
                <w:rFonts w:ascii="Times New Roman" w:hAnsi="Times New Roman"/>
                <w:sz w:val="24"/>
                <w:szCs w:val="24"/>
              </w:rPr>
              <w:t>-6</w:t>
            </w:r>
          </w:p>
        </w:tc>
        <w:tc>
          <w:tcPr>
            <w:tcW w:w="720"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2</w:t>
            </w:r>
          </w:p>
        </w:tc>
        <w:tc>
          <w:tcPr>
            <w:tcW w:w="644" w:type="dxa"/>
          </w:tcPr>
          <w:p w:rsidR="00323569" w:rsidRPr="00C44D3B" w:rsidRDefault="00323569" w:rsidP="00323569">
            <w:pPr>
              <w:spacing w:line="360" w:lineRule="auto"/>
              <w:jc w:val="both"/>
              <w:cnfStyle w:val="000000000000"/>
              <w:rPr>
                <w:rFonts w:ascii="Times New Roman" w:hAnsi="Times New Roman"/>
                <w:sz w:val="24"/>
                <w:szCs w:val="24"/>
              </w:rPr>
            </w:pPr>
            <w:r w:rsidRPr="00C44D3B">
              <w:rPr>
                <w:rFonts w:ascii="Times New Roman" w:hAnsi="Times New Roman"/>
                <w:sz w:val="24"/>
                <w:szCs w:val="24"/>
              </w:rPr>
              <w:t>1.90</w:t>
            </w:r>
          </w:p>
        </w:tc>
        <w:tc>
          <w:tcPr>
            <w:tcW w:w="644" w:type="dxa"/>
          </w:tcPr>
          <w:p w:rsidR="00323569" w:rsidRPr="00C44D3B" w:rsidRDefault="00323569" w:rsidP="00323569">
            <w:pPr>
              <w:spacing w:line="360" w:lineRule="auto"/>
              <w:jc w:val="both"/>
              <w:cnfStyle w:val="000000000000"/>
              <w:rPr>
                <w:rFonts w:ascii="Times New Roman" w:hAnsi="Times New Roman"/>
                <w:sz w:val="24"/>
                <w:szCs w:val="24"/>
              </w:rPr>
            </w:pPr>
            <w:r w:rsidRPr="00C44D3B">
              <w:rPr>
                <w:rFonts w:ascii="Times New Roman" w:hAnsi="Times New Roman"/>
                <w:sz w:val="24"/>
                <w:szCs w:val="24"/>
              </w:rPr>
              <w:t>0.67</w:t>
            </w:r>
          </w:p>
        </w:tc>
        <w:tc>
          <w:tcPr>
            <w:tcW w:w="1246"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0.02</w:t>
            </w:r>
          </w:p>
        </w:tc>
        <w:tc>
          <w:tcPr>
            <w:tcW w:w="1246"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10.68</w:t>
            </w:r>
          </w:p>
        </w:tc>
      </w:tr>
      <w:tr w:rsidR="00323569" w:rsidRPr="00675D44" w:rsidTr="008C7F26">
        <w:trPr>
          <w:cnfStyle w:val="000000100000"/>
        </w:trPr>
        <w:tc>
          <w:tcPr>
            <w:cnfStyle w:val="001000000000"/>
            <w:tcW w:w="1188" w:type="dxa"/>
          </w:tcPr>
          <w:p w:rsidR="00323569" w:rsidRPr="00675D44" w:rsidRDefault="00323569" w:rsidP="00323569">
            <w:pPr>
              <w:spacing w:line="360" w:lineRule="auto"/>
              <w:jc w:val="both"/>
              <w:rPr>
                <w:rFonts w:ascii="Times New Roman" w:hAnsi="Times New Roman"/>
                <w:sz w:val="24"/>
                <w:szCs w:val="24"/>
              </w:rPr>
            </w:pPr>
            <w:r w:rsidRPr="00675D44">
              <w:rPr>
                <w:rFonts w:ascii="Times New Roman" w:hAnsi="Times New Roman"/>
                <w:i/>
                <w:sz w:val="24"/>
                <w:szCs w:val="24"/>
              </w:rPr>
              <w:t>Afco</w:t>
            </w:r>
            <w:r w:rsidRPr="00675D44">
              <w:rPr>
                <w:rFonts w:ascii="Times New Roman" w:hAnsi="Times New Roman"/>
                <w:sz w:val="24"/>
                <w:szCs w:val="24"/>
              </w:rPr>
              <w:t>-11</w:t>
            </w:r>
          </w:p>
        </w:tc>
        <w:tc>
          <w:tcPr>
            <w:tcW w:w="720"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5</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2.40</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1.02</w:t>
            </w:r>
          </w:p>
        </w:tc>
        <w:tc>
          <w:tcPr>
            <w:tcW w:w="1246"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0.09</w:t>
            </w:r>
          </w:p>
        </w:tc>
        <w:tc>
          <w:tcPr>
            <w:tcW w:w="1246"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2.66</w:t>
            </w:r>
          </w:p>
        </w:tc>
      </w:tr>
      <w:tr w:rsidR="00323569" w:rsidRPr="00675D44" w:rsidTr="008C7F26">
        <w:tc>
          <w:tcPr>
            <w:cnfStyle w:val="001000000000"/>
            <w:tcW w:w="1188" w:type="dxa"/>
          </w:tcPr>
          <w:p w:rsidR="00323569" w:rsidRPr="00675D44" w:rsidRDefault="00323569" w:rsidP="00323569">
            <w:pPr>
              <w:spacing w:line="360" w:lineRule="auto"/>
              <w:jc w:val="both"/>
              <w:rPr>
                <w:rFonts w:ascii="Times New Roman" w:hAnsi="Times New Roman"/>
                <w:sz w:val="24"/>
                <w:szCs w:val="24"/>
              </w:rPr>
            </w:pPr>
            <w:r w:rsidRPr="00675D44">
              <w:rPr>
                <w:rFonts w:ascii="Times New Roman" w:hAnsi="Times New Roman"/>
                <w:i/>
                <w:sz w:val="24"/>
                <w:szCs w:val="24"/>
              </w:rPr>
              <w:t>Afco</w:t>
            </w:r>
            <w:r w:rsidRPr="00675D44">
              <w:rPr>
                <w:rFonts w:ascii="Times New Roman" w:hAnsi="Times New Roman"/>
                <w:sz w:val="24"/>
                <w:szCs w:val="24"/>
              </w:rPr>
              <w:t>-14</w:t>
            </w:r>
          </w:p>
        </w:tc>
        <w:tc>
          <w:tcPr>
            <w:tcW w:w="720"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2</w:t>
            </w:r>
          </w:p>
        </w:tc>
        <w:tc>
          <w:tcPr>
            <w:tcW w:w="644" w:type="dxa"/>
          </w:tcPr>
          <w:p w:rsidR="00323569" w:rsidRPr="00C44D3B" w:rsidRDefault="00323569" w:rsidP="00323569">
            <w:pPr>
              <w:spacing w:line="360" w:lineRule="auto"/>
              <w:jc w:val="both"/>
              <w:cnfStyle w:val="000000000000"/>
              <w:rPr>
                <w:rFonts w:ascii="Times New Roman" w:hAnsi="Times New Roman"/>
                <w:sz w:val="24"/>
                <w:szCs w:val="24"/>
              </w:rPr>
            </w:pPr>
            <w:r w:rsidRPr="00C44D3B">
              <w:rPr>
                <w:rFonts w:ascii="Times New Roman" w:hAnsi="Times New Roman"/>
                <w:sz w:val="24"/>
                <w:szCs w:val="24"/>
              </w:rPr>
              <w:t>1.92</w:t>
            </w:r>
          </w:p>
        </w:tc>
        <w:tc>
          <w:tcPr>
            <w:tcW w:w="644" w:type="dxa"/>
          </w:tcPr>
          <w:p w:rsidR="00323569" w:rsidRPr="00C44D3B" w:rsidRDefault="00323569" w:rsidP="00323569">
            <w:pPr>
              <w:spacing w:line="360" w:lineRule="auto"/>
              <w:jc w:val="both"/>
              <w:cnfStyle w:val="000000000000"/>
              <w:rPr>
                <w:rFonts w:ascii="Times New Roman" w:hAnsi="Times New Roman"/>
                <w:sz w:val="24"/>
                <w:szCs w:val="24"/>
              </w:rPr>
            </w:pPr>
            <w:r w:rsidRPr="00C44D3B">
              <w:rPr>
                <w:rFonts w:ascii="Times New Roman" w:hAnsi="Times New Roman"/>
                <w:sz w:val="24"/>
                <w:szCs w:val="24"/>
              </w:rPr>
              <w:t>0.67</w:t>
            </w:r>
          </w:p>
        </w:tc>
        <w:tc>
          <w:tcPr>
            <w:tcW w:w="1246"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0.13</w:t>
            </w:r>
          </w:p>
        </w:tc>
        <w:tc>
          <w:tcPr>
            <w:tcW w:w="1246"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1.63</w:t>
            </w:r>
          </w:p>
        </w:tc>
      </w:tr>
      <w:tr w:rsidR="00323569" w:rsidRPr="00675D44" w:rsidTr="008C7F26">
        <w:trPr>
          <w:cnfStyle w:val="000000100000"/>
        </w:trPr>
        <w:tc>
          <w:tcPr>
            <w:cnfStyle w:val="001000000000"/>
            <w:tcW w:w="1188" w:type="dxa"/>
          </w:tcPr>
          <w:p w:rsidR="00323569" w:rsidRPr="00675D44" w:rsidRDefault="00323569" w:rsidP="00323569">
            <w:pPr>
              <w:spacing w:line="360" w:lineRule="auto"/>
              <w:jc w:val="both"/>
              <w:rPr>
                <w:rFonts w:ascii="Times New Roman" w:hAnsi="Times New Roman"/>
                <w:sz w:val="24"/>
                <w:szCs w:val="24"/>
              </w:rPr>
            </w:pPr>
            <w:r w:rsidRPr="00675D44">
              <w:rPr>
                <w:rFonts w:ascii="Times New Roman" w:hAnsi="Times New Roman"/>
                <w:i/>
                <w:sz w:val="24"/>
                <w:szCs w:val="24"/>
              </w:rPr>
              <w:t>Afco</w:t>
            </w:r>
            <w:r w:rsidRPr="00675D44">
              <w:rPr>
                <w:rFonts w:ascii="Times New Roman" w:hAnsi="Times New Roman"/>
                <w:sz w:val="24"/>
                <w:szCs w:val="24"/>
              </w:rPr>
              <w:t>-15</w:t>
            </w:r>
          </w:p>
        </w:tc>
        <w:tc>
          <w:tcPr>
            <w:tcW w:w="720"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2</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1.99</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0.69</w:t>
            </w:r>
          </w:p>
        </w:tc>
        <w:tc>
          <w:tcPr>
            <w:tcW w:w="1246"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0.02</w:t>
            </w:r>
          </w:p>
        </w:tc>
        <w:tc>
          <w:tcPr>
            <w:tcW w:w="1246"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10.97</w:t>
            </w:r>
          </w:p>
        </w:tc>
      </w:tr>
      <w:tr w:rsidR="00323569" w:rsidRPr="00675D44" w:rsidTr="008C7F26">
        <w:tc>
          <w:tcPr>
            <w:cnfStyle w:val="001000000000"/>
            <w:tcW w:w="1188" w:type="dxa"/>
          </w:tcPr>
          <w:p w:rsidR="00323569" w:rsidRPr="00675D44" w:rsidRDefault="00323569" w:rsidP="00323569">
            <w:pPr>
              <w:spacing w:line="360" w:lineRule="auto"/>
              <w:jc w:val="both"/>
              <w:rPr>
                <w:rFonts w:ascii="Times New Roman" w:hAnsi="Times New Roman"/>
                <w:sz w:val="24"/>
                <w:szCs w:val="24"/>
              </w:rPr>
            </w:pPr>
            <w:r w:rsidRPr="00675D44">
              <w:rPr>
                <w:rFonts w:ascii="Times New Roman" w:hAnsi="Times New Roman"/>
                <w:i/>
                <w:sz w:val="24"/>
                <w:szCs w:val="24"/>
              </w:rPr>
              <w:t>Afco</w:t>
            </w:r>
            <w:r w:rsidRPr="00675D44">
              <w:rPr>
                <w:rFonts w:ascii="Times New Roman" w:hAnsi="Times New Roman"/>
                <w:sz w:val="24"/>
                <w:szCs w:val="24"/>
              </w:rPr>
              <w:t>-19</w:t>
            </w:r>
          </w:p>
        </w:tc>
        <w:tc>
          <w:tcPr>
            <w:tcW w:w="720"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2</w:t>
            </w:r>
          </w:p>
        </w:tc>
        <w:tc>
          <w:tcPr>
            <w:tcW w:w="644" w:type="dxa"/>
          </w:tcPr>
          <w:p w:rsidR="00323569" w:rsidRPr="00C44D3B" w:rsidRDefault="00323569" w:rsidP="00323569">
            <w:pPr>
              <w:spacing w:line="360" w:lineRule="auto"/>
              <w:jc w:val="both"/>
              <w:cnfStyle w:val="000000000000"/>
              <w:rPr>
                <w:rFonts w:ascii="Times New Roman" w:hAnsi="Times New Roman"/>
                <w:sz w:val="24"/>
                <w:szCs w:val="24"/>
              </w:rPr>
            </w:pPr>
            <w:r w:rsidRPr="00C44D3B">
              <w:rPr>
                <w:rFonts w:ascii="Times New Roman" w:hAnsi="Times New Roman"/>
                <w:sz w:val="24"/>
                <w:szCs w:val="24"/>
              </w:rPr>
              <w:t>1.02</w:t>
            </w:r>
          </w:p>
        </w:tc>
        <w:tc>
          <w:tcPr>
            <w:tcW w:w="644" w:type="dxa"/>
          </w:tcPr>
          <w:p w:rsidR="00323569" w:rsidRPr="00C44D3B" w:rsidRDefault="00323569" w:rsidP="00323569">
            <w:pPr>
              <w:spacing w:line="360" w:lineRule="auto"/>
              <w:jc w:val="both"/>
              <w:cnfStyle w:val="000000000000"/>
              <w:rPr>
                <w:rFonts w:ascii="Times New Roman" w:hAnsi="Times New Roman"/>
                <w:sz w:val="24"/>
                <w:szCs w:val="24"/>
              </w:rPr>
            </w:pPr>
            <w:r w:rsidRPr="00C44D3B">
              <w:rPr>
                <w:rFonts w:ascii="Times New Roman" w:hAnsi="Times New Roman"/>
                <w:sz w:val="24"/>
                <w:szCs w:val="24"/>
              </w:rPr>
              <w:t>0.07</w:t>
            </w:r>
          </w:p>
        </w:tc>
        <w:tc>
          <w:tcPr>
            <w:tcW w:w="1246"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 xml:space="preserve">0.04  </w:t>
            </w:r>
          </w:p>
        </w:tc>
        <w:tc>
          <w:tcPr>
            <w:tcW w:w="1246"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6.43</w:t>
            </w:r>
          </w:p>
        </w:tc>
      </w:tr>
      <w:tr w:rsidR="00323569" w:rsidRPr="00675D44" w:rsidTr="008C7F26">
        <w:trPr>
          <w:cnfStyle w:val="000000100000"/>
        </w:trPr>
        <w:tc>
          <w:tcPr>
            <w:cnfStyle w:val="001000000000"/>
            <w:tcW w:w="1188" w:type="dxa"/>
          </w:tcPr>
          <w:p w:rsidR="00323569" w:rsidRPr="00675D44" w:rsidRDefault="00323569" w:rsidP="00323569">
            <w:pPr>
              <w:spacing w:line="360" w:lineRule="auto"/>
              <w:jc w:val="both"/>
              <w:rPr>
                <w:rFonts w:ascii="Times New Roman" w:hAnsi="Times New Roman"/>
                <w:sz w:val="24"/>
                <w:szCs w:val="24"/>
              </w:rPr>
            </w:pPr>
            <w:r w:rsidRPr="00675D44">
              <w:rPr>
                <w:rFonts w:ascii="Times New Roman" w:hAnsi="Times New Roman"/>
                <w:i/>
                <w:sz w:val="24"/>
                <w:szCs w:val="24"/>
              </w:rPr>
              <w:t>Afco</w:t>
            </w:r>
            <w:r w:rsidRPr="00675D44">
              <w:rPr>
                <w:rFonts w:ascii="Times New Roman" w:hAnsi="Times New Roman"/>
                <w:sz w:val="24"/>
                <w:szCs w:val="24"/>
              </w:rPr>
              <w:t>-21</w:t>
            </w:r>
          </w:p>
        </w:tc>
        <w:tc>
          <w:tcPr>
            <w:tcW w:w="720"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3</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2.33</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0.93</w:t>
            </w:r>
          </w:p>
        </w:tc>
        <w:tc>
          <w:tcPr>
            <w:tcW w:w="1246"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0.58</w:t>
            </w:r>
          </w:p>
        </w:tc>
        <w:tc>
          <w:tcPr>
            <w:tcW w:w="1246" w:type="dxa"/>
          </w:tcPr>
          <w:p w:rsidR="00323569" w:rsidRPr="00675D44" w:rsidRDefault="00323569" w:rsidP="00323569">
            <w:pPr>
              <w:spacing w:line="360" w:lineRule="auto"/>
              <w:jc w:val="both"/>
              <w:cnfStyle w:val="000000100000"/>
              <w:rPr>
                <w:rFonts w:ascii="Times New Roman" w:hAnsi="Times New Roman"/>
                <w:sz w:val="24"/>
                <w:szCs w:val="24"/>
              </w:rPr>
            </w:pPr>
            <w:r w:rsidRPr="00675D44">
              <w:rPr>
                <w:rFonts w:ascii="Times New Roman" w:hAnsi="Times New Roman"/>
                <w:sz w:val="24"/>
                <w:szCs w:val="24"/>
              </w:rPr>
              <w:t>0.18</w:t>
            </w:r>
          </w:p>
        </w:tc>
      </w:tr>
      <w:tr w:rsidR="00323569" w:rsidRPr="00675D44" w:rsidTr="008C7F26">
        <w:tc>
          <w:tcPr>
            <w:cnfStyle w:val="001000000000"/>
            <w:tcW w:w="1188" w:type="dxa"/>
          </w:tcPr>
          <w:p w:rsidR="00323569" w:rsidRPr="00675D44" w:rsidRDefault="00323569" w:rsidP="00323569">
            <w:pPr>
              <w:spacing w:line="360" w:lineRule="auto"/>
              <w:jc w:val="both"/>
              <w:rPr>
                <w:rFonts w:ascii="Times New Roman" w:hAnsi="Times New Roman"/>
                <w:sz w:val="24"/>
                <w:szCs w:val="24"/>
              </w:rPr>
            </w:pPr>
            <w:r w:rsidRPr="00675D44">
              <w:rPr>
                <w:rFonts w:ascii="Times New Roman" w:hAnsi="Times New Roman"/>
                <w:i/>
                <w:sz w:val="24"/>
                <w:szCs w:val="24"/>
              </w:rPr>
              <w:t>Afco</w:t>
            </w:r>
            <w:r w:rsidRPr="00675D44">
              <w:rPr>
                <w:rFonts w:ascii="Times New Roman" w:hAnsi="Times New Roman"/>
                <w:sz w:val="24"/>
                <w:szCs w:val="24"/>
              </w:rPr>
              <w:t>-22</w:t>
            </w:r>
          </w:p>
        </w:tc>
        <w:tc>
          <w:tcPr>
            <w:tcW w:w="720"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2</w:t>
            </w:r>
          </w:p>
        </w:tc>
        <w:tc>
          <w:tcPr>
            <w:tcW w:w="644" w:type="dxa"/>
          </w:tcPr>
          <w:p w:rsidR="00323569" w:rsidRPr="00C44D3B" w:rsidRDefault="00323569" w:rsidP="00323569">
            <w:pPr>
              <w:spacing w:line="360" w:lineRule="auto"/>
              <w:jc w:val="both"/>
              <w:cnfStyle w:val="000000000000"/>
              <w:rPr>
                <w:rFonts w:ascii="Times New Roman" w:hAnsi="Times New Roman"/>
                <w:sz w:val="24"/>
                <w:szCs w:val="24"/>
              </w:rPr>
            </w:pPr>
            <w:r w:rsidRPr="00C44D3B">
              <w:rPr>
                <w:rFonts w:ascii="Times New Roman" w:hAnsi="Times New Roman"/>
                <w:sz w:val="24"/>
                <w:szCs w:val="24"/>
              </w:rPr>
              <w:t>1.86</w:t>
            </w:r>
          </w:p>
        </w:tc>
        <w:tc>
          <w:tcPr>
            <w:tcW w:w="644" w:type="dxa"/>
          </w:tcPr>
          <w:p w:rsidR="00323569" w:rsidRPr="00C44D3B" w:rsidRDefault="00323569" w:rsidP="00323569">
            <w:pPr>
              <w:spacing w:line="360" w:lineRule="auto"/>
              <w:jc w:val="both"/>
              <w:cnfStyle w:val="000000000000"/>
              <w:rPr>
                <w:rFonts w:ascii="Times New Roman" w:hAnsi="Times New Roman"/>
                <w:sz w:val="24"/>
                <w:szCs w:val="24"/>
              </w:rPr>
            </w:pPr>
            <w:r w:rsidRPr="00C44D3B">
              <w:rPr>
                <w:rFonts w:ascii="Times New Roman" w:hAnsi="Times New Roman"/>
                <w:sz w:val="24"/>
                <w:szCs w:val="24"/>
              </w:rPr>
              <w:t>0.66</w:t>
            </w:r>
          </w:p>
        </w:tc>
        <w:tc>
          <w:tcPr>
            <w:tcW w:w="1246"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0.02</w:t>
            </w:r>
          </w:p>
        </w:tc>
        <w:tc>
          <w:tcPr>
            <w:tcW w:w="1246" w:type="dxa"/>
          </w:tcPr>
          <w:p w:rsidR="00323569" w:rsidRPr="00675D44" w:rsidRDefault="00323569" w:rsidP="00323569">
            <w:pPr>
              <w:spacing w:line="360" w:lineRule="auto"/>
              <w:jc w:val="both"/>
              <w:cnfStyle w:val="000000000000"/>
              <w:rPr>
                <w:rFonts w:ascii="Times New Roman" w:hAnsi="Times New Roman"/>
                <w:sz w:val="24"/>
                <w:szCs w:val="24"/>
              </w:rPr>
            </w:pPr>
            <w:r w:rsidRPr="00675D44">
              <w:rPr>
                <w:rFonts w:ascii="Times New Roman" w:hAnsi="Times New Roman"/>
                <w:sz w:val="24"/>
                <w:szCs w:val="24"/>
              </w:rPr>
              <w:t>10.10</w:t>
            </w:r>
          </w:p>
        </w:tc>
      </w:tr>
      <w:tr w:rsidR="00323569" w:rsidRPr="00675D44" w:rsidTr="008C7F26">
        <w:trPr>
          <w:cnfStyle w:val="000000100000"/>
        </w:trPr>
        <w:tc>
          <w:tcPr>
            <w:cnfStyle w:val="001000000000"/>
            <w:tcW w:w="1188" w:type="dxa"/>
          </w:tcPr>
          <w:p w:rsidR="00323569" w:rsidRPr="00675D44" w:rsidRDefault="00323569" w:rsidP="00323569">
            <w:pPr>
              <w:spacing w:line="360" w:lineRule="auto"/>
              <w:jc w:val="both"/>
              <w:rPr>
                <w:rFonts w:ascii="Times New Roman" w:hAnsi="Times New Roman"/>
                <w:b w:val="0"/>
                <w:sz w:val="24"/>
                <w:szCs w:val="24"/>
              </w:rPr>
            </w:pPr>
            <w:r w:rsidRPr="00675D44">
              <w:rPr>
                <w:rFonts w:ascii="Times New Roman" w:hAnsi="Times New Roman"/>
                <w:b w:val="0"/>
                <w:sz w:val="24"/>
                <w:szCs w:val="24"/>
              </w:rPr>
              <w:t xml:space="preserve">Mean  </w:t>
            </w:r>
          </w:p>
        </w:tc>
        <w:tc>
          <w:tcPr>
            <w:tcW w:w="720" w:type="dxa"/>
          </w:tcPr>
          <w:p w:rsidR="00323569" w:rsidRPr="00675D44" w:rsidRDefault="00323569" w:rsidP="00323569">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3.2</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2.02</w:t>
            </w:r>
          </w:p>
        </w:tc>
        <w:tc>
          <w:tcPr>
            <w:tcW w:w="644" w:type="dxa"/>
          </w:tcPr>
          <w:p w:rsidR="00323569" w:rsidRPr="00C44D3B" w:rsidRDefault="00323569" w:rsidP="00323569">
            <w:pPr>
              <w:spacing w:line="360" w:lineRule="auto"/>
              <w:jc w:val="both"/>
              <w:cnfStyle w:val="000000100000"/>
              <w:rPr>
                <w:rFonts w:ascii="Times New Roman" w:hAnsi="Times New Roman"/>
                <w:sz w:val="24"/>
                <w:szCs w:val="24"/>
              </w:rPr>
            </w:pPr>
            <w:r w:rsidRPr="00C44D3B">
              <w:rPr>
                <w:rFonts w:ascii="Times New Roman" w:hAnsi="Times New Roman"/>
                <w:sz w:val="24"/>
                <w:szCs w:val="24"/>
              </w:rPr>
              <w:t>0.76</w:t>
            </w:r>
          </w:p>
        </w:tc>
        <w:tc>
          <w:tcPr>
            <w:tcW w:w="1246" w:type="dxa"/>
          </w:tcPr>
          <w:p w:rsidR="00323569" w:rsidRPr="00675D44" w:rsidRDefault="00323569" w:rsidP="00323569">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0.10</w:t>
            </w:r>
          </w:p>
        </w:tc>
        <w:tc>
          <w:tcPr>
            <w:tcW w:w="1246" w:type="dxa"/>
          </w:tcPr>
          <w:p w:rsidR="00323569" w:rsidRPr="00675D44" w:rsidRDefault="00323569" w:rsidP="00323569">
            <w:pPr>
              <w:spacing w:line="360" w:lineRule="auto"/>
              <w:jc w:val="both"/>
              <w:cnfStyle w:val="000000100000"/>
              <w:rPr>
                <w:rFonts w:ascii="Times New Roman" w:hAnsi="Times New Roman"/>
                <w:b/>
                <w:sz w:val="24"/>
                <w:szCs w:val="24"/>
              </w:rPr>
            </w:pPr>
            <w:r w:rsidRPr="00675D44">
              <w:rPr>
                <w:rFonts w:ascii="Times New Roman" w:hAnsi="Times New Roman"/>
                <w:b/>
                <w:sz w:val="24"/>
                <w:szCs w:val="24"/>
              </w:rPr>
              <w:t>2.17</w:t>
            </w:r>
          </w:p>
        </w:tc>
      </w:tr>
    </w:tbl>
    <w:p w:rsidR="00323569" w:rsidRDefault="00323569" w:rsidP="00323569">
      <w:pPr>
        <w:spacing w:line="480" w:lineRule="auto"/>
        <w:jc w:val="both"/>
        <w:rPr>
          <w:rFonts w:ascii="Times New Roman" w:hAnsi="Times New Roman"/>
          <w:sz w:val="24"/>
          <w:szCs w:val="24"/>
        </w:rPr>
      </w:pPr>
    </w:p>
    <w:p w:rsidR="00323569" w:rsidRDefault="00323569" w:rsidP="00323569">
      <w:pPr>
        <w:spacing w:line="480" w:lineRule="auto"/>
        <w:jc w:val="both"/>
        <w:rPr>
          <w:rFonts w:ascii="Times New Roman" w:hAnsi="Times New Roman"/>
          <w:sz w:val="24"/>
          <w:szCs w:val="24"/>
        </w:rPr>
      </w:pPr>
    </w:p>
    <w:p w:rsidR="00323569" w:rsidRDefault="00323569" w:rsidP="00323569">
      <w:pPr>
        <w:spacing w:line="480" w:lineRule="auto"/>
        <w:jc w:val="both"/>
        <w:rPr>
          <w:rFonts w:ascii="Times New Roman" w:hAnsi="Times New Roman"/>
          <w:sz w:val="24"/>
          <w:szCs w:val="24"/>
        </w:rPr>
      </w:pPr>
    </w:p>
    <w:p w:rsidR="00323569" w:rsidRDefault="00323569" w:rsidP="00323569">
      <w:pPr>
        <w:spacing w:line="480" w:lineRule="auto"/>
        <w:jc w:val="both"/>
        <w:rPr>
          <w:rFonts w:ascii="Times New Roman" w:hAnsi="Times New Roman"/>
          <w:sz w:val="24"/>
          <w:szCs w:val="24"/>
        </w:rPr>
      </w:pPr>
    </w:p>
    <w:p w:rsidR="00323569" w:rsidRDefault="00323569" w:rsidP="00323569">
      <w:pPr>
        <w:spacing w:line="480" w:lineRule="auto"/>
        <w:jc w:val="both"/>
        <w:rPr>
          <w:rFonts w:ascii="Times New Roman" w:hAnsi="Times New Roman"/>
          <w:sz w:val="24"/>
          <w:szCs w:val="24"/>
        </w:rPr>
      </w:pPr>
    </w:p>
    <w:p w:rsidR="00323569" w:rsidRDefault="00323569" w:rsidP="00323569">
      <w:pPr>
        <w:spacing w:line="480" w:lineRule="auto"/>
        <w:jc w:val="both"/>
        <w:rPr>
          <w:rFonts w:ascii="Times New Roman" w:hAnsi="Times New Roman"/>
          <w:sz w:val="24"/>
          <w:szCs w:val="24"/>
        </w:rPr>
      </w:pPr>
    </w:p>
    <w:p w:rsidR="00323569" w:rsidRDefault="00323569" w:rsidP="00323569">
      <w:pPr>
        <w:spacing w:line="480" w:lineRule="auto"/>
        <w:jc w:val="both"/>
        <w:rPr>
          <w:rFonts w:ascii="Times New Roman" w:hAnsi="Times New Roman"/>
          <w:sz w:val="24"/>
          <w:szCs w:val="24"/>
        </w:rPr>
      </w:pPr>
    </w:p>
    <w:p w:rsidR="00323569" w:rsidRPr="00356F98" w:rsidRDefault="00323569" w:rsidP="00356F98">
      <w:pPr>
        <w:autoSpaceDE w:val="0"/>
        <w:autoSpaceDN w:val="0"/>
        <w:adjustRightInd w:val="0"/>
        <w:spacing w:after="0" w:line="480" w:lineRule="auto"/>
        <w:jc w:val="center"/>
        <w:rPr>
          <w:rFonts w:ascii="Times New Roman" w:hAnsi="Times New Roman"/>
          <w:sz w:val="24"/>
          <w:szCs w:val="24"/>
        </w:rPr>
      </w:pPr>
      <w:r w:rsidRPr="00356F98">
        <w:rPr>
          <w:rFonts w:ascii="Times New Roman" w:hAnsi="Times New Roman"/>
          <w:sz w:val="24"/>
          <w:szCs w:val="24"/>
        </w:rPr>
        <w:t>Nm = Gene flow estimated from F</w:t>
      </w:r>
      <w:r w:rsidRPr="00356F98">
        <w:rPr>
          <w:rFonts w:ascii="Times New Roman" w:hAnsi="Times New Roman"/>
          <w:sz w:val="24"/>
          <w:szCs w:val="24"/>
          <w:vertAlign w:val="subscript"/>
        </w:rPr>
        <w:t>ST</w:t>
      </w:r>
      <w:r w:rsidRPr="00356F98">
        <w:rPr>
          <w:rFonts w:ascii="Times New Roman" w:hAnsi="Times New Roman"/>
          <w:sz w:val="24"/>
          <w:szCs w:val="24"/>
        </w:rPr>
        <w:t xml:space="preserve"> = 0.25(1 - F</w:t>
      </w:r>
      <w:r w:rsidRPr="00356F98">
        <w:rPr>
          <w:rFonts w:ascii="Times New Roman" w:hAnsi="Times New Roman"/>
          <w:sz w:val="24"/>
          <w:szCs w:val="24"/>
          <w:vertAlign w:val="subscript"/>
        </w:rPr>
        <w:t>ST</w:t>
      </w:r>
      <w:r w:rsidRPr="00356F98">
        <w:rPr>
          <w:rFonts w:ascii="Times New Roman" w:hAnsi="Times New Roman"/>
          <w:sz w:val="24"/>
          <w:szCs w:val="24"/>
        </w:rPr>
        <w:t>)/F</w:t>
      </w:r>
      <w:r w:rsidRPr="00356F98">
        <w:rPr>
          <w:rFonts w:ascii="Times New Roman" w:hAnsi="Times New Roman"/>
          <w:sz w:val="24"/>
          <w:szCs w:val="24"/>
          <w:vertAlign w:val="subscript"/>
        </w:rPr>
        <w:t>ST</w:t>
      </w:r>
      <w:r w:rsidRPr="00356F98">
        <w:rPr>
          <w:rFonts w:ascii="Times New Roman" w:hAnsi="Times New Roman"/>
          <w:sz w:val="24"/>
          <w:szCs w:val="24"/>
        </w:rPr>
        <w:t>.</w:t>
      </w:r>
    </w:p>
    <w:p w:rsidR="00323569" w:rsidRDefault="00323569" w:rsidP="00896E3C">
      <w:pPr>
        <w:spacing w:line="480" w:lineRule="auto"/>
        <w:jc w:val="both"/>
        <w:rPr>
          <w:rFonts w:ascii="Times New Roman" w:hAnsi="Times New Roman"/>
          <w:sz w:val="24"/>
          <w:szCs w:val="24"/>
        </w:rPr>
      </w:pPr>
    </w:p>
    <w:p w:rsidR="00896E3C" w:rsidRDefault="00896E3C" w:rsidP="00896E3C">
      <w:pPr>
        <w:shd w:val="clear" w:color="auto" w:fill="FFFFFF" w:themeFill="background1"/>
        <w:spacing w:line="480" w:lineRule="auto"/>
        <w:jc w:val="both"/>
        <w:rPr>
          <w:rFonts w:ascii="Times New Roman" w:hAnsi="Times New Roman"/>
          <w:sz w:val="24"/>
          <w:szCs w:val="24"/>
        </w:rPr>
      </w:pPr>
      <w:r w:rsidRPr="00264D9B">
        <w:rPr>
          <w:rFonts w:ascii="Times New Roman" w:hAnsi="Times New Roman"/>
          <w:sz w:val="24"/>
          <w:szCs w:val="24"/>
        </w:rPr>
        <w:lastRenderedPageBreak/>
        <w:t>Genetic differentiation is an important index in order to evaluate the population genetic structure of a species.</w:t>
      </w:r>
      <w:r w:rsidR="00061784">
        <w:rPr>
          <w:rFonts w:ascii="Times New Roman" w:hAnsi="Times New Roman"/>
          <w:sz w:val="24"/>
          <w:szCs w:val="24"/>
        </w:rPr>
        <w:t xml:space="preserve"> </w:t>
      </w:r>
      <w:r w:rsidRPr="004614C1">
        <w:rPr>
          <w:rFonts w:ascii="Times New Roman" w:hAnsi="Times New Roman"/>
          <w:sz w:val="24"/>
          <w:szCs w:val="24"/>
        </w:rPr>
        <w:t xml:space="preserve">Global genetic differentiation across all </w:t>
      </w:r>
      <w:r>
        <w:rPr>
          <w:rFonts w:ascii="Times New Roman" w:hAnsi="Times New Roman"/>
          <w:sz w:val="24"/>
          <w:szCs w:val="24"/>
        </w:rPr>
        <w:t>loci</w:t>
      </w:r>
      <w:r w:rsidRPr="004614C1">
        <w:rPr>
          <w:rFonts w:ascii="Times New Roman" w:hAnsi="Times New Roman"/>
          <w:sz w:val="24"/>
          <w:szCs w:val="24"/>
        </w:rPr>
        <w:t xml:space="preserve"> for SSR markers was estimated </w:t>
      </w:r>
      <w:r>
        <w:rPr>
          <w:rFonts w:ascii="Times New Roman" w:hAnsi="Times New Roman"/>
          <w:sz w:val="24"/>
          <w:szCs w:val="24"/>
        </w:rPr>
        <w:t>with F</w:t>
      </w:r>
      <w:r w:rsidRPr="00FE7E49">
        <w:rPr>
          <w:rFonts w:ascii="Times New Roman" w:hAnsi="Times New Roman"/>
          <w:sz w:val="24"/>
          <w:szCs w:val="24"/>
          <w:vertAlign w:val="subscript"/>
        </w:rPr>
        <w:t>ST</w:t>
      </w:r>
      <w:r>
        <w:rPr>
          <w:rFonts w:ascii="Times New Roman" w:hAnsi="Times New Roman"/>
          <w:sz w:val="24"/>
          <w:szCs w:val="24"/>
        </w:rPr>
        <w:t xml:space="preserve">. </w:t>
      </w:r>
      <w:r w:rsidRPr="004614C1">
        <w:rPr>
          <w:rFonts w:ascii="Times New Roman" w:hAnsi="Times New Roman"/>
          <w:sz w:val="24"/>
          <w:szCs w:val="24"/>
        </w:rPr>
        <w:t>Ge</w:t>
      </w:r>
      <w:r>
        <w:rPr>
          <w:rFonts w:ascii="Times New Roman" w:hAnsi="Times New Roman"/>
          <w:sz w:val="24"/>
          <w:szCs w:val="24"/>
        </w:rPr>
        <w:t>ne differentiation coefficients (</w:t>
      </w:r>
      <w:r w:rsidRPr="004614C1">
        <w:rPr>
          <w:rFonts w:ascii="Times New Roman" w:hAnsi="Times New Roman"/>
          <w:sz w:val="24"/>
          <w:szCs w:val="24"/>
        </w:rPr>
        <w:t>F</w:t>
      </w:r>
      <w:r w:rsidRPr="00EC131D">
        <w:rPr>
          <w:rFonts w:ascii="Times New Roman" w:hAnsi="Times New Roman"/>
          <w:sz w:val="24"/>
          <w:szCs w:val="24"/>
          <w:vertAlign w:val="subscript"/>
        </w:rPr>
        <w:t>ST</w:t>
      </w:r>
      <w:r>
        <w:rPr>
          <w:rFonts w:ascii="Times New Roman" w:hAnsi="Times New Roman"/>
          <w:sz w:val="24"/>
          <w:szCs w:val="24"/>
        </w:rPr>
        <w:t>: 0.10)</w:t>
      </w:r>
      <w:r w:rsidRPr="004614C1">
        <w:rPr>
          <w:rFonts w:ascii="Times New Roman" w:hAnsi="Times New Roman"/>
          <w:sz w:val="24"/>
          <w:szCs w:val="24"/>
        </w:rPr>
        <w:t xml:space="preserve"> suggested </w:t>
      </w:r>
      <w:r>
        <w:rPr>
          <w:rFonts w:ascii="Times New Roman" w:hAnsi="Times New Roman"/>
          <w:sz w:val="24"/>
          <w:szCs w:val="24"/>
        </w:rPr>
        <w:t>as 10% of the variation attributed to among</w:t>
      </w:r>
      <w:r w:rsidRPr="004614C1">
        <w:rPr>
          <w:rFonts w:ascii="Times New Roman" w:hAnsi="Times New Roman"/>
          <w:sz w:val="24"/>
          <w:szCs w:val="24"/>
        </w:rPr>
        <w:t xml:space="preserve"> population</w:t>
      </w:r>
      <w:r>
        <w:rPr>
          <w:rFonts w:ascii="Times New Roman" w:hAnsi="Times New Roman"/>
          <w:sz w:val="24"/>
          <w:szCs w:val="24"/>
        </w:rPr>
        <w:t xml:space="preserve">s and 90% of the variation is within the population and the estimated gene flow </w:t>
      </w:r>
      <w:r w:rsidRPr="00675D44">
        <w:rPr>
          <w:rFonts w:ascii="Times New Roman" w:hAnsi="Times New Roman"/>
          <w:sz w:val="24"/>
          <w:szCs w:val="24"/>
        </w:rPr>
        <w:t>(</w:t>
      </w:r>
      <w:r w:rsidRPr="00294AA4">
        <w:rPr>
          <w:rFonts w:ascii="Times New Roman" w:hAnsi="Times New Roman"/>
          <w:iCs/>
          <w:sz w:val="24"/>
          <w:szCs w:val="24"/>
        </w:rPr>
        <w:t>N</w:t>
      </w:r>
      <w:r w:rsidRPr="00EC131D">
        <w:rPr>
          <w:rFonts w:ascii="Times New Roman" w:hAnsi="Times New Roman"/>
          <w:iCs/>
          <w:sz w:val="24"/>
          <w:szCs w:val="24"/>
          <w:vertAlign w:val="subscript"/>
        </w:rPr>
        <w:t>m</w:t>
      </w:r>
      <w:r w:rsidRPr="00675D44">
        <w:rPr>
          <w:rFonts w:ascii="Times New Roman" w:hAnsi="Times New Roman"/>
          <w:sz w:val="24"/>
          <w:szCs w:val="24"/>
        </w:rPr>
        <w:t xml:space="preserve">) </w:t>
      </w:r>
      <w:r>
        <w:rPr>
          <w:rFonts w:ascii="Times New Roman" w:hAnsi="Times New Roman"/>
          <w:sz w:val="24"/>
          <w:szCs w:val="24"/>
        </w:rPr>
        <w:t xml:space="preserve">using SSR marker was 2.17 (Table </w:t>
      </w:r>
      <w:r w:rsidR="00F62A6C">
        <w:rPr>
          <w:rFonts w:ascii="Times New Roman" w:hAnsi="Times New Roman"/>
          <w:sz w:val="24"/>
          <w:szCs w:val="24"/>
        </w:rPr>
        <w:t>15</w:t>
      </w:r>
      <w:r>
        <w:rPr>
          <w:rFonts w:ascii="Times New Roman" w:hAnsi="Times New Roman"/>
          <w:sz w:val="24"/>
          <w:szCs w:val="24"/>
        </w:rPr>
        <w:t>).</w:t>
      </w:r>
      <w:r w:rsidRPr="00264D9B">
        <w:rPr>
          <w:rFonts w:ascii="Times New Roman" w:hAnsi="Times New Roman"/>
          <w:sz w:val="24"/>
          <w:szCs w:val="24"/>
        </w:rPr>
        <w:t>For ISSR markers, the inter-population coefficient (G</w:t>
      </w:r>
      <w:r w:rsidRPr="00EC131D">
        <w:rPr>
          <w:rFonts w:ascii="Times New Roman" w:hAnsi="Times New Roman"/>
          <w:sz w:val="24"/>
          <w:szCs w:val="24"/>
          <w:vertAlign w:val="subscript"/>
        </w:rPr>
        <w:t>ST</w:t>
      </w:r>
      <w:r w:rsidRPr="00264D9B">
        <w:rPr>
          <w:rFonts w:ascii="Times New Roman" w:hAnsi="Times New Roman"/>
          <w:sz w:val="24"/>
          <w:szCs w:val="24"/>
        </w:rPr>
        <w:t>) of 0.</w:t>
      </w:r>
      <w:r w:rsidR="00F62A6C">
        <w:rPr>
          <w:rFonts w:ascii="Times New Roman" w:hAnsi="Times New Roman"/>
          <w:sz w:val="24"/>
          <w:szCs w:val="24"/>
        </w:rPr>
        <w:t>32</w:t>
      </w:r>
      <w:r w:rsidRPr="00264D9B">
        <w:rPr>
          <w:rFonts w:ascii="Times New Roman" w:hAnsi="Times New Roman"/>
          <w:sz w:val="24"/>
          <w:szCs w:val="24"/>
        </w:rPr>
        <w:t xml:space="preserve"> indicated genetic differentiation among populations. </w:t>
      </w:r>
      <w:r w:rsidR="00F62A6C">
        <w:rPr>
          <w:rFonts w:ascii="Times New Roman" w:hAnsi="Times New Roman"/>
          <w:sz w:val="24"/>
          <w:szCs w:val="24"/>
        </w:rPr>
        <w:t>Thirty two</w:t>
      </w:r>
      <w:r w:rsidRPr="00264D9B">
        <w:rPr>
          <w:rFonts w:ascii="Times New Roman" w:hAnsi="Times New Roman"/>
          <w:sz w:val="24"/>
          <w:szCs w:val="24"/>
        </w:rPr>
        <w:t xml:space="preserve"> percent of the total genetic diversity was attributed to among-population differentiation</w:t>
      </w:r>
      <w:r>
        <w:rPr>
          <w:rFonts w:ascii="Times New Roman" w:hAnsi="Times New Roman"/>
          <w:sz w:val="24"/>
          <w:szCs w:val="24"/>
        </w:rPr>
        <w:t>. T</w:t>
      </w:r>
      <w:r w:rsidRPr="00675D44">
        <w:rPr>
          <w:rFonts w:ascii="Times New Roman" w:hAnsi="Times New Roman"/>
          <w:sz w:val="24"/>
          <w:szCs w:val="24"/>
        </w:rPr>
        <w:t>he</w:t>
      </w:r>
      <w:r>
        <w:rPr>
          <w:rFonts w:ascii="Times New Roman" w:hAnsi="Times New Roman"/>
          <w:sz w:val="24"/>
          <w:szCs w:val="24"/>
        </w:rPr>
        <w:t xml:space="preserve"> estimated</w:t>
      </w:r>
      <w:r w:rsidRPr="00675D44">
        <w:rPr>
          <w:rFonts w:ascii="Times New Roman" w:hAnsi="Times New Roman"/>
          <w:sz w:val="24"/>
          <w:szCs w:val="24"/>
        </w:rPr>
        <w:t xml:space="preserve"> gene flow (</w:t>
      </w:r>
      <w:r w:rsidRPr="00A84128">
        <w:rPr>
          <w:rFonts w:ascii="Times New Roman" w:hAnsi="Times New Roman"/>
          <w:iCs/>
          <w:sz w:val="24"/>
          <w:szCs w:val="24"/>
        </w:rPr>
        <w:t>N</w:t>
      </w:r>
      <w:r w:rsidRPr="00A84128">
        <w:rPr>
          <w:rFonts w:ascii="Times New Roman" w:hAnsi="Times New Roman"/>
          <w:iCs/>
          <w:sz w:val="24"/>
          <w:szCs w:val="24"/>
          <w:vertAlign w:val="subscript"/>
        </w:rPr>
        <w:t>m</w:t>
      </w:r>
      <w:r w:rsidRPr="00675D44">
        <w:rPr>
          <w:rFonts w:ascii="Times New Roman" w:hAnsi="Times New Roman"/>
          <w:sz w:val="24"/>
          <w:szCs w:val="24"/>
        </w:rPr>
        <w:t>) was 1.</w:t>
      </w:r>
      <w:r w:rsidR="00F62A6C">
        <w:rPr>
          <w:rFonts w:ascii="Times New Roman" w:hAnsi="Times New Roman"/>
          <w:sz w:val="24"/>
          <w:szCs w:val="24"/>
        </w:rPr>
        <w:t>08</w:t>
      </w:r>
      <w:r>
        <w:rPr>
          <w:rFonts w:ascii="Times New Roman" w:hAnsi="Times New Roman"/>
          <w:sz w:val="24"/>
          <w:szCs w:val="24"/>
        </w:rPr>
        <w:t xml:space="preserve"> (Table </w:t>
      </w:r>
      <w:r w:rsidR="00F62A6C">
        <w:rPr>
          <w:rFonts w:ascii="Times New Roman" w:hAnsi="Times New Roman"/>
          <w:sz w:val="24"/>
          <w:szCs w:val="24"/>
        </w:rPr>
        <w:t>5</w:t>
      </w:r>
      <w:r>
        <w:rPr>
          <w:rFonts w:ascii="Times New Roman" w:hAnsi="Times New Roman"/>
          <w:sz w:val="24"/>
          <w:szCs w:val="24"/>
        </w:rPr>
        <w:t>)</w:t>
      </w:r>
      <w:r w:rsidRPr="00675D44">
        <w:rPr>
          <w:rFonts w:ascii="Times New Roman" w:hAnsi="Times New Roman"/>
          <w:sz w:val="24"/>
          <w:szCs w:val="24"/>
        </w:rPr>
        <w:t>.</w:t>
      </w:r>
    </w:p>
    <w:p w:rsidR="00896E3C" w:rsidRDefault="00896E3C" w:rsidP="00896E3C">
      <w:pPr>
        <w:spacing w:line="480" w:lineRule="auto"/>
        <w:jc w:val="both"/>
        <w:rPr>
          <w:rFonts w:ascii="Times New Roman" w:hAnsi="Times New Roman"/>
          <w:sz w:val="24"/>
          <w:szCs w:val="24"/>
        </w:rPr>
      </w:pPr>
      <w:r w:rsidRPr="00675D44">
        <w:rPr>
          <w:rFonts w:ascii="Times New Roman" w:hAnsi="Times New Roman"/>
          <w:sz w:val="24"/>
          <w:szCs w:val="24"/>
        </w:rPr>
        <w:t>Genetic diversity parameters (</w:t>
      </w:r>
      <w:r w:rsidR="008C7F26">
        <w:rPr>
          <w:rFonts w:ascii="Times New Roman" w:hAnsi="Times New Roman"/>
          <w:sz w:val="24"/>
          <w:szCs w:val="24"/>
        </w:rPr>
        <w:t>p</w:t>
      </w:r>
      <w:r w:rsidRPr="00675D44">
        <w:rPr>
          <w:rFonts w:ascii="Times New Roman" w:hAnsi="Times New Roman"/>
          <w:sz w:val="24"/>
          <w:szCs w:val="24"/>
        </w:rPr>
        <w:t xml:space="preserve">ercentage of polymorphic loci: PPL and Shannon diversity index: I) were analyzed using the ISSR and SSR markers separately for 13 populations of </w:t>
      </w:r>
      <w:r w:rsidRPr="00675D44">
        <w:rPr>
          <w:rFonts w:ascii="Times New Roman" w:hAnsi="Times New Roman"/>
          <w:i/>
          <w:sz w:val="24"/>
          <w:szCs w:val="24"/>
        </w:rPr>
        <w:t>A. corrarima</w:t>
      </w:r>
      <w:r w:rsidRPr="00675D44">
        <w:rPr>
          <w:rFonts w:ascii="Times New Roman" w:hAnsi="Times New Roman"/>
          <w:sz w:val="24"/>
          <w:szCs w:val="24"/>
        </w:rPr>
        <w:t xml:space="preserve"> and were listed in Table </w:t>
      </w:r>
      <w:r w:rsidR="00F62A6C">
        <w:rPr>
          <w:rFonts w:ascii="Times New Roman" w:hAnsi="Times New Roman"/>
          <w:sz w:val="24"/>
          <w:szCs w:val="24"/>
        </w:rPr>
        <w:t>16</w:t>
      </w:r>
      <w:r w:rsidRPr="00675D44">
        <w:rPr>
          <w:rFonts w:ascii="Times New Roman" w:hAnsi="Times New Roman"/>
          <w:sz w:val="24"/>
          <w:szCs w:val="24"/>
        </w:rPr>
        <w:t>. Generally the Percentage of polymorphic loci for all population in the SSR markers showed higher value than in the ISSR marker and results for both the ISSR and SSR markers revealed different trends of genetic diversity among the populations. Where seven populations (Gore</w:t>
      </w:r>
      <w:r w:rsidR="00DC1469">
        <w:rPr>
          <w:rFonts w:ascii="Times New Roman" w:hAnsi="Times New Roman"/>
          <w:sz w:val="24"/>
          <w:szCs w:val="24"/>
        </w:rPr>
        <w:t>_C1</w:t>
      </w:r>
      <w:r w:rsidRPr="00675D44">
        <w:rPr>
          <w:rFonts w:ascii="Times New Roman" w:hAnsi="Times New Roman"/>
          <w:sz w:val="24"/>
          <w:szCs w:val="24"/>
        </w:rPr>
        <w:t>, Mizan Teferi</w:t>
      </w:r>
      <w:r w:rsidR="00DC1469">
        <w:rPr>
          <w:rFonts w:ascii="Times New Roman" w:hAnsi="Times New Roman"/>
          <w:sz w:val="24"/>
          <w:szCs w:val="24"/>
        </w:rPr>
        <w:t>_C1</w:t>
      </w:r>
      <w:r w:rsidRPr="00675D44">
        <w:rPr>
          <w:rFonts w:ascii="Times New Roman" w:hAnsi="Times New Roman"/>
          <w:sz w:val="24"/>
          <w:szCs w:val="24"/>
        </w:rPr>
        <w:t>, Tepi</w:t>
      </w:r>
      <w:r w:rsidR="00DC1469">
        <w:rPr>
          <w:rFonts w:ascii="Times New Roman" w:hAnsi="Times New Roman"/>
          <w:sz w:val="24"/>
          <w:szCs w:val="24"/>
        </w:rPr>
        <w:t>_C2</w:t>
      </w:r>
      <w:r w:rsidRPr="00675D44">
        <w:rPr>
          <w:rFonts w:ascii="Times New Roman" w:hAnsi="Times New Roman"/>
          <w:sz w:val="24"/>
          <w:szCs w:val="24"/>
        </w:rPr>
        <w:t>, Masha</w:t>
      </w:r>
      <w:r w:rsidR="00DC1469">
        <w:rPr>
          <w:rFonts w:ascii="Times New Roman" w:hAnsi="Times New Roman"/>
          <w:sz w:val="24"/>
          <w:szCs w:val="24"/>
        </w:rPr>
        <w:t>_C2</w:t>
      </w:r>
      <w:r w:rsidRPr="00675D44">
        <w:rPr>
          <w:rFonts w:ascii="Times New Roman" w:hAnsi="Times New Roman"/>
          <w:sz w:val="24"/>
          <w:szCs w:val="24"/>
        </w:rPr>
        <w:t>, Jimma</w:t>
      </w:r>
      <w:r w:rsidR="00DC1469">
        <w:rPr>
          <w:rFonts w:ascii="Times New Roman" w:hAnsi="Times New Roman"/>
          <w:sz w:val="24"/>
          <w:szCs w:val="24"/>
        </w:rPr>
        <w:t>_C1</w:t>
      </w:r>
      <w:r w:rsidRPr="00675D44">
        <w:rPr>
          <w:rFonts w:ascii="Times New Roman" w:hAnsi="Times New Roman"/>
          <w:sz w:val="24"/>
          <w:szCs w:val="24"/>
        </w:rPr>
        <w:t>, Tepi</w:t>
      </w:r>
      <w:r w:rsidR="00DC1469">
        <w:rPr>
          <w:rFonts w:ascii="Times New Roman" w:hAnsi="Times New Roman"/>
          <w:sz w:val="24"/>
          <w:szCs w:val="24"/>
        </w:rPr>
        <w:t>_C1</w:t>
      </w:r>
      <w:r w:rsidRPr="00675D44">
        <w:rPr>
          <w:rFonts w:ascii="Times New Roman" w:hAnsi="Times New Roman"/>
          <w:sz w:val="24"/>
          <w:szCs w:val="24"/>
        </w:rPr>
        <w:t xml:space="preserve">, </w:t>
      </w:r>
      <w:r w:rsidR="008C7F26">
        <w:rPr>
          <w:rFonts w:ascii="Times New Roman" w:hAnsi="Times New Roman"/>
          <w:sz w:val="24"/>
          <w:szCs w:val="24"/>
        </w:rPr>
        <w:t xml:space="preserve">and </w:t>
      </w:r>
      <w:r w:rsidRPr="00675D44">
        <w:rPr>
          <w:rFonts w:ascii="Times New Roman" w:hAnsi="Times New Roman"/>
          <w:sz w:val="24"/>
          <w:szCs w:val="24"/>
        </w:rPr>
        <w:t>Bonga</w:t>
      </w:r>
      <w:r w:rsidR="00DC1469">
        <w:rPr>
          <w:rFonts w:ascii="Times New Roman" w:hAnsi="Times New Roman"/>
          <w:sz w:val="24"/>
          <w:szCs w:val="24"/>
        </w:rPr>
        <w:t>_C1</w:t>
      </w:r>
      <w:r w:rsidRPr="00675D44">
        <w:rPr>
          <w:rFonts w:ascii="Times New Roman" w:hAnsi="Times New Roman"/>
          <w:sz w:val="24"/>
          <w:szCs w:val="24"/>
        </w:rPr>
        <w:t>) showed the highest PPL of 90% in the SSR analysis and three populations (</w:t>
      </w:r>
      <w:r w:rsidR="00070AE6" w:rsidRPr="00675D44">
        <w:rPr>
          <w:rFonts w:ascii="Times New Roman" w:hAnsi="Times New Roman"/>
          <w:sz w:val="24"/>
          <w:szCs w:val="24"/>
        </w:rPr>
        <w:t>Gore</w:t>
      </w:r>
      <w:r w:rsidR="00070AE6">
        <w:rPr>
          <w:rFonts w:ascii="Times New Roman" w:hAnsi="Times New Roman"/>
          <w:sz w:val="24"/>
          <w:szCs w:val="24"/>
        </w:rPr>
        <w:t>_C1</w:t>
      </w:r>
      <w:r w:rsidR="00070AE6" w:rsidRPr="00675D44">
        <w:rPr>
          <w:rFonts w:ascii="Times New Roman" w:hAnsi="Times New Roman"/>
          <w:sz w:val="24"/>
          <w:szCs w:val="24"/>
        </w:rPr>
        <w:t>, Mizan Teferi</w:t>
      </w:r>
      <w:r w:rsidR="00070AE6">
        <w:rPr>
          <w:rFonts w:ascii="Times New Roman" w:hAnsi="Times New Roman"/>
          <w:sz w:val="24"/>
          <w:szCs w:val="24"/>
        </w:rPr>
        <w:t>_C1</w:t>
      </w:r>
      <w:r w:rsidR="00070AE6" w:rsidRPr="00675D44">
        <w:rPr>
          <w:rFonts w:ascii="Times New Roman" w:hAnsi="Times New Roman"/>
          <w:sz w:val="24"/>
          <w:szCs w:val="24"/>
        </w:rPr>
        <w:t xml:space="preserve">, </w:t>
      </w:r>
      <w:r w:rsidR="008C7F26">
        <w:rPr>
          <w:rFonts w:ascii="Times New Roman" w:hAnsi="Times New Roman"/>
          <w:sz w:val="24"/>
          <w:szCs w:val="24"/>
        </w:rPr>
        <w:t xml:space="preserve">and </w:t>
      </w:r>
      <w:r w:rsidR="00070AE6" w:rsidRPr="00675D44">
        <w:rPr>
          <w:rFonts w:ascii="Times New Roman" w:hAnsi="Times New Roman"/>
          <w:sz w:val="24"/>
          <w:szCs w:val="24"/>
        </w:rPr>
        <w:t>Jimma</w:t>
      </w:r>
      <w:r w:rsidR="00070AE6">
        <w:rPr>
          <w:rFonts w:ascii="Times New Roman" w:hAnsi="Times New Roman"/>
          <w:sz w:val="24"/>
          <w:szCs w:val="24"/>
        </w:rPr>
        <w:t>_C3</w:t>
      </w:r>
      <w:r w:rsidRPr="00675D44">
        <w:rPr>
          <w:rFonts w:ascii="Times New Roman" w:hAnsi="Times New Roman"/>
          <w:sz w:val="24"/>
          <w:szCs w:val="24"/>
        </w:rPr>
        <w:t>) revealed the highest PPL of 68 % in the ISSR analysis. The mean PPL</w:t>
      </w:r>
      <w:r w:rsidR="00A46917">
        <w:rPr>
          <w:rFonts w:ascii="Times New Roman" w:hAnsi="Times New Roman"/>
          <w:sz w:val="24"/>
          <w:szCs w:val="24"/>
        </w:rPr>
        <w:t xml:space="preserve"> values</w:t>
      </w:r>
      <w:r w:rsidRPr="00675D44">
        <w:rPr>
          <w:rFonts w:ascii="Times New Roman" w:hAnsi="Times New Roman"/>
          <w:sz w:val="24"/>
          <w:szCs w:val="24"/>
        </w:rPr>
        <w:t xml:space="preserve"> for SSR and ISSR marker </w:t>
      </w:r>
      <w:r w:rsidR="00A46917">
        <w:rPr>
          <w:rFonts w:ascii="Times New Roman" w:hAnsi="Times New Roman"/>
          <w:sz w:val="24"/>
          <w:szCs w:val="24"/>
        </w:rPr>
        <w:t>were</w:t>
      </w:r>
      <w:r w:rsidRPr="00675D44">
        <w:rPr>
          <w:rFonts w:ascii="Times New Roman" w:hAnsi="Times New Roman"/>
          <w:sz w:val="24"/>
          <w:szCs w:val="24"/>
        </w:rPr>
        <w:t xml:space="preserve"> 85.38% and 58.50 %</w:t>
      </w:r>
      <w:r w:rsidR="00A46917">
        <w:rPr>
          <w:rFonts w:ascii="Times New Roman" w:hAnsi="Times New Roman"/>
          <w:sz w:val="24"/>
          <w:szCs w:val="24"/>
        </w:rPr>
        <w:t>,</w:t>
      </w:r>
      <w:r w:rsidRPr="00675D44">
        <w:rPr>
          <w:rFonts w:ascii="Times New Roman" w:hAnsi="Times New Roman"/>
          <w:sz w:val="24"/>
          <w:szCs w:val="24"/>
        </w:rPr>
        <w:t xml:space="preserve"> respectively. The Shannon diversity index obtained from SSR data indicated that the Masha</w:t>
      </w:r>
      <w:r w:rsidR="00070AE6">
        <w:rPr>
          <w:rFonts w:ascii="Times New Roman" w:hAnsi="Times New Roman"/>
          <w:sz w:val="24"/>
          <w:szCs w:val="24"/>
        </w:rPr>
        <w:t>_C2</w:t>
      </w:r>
      <w:r w:rsidRPr="00675D44">
        <w:rPr>
          <w:rFonts w:ascii="Times New Roman" w:hAnsi="Times New Roman"/>
          <w:sz w:val="24"/>
          <w:szCs w:val="24"/>
        </w:rPr>
        <w:t xml:space="preserve"> population showed greater genetic diversity (0.82) followed by Gore</w:t>
      </w:r>
      <w:r w:rsidR="00070AE6">
        <w:rPr>
          <w:rFonts w:ascii="Times New Roman" w:hAnsi="Times New Roman"/>
          <w:sz w:val="24"/>
          <w:szCs w:val="24"/>
        </w:rPr>
        <w:t>_C1</w:t>
      </w:r>
      <w:r w:rsidRPr="00675D44">
        <w:rPr>
          <w:rFonts w:ascii="Times New Roman" w:hAnsi="Times New Roman"/>
          <w:sz w:val="24"/>
          <w:szCs w:val="24"/>
        </w:rPr>
        <w:t xml:space="preserve"> (0.75) and Metu</w:t>
      </w:r>
      <w:r w:rsidR="00070AE6">
        <w:rPr>
          <w:rFonts w:ascii="Times New Roman" w:hAnsi="Times New Roman"/>
          <w:sz w:val="24"/>
          <w:szCs w:val="24"/>
        </w:rPr>
        <w:t>_C1</w:t>
      </w:r>
      <w:r w:rsidRPr="00675D44">
        <w:rPr>
          <w:rFonts w:ascii="Times New Roman" w:hAnsi="Times New Roman"/>
          <w:sz w:val="24"/>
          <w:szCs w:val="24"/>
        </w:rPr>
        <w:t xml:space="preserve"> population (0.71). Different results were obtained for ISSR data, Mizan Teferi</w:t>
      </w:r>
      <w:r w:rsidR="00070AE6">
        <w:rPr>
          <w:rFonts w:ascii="Times New Roman" w:hAnsi="Times New Roman"/>
          <w:sz w:val="24"/>
          <w:szCs w:val="24"/>
        </w:rPr>
        <w:t>_C2</w:t>
      </w:r>
      <w:r w:rsidRPr="00675D44">
        <w:rPr>
          <w:rFonts w:ascii="Times New Roman" w:hAnsi="Times New Roman"/>
          <w:sz w:val="24"/>
          <w:szCs w:val="24"/>
        </w:rPr>
        <w:t xml:space="preserve"> (0.43) population showing the highest Shannon diversity index followed by Bonga</w:t>
      </w:r>
      <w:r w:rsidR="00070AE6">
        <w:rPr>
          <w:rFonts w:ascii="Times New Roman" w:hAnsi="Times New Roman"/>
          <w:sz w:val="24"/>
          <w:szCs w:val="24"/>
        </w:rPr>
        <w:t xml:space="preserve">_C2 </w:t>
      </w:r>
      <w:r w:rsidRPr="00675D44">
        <w:rPr>
          <w:rFonts w:ascii="Times New Roman" w:hAnsi="Times New Roman"/>
          <w:sz w:val="24"/>
          <w:szCs w:val="24"/>
        </w:rPr>
        <w:t>(0.41) and Gore</w:t>
      </w:r>
      <w:r w:rsidR="00070AE6">
        <w:rPr>
          <w:rFonts w:ascii="Times New Roman" w:hAnsi="Times New Roman"/>
          <w:sz w:val="24"/>
          <w:szCs w:val="24"/>
        </w:rPr>
        <w:t>_C1</w:t>
      </w:r>
      <w:r w:rsidRPr="00675D44">
        <w:rPr>
          <w:rFonts w:ascii="Times New Roman" w:hAnsi="Times New Roman"/>
          <w:sz w:val="24"/>
          <w:szCs w:val="24"/>
        </w:rPr>
        <w:t xml:space="preserve"> (0.40). The overall Shannon diversity index </w:t>
      </w:r>
      <w:r w:rsidR="00A46917">
        <w:rPr>
          <w:rFonts w:ascii="Times New Roman" w:hAnsi="Times New Roman"/>
          <w:sz w:val="24"/>
          <w:szCs w:val="24"/>
        </w:rPr>
        <w:t xml:space="preserve">values </w:t>
      </w:r>
      <w:r w:rsidRPr="00675D44">
        <w:rPr>
          <w:rFonts w:ascii="Times New Roman" w:hAnsi="Times New Roman"/>
          <w:sz w:val="24"/>
          <w:szCs w:val="24"/>
        </w:rPr>
        <w:t xml:space="preserve">for SSR and ISSR marker </w:t>
      </w:r>
      <w:r w:rsidR="00A46917">
        <w:rPr>
          <w:rFonts w:ascii="Times New Roman" w:hAnsi="Times New Roman"/>
          <w:sz w:val="24"/>
          <w:szCs w:val="24"/>
        </w:rPr>
        <w:t>were</w:t>
      </w:r>
      <w:r w:rsidRPr="00675D44">
        <w:rPr>
          <w:rFonts w:ascii="Times New Roman" w:hAnsi="Times New Roman"/>
          <w:sz w:val="24"/>
          <w:szCs w:val="24"/>
        </w:rPr>
        <w:t xml:space="preserve"> 0.61 and 0.34</w:t>
      </w:r>
      <w:r w:rsidR="00A46917">
        <w:rPr>
          <w:rFonts w:ascii="Times New Roman" w:hAnsi="Times New Roman"/>
          <w:sz w:val="24"/>
          <w:szCs w:val="24"/>
        </w:rPr>
        <w:t>,</w:t>
      </w:r>
      <w:r w:rsidRPr="00675D44">
        <w:rPr>
          <w:rFonts w:ascii="Times New Roman" w:hAnsi="Times New Roman"/>
          <w:sz w:val="24"/>
          <w:szCs w:val="24"/>
        </w:rPr>
        <w:t xml:space="preserve"> respectively</w:t>
      </w:r>
      <w:r w:rsidR="00A46917">
        <w:rPr>
          <w:rFonts w:ascii="Times New Roman" w:hAnsi="Times New Roman"/>
          <w:sz w:val="24"/>
          <w:szCs w:val="24"/>
        </w:rPr>
        <w:t xml:space="preserve"> </w:t>
      </w:r>
      <w:r w:rsidRPr="00675D44">
        <w:rPr>
          <w:rFonts w:ascii="Times New Roman" w:hAnsi="Times New Roman"/>
          <w:sz w:val="24"/>
          <w:szCs w:val="24"/>
        </w:rPr>
        <w:t xml:space="preserve">(Table </w:t>
      </w:r>
      <w:r w:rsidR="00F62A6C">
        <w:rPr>
          <w:rFonts w:ascii="Times New Roman" w:hAnsi="Times New Roman"/>
          <w:sz w:val="24"/>
          <w:szCs w:val="24"/>
        </w:rPr>
        <w:t>16</w:t>
      </w:r>
      <w:r w:rsidRPr="00675D44">
        <w:rPr>
          <w:rFonts w:ascii="Times New Roman" w:hAnsi="Times New Roman"/>
          <w:sz w:val="24"/>
          <w:szCs w:val="24"/>
        </w:rPr>
        <w:t xml:space="preserve">). </w:t>
      </w:r>
    </w:p>
    <w:p w:rsidR="00896E3C" w:rsidRPr="00675D44" w:rsidRDefault="00C23A2C" w:rsidP="00896E3C">
      <w:pPr>
        <w:autoSpaceDE w:val="0"/>
        <w:autoSpaceDN w:val="0"/>
        <w:adjustRightInd w:val="0"/>
        <w:spacing w:after="0" w:line="480" w:lineRule="auto"/>
        <w:jc w:val="both"/>
        <w:rPr>
          <w:rFonts w:ascii="Times New Roman" w:hAnsi="Times New Roman"/>
          <w:sz w:val="24"/>
          <w:szCs w:val="24"/>
        </w:rPr>
      </w:pPr>
      <w:r>
        <w:rPr>
          <w:rFonts w:ascii="Times New Roman" w:hAnsi="Times New Roman"/>
          <w:b/>
          <w:sz w:val="24"/>
          <w:szCs w:val="24"/>
        </w:rPr>
        <w:lastRenderedPageBreak/>
        <w:t>Table 16</w:t>
      </w:r>
      <w:r w:rsidR="00CD502C">
        <w:rPr>
          <w:rFonts w:ascii="Times New Roman" w:hAnsi="Times New Roman"/>
          <w:b/>
          <w:sz w:val="24"/>
          <w:szCs w:val="24"/>
        </w:rPr>
        <w:t xml:space="preserve"> </w:t>
      </w:r>
      <w:r w:rsidR="00896E3C">
        <w:rPr>
          <w:rFonts w:ascii="Times New Roman" w:hAnsi="Times New Roman"/>
          <w:sz w:val="24"/>
          <w:szCs w:val="24"/>
        </w:rPr>
        <w:t>Percent p</w:t>
      </w:r>
      <w:r w:rsidR="00896E3C" w:rsidRPr="00675D44">
        <w:rPr>
          <w:rFonts w:ascii="Times New Roman" w:hAnsi="Times New Roman"/>
          <w:sz w:val="24"/>
          <w:szCs w:val="24"/>
        </w:rPr>
        <w:t xml:space="preserve">olymorphic </w:t>
      </w:r>
      <w:r w:rsidR="00896E3C">
        <w:rPr>
          <w:rFonts w:ascii="Times New Roman" w:hAnsi="Times New Roman"/>
          <w:sz w:val="24"/>
          <w:szCs w:val="24"/>
        </w:rPr>
        <w:t>l</w:t>
      </w:r>
      <w:r w:rsidR="00896E3C" w:rsidRPr="00675D44">
        <w:rPr>
          <w:rFonts w:ascii="Times New Roman" w:hAnsi="Times New Roman"/>
          <w:sz w:val="24"/>
          <w:szCs w:val="24"/>
        </w:rPr>
        <w:t xml:space="preserve">oci (PPL) and </w:t>
      </w:r>
      <w:r w:rsidR="00A46917">
        <w:rPr>
          <w:rFonts w:ascii="Times New Roman" w:hAnsi="Times New Roman"/>
          <w:sz w:val="24"/>
          <w:szCs w:val="24"/>
        </w:rPr>
        <w:t>S</w:t>
      </w:r>
      <w:r w:rsidR="00896E3C">
        <w:rPr>
          <w:rFonts w:ascii="Times New Roman" w:hAnsi="Times New Roman"/>
          <w:sz w:val="24"/>
          <w:szCs w:val="24"/>
        </w:rPr>
        <w:t>hannon</w:t>
      </w:r>
      <w:r w:rsidR="00896E3C" w:rsidRPr="00675D44">
        <w:rPr>
          <w:rFonts w:ascii="Times New Roman" w:hAnsi="Times New Roman"/>
          <w:sz w:val="24"/>
          <w:szCs w:val="24"/>
        </w:rPr>
        <w:t xml:space="preserve"> diversity index (I) of 13 populations of korarima (</w:t>
      </w:r>
      <w:r w:rsidR="00896E3C" w:rsidRPr="00235CC0">
        <w:rPr>
          <w:rFonts w:ascii="Times New Roman" w:hAnsi="Times New Roman"/>
          <w:i/>
          <w:sz w:val="24"/>
          <w:szCs w:val="24"/>
        </w:rPr>
        <w:t>A. corrarima</w:t>
      </w:r>
      <w:r w:rsidR="00896E3C" w:rsidRPr="00675D44">
        <w:rPr>
          <w:rFonts w:ascii="Times New Roman" w:hAnsi="Times New Roman"/>
          <w:sz w:val="24"/>
          <w:szCs w:val="24"/>
        </w:rPr>
        <w:t xml:space="preserve">) from </w:t>
      </w:r>
      <w:r w:rsidR="00F62A6C">
        <w:rPr>
          <w:rFonts w:ascii="Times New Roman" w:hAnsi="Times New Roman"/>
          <w:sz w:val="24"/>
          <w:szCs w:val="24"/>
        </w:rPr>
        <w:t>s</w:t>
      </w:r>
      <w:r w:rsidR="00896E3C" w:rsidRPr="00675D44">
        <w:rPr>
          <w:rFonts w:ascii="Times New Roman" w:hAnsi="Times New Roman"/>
          <w:sz w:val="24"/>
          <w:szCs w:val="24"/>
        </w:rPr>
        <w:t xml:space="preserve">outhwestern Ethiopia </w:t>
      </w:r>
      <w:r w:rsidR="00F62A6C">
        <w:rPr>
          <w:rFonts w:ascii="Times New Roman" w:hAnsi="Times New Roman"/>
          <w:sz w:val="24"/>
          <w:szCs w:val="24"/>
        </w:rPr>
        <w:t xml:space="preserve">using </w:t>
      </w:r>
      <w:r w:rsidR="00896E3C" w:rsidRPr="00675D44">
        <w:rPr>
          <w:rFonts w:ascii="Times New Roman" w:hAnsi="Times New Roman"/>
          <w:sz w:val="24"/>
          <w:szCs w:val="24"/>
        </w:rPr>
        <w:t>SSR and ISSR marker</w:t>
      </w:r>
    </w:p>
    <w:tbl>
      <w:tblPr>
        <w:tblStyle w:val="PlainTable2"/>
        <w:tblpPr w:leftFromText="180" w:rightFromText="180" w:vertAnchor="text" w:horzAnchor="margin" w:tblpXSpec="center" w:tblpY="138"/>
        <w:tblW w:w="7380" w:type="dxa"/>
        <w:tblLook w:val="04A0"/>
      </w:tblPr>
      <w:tblGrid>
        <w:gridCol w:w="1989"/>
        <w:gridCol w:w="1341"/>
        <w:gridCol w:w="1350"/>
        <w:gridCol w:w="1350"/>
        <w:gridCol w:w="1350"/>
      </w:tblGrid>
      <w:tr w:rsidR="00A46917" w:rsidRPr="006B4DF8" w:rsidTr="00A46917">
        <w:trPr>
          <w:cnfStyle w:val="100000000000"/>
        </w:trPr>
        <w:tc>
          <w:tcPr>
            <w:cnfStyle w:val="001000000000"/>
            <w:tcW w:w="1989" w:type="dxa"/>
          </w:tcPr>
          <w:p w:rsidR="00A46917" w:rsidRPr="006B4DF8" w:rsidRDefault="00A46917" w:rsidP="006B4DF8">
            <w:pPr>
              <w:spacing w:line="360" w:lineRule="auto"/>
              <w:jc w:val="both"/>
              <w:rPr>
                <w:rFonts w:ascii="Times New Roman" w:hAnsi="Times New Roman"/>
                <w:b w:val="0"/>
                <w:sz w:val="24"/>
                <w:szCs w:val="24"/>
              </w:rPr>
            </w:pPr>
            <w:bookmarkStart w:id="82" w:name="OLE_LINK1"/>
            <w:r w:rsidRPr="006B4DF8">
              <w:rPr>
                <w:rFonts w:ascii="Times New Roman" w:hAnsi="Times New Roman"/>
                <w:b w:val="0"/>
                <w:sz w:val="24"/>
                <w:szCs w:val="24"/>
              </w:rPr>
              <w:t>Population</w:t>
            </w:r>
          </w:p>
        </w:tc>
        <w:tc>
          <w:tcPr>
            <w:tcW w:w="2691" w:type="dxa"/>
            <w:gridSpan w:val="2"/>
          </w:tcPr>
          <w:p w:rsidR="00A46917" w:rsidRPr="006B4DF8" w:rsidRDefault="00A46917" w:rsidP="00A46917">
            <w:pPr>
              <w:spacing w:line="360" w:lineRule="auto"/>
              <w:jc w:val="center"/>
              <w:cnfStyle w:val="100000000000"/>
              <w:rPr>
                <w:rFonts w:ascii="Times New Roman" w:hAnsi="Times New Roman"/>
                <w:sz w:val="24"/>
                <w:szCs w:val="24"/>
              </w:rPr>
            </w:pPr>
            <w:r w:rsidRPr="006B4DF8">
              <w:rPr>
                <w:rFonts w:ascii="Times New Roman" w:hAnsi="Times New Roman"/>
                <w:sz w:val="24"/>
                <w:szCs w:val="24"/>
              </w:rPr>
              <w:t>SSR</w:t>
            </w:r>
          </w:p>
        </w:tc>
        <w:tc>
          <w:tcPr>
            <w:tcW w:w="2700" w:type="dxa"/>
            <w:gridSpan w:val="2"/>
          </w:tcPr>
          <w:p w:rsidR="00A46917" w:rsidRPr="006B4DF8" w:rsidRDefault="00A46917" w:rsidP="00A46917">
            <w:pPr>
              <w:spacing w:line="360" w:lineRule="auto"/>
              <w:jc w:val="center"/>
              <w:cnfStyle w:val="100000000000"/>
              <w:rPr>
                <w:rFonts w:ascii="Times New Roman" w:hAnsi="Times New Roman"/>
                <w:sz w:val="24"/>
                <w:szCs w:val="24"/>
              </w:rPr>
            </w:pPr>
            <w:r w:rsidRPr="006B4DF8">
              <w:rPr>
                <w:rFonts w:ascii="Times New Roman" w:hAnsi="Times New Roman"/>
                <w:sz w:val="24"/>
                <w:szCs w:val="24"/>
              </w:rPr>
              <w:t>ISSR</w:t>
            </w:r>
          </w:p>
        </w:tc>
      </w:tr>
      <w:tr w:rsidR="00A46917" w:rsidRPr="006B4DF8" w:rsidTr="00A46917">
        <w:trPr>
          <w:cnfStyle w:val="000000100000"/>
        </w:trPr>
        <w:tc>
          <w:tcPr>
            <w:cnfStyle w:val="001000000000"/>
            <w:tcW w:w="1989" w:type="dxa"/>
          </w:tcPr>
          <w:p w:rsidR="00A46917" w:rsidRPr="006B4DF8" w:rsidRDefault="00A46917" w:rsidP="006B4DF8">
            <w:pPr>
              <w:spacing w:line="360" w:lineRule="auto"/>
              <w:jc w:val="both"/>
              <w:rPr>
                <w:rFonts w:ascii="Times New Roman" w:hAnsi="Times New Roman"/>
                <w:sz w:val="24"/>
                <w:szCs w:val="24"/>
              </w:rPr>
            </w:pPr>
          </w:p>
        </w:tc>
        <w:tc>
          <w:tcPr>
            <w:tcW w:w="1341" w:type="dxa"/>
          </w:tcPr>
          <w:p w:rsidR="00A46917" w:rsidRPr="006B4DF8" w:rsidRDefault="00A46917" w:rsidP="006B4DF8">
            <w:pPr>
              <w:spacing w:line="360" w:lineRule="auto"/>
              <w:jc w:val="both"/>
              <w:cnfStyle w:val="000000100000"/>
              <w:rPr>
                <w:rFonts w:ascii="Times New Roman" w:hAnsi="Times New Roman"/>
                <w:sz w:val="24"/>
                <w:szCs w:val="24"/>
              </w:rPr>
            </w:pPr>
            <w:r w:rsidRPr="006B4DF8">
              <w:rPr>
                <w:rFonts w:ascii="Times New Roman" w:hAnsi="Times New Roman"/>
                <w:sz w:val="24"/>
                <w:szCs w:val="24"/>
              </w:rPr>
              <w:t>PPL</w:t>
            </w:r>
          </w:p>
        </w:tc>
        <w:tc>
          <w:tcPr>
            <w:tcW w:w="1350" w:type="dxa"/>
          </w:tcPr>
          <w:p w:rsidR="00A46917" w:rsidRPr="006B4DF8" w:rsidRDefault="00A46917" w:rsidP="006B4DF8">
            <w:pPr>
              <w:spacing w:line="360" w:lineRule="auto"/>
              <w:jc w:val="both"/>
              <w:cnfStyle w:val="000000100000"/>
              <w:rPr>
                <w:rFonts w:ascii="Times New Roman" w:hAnsi="Times New Roman"/>
                <w:sz w:val="24"/>
                <w:szCs w:val="24"/>
              </w:rPr>
            </w:pPr>
            <w:r w:rsidRPr="006B4DF8">
              <w:rPr>
                <w:rFonts w:ascii="Times New Roman" w:hAnsi="Times New Roman"/>
                <w:sz w:val="24"/>
                <w:szCs w:val="24"/>
              </w:rPr>
              <w:t>I</w:t>
            </w:r>
          </w:p>
        </w:tc>
        <w:tc>
          <w:tcPr>
            <w:tcW w:w="1350" w:type="dxa"/>
          </w:tcPr>
          <w:p w:rsidR="00A46917" w:rsidRPr="006B4DF8" w:rsidRDefault="00A46917" w:rsidP="006B4DF8">
            <w:pPr>
              <w:spacing w:line="360" w:lineRule="auto"/>
              <w:jc w:val="both"/>
              <w:cnfStyle w:val="000000100000"/>
              <w:rPr>
                <w:rFonts w:ascii="Times New Roman" w:hAnsi="Times New Roman"/>
                <w:sz w:val="24"/>
                <w:szCs w:val="24"/>
              </w:rPr>
            </w:pPr>
            <w:r w:rsidRPr="006B4DF8">
              <w:rPr>
                <w:rFonts w:ascii="Times New Roman" w:hAnsi="Times New Roman"/>
                <w:sz w:val="24"/>
                <w:szCs w:val="24"/>
              </w:rPr>
              <w:t>PPL</w:t>
            </w:r>
          </w:p>
        </w:tc>
        <w:tc>
          <w:tcPr>
            <w:tcW w:w="1350" w:type="dxa"/>
          </w:tcPr>
          <w:p w:rsidR="00A46917" w:rsidRPr="006B4DF8" w:rsidRDefault="00A46917" w:rsidP="006B4DF8">
            <w:pPr>
              <w:spacing w:line="360" w:lineRule="auto"/>
              <w:jc w:val="both"/>
              <w:cnfStyle w:val="000000100000"/>
              <w:rPr>
                <w:rFonts w:ascii="Times New Roman" w:hAnsi="Times New Roman"/>
                <w:sz w:val="24"/>
                <w:szCs w:val="24"/>
              </w:rPr>
            </w:pPr>
            <w:r w:rsidRPr="006B4DF8">
              <w:rPr>
                <w:rFonts w:ascii="Times New Roman" w:hAnsi="Times New Roman"/>
                <w:sz w:val="24"/>
                <w:szCs w:val="24"/>
              </w:rPr>
              <w:t>I</w:t>
            </w:r>
          </w:p>
        </w:tc>
      </w:tr>
      <w:tr w:rsidR="00A46917" w:rsidRPr="006B4DF8" w:rsidTr="00A46917">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Gore_C1</w:t>
            </w:r>
          </w:p>
        </w:tc>
        <w:tc>
          <w:tcPr>
            <w:tcW w:w="1341"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90.00 %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0.75</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68.60 %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0.40</w:t>
            </w:r>
          </w:p>
        </w:tc>
      </w:tr>
      <w:tr w:rsidR="00A46917" w:rsidRPr="006B4DF8" w:rsidTr="00A46917">
        <w:trPr>
          <w:cnfStyle w:val="000000100000"/>
        </w:trPr>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Mizan Teferi_C1</w:t>
            </w:r>
          </w:p>
        </w:tc>
        <w:tc>
          <w:tcPr>
            <w:tcW w:w="1341"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90.00 %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0.66</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68.60 %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0.38</w:t>
            </w:r>
          </w:p>
        </w:tc>
      </w:tr>
      <w:tr w:rsidR="00A46917" w:rsidRPr="006B4DF8" w:rsidTr="00A46917">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Mizan Teferi_C2</w:t>
            </w:r>
          </w:p>
        </w:tc>
        <w:tc>
          <w:tcPr>
            <w:tcW w:w="1341"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80.00 %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0.63</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81.40 %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0.43</w:t>
            </w:r>
          </w:p>
        </w:tc>
      </w:tr>
      <w:tr w:rsidR="00A46917" w:rsidRPr="006B4DF8" w:rsidTr="00A46917">
        <w:trPr>
          <w:cnfStyle w:val="000000100000"/>
        </w:trPr>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Metu_C1</w:t>
            </w:r>
          </w:p>
        </w:tc>
        <w:tc>
          <w:tcPr>
            <w:tcW w:w="1341"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80.00 %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0.71</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44.19 %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0.29</w:t>
            </w:r>
          </w:p>
        </w:tc>
      </w:tr>
      <w:tr w:rsidR="00A46917" w:rsidRPr="006B4DF8" w:rsidTr="00A46917">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Jimma_C3</w:t>
            </w:r>
          </w:p>
        </w:tc>
        <w:tc>
          <w:tcPr>
            <w:tcW w:w="1341"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80.00 %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0.56</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68.60 %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0.39</w:t>
            </w:r>
          </w:p>
        </w:tc>
      </w:tr>
      <w:tr w:rsidR="00A46917" w:rsidRPr="006B4DF8" w:rsidTr="00A46917">
        <w:trPr>
          <w:cnfStyle w:val="000000100000"/>
        </w:trPr>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Bonga_C3</w:t>
            </w:r>
          </w:p>
        </w:tc>
        <w:tc>
          <w:tcPr>
            <w:tcW w:w="1341"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80.00 %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0.58</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51.16 %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0.29</w:t>
            </w:r>
          </w:p>
        </w:tc>
      </w:tr>
      <w:tr w:rsidR="00A46917" w:rsidRPr="006B4DF8" w:rsidTr="00A46917">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Bonga_C1</w:t>
            </w:r>
          </w:p>
        </w:tc>
        <w:tc>
          <w:tcPr>
            <w:tcW w:w="1341"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90.00 %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0.66</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59.30 %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0.35</w:t>
            </w:r>
          </w:p>
        </w:tc>
      </w:tr>
      <w:tr w:rsidR="00A46917" w:rsidRPr="006B4DF8" w:rsidTr="00A46917">
        <w:trPr>
          <w:cnfStyle w:val="000000100000"/>
        </w:trPr>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Bonga_C2</w:t>
            </w:r>
          </w:p>
        </w:tc>
        <w:tc>
          <w:tcPr>
            <w:tcW w:w="1341"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80.00 %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0.66</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65.12 %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0.41</w:t>
            </w:r>
          </w:p>
        </w:tc>
      </w:tr>
      <w:tr w:rsidR="00A46917" w:rsidRPr="006B4DF8" w:rsidTr="00A46917">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Masha_C2</w:t>
            </w:r>
          </w:p>
        </w:tc>
        <w:tc>
          <w:tcPr>
            <w:tcW w:w="1341"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90.00 %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0.82</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56.98 %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0.34</w:t>
            </w:r>
          </w:p>
        </w:tc>
      </w:tr>
      <w:tr w:rsidR="00A46917" w:rsidRPr="006B4DF8" w:rsidTr="00A46917">
        <w:trPr>
          <w:cnfStyle w:val="000000100000"/>
        </w:trPr>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Jimma_C1</w:t>
            </w:r>
          </w:p>
        </w:tc>
        <w:tc>
          <w:tcPr>
            <w:tcW w:w="1341"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90.00 %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0.56</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31.40 %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0.19</w:t>
            </w:r>
          </w:p>
        </w:tc>
      </w:tr>
      <w:tr w:rsidR="00A46917" w:rsidRPr="006B4DF8" w:rsidTr="00A46917">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Tepi_C1</w:t>
            </w:r>
          </w:p>
        </w:tc>
        <w:tc>
          <w:tcPr>
            <w:tcW w:w="1341"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90.00 %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0.68</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65.12 %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0.36</w:t>
            </w:r>
          </w:p>
        </w:tc>
      </w:tr>
      <w:tr w:rsidR="00A46917" w:rsidRPr="006B4DF8" w:rsidTr="00A46917">
        <w:trPr>
          <w:cnfStyle w:val="000000100000"/>
        </w:trPr>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Tepi_C2</w:t>
            </w:r>
          </w:p>
        </w:tc>
        <w:tc>
          <w:tcPr>
            <w:tcW w:w="1341"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90.00 %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0.69</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65.12 %</w:t>
            </w:r>
          </w:p>
        </w:tc>
        <w:tc>
          <w:tcPr>
            <w:tcW w:w="1350" w:type="dxa"/>
          </w:tcPr>
          <w:p w:rsidR="00A46917" w:rsidRPr="006B4DF8" w:rsidRDefault="00A46917" w:rsidP="00070AE6">
            <w:pPr>
              <w:spacing w:line="360" w:lineRule="auto"/>
              <w:jc w:val="both"/>
              <w:cnfStyle w:val="000000100000"/>
              <w:rPr>
                <w:rFonts w:ascii="Times New Roman" w:hAnsi="Times New Roman"/>
                <w:sz w:val="24"/>
                <w:szCs w:val="24"/>
              </w:rPr>
            </w:pPr>
            <w:r w:rsidRPr="006B4DF8">
              <w:rPr>
                <w:rFonts w:ascii="Times New Roman" w:hAnsi="Times New Roman"/>
                <w:sz w:val="24"/>
                <w:szCs w:val="24"/>
              </w:rPr>
              <w:t>0.36</w:t>
            </w:r>
          </w:p>
        </w:tc>
      </w:tr>
      <w:tr w:rsidR="00A46917" w:rsidRPr="006B4DF8" w:rsidTr="00A46917">
        <w:tc>
          <w:tcPr>
            <w:cnfStyle w:val="001000000000"/>
            <w:tcW w:w="1989" w:type="dxa"/>
          </w:tcPr>
          <w:p w:rsidR="00A46917" w:rsidRPr="00486246" w:rsidRDefault="00A46917" w:rsidP="00070AE6">
            <w:pPr>
              <w:spacing w:line="360" w:lineRule="auto"/>
              <w:jc w:val="both"/>
              <w:rPr>
                <w:rFonts w:ascii="Times New Roman" w:hAnsi="Times New Roman"/>
                <w:sz w:val="24"/>
                <w:szCs w:val="24"/>
              </w:rPr>
            </w:pPr>
            <w:r w:rsidRPr="00486246">
              <w:rPr>
                <w:rFonts w:ascii="Times New Roman" w:hAnsi="Times New Roman"/>
                <w:sz w:val="24"/>
                <w:szCs w:val="24"/>
              </w:rPr>
              <w:t>Jimma_C2</w:t>
            </w:r>
          </w:p>
        </w:tc>
        <w:tc>
          <w:tcPr>
            <w:tcW w:w="1341"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80.00 %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0.61</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34.88 %</w:t>
            </w:r>
          </w:p>
        </w:tc>
        <w:tc>
          <w:tcPr>
            <w:tcW w:w="1350" w:type="dxa"/>
          </w:tcPr>
          <w:p w:rsidR="00A46917" w:rsidRPr="006B4DF8" w:rsidRDefault="00A46917" w:rsidP="00070AE6">
            <w:pPr>
              <w:spacing w:line="360" w:lineRule="auto"/>
              <w:jc w:val="both"/>
              <w:cnfStyle w:val="000000000000"/>
              <w:rPr>
                <w:rFonts w:ascii="Times New Roman" w:hAnsi="Times New Roman"/>
                <w:sz w:val="24"/>
                <w:szCs w:val="24"/>
              </w:rPr>
            </w:pPr>
            <w:r w:rsidRPr="006B4DF8">
              <w:rPr>
                <w:rFonts w:ascii="Times New Roman" w:hAnsi="Times New Roman"/>
                <w:sz w:val="24"/>
                <w:szCs w:val="24"/>
              </w:rPr>
              <w:t>0.22</w:t>
            </w:r>
          </w:p>
        </w:tc>
      </w:tr>
      <w:tr w:rsidR="00A46917" w:rsidRPr="006B4DF8" w:rsidTr="00A46917">
        <w:trPr>
          <w:cnfStyle w:val="000000100000"/>
        </w:trPr>
        <w:tc>
          <w:tcPr>
            <w:cnfStyle w:val="001000000000"/>
            <w:tcW w:w="1989" w:type="dxa"/>
          </w:tcPr>
          <w:p w:rsidR="00A46917" w:rsidRPr="006B4DF8" w:rsidRDefault="00A46917" w:rsidP="006B4DF8">
            <w:pPr>
              <w:spacing w:line="360" w:lineRule="auto"/>
              <w:jc w:val="both"/>
              <w:rPr>
                <w:rFonts w:ascii="Times New Roman" w:hAnsi="Times New Roman"/>
                <w:b w:val="0"/>
                <w:sz w:val="24"/>
                <w:szCs w:val="24"/>
              </w:rPr>
            </w:pPr>
            <w:r w:rsidRPr="006B4DF8">
              <w:rPr>
                <w:rFonts w:ascii="Times New Roman" w:hAnsi="Times New Roman"/>
                <w:b w:val="0"/>
                <w:sz w:val="24"/>
                <w:szCs w:val="24"/>
              </w:rPr>
              <w:t>Over all</w:t>
            </w:r>
          </w:p>
        </w:tc>
        <w:tc>
          <w:tcPr>
            <w:tcW w:w="1341" w:type="dxa"/>
          </w:tcPr>
          <w:p w:rsidR="00A46917" w:rsidRPr="006B4DF8" w:rsidRDefault="00A46917" w:rsidP="006B4DF8">
            <w:pPr>
              <w:spacing w:line="360" w:lineRule="auto"/>
              <w:jc w:val="both"/>
              <w:cnfStyle w:val="000000100000"/>
              <w:rPr>
                <w:rFonts w:ascii="Times New Roman" w:hAnsi="Times New Roman"/>
                <w:b/>
                <w:sz w:val="24"/>
                <w:szCs w:val="24"/>
              </w:rPr>
            </w:pPr>
            <w:r w:rsidRPr="006B4DF8">
              <w:rPr>
                <w:rFonts w:ascii="Times New Roman" w:hAnsi="Times New Roman"/>
                <w:b/>
                <w:sz w:val="24"/>
                <w:szCs w:val="24"/>
              </w:rPr>
              <w:t>85.38%</w:t>
            </w:r>
          </w:p>
        </w:tc>
        <w:tc>
          <w:tcPr>
            <w:tcW w:w="1350" w:type="dxa"/>
          </w:tcPr>
          <w:p w:rsidR="00A46917" w:rsidRPr="006B4DF8" w:rsidRDefault="00A46917" w:rsidP="006B4DF8">
            <w:pPr>
              <w:spacing w:line="360" w:lineRule="auto"/>
              <w:jc w:val="both"/>
              <w:cnfStyle w:val="000000100000"/>
              <w:rPr>
                <w:rFonts w:ascii="Times New Roman" w:hAnsi="Times New Roman"/>
                <w:b/>
                <w:sz w:val="24"/>
                <w:szCs w:val="24"/>
              </w:rPr>
            </w:pPr>
            <w:r w:rsidRPr="006B4DF8">
              <w:rPr>
                <w:rFonts w:ascii="Times New Roman" w:hAnsi="Times New Roman"/>
                <w:b/>
                <w:sz w:val="24"/>
                <w:szCs w:val="24"/>
              </w:rPr>
              <w:t>0.61</w:t>
            </w:r>
          </w:p>
        </w:tc>
        <w:tc>
          <w:tcPr>
            <w:tcW w:w="1350" w:type="dxa"/>
          </w:tcPr>
          <w:p w:rsidR="00A46917" w:rsidRPr="006B4DF8" w:rsidRDefault="00A46917" w:rsidP="006B4DF8">
            <w:pPr>
              <w:spacing w:line="360" w:lineRule="auto"/>
              <w:jc w:val="both"/>
              <w:cnfStyle w:val="000000100000"/>
              <w:rPr>
                <w:rFonts w:ascii="Times New Roman" w:hAnsi="Times New Roman"/>
                <w:b/>
                <w:sz w:val="24"/>
                <w:szCs w:val="24"/>
              </w:rPr>
            </w:pPr>
            <w:r w:rsidRPr="006B4DF8">
              <w:rPr>
                <w:rFonts w:ascii="Times New Roman" w:hAnsi="Times New Roman"/>
                <w:b/>
                <w:sz w:val="24"/>
                <w:szCs w:val="24"/>
              </w:rPr>
              <w:t>58.50 %</w:t>
            </w:r>
          </w:p>
        </w:tc>
        <w:tc>
          <w:tcPr>
            <w:tcW w:w="1350" w:type="dxa"/>
          </w:tcPr>
          <w:p w:rsidR="00A46917" w:rsidRPr="006B4DF8" w:rsidRDefault="00A46917" w:rsidP="006B4DF8">
            <w:pPr>
              <w:spacing w:line="360" w:lineRule="auto"/>
              <w:jc w:val="both"/>
              <w:cnfStyle w:val="000000100000"/>
              <w:rPr>
                <w:rFonts w:ascii="Times New Roman" w:hAnsi="Times New Roman"/>
                <w:b/>
                <w:sz w:val="24"/>
                <w:szCs w:val="24"/>
              </w:rPr>
            </w:pPr>
            <w:r w:rsidRPr="006B4DF8">
              <w:rPr>
                <w:rFonts w:ascii="Times New Roman" w:hAnsi="Times New Roman"/>
                <w:b/>
                <w:sz w:val="24"/>
                <w:szCs w:val="24"/>
              </w:rPr>
              <w:t>0.34</w:t>
            </w:r>
          </w:p>
        </w:tc>
      </w:tr>
      <w:bookmarkEnd w:id="82"/>
    </w:tbl>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p>
    <w:p w:rsidR="00896E3C" w:rsidRPr="00675D44" w:rsidRDefault="00896E3C" w:rsidP="00896E3C">
      <w:pPr>
        <w:spacing w:line="480" w:lineRule="auto"/>
        <w:jc w:val="both"/>
        <w:rPr>
          <w:rFonts w:ascii="Times New Roman" w:hAnsi="Times New Roman"/>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b/>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b/>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b/>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b/>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b/>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b/>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b/>
          <w:sz w:val="24"/>
          <w:szCs w:val="24"/>
        </w:rPr>
      </w:pPr>
    </w:p>
    <w:p w:rsidR="006B4DF8" w:rsidRDefault="006B4DF8" w:rsidP="00896E3C">
      <w:pPr>
        <w:autoSpaceDE w:val="0"/>
        <w:autoSpaceDN w:val="0"/>
        <w:adjustRightInd w:val="0"/>
        <w:spacing w:after="0" w:line="480" w:lineRule="auto"/>
        <w:jc w:val="both"/>
        <w:rPr>
          <w:rFonts w:ascii="Times New Roman" w:hAnsi="Times New Roman"/>
          <w:sz w:val="24"/>
          <w:szCs w:val="24"/>
        </w:rPr>
      </w:pPr>
    </w:p>
    <w:p w:rsidR="006B4DF8" w:rsidRDefault="006B4DF8" w:rsidP="00896E3C">
      <w:pPr>
        <w:autoSpaceDE w:val="0"/>
        <w:autoSpaceDN w:val="0"/>
        <w:adjustRightInd w:val="0"/>
        <w:spacing w:after="0" w:line="480" w:lineRule="auto"/>
        <w:jc w:val="both"/>
        <w:rPr>
          <w:rFonts w:ascii="Times New Roman" w:hAnsi="Times New Roman"/>
          <w:sz w:val="24"/>
          <w:szCs w:val="24"/>
        </w:rPr>
      </w:pPr>
    </w:p>
    <w:p w:rsidR="006B4DF8" w:rsidRDefault="00896E3C" w:rsidP="00896E3C">
      <w:pPr>
        <w:autoSpaceDE w:val="0"/>
        <w:autoSpaceDN w:val="0"/>
        <w:adjustRightInd w:val="0"/>
        <w:spacing w:after="0" w:line="480" w:lineRule="auto"/>
        <w:jc w:val="both"/>
        <w:rPr>
          <w:rFonts w:ascii="Times New Roman" w:hAnsi="Times New Roman"/>
          <w:color w:val="000000" w:themeColor="text1"/>
          <w:sz w:val="24"/>
          <w:szCs w:val="24"/>
        </w:rPr>
      </w:pPr>
      <w:r w:rsidRPr="00264D9B">
        <w:rPr>
          <w:rFonts w:ascii="Times New Roman" w:hAnsi="Times New Roman"/>
          <w:sz w:val="24"/>
          <w:szCs w:val="24"/>
        </w:rPr>
        <w:t>To elucidate further gene differentiation among populations, Nei’s (1978) unbiased g</w:t>
      </w:r>
      <w:r w:rsidR="007E357A">
        <w:rPr>
          <w:rFonts w:ascii="Times New Roman" w:hAnsi="Times New Roman"/>
          <w:sz w:val="24"/>
          <w:szCs w:val="24"/>
        </w:rPr>
        <w:t>enetic distances were evaluated</w:t>
      </w:r>
      <w:r w:rsidRPr="00264D9B">
        <w:rPr>
          <w:rFonts w:ascii="Times New Roman" w:hAnsi="Times New Roman"/>
          <w:sz w:val="24"/>
          <w:szCs w:val="24"/>
        </w:rPr>
        <w:t>. Nei’s distances ranged from 0.0</w:t>
      </w:r>
      <w:r w:rsidR="00F62A6C">
        <w:rPr>
          <w:rFonts w:ascii="Times New Roman" w:hAnsi="Times New Roman"/>
          <w:sz w:val="24"/>
          <w:szCs w:val="24"/>
        </w:rPr>
        <w:t>1</w:t>
      </w:r>
      <w:r w:rsidRPr="00264D9B">
        <w:rPr>
          <w:rFonts w:ascii="Times New Roman" w:hAnsi="Times New Roman"/>
          <w:sz w:val="24"/>
          <w:szCs w:val="24"/>
        </w:rPr>
        <w:t xml:space="preserve"> to 0.22 based on the SSR analysis with an av</w:t>
      </w:r>
      <w:r>
        <w:rPr>
          <w:rFonts w:ascii="Times New Roman" w:hAnsi="Times New Roman"/>
          <w:sz w:val="24"/>
          <w:szCs w:val="24"/>
        </w:rPr>
        <w:t>erage</w:t>
      </w:r>
      <w:r w:rsidR="007E357A">
        <w:rPr>
          <w:rFonts w:ascii="Times New Roman" w:hAnsi="Times New Roman"/>
          <w:sz w:val="24"/>
          <w:szCs w:val="24"/>
        </w:rPr>
        <w:t xml:space="preserve"> of</w:t>
      </w:r>
      <w:r>
        <w:rPr>
          <w:rFonts w:ascii="Times New Roman" w:hAnsi="Times New Roman"/>
          <w:sz w:val="24"/>
          <w:szCs w:val="24"/>
        </w:rPr>
        <w:t xml:space="preserve"> 0.0</w:t>
      </w:r>
      <w:r w:rsidR="007E357A">
        <w:rPr>
          <w:rFonts w:ascii="Times New Roman" w:hAnsi="Times New Roman"/>
          <w:sz w:val="24"/>
          <w:szCs w:val="24"/>
        </w:rPr>
        <w:t>9</w:t>
      </w:r>
      <w:r w:rsidRPr="00264D9B">
        <w:rPr>
          <w:rFonts w:ascii="Times New Roman" w:hAnsi="Times New Roman"/>
          <w:sz w:val="24"/>
          <w:szCs w:val="24"/>
        </w:rPr>
        <w:t>. The largest genetic difference (</w:t>
      </w:r>
      <w:r w:rsidR="007E357A">
        <w:rPr>
          <w:rFonts w:ascii="Times New Roman" w:hAnsi="Times New Roman"/>
          <w:sz w:val="24"/>
          <w:szCs w:val="24"/>
        </w:rPr>
        <w:t>0.22</w:t>
      </w:r>
      <w:r w:rsidRPr="00264D9B">
        <w:rPr>
          <w:rFonts w:ascii="Times New Roman" w:hAnsi="Times New Roman"/>
          <w:sz w:val="24"/>
          <w:szCs w:val="24"/>
        </w:rPr>
        <w:t xml:space="preserve">) occurred between </w:t>
      </w:r>
      <w:r w:rsidRPr="00675D44">
        <w:rPr>
          <w:rFonts w:ascii="Times New Roman" w:hAnsi="Times New Roman"/>
          <w:sz w:val="24"/>
          <w:szCs w:val="24"/>
        </w:rPr>
        <w:t>Metu</w:t>
      </w:r>
      <w:r w:rsidR="007E357A">
        <w:rPr>
          <w:rFonts w:ascii="Times New Roman" w:hAnsi="Times New Roman"/>
          <w:sz w:val="24"/>
          <w:szCs w:val="24"/>
        </w:rPr>
        <w:t xml:space="preserve">_C1 </w:t>
      </w:r>
      <w:r w:rsidRPr="00675D44">
        <w:rPr>
          <w:rFonts w:ascii="Times New Roman" w:hAnsi="Times New Roman"/>
          <w:sz w:val="24"/>
          <w:szCs w:val="24"/>
        </w:rPr>
        <w:t>(M</w:t>
      </w:r>
      <w:r w:rsidR="007E357A">
        <w:rPr>
          <w:rFonts w:ascii="Times New Roman" w:hAnsi="Times New Roman"/>
          <w:sz w:val="24"/>
          <w:szCs w:val="24"/>
        </w:rPr>
        <w:t>_</w:t>
      </w:r>
      <w:r w:rsidRPr="00675D44">
        <w:rPr>
          <w:rFonts w:ascii="Times New Roman" w:hAnsi="Times New Roman"/>
          <w:sz w:val="24"/>
          <w:szCs w:val="24"/>
        </w:rPr>
        <w:t>C</w:t>
      </w:r>
      <w:r w:rsidR="007E357A">
        <w:rPr>
          <w:rFonts w:ascii="Times New Roman" w:hAnsi="Times New Roman"/>
          <w:sz w:val="24"/>
          <w:szCs w:val="24"/>
        </w:rPr>
        <w:t>1</w:t>
      </w:r>
      <w:r>
        <w:rPr>
          <w:rFonts w:ascii="Times New Roman" w:hAnsi="Times New Roman"/>
          <w:sz w:val="24"/>
          <w:szCs w:val="24"/>
        </w:rPr>
        <w:t>) and Bonga</w:t>
      </w:r>
      <w:r w:rsidR="007E357A">
        <w:rPr>
          <w:rFonts w:ascii="Times New Roman" w:hAnsi="Times New Roman"/>
          <w:sz w:val="24"/>
          <w:szCs w:val="24"/>
        </w:rPr>
        <w:t>_C3</w:t>
      </w:r>
      <w:r>
        <w:rPr>
          <w:rFonts w:ascii="Times New Roman" w:hAnsi="Times New Roman"/>
          <w:sz w:val="24"/>
          <w:szCs w:val="24"/>
        </w:rPr>
        <w:t xml:space="preserve"> (</w:t>
      </w:r>
      <w:r w:rsidR="007E357A">
        <w:rPr>
          <w:rFonts w:ascii="Times New Roman" w:hAnsi="Times New Roman"/>
          <w:sz w:val="24"/>
          <w:szCs w:val="24"/>
        </w:rPr>
        <w:t>B_C3</w:t>
      </w:r>
      <w:r>
        <w:rPr>
          <w:rFonts w:ascii="Times New Roman" w:hAnsi="Times New Roman"/>
          <w:sz w:val="24"/>
          <w:szCs w:val="24"/>
        </w:rPr>
        <w:t xml:space="preserve">) </w:t>
      </w:r>
      <w:r w:rsidRPr="00264D9B">
        <w:rPr>
          <w:rFonts w:ascii="Times New Roman" w:hAnsi="Times New Roman"/>
          <w:sz w:val="24"/>
          <w:szCs w:val="24"/>
        </w:rPr>
        <w:t>populations and the least (0.0</w:t>
      </w:r>
      <w:r>
        <w:rPr>
          <w:rFonts w:ascii="Times New Roman" w:hAnsi="Times New Roman"/>
          <w:sz w:val="24"/>
          <w:szCs w:val="24"/>
        </w:rPr>
        <w:t>1</w:t>
      </w:r>
      <w:r w:rsidRPr="00264D9B">
        <w:rPr>
          <w:rFonts w:ascii="Times New Roman" w:hAnsi="Times New Roman"/>
          <w:sz w:val="24"/>
          <w:szCs w:val="24"/>
        </w:rPr>
        <w:t xml:space="preserve">) between </w:t>
      </w:r>
      <w:r w:rsidRPr="00675D44">
        <w:rPr>
          <w:rFonts w:ascii="Times New Roman" w:hAnsi="Times New Roman"/>
          <w:sz w:val="24"/>
          <w:szCs w:val="24"/>
        </w:rPr>
        <w:t>Metu</w:t>
      </w:r>
      <w:r w:rsidR="007E357A">
        <w:rPr>
          <w:rFonts w:ascii="Times New Roman" w:hAnsi="Times New Roman"/>
          <w:sz w:val="24"/>
          <w:szCs w:val="24"/>
        </w:rPr>
        <w:t>_C1</w:t>
      </w:r>
      <w:r w:rsidRPr="00675D44">
        <w:rPr>
          <w:rFonts w:ascii="Times New Roman" w:hAnsi="Times New Roman"/>
          <w:sz w:val="24"/>
          <w:szCs w:val="24"/>
        </w:rPr>
        <w:t xml:space="preserve"> (M</w:t>
      </w:r>
      <w:r w:rsidR="007E357A">
        <w:rPr>
          <w:rFonts w:ascii="Times New Roman" w:hAnsi="Times New Roman"/>
          <w:sz w:val="24"/>
          <w:szCs w:val="24"/>
        </w:rPr>
        <w:t>_</w:t>
      </w:r>
      <w:r w:rsidRPr="00675D44">
        <w:rPr>
          <w:rFonts w:ascii="Times New Roman" w:hAnsi="Times New Roman"/>
          <w:sz w:val="24"/>
          <w:szCs w:val="24"/>
        </w:rPr>
        <w:t>C</w:t>
      </w:r>
      <w:r w:rsidR="007E357A">
        <w:rPr>
          <w:rFonts w:ascii="Times New Roman" w:hAnsi="Times New Roman"/>
          <w:sz w:val="24"/>
          <w:szCs w:val="24"/>
        </w:rPr>
        <w:t>1</w:t>
      </w:r>
      <w:r w:rsidRPr="00675D44">
        <w:rPr>
          <w:rFonts w:ascii="Times New Roman" w:hAnsi="Times New Roman"/>
          <w:sz w:val="24"/>
          <w:szCs w:val="24"/>
        </w:rPr>
        <w:t xml:space="preserve">) and </w:t>
      </w:r>
      <w:r>
        <w:rPr>
          <w:rFonts w:ascii="Times New Roman" w:hAnsi="Times New Roman"/>
          <w:sz w:val="24"/>
          <w:szCs w:val="24"/>
        </w:rPr>
        <w:t>Mizan Teferi</w:t>
      </w:r>
      <w:r w:rsidR="007E357A">
        <w:rPr>
          <w:rFonts w:ascii="Times New Roman" w:hAnsi="Times New Roman"/>
          <w:sz w:val="24"/>
          <w:szCs w:val="24"/>
        </w:rPr>
        <w:t>_C2</w:t>
      </w:r>
      <w:r>
        <w:rPr>
          <w:rFonts w:ascii="Times New Roman" w:hAnsi="Times New Roman"/>
          <w:sz w:val="24"/>
          <w:szCs w:val="24"/>
        </w:rPr>
        <w:t xml:space="preserve"> (MT</w:t>
      </w:r>
      <w:r w:rsidR="007E357A">
        <w:rPr>
          <w:rFonts w:ascii="Times New Roman" w:hAnsi="Times New Roman"/>
          <w:sz w:val="24"/>
          <w:szCs w:val="24"/>
        </w:rPr>
        <w:t>_</w:t>
      </w:r>
      <w:r>
        <w:rPr>
          <w:rFonts w:ascii="Times New Roman" w:hAnsi="Times New Roman"/>
          <w:sz w:val="24"/>
          <w:szCs w:val="24"/>
        </w:rPr>
        <w:t>C</w:t>
      </w:r>
      <w:r w:rsidR="007E357A">
        <w:rPr>
          <w:rFonts w:ascii="Times New Roman" w:hAnsi="Times New Roman"/>
          <w:sz w:val="24"/>
          <w:szCs w:val="24"/>
        </w:rPr>
        <w:t>2</w:t>
      </w:r>
      <w:r>
        <w:rPr>
          <w:rFonts w:ascii="Times New Roman" w:hAnsi="Times New Roman"/>
          <w:sz w:val="24"/>
          <w:szCs w:val="24"/>
        </w:rPr>
        <w:t xml:space="preserve">) </w:t>
      </w:r>
      <w:r w:rsidRPr="00264D9B">
        <w:rPr>
          <w:rFonts w:ascii="Times New Roman" w:hAnsi="Times New Roman"/>
          <w:sz w:val="24"/>
          <w:szCs w:val="24"/>
        </w:rPr>
        <w:t>populations</w:t>
      </w:r>
      <w:r w:rsidR="007E357A">
        <w:rPr>
          <w:rFonts w:ascii="Times New Roman" w:hAnsi="Times New Roman"/>
          <w:sz w:val="24"/>
          <w:szCs w:val="24"/>
        </w:rPr>
        <w:t xml:space="preserve"> (Table 17)</w:t>
      </w:r>
      <w:r w:rsidRPr="00264D9B">
        <w:rPr>
          <w:rFonts w:ascii="Times New Roman" w:hAnsi="Times New Roman"/>
          <w:sz w:val="24"/>
          <w:szCs w:val="24"/>
        </w:rPr>
        <w:t xml:space="preserve">. </w:t>
      </w:r>
      <w:r w:rsidRPr="00675D44">
        <w:rPr>
          <w:rFonts w:ascii="Times New Roman" w:hAnsi="Times New Roman"/>
          <w:sz w:val="24"/>
          <w:szCs w:val="24"/>
        </w:rPr>
        <w:t>Whereas</w:t>
      </w:r>
      <w:r w:rsidR="00A46917">
        <w:rPr>
          <w:rFonts w:ascii="Times New Roman" w:hAnsi="Times New Roman"/>
          <w:sz w:val="24"/>
          <w:szCs w:val="24"/>
        </w:rPr>
        <w:t>,</w:t>
      </w:r>
      <w:r w:rsidRPr="00675D44">
        <w:rPr>
          <w:rFonts w:ascii="Times New Roman" w:hAnsi="Times New Roman"/>
          <w:sz w:val="24"/>
          <w:szCs w:val="24"/>
        </w:rPr>
        <w:t xml:space="preserve"> the Nei’s genetic distance for ISSR marker w</w:t>
      </w:r>
      <w:r w:rsidR="00353C80">
        <w:rPr>
          <w:rFonts w:ascii="Times New Roman" w:hAnsi="Times New Roman"/>
          <w:sz w:val="24"/>
          <w:szCs w:val="24"/>
        </w:rPr>
        <w:t>as highest (0.41) between J_C2</w:t>
      </w:r>
      <w:r w:rsidRPr="00675D44">
        <w:rPr>
          <w:rFonts w:ascii="Times New Roman" w:hAnsi="Times New Roman"/>
          <w:sz w:val="24"/>
          <w:szCs w:val="24"/>
        </w:rPr>
        <w:t xml:space="preserve"> and </w:t>
      </w:r>
      <w:r w:rsidR="00353C80">
        <w:rPr>
          <w:rFonts w:ascii="Times New Roman" w:hAnsi="Times New Roman"/>
          <w:sz w:val="24"/>
          <w:szCs w:val="24"/>
        </w:rPr>
        <w:t>B_C3</w:t>
      </w:r>
      <w:r w:rsidRPr="00675D44">
        <w:rPr>
          <w:rFonts w:ascii="Times New Roman" w:hAnsi="Times New Roman"/>
          <w:sz w:val="24"/>
          <w:szCs w:val="24"/>
        </w:rPr>
        <w:t xml:space="preserve"> populations and it was lowest (0.06) between </w:t>
      </w:r>
      <w:r w:rsidR="00353C80">
        <w:rPr>
          <w:rFonts w:ascii="Times New Roman" w:hAnsi="Times New Roman"/>
          <w:sz w:val="24"/>
          <w:szCs w:val="24"/>
        </w:rPr>
        <w:t>B_C1</w:t>
      </w:r>
      <w:r w:rsidRPr="00675D44">
        <w:rPr>
          <w:rFonts w:ascii="Times New Roman" w:hAnsi="Times New Roman"/>
          <w:sz w:val="24"/>
          <w:szCs w:val="24"/>
        </w:rPr>
        <w:t xml:space="preserve"> and </w:t>
      </w:r>
      <w:r w:rsidR="00353C80">
        <w:rPr>
          <w:rFonts w:ascii="Times New Roman" w:hAnsi="Times New Roman"/>
          <w:sz w:val="24"/>
          <w:szCs w:val="24"/>
        </w:rPr>
        <w:t>B_C3</w:t>
      </w:r>
      <w:r w:rsidRPr="00675D44">
        <w:rPr>
          <w:rFonts w:ascii="Times New Roman" w:hAnsi="Times New Roman"/>
          <w:sz w:val="24"/>
          <w:szCs w:val="24"/>
        </w:rPr>
        <w:t xml:space="preserve"> populations</w:t>
      </w:r>
      <w:r w:rsidR="006B4E39">
        <w:rPr>
          <w:rFonts w:ascii="Times New Roman" w:hAnsi="Times New Roman"/>
          <w:sz w:val="24"/>
          <w:szCs w:val="24"/>
        </w:rPr>
        <w:t xml:space="preserve"> </w:t>
      </w:r>
      <w:r w:rsidRPr="006157E3">
        <w:rPr>
          <w:rFonts w:ascii="Times New Roman" w:hAnsi="Times New Roman"/>
          <w:color w:val="000000" w:themeColor="text1"/>
          <w:sz w:val="24"/>
          <w:szCs w:val="24"/>
        </w:rPr>
        <w:t>(</w:t>
      </w:r>
      <w:r w:rsidRPr="003C1437">
        <w:rPr>
          <w:rFonts w:ascii="Times New Roman" w:hAnsi="Times New Roman"/>
          <w:color w:val="000000" w:themeColor="text1"/>
          <w:sz w:val="24"/>
          <w:szCs w:val="24"/>
        </w:rPr>
        <w:t xml:space="preserve">Table </w:t>
      </w:r>
      <w:r w:rsidR="00353C80">
        <w:rPr>
          <w:rFonts w:ascii="Times New Roman" w:hAnsi="Times New Roman"/>
          <w:color w:val="000000" w:themeColor="text1"/>
          <w:sz w:val="24"/>
          <w:szCs w:val="24"/>
        </w:rPr>
        <w:t>6</w:t>
      </w:r>
      <w:r w:rsidRPr="003C1437">
        <w:rPr>
          <w:rFonts w:ascii="Times New Roman" w:hAnsi="Times New Roman"/>
          <w:color w:val="000000" w:themeColor="text1"/>
          <w:sz w:val="24"/>
          <w:szCs w:val="24"/>
        </w:rPr>
        <w:t>)</w:t>
      </w:r>
      <w:r>
        <w:rPr>
          <w:rFonts w:ascii="Times New Roman" w:hAnsi="Times New Roman"/>
          <w:color w:val="000000" w:themeColor="text1"/>
          <w:sz w:val="24"/>
          <w:szCs w:val="24"/>
        </w:rPr>
        <w:t>.</w:t>
      </w:r>
      <w:r w:rsidR="00667A20">
        <w:rPr>
          <w:rFonts w:ascii="Times New Roman" w:hAnsi="Times New Roman"/>
          <w:color w:val="000000" w:themeColor="text1"/>
          <w:sz w:val="24"/>
          <w:szCs w:val="24"/>
        </w:rPr>
        <w:t xml:space="preserve"> </w:t>
      </w:r>
      <w:r w:rsidRPr="006157E3">
        <w:rPr>
          <w:rFonts w:ascii="Times New Roman" w:hAnsi="Times New Roman"/>
          <w:color w:val="000000" w:themeColor="text1"/>
          <w:sz w:val="24"/>
          <w:szCs w:val="24"/>
        </w:rPr>
        <w:t>The overall mean genetic distance for ISSR marker was 0.2</w:t>
      </w:r>
      <w:r>
        <w:rPr>
          <w:rFonts w:ascii="Times New Roman" w:hAnsi="Times New Roman"/>
          <w:color w:val="000000" w:themeColor="text1"/>
          <w:sz w:val="24"/>
          <w:szCs w:val="24"/>
        </w:rPr>
        <w:t>.</w:t>
      </w:r>
    </w:p>
    <w:p w:rsidR="006B4DF8" w:rsidRDefault="006B4DF8" w:rsidP="00896E3C">
      <w:pPr>
        <w:autoSpaceDE w:val="0"/>
        <w:autoSpaceDN w:val="0"/>
        <w:adjustRightInd w:val="0"/>
        <w:spacing w:after="0" w:line="480" w:lineRule="auto"/>
        <w:jc w:val="both"/>
        <w:rPr>
          <w:rFonts w:ascii="Times New Roman" w:hAnsi="Times New Roman"/>
          <w:color w:val="000000" w:themeColor="text1"/>
          <w:sz w:val="24"/>
          <w:szCs w:val="24"/>
        </w:rPr>
        <w:sectPr w:rsidR="006B4DF8" w:rsidSect="00896E3C">
          <w:pgSz w:w="12240" w:h="15840"/>
          <w:pgMar w:top="1440" w:right="1440" w:bottom="1440" w:left="1440" w:header="720" w:footer="720" w:gutter="0"/>
          <w:cols w:space="720"/>
          <w:titlePg/>
          <w:docGrid w:linePitch="360"/>
        </w:sectPr>
      </w:pPr>
    </w:p>
    <w:p w:rsidR="006B4DF8" w:rsidRDefault="006B4DF8" w:rsidP="006B4DF8">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lastRenderedPageBreak/>
        <w:t xml:space="preserve">Table </w:t>
      </w:r>
      <w:r w:rsidR="00C23A2C">
        <w:rPr>
          <w:rFonts w:ascii="Times New Roman" w:hAnsi="Times New Roman"/>
          <w:b/>
          <w:sz w:val="24"/>
          <w:szCs w:val="24"/>
        </w:rPr>
        <w:t>17</w:t>
      </w:r>
      <w:r w:rsidRPr="00675D44">
        <w:rPr>
          <w:rFonts w:ascii="Times New Roman" w:hAnsi="Times New Roman"/>
          <w:sz w:val="24"/>
          <w:szCs w:val="24"/>
        </w:rPr>
        <w:t xml:space="preserve"> Nei’s genetic distance (below diagonal) and genetic identity (above diagonal) between the 13 pairs of korarima popula</w:t>
      </w:r>
      <w:r w:rsidR="006F1037">
        <w:rPr>
          <w:rFonts w:ascii="Times New Roman" w:hAnsi="Times New Roman"/>
          <w:sz w:val="24"/>
          <w:szCs w:val="24"/>
        </w:rPr>
        <w:t>tions using SSR markers</w:t>
      </w:r>
    </w:p>
    <w:tbl>
      <w:tblPr>
        <w:tblStyle w:val="PlainTable2"/>
        <w:tblpPr w:leftFromText="180" w:rightFromText="180" w:vertAnchor="page" w:horzAnchor="margin" w:tblpXSpec="center" w:tblpY="2926"/>
        <w:tblW w:w="11204" w:type="dxa"/>
        <w:tblLook w:val="04A0"/>
      </w:tblPr>
      <w:tblGrid>
        <w:gridCol w:w="1379"/>
        <w:gridCol w:w="783"/>
        <w:gridCol w:w="855"/>
        <w:gridCol w:w="855"/>
        <w:gridCol w:w="855"/>
        <w:gridCol w:w="765"/>
        <w:gridCol w:w="810"/>
        <w:gridCol w:w="810"/>
        <w:gridCol w:w="746"/>
        <w:gridCol w:w="810"/>
        <w:gridCol w:w="810"/>
        <w:gridCol w:w="810"/>
        <w:gridCol w:w="720"/>
        <w:gridCol w:w="720"/>
      </w:tblGrid>
      <w:tr w:rsidR="00A15B21" w:rsidRPr="00A46917" w:rsidTr="00A46917">
        <w:trPr>
          <w:cnfStyle w:val="100000000000"/>
          <w:trHeight w:val="300"/>
        </w:trPr>
        <w:tc>
          <w:tcPr>
            <w:cnfStyle w:val="001000000000"/>
            <w:tcW w:w="855" w:type="dxa"/>
            <w:noWrap/>
            <w:hideMark/>
          </w:tcPr>
          <w:p w:rsidR="00A15B21" w:rsidRPr="00A46917" w:rsidRDefault="00A15B21" w:rsidP="00A15B21">
            <w:pPr>
              <w:rPr>
                <w:rFonts w:ascii="Times New Roman" w:eastAsia="Times New Roman" w:hAnsi="Times New Roman" w:cs="Times New Roman"/>
                <w:color w:val="000000"/>
              </w:rPr>
            </w:pPr>
            <w:r w:rsidRPr="00A46917">
              <w:rPr>
                <w:rFonts w:ascii="Calibri" w:eastAsia="Times New Roman" w:hAnsi="Calibri" w:cs="Times New Roman"/>
                <w:color w:val="000000"/>
              </w:rPr>
              <w:t> </w:t>
            </w:r>
            <w:r w:rsidR="00A46917" w:rsidRPr="00A46917">
              <w:rPr>
                <w:rFonts w:ascii="Times New Roman" w:eastAsia="Times New Roman" w:hAnsi="Times New Roman" w:cs="Times New Roman"/>
                <w:color w:val="000000"/>
              </w:rPr>
              <w:t>Populations</w:t>
            </w:r>
          </w:p>
        </w:tc>
        <w:tc>
          <w:tcPr>
            <w:tcW w:w="783"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G_C1</w:t>
            </w:r>
          </w:p>
        </w:tc>
        <w:tc>
          <w:tcPr>
            <w:tcW w:w="855"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MT_C1</w:t>
            </w:r>
          </w:p>
        </w:tc>
        <w:tc>
          <w:tcPr>
            <w:tcW w:w="855"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MT_C2</w:t>
            </w:r>
          </w:p>
        </w:tc>
        <w:tc>
          <w:tcPr>
            <w:tcW w:w="855"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Ma_C2</w:t>
            </w:r>
          </w:p>
        </w:tc>
        <w:tc>
          <w:tcPr>
            <w:tcW w:w="765"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B_C1</w:t>
            </w:r>
          </w:p>
        </w:tc>
        <w:tc>
          <w:tcPr>
            <w:tcW w:w="810"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B_C2</w:t>
            </w:r>
          </w:p>
        </w:tc>
        <w:tc>
          <w:tcPr>
            <w:tcW w:w="810"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B-C3</w:t>
            </w:r>
          </w:p>
        </w:tc>
        <w:tc>
          <w:tcPr>
            <w:tcW w:w="746"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M_C1</w:t>
            </w:r>
          </w:p>
        </w:tc>
        <w:tc>
          <w:tcPr>
            <w:tcW w:w="810"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T_C1</w:t>
            </w:r>
          </w:p>
        </w:tc>
        <w:tc>
          <w:tcPr>
            <w:tcW w:w="810"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T_C2</w:t>
            </w:r>
          </w:p>
        </w:tc>
        <w:tc>
          <w:tcPr>
            <w:tcW w:w="810"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J_C1</w:t>
            </w:r>
          </w:p>
        </w:tc>
        <w:tc>
          <w:tcPr>
            <w:tcW w:w="720"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J_C2</w:t>
            </w:r>
          </w:p>
        </w:tc>
        <w:tc>
          <w:tcPr>
            <w:tcW w:w="720" w:type="dxa"/>
            <w:noWrap/>
            <w:hideMark/>
          </w:tcPr>
          <w:p w:rsidR="00A15B21" w:rsidRPr="00A46917" w:rsidRDefault="00A15B21" w:rsidP="00A15B21">
            <w:pPr>
              <w:cnfStyle w:val="100000000000"/>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J_C3</w:t>
            </w:r>
          </w:p>
        </w:tc>
      </w:tr>
      <w:tr w:rsidR="00A15B21" w:rsidRPr="00A46917" w:rsidTr="00A46917">
        <w:trPr>
          <w:cnfStyle w:val="000000100000"/>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G_C1</w:t>
            </w:r>
          </w:p>
        </w:tc>
        <w:tc>
          <w:tcPr>
            <w:tcW w:w="783" w:type="dxa"/>
            <w:noWrap/>
            <w:hideMark/>
          </w:tcPr>
          <w:p w:rsidR="00A15B21" w:rsidRPr="00A46917" w:rsidRDefault="00E47A5A" w:rsidP="00A15B21">
            <w:pPr>
              <w:cnfStyle w:val="000000100000"/>
              <w:rPr>
                <w:rFonts w:ascii="Calibri" w:eastAsia="Times New Roman" w:hAnsi="Calibri" w:cs="Times New Roman"/>
                <w:color w:val="000000"/>
              </w:rPr>
            </w:pPr>
            <w:r>
              <w:rPr>
                <w:rFonts w:ascii="Calibri" w:eastAsia="Times New Roman" w:hAnsi="Calibri" w:cs="Times New Roman"/>
                <w:color w:val="000000"/>
              </w:rPr>
              <w:t>0.00</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0.94</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0.88</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0.97</w:t>
            </w:r>
          </w:p>
        </w:tc>
        <w:tc>
          <w:tcPr>
            <w:tcW w:w="76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0.95</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0.89</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0.90</w:t>
            </w:r>
          </w:p>
        </w:tc>
        <w:tc>
          <w:tcPr>
            <w:tcW w:w="746"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0.88</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0.90</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0.92</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0.90</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0.88</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0.91</w:t>
            </w:r>
          </w:p>
        </w:tc>
      </w:tr>
      <w:tr w:rsidR="00A15B21" w:rsidRPr="00A46917" w:rsidTr="00A46917">
        <w:trPr>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MT_C1</w:t>
            </w:r>
          </w:p>
        </w:tc>
        <w:tc>
          <w:tcPr>
            <w:tcW w:w="783"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0.07</w:t>
            </w:r>
          </w:p>
        </w:tc>
        <w:tc>
          <w:tcPr>
            <w:tcW w:w="855" w:type="dxa"/>
            <w:noWrap/>
            <w:hideMark/>
          </w:tcPr>
          <w:p w:rsidR="00A15B21" w:rsidRPr="00A46917" w:rsidRDefault="00E47A5A" w:rsidP="00A15B21">
            <w:pPr>
              <w:cnfStyle w:val="000000000000"/>
              <w:rPr>
                <w:rFonts w:ascii="Calibri" w:eastAsia="Times New Roman" w:hAnsi="Calibri" w:cs="Times New Roman"/>
                <w:color w:val="000000"/>
              </w:rPr>
            </w:pPr>
            <w:r>
              <w:rPr>
                <w:rFonts w:ascii="Calibri" w:eastAsia="Times New Roman" w:hAnsi="Calibri" w:cs="Times New Roman"/>
                <w:color w:val="000000"/>
              </w:rPr>
              <w:t>0.00</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0.91</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0.96</w:t>
            </w:r>
          </w:p>
        </w:tc>
        <w:tc>
          <w:tcPr>
            <w:tcW w:w="76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0.96</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0.92</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0.92</w:t>
            </w:r>
          </w:p>
        </w:tc>
        <w:tc>
          <w:tcPr>
            <w:tcW w:w="746"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0.91</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0.93</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0.96</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0.95</w:t>
            </w:r>
          </w:p>
        </w:tc>
        <w:tc>
          <w:tcPr>
            <w:tcW w:w="72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0.91</w:t>
            </w:r>
          </w:p>
        </w:tc>
        <w:tc>
          <w:tcPr>
            <w:tcW w:w="72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0.92</w:t>
            </w:r>
          </w:p>
        </w:tc>
      </w:tr>
      <w:tr w:rsidR="00A15B21" w:rsidRPr="00A46917" w:rsidTr="00A46917">
        <w:trPr>
          <w:cnfStyle w:val="000000100000"/>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MT_C2</w:t>
            </w:r>
          </w:p>
        </w:tc>
        <w:tc>
          <w:tcPr>
            <w:tcW w:w="783"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0.13</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0.10</w:t>
            </w:r>
          </w:p>
        </w:tc>
        <w:tc>
          <w:tcPr>
            <w:tcW w:w="855" w:type="dxa"/>
            <w:noWrap/>
            <w:hideMark/>
          </w:tcPr>
          <w:p w:rsidR="00A15B21" w:rsidRPr="00A46917" w:rsidRDefault="00E47A5A" w:rsidP="00A15B21">
            <w:pPr>
              <w:cnfStyle w:val="000000100000"/>
              <w:rPr>
                <w:rFonts w:ascii="Calibri" w:eastAsia="Times New Roman" w:hAnsi="Calibri" w:cs="Times New Roman"/>
                <w:color w:val="000000"/>
              </w:rPr>
            </w:pPr>
            <w:r>
              <w:rPr>
                <w:rFonts w:ascii="Calibri" w:eastAsia="Times New Roman" w:hAnsi="Calibri" w:cs="Times New Roman"/>
                <w:color w:val="000000"/>
              </w:rPr>
              <w:t>0.00</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0.91</w:t>
            </w:r>
          </w:p>
        </w:tc>
        <w:tc>
          <w:tcPr>
            <w:tcW w:w="76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0.93</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0.96</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0.81</w:t>
            </w:r>
          </w:p>
        </w:tc>
        <w:tc>
          <w:tcPr>
            <w:tcW w:w="746"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0.99</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0.97</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0.89</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0.90</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0.87</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0.96</w:t>
            </w:r>
          </w:p>
        </w:tc>
      </w:tr>
      <w:tr w:rsidR="00A15B21" w:rsidRPr="00A46917" w:rsidTr="00A46917">
        <w:trPr>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Ma_C2</w:t>
            </w:r>
          </w:p>
        </w:tc>
        <w:tc>
          <w:tcPr>
            <w:tcW w:w="783"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0.04</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0.04</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0.09</w:t>
            </w:r>
          </w:p>
        </w:tc>
        <w:tc>
          <w:tcPr>
            <w:tcW w:w="855" w:type="dxa"/>
            <w:noWrap/>
            <w:hideMark/>
          </w:tcPr>
          <w:p w:rsidR="00A15B21" w:rsidRPr="00A46917" w:rsidRDefault="00E47A5A" w:rsidP="00A15B21">
            <w:pPr>
              <w:cnfStyle w:val="000000000000"/>
              <w:rPr>
                <w:rFonts w:ascii="Calibri" w:eastAsia="Times New Roman" w:hAnsi="Calibri" w:cs="Times New Roman"/>
                <w:color w:val="000000"/>
              </w:rPr>
            </w:pPr>
            <w:r>
              <w:rPr>
                <w:rFonts w:ascii="Calibri" w:eastAsia="Times New Roman" w:hAnsi="Calibri" w:cs="Times New Roman"/>
                <w:color w:val="000000"/>
              </w:rPr>
              <w:t>0.00</w:t>
            </w:r>
          </w:p>
        </w:tc>
        <w:tc>
          <w:tcPr>
            <w:tcW w:w="76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0.97</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0.93</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0.93</w:t>
            </w:r>
          </w:p>
        </w:tc>
        <w:tc>
          <w:tcPr>
            <w:tcW w:w="746"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0.92</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0.92</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0.95</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0.93</w:t>
            </w:r>
          </w:p>
        </w:tc>
        <w:tc>
          <w:tcPr>
            <w:tcW w:w="72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0.90</w:t>
            </w:r>
          </w:p>
        </w:tc>
        <w:tc>
          <w:tcPr>
            <w:tcW w:w="72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0.93</w:t>
            </w:r>
          </w:p>
        </w:tc>
      </w:tr>
      <w:tr w:rsidR="00A15B21" w:rsidRPr="00A46917" w:rsidTr="00A46917">
        <w:trPr>
          <w:cnfStyle w:val="000000100000"/>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B_C1</w:t>
            </w:r>
          </w:p>
        </w:tc>
        <w:tc>
          <w:tcPr>
            <w:tcW w:w="783"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0.05</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0.04</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0.08</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0.03</w:t>
            </w:r>
          </w:p>
        </w:tc>
        <w:tc>
          <w:tcPr>
            <w:tcW w:w="765" w:type="dxa"/>
            <w:noWrap/>
            <w:hideMark/>
          </w:tcPr>
          <w:p w:rsidR="00A15B21" w:rsidRPr="00A46917" w:rsidRDefault="00E47A5A" w:rsidP="00A15B21">
            <w:pPr>
              <w:cnfStyle w:val="000000100000"/>
              <w:rPr>
                <w:rFonts w:ascii="Calibri" w:eastAsia="Times New Roman" w:hAnsi="Calibri" w:cs="Times New Roman"/>
                <w:color w:val="000000"/>
              </w:rPr>
            </w:pPr>
            <w:r>
              <w:rPr>
                <w:rFonts w:ascii="Calibri" w:eastAsia="Times New Roman" w:hAnsi="Calibri" w:cs="Times New Roman"/>
                <w:color w:val="000000"/>
              </w:rPr>
              <w:t>0.00</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0.94</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0.95</w:t>
            </w:r>
          </w:p>
        </w:tc>
        <w:tc>
          <w:tcPr>
            <w:tcW w:w="746"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0.92</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0.93</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0.95</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0.93</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0.91</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0.94</w:t>
            </w:r>
          </w:p>
        </w:tc>
      </w:tr>
      <w:tr w:rsidR="00A15B21" w:rsidRPr="00A46917" w:rsidTr="00A46917">
        <w:trPr>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B_C2</w:t>
            </w:r>
          </w:p>
        </w:tc>
        <w:tc>
          <w:tcPr>
            <w:tcW w:w="783"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0.12</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0.08</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0.04</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0.07</w:t>
            </w:r>
          </w:p>
        </w:tc>
        <w:tc>
          <w:tcPr>
            <w:tcW w:w="76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0.06</w:t>
            </w:r>
          </w:p>
        </w:tc>
        <w:tc>
          <w:tcPr>
            <w:tcW w:w="810" w:type="dxa"/>
            <w:noWrap/>
            <w:hideMark/>
          </w:tcPr>
          <w:p w:rsidR="00A15B21" w:rsidRPr="00A46917" w:rsidRDefault="00E47A5A" w:rsidP="00A15B21">
            <w:pPr>
              <w:cnfStyle w:val="000000000000"/>
              <w:rPr>
                <w:rFonts w:ascii="Calibri" w:eastAsia="Times New Roman" w:hAnsi="Calibri" w:cs="Times New Roman"/>
                <w:color w:val="000000"/>
              </w:rPr>
            </w:pPr>
            <w:r>
              <w:rPr>
                <w:rFonts w:ascii="Calibri" w:eastAsia="Times New Roman" w:hAnsi="Calibri" w:cs="Times New Roman"/>
                <w:color w:val="000000"/>
              </w:rPr>
              <w:t>0.00</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0.81</w:t>
            </w:r>
          </w:p>
        </w:tc>
        <w:tc>
          <w:tcPr>
            <w:tcW w:w="746"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0.96</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0.97</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0.88</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0.90</w:t>
            </w:r>
          </w:p>
        </w:tc>
        <w:tc>
          <w:tcPr>
            <w:tcW w:w="72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0.87</w:t>
            </w:r>
          </w:p>
        </w:tc>
        <w:tc>
          <w:tcPr>
            <w:tcW w:w="72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0.96</w:t>
            </w:r>
          </w:p>
        </w:tc>
      </w:tr>
      <w:tr w:rsidR="00A15B21" w:rsidRPr="00A46917" w:rsidTr="00A46917">
        <w:trPr>
          <w:cnfStyle w:val="000000100000"/>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B-C3</w:t>
            </w:r>
          </w:p>
        </w:tc>
        <w:tc>
          <w:tcPr>
            <w:tcW w:w="783"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0.10</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0.08</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0.21</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0.07</w:t>
            </w:r>
          </w:p>
        </w:tc>
        <w:tc>
          <w:tcPr>
            <w:tcW w:w="76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0.05</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themeColor="text1"/>
              </w:rPr>
            </w:pPr>
            <w:r w:rsidRPr="00A46917">
              <w:rPr>
                <w:rFonts w:ascii="Calibri" w:eastAsia="Times New Roman" w:hAnsi="Calibri" w:cs="Times New Roman"/>
                <w:color w:val="000000" w:themeColor="text1"/>
              </w:rPr>
              <w:t>0.21</w:t>
            </w:r>
          </w:p>
        </w:tc>
        <w:tc>
          <w:tcPr>
            <w:tcW w:w="810" w:type="dxa"/>
            <w:noWrap/>
            <w:hideMark/>
          </w:tcPr>
          <w:p w:rsidR="00A15B21" w:rsidRPr="00A46917" w:rsidRDefault="00E47A5A" w:rsidP="00A15B21">
            <w:pPr>
              <w:cnfStyle w:val="000000100000"/>
              <w:rPr>
                <w:rFonts w:ascii="Calibri" w:eastAsia="Times New Roman" w:hAnsi="Calibri" w:cs="Times New Roman"/>
                <w:color w:val="000000"/>
              </w:rPr>
            </w:pPr>
            <w:r>
              <w:rPr>
                <w:rFonts w:ascii="Calibri" w:eastAsia="Times New Roman" w:hAnsi="Calibri" w:cs="Times New Roman"/>
                <w:color w:val="000000"/>
              </w:rPr>
              <w:t>0.00</w:t>
            </w:r>
          </w:p>
        </w:tc>
        <w:tc>
          <w:tcPr>
            <w:tcW w:w="746"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0.80</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0.81</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0.94</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0.90</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0.88</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0.82</w:t>
            </w:r>
          </w:p>
        </w:tc>
      </w:tr>
      <w:tr w:rsidR="00A15B21" w:rsidRPr="00A46917" w:rsidTr="006B4E39">
        <w:trPr>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M_C1</w:t>
            </w:r>
          </w:p>
        </w:tc>
        <w:tc>
          <w:tcPr>
            <w:tcW w:w="783"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0.13</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0.09</w:t>
            </w:r>
          </w:p>
        </w:tc>
        <w:tc>
          <w:tcPr>
            <w:tcW w:w="855" w:type="dxa"/>
            <w:shd w:val="clear" w:color="auto" w:fill="FF0000"/>
            <w:noWrap/>
            <w:hideMark/>
          </w:tcPr>
          <w:p w:rsidR="00A15B21" w:rsidRPr="00A46917" w:rsidRDefault="00A15B21" w:rsidP="00A15B21">
            <w:pPr>
              <w:jc w:val="right"/>
              <w:cnfStyle w:val="000000000000"/>
              <w:rPr>
                <w:rFonts w:ascii="Calibri" w:eastAsia="Times New Roman" w:hAnsi="Calibri" w:cs="Times New Roman"/>
                <w:b/>
                <w:color w:val="C6D9F1" w:themeColor="text2" w:themeTint="33"/>
              </w:rPr>
            </w:pPr>
            <w:r w:rsidRPr="00A46917">
              <w:rPr>
                <w:rFonts w:ascii="Calibri" w:eastAsia="Times New Roman" w:hAnsi="Calibri" w:cs="Times New Roman"/>
                <w:b/>
                <w:color w:val="C6D9F1" w:themeColor="text2" w:themeTint="33"/>
              </w:rPr>
              <w:t>0.01</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0.09</w:t>
            </w:r>
          </w:p>
        </w:tc>
        <w:tc>
          <w:tcPr>
            <w:tcW w:w="76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0.09</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0.04</w:t>
            </w:r>
          </w:p>
        </w:tc>
        <w:tc>
          <w:tcPr>
            <w:tcW w:w="810" w:type="dxa"/>
            <w:shd w:val="clear" w:color="auto" w:fill="00B0F0"/>
            <w:noWrap/>
            <w:hideMark/>
          </w:tcPr>
          <w:p w:rsidR="00A15B21" w:rsidRPr="006B4E39" w:rsidRDefault="00A15B21" w:rsidP="00A15B21">
            <w:pPr>
              <w:jc w:val="right"/>
              <w:cnfStyle w:val="000000000000"/>
              <w:rPr>
                <w:rFonts w:ascii="Calibri" w:eastAsia="Times New Roman" w:hAnsi="Calibri" w:cs="Times New Roman"/>
                <w:b/>
                <w:color w:val="C00000"/>
              </w:rPr>
            </w:pPr>
            <w:r w:rsidRPr="006B4E39">
              <w:rPr>
                <w:rFonts w:ascii="Calibri" w:eastAsia="Times New Roman" w:hAnsi="Calibri" w:cs="Times New Roman"/>
                <w:b/>
                <w:color w:val="C00000"/>
              </w:rPr>
              <w:t>0.22</w:t>
            </w:r>
          </w:p>
        </w:tc>
        <w:tc>
          <w:tcPr>
            <w:tcW w:w="746" w:type="dxa"/>
            <w:noWrap/>
            <w:hideMark/>
          </w:tcPr>
          <w:p w:rsidR="00A15B21" w:rsidRPr="00A46917" w:rsidRDefault="00E47A5A" w:rsidP="00A15B21">
            <w:pPr>
              <w:cnfStyle w:val="000000000000"/>
              <w:rPr>
                <w:rFonts w:ascii="Calibri" w:eastAsia="Times New Roman" w:hAnsi="Calibri" w:cs="Times New Roman"/>
                <w:color w:val="000000"/>
              </w:rPr>
            </w:pPr>
            <w:r>
              <w:rPr>
                <w:rFonts w:ascii="Calibri" w:eastAsia="Times New Roman" w:hAnsi="Calibri" w:cs="Times New Roman"/>
                <w:color w:val="000000"/>
              </w:rPr>
              <w:t>0.00</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0.97</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0.88</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0.89</w:t>
            </w:r>
          </w:p>
        </w:tc>
        <w:tc>
          <w:tcPr>
            <w:tcW w:w="72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0.87</w:t>
            </w:r>
          </w:p>
        </w:tc>
        <w:tc>
          <w:tcPr>
            <w:tcW w:w="72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0.95</w:t>
            </w:r>
          </w:p>
        </w:tc>
      </w:tr>
      <w:tr w:rsidR="00A15B21" w:rsidRPr="00A46917" w:rsidTr="006B4E39">
        <w:trPr>
          <w:cnfStyle w:val="000000100000"/>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T_C1</w:t>
            </w:r>
          </w:p>
        </w:tc>
        <w:tc>
          <w:tcPr>
            <w:tcW w:w="783"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0.11</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0.07</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0.03</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0.08</w:t>
            </w:r>
          </w:p>
        </w:tc>
        <w:tc>
          <w:tcPr>
            <w:tcW w:w="76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0.07</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0.03</w:t>
            </w:r>
          </w:p>
        </w:tc>
        <w:tc>
          <w:tcPr>
            <w:tcW w:w="810" w:type="dxa"/>
            <w:shd w:val="clear" w:color="auto" w:fill="FFFFFF" w:themeFill="background1"/>
            <w:noWrap/>
            <w:hideMark/>
          </w:tcPr>
          <w:p w:rsidR="00A15B21" w:rsidRPr="006B4E39" w:rsidRDefault="00A15B21" w:rsidP="00A15B21">
            <w:pPr>
              <w:jc w:val="right"/>
              <w:cnfStyle w:val="000000100000"/>
              <w:rPr>
                <w:rFonts w:ascii="Calibri" w:eastAsia="Times New Roman" w:hAnsi="Calibri" w:cs="Times New Roman"/>
                <w:color w:val="000000" w:themeColor="text1"/>
              </w:rPr>
            </w:pPr>
            <w:r w:rsidRPr="006B4E39">
              <w:rPr>
                <w:rFonts w:ascii="Calibri" w:eastAsia="Times New Roman" w:hAnsi="Calibri" w:cs="Times New Roman"/>
                <w:color w:val="000000" w:themeColor="text1"/>
              </w:rPr>
              <w:t>0.21</w:t>
            </w:r>
          </w:p>
        </w:tc>
        <w:tc>
          <w:tcPr>
            <w:tcW w:w="746"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0.03</w:t>
            </w:r>
          </w:p>
        </w:tc>
        <w:tc>
          <w:tcPr>
            <w:tcW w:w="810" w:type="dxa"/>
            <w:noWrap/>
            <w:hideMark/>
          </w:tcPr>
          <w:p w:rsidR="00A15B21" w:rsidRPr="00A46917" w:rsidRDefault="00E47A5A" w:rsidP="00A15B21">
            <w:pPr>
              <w:cnfStyle w:val="000000100000"/>
              <w:rPr>
                <w:rFonts w:ascii="Calibri" w:eastAsia="Times New Roman" w:hAnsi="Calibri" w:cs="Times New Roman"/>
                <w:color w:val="000000"/>
              </w:rPr>
            </w:pPr>
            <w:r>
              <w:rPr>
                <w:rFonts w:ascii="Calibri" w:eastAsia="Times New Roman" w:hAnsi="Calibri" w:cs="Times New Roman"/>
                <w:color w:val="000000"/>
              </w:rPr>
              <w:t>0.00</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0.89</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0.91</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0.88</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0.97</w:t>
            </w:r>
          </w:p>
        </w:tc>
      </w:tr>
      <w:tr w:rsidR="00A15B21" w:rsidRPr="00A46917" w:rsidTr="00A46917">
        <w:trPr>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T_C2</w:t>
            </w:r>
          </w:p>
        </w:tc>
        <w:tc>
          <w:tcPr>
            <w:tcW w:w="783"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0.08</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0.04</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0.12</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0.06</w:t>
            </w:r>
          </w:p>
        </w:tc>
        <w:tc>
          <w:tcPr>
            <w:tcW w:w="76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0.06</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0.13</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0.07</w:t>
            </w:r>
          </w:p>
        </w:tc>
        <w:tc>
          <w:tcPr>
            <w:tcW w:w="746"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0.13</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0.11</w:t>
            </w:r>
          </w:p>
        </w:tc>
        <w:tc>
          <w:tcPr>
            <w:tcW w:w="810" w:type="dxa"/>
            <w:noWrap/>
            <w:hideMark/>
          </w:tcPr>
          <w:p w:rsidR="00A15B21" w:rsidRPr="00A46917" w:rsidRDefault="00E47A5A" w:rsidP="00A15B21">
            <w:pPr>
              <w:cnfStyle w:val="000000000000"/>
              <w:rPr>
                <w:rFonts w:ascii="Calibri" w:eastAsia="Times New Roman" w:hAnsi="Calibri" w:cs="Times New Roman"/>
                <w:color w:val="000000"/>
              </w:rPr>
            </w:pPr>
            <w:r>
              <w:rPr>
                <w:rFonts w:ascii="Calibri" w:eastAsia="Times New Roman" w:hAnsi="Calibri" w:cs="Times New Roman"/>
                <w:color w:val="000000"/>
              </w:rPr>
              <w:t>0.00</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0.96</w:t>
            </w:r>
          </w:p>
        </w:tc>
        <w:tc>
          <w:tcPr>
            <w:tcW w:w="72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0.91</w:t>
            </w:r>
          </w:p>
        </w:tc>
        <w:tc>
          <w:tcPr>
            <w:tcW w:w="72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0.89</w:t>
            </w:r>
          </w:p>
        </w:tc>
      </w:tr>
      <w:tr w:rsidR="00A15B21" w:rsidRPr="00A46917" w:rsidTr="00A46917">
        <w:trPr>
          <w:cnfStyle w:val="000000100000"/>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J_C1</w:t>
            </w:r>
          </w:p>
        </w:tc>
        <w:tc>
          <w:tcPr>
            <w:tcW w:w="783"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0.11</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0.05</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0.11</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0.08</w:t>
            </w:r>
          </w:p>
        </w:tc>
        <w:tc>
          <w:tcPr>
            <w:tcW w:w="76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0.07</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0.11</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0.10</w:t>
            </w:r>
          </w:p>
        </w:tc>
        <w:tc>
          <w:tcPr>
            <w:tcW w:w="746"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0.11</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0.10</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0.04</w:t>
            </w:r>
          </w:p>
        </w:tc>
        <w:tc>
          <w:tcPr>
            <w:tcW w:w="810" w:type="dxa"/>
            <w:noWrap/>
            <w:hideMark/>
          </w:tcPr>
          <w:p w:rsidR="00A15B21" w:rsidRPr="00A46917" w:rsidRDefault="00E47A5A" w:rsidP="00A15B21">
            <w:pPr>
              <w:cnfStyle w:val="000000100000"/>
              <w:rPr>
                <w:rFonts w:ascii="Calibri" w:eastAsia="Times New Roman" w:hAnsi="Calibri" w:cs="Times New Roman"/>
                <w:color w:val="000000"/>
              </w:rPr>
            </w:pPr>
            <w:r>
              <w:rPr>
                <w:rFonts w:ascii="Calibri" w:eastAsia="Times New Roman" w:hAnsi="Calibri" w:cs="Times New Roman"/>
                <w:color w:val="000000"/>
              </w:rPr>
              <w:t>0.00</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0.94</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0.91</w:t>
            </w:r>
          </w:p>
        </w:tc>
      </w:tr>
      <w:tr w:rsidR="00A15B21" w:rsidRPr="00A46917" w:rsidTr="00A46917">
        <w:trPr>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J_C2</w:t>
            </w:r>
          </w:p>
        </w:tc>
        <w:tc>
          <w:tcPr>
            <w:tcW w:w="783"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0.13</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0.09</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0.13</w:t>
            </w:r>
          </w:p>
        </w:tc>
        <w:tc>
          <w:tcPr>
            <w:tcW w:w="85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0.10</w:t>
            </w:r>
          </w:p>
        </w:tc>
        <w:tc>
          <w:tcPr>
            <w:tcW w:w="765"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0.10</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0.14</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0.13</w:t>
            </w:r>
          </w:p>
        </w:tc>
        <w:tc>
          <w:tcPr>
            <w:tcW w:w="746"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0.14</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0.12</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0.09</w:t>
            </w:r>
          </w:p>
        </w:tc>
        <w:tc>
          <w:tcPr>
            <w:tcW w:w="81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0.06</w:t>
            </w:r>
          </w:p>
        </w:tc>
        <w:tc>
          <w:tcPr>
            <w:tcW w:w="720" w:type="dxa"/>
            <w:noWrap/>
            <w:hideMark/>
          </w:tcPr>
          <w:p w:rsidR="00A15B21" w:rsidRPr="00A46917" w:rsidRDefault="00E47A5A" w:rsidP="00A15B21">
            <w:pPr>
              <w:cnfStyle w:val="000000000000"/>
              <w:rPr>
                <w:rFonts w:ascii="Calibri" w:eastAsia="Times New Roman" w:hAnsi="Calibri" w:cs="Times New Roman"/>
                <w:color w:val="000000"/>
              </w:rPr>
            </w:pPr>
            <w:r>
              <w:rPr>
                <w:rFonts w:ascii="Calibri" w:eastAsia="Times New Roman" w:hAnsi="Calibri" w:cs="Times New Roman"/>
                <w:color w:val="000000"/>
              </w:rPr>
              <w:t>0.00</w:t>
            </w:r>
          </w:p>
        </w:tc>
        <w:tc>
          <w:tcPr>
            <w:tcW w:w="720" w:type="dxa"/>
            <w:noWrap/>
            <w:hideMark/>
          </w:tcPr>
          <w:p w:rsidR="00A15B21" w:rsidRPr="00A46917" w:rsidRDefault="00A15B21" w:rsidP="00A15B21">
            <w:pPr>
              <w:jc w:val="right"/>
              <w:cnfStyle w:val="000000000000"/>
              <w:rPr>
                <w:rFonts w:ascii="Calibri" w:eastAsia="Times New Roman" w:hAnsi="Calibri" w:cs="Times New Roman"/>
                <w:color w:val="000000"/>
              </w:rPr>
            </w:pPr>
            <w:r w:rsidRPr="00A46917">
              <w:rPr>
                <w:rFonts w:ascii="Calibri" w:eastAsia="Times New Roman" w:hAnsi="Calibri" w:cs="Times New Roman"/>
                <w:color w:val="000000"/>
              </w:rPr>
              <w:t>0.88</w:t>
            </w:r>
          </w:p>
        </w:tc>
      </w:tr>
      <w:tr w:rsidR="00A15B21" w:rsidRPr="00A46917" w:rsidTr="00A46917">
        <w:trPr>
          <w:cnfStyle w:val="000000100000"/>
          <w:trHeight w:val="300"/>
        </w:trPr>
        <w:tc>
          <w:tcPr>
            <w:cnfStyle w:val="001000000000"/>
            <w:tcW w:w="855" w:type="dxa"/>
            <w:noWrap/>
            <w:hideMark/>
          </w:tcPr>
          <w:p w:rsidR="00A15B21" w:rsidRPr="00A46917" w:rsidRDefault="00A15B21" w:rsidP="00A15B21">
            <w:pPr>
              <w:rPr>
                <w:rFonts w:ascii="Calibri" w:eastAsia="Times New Roman" w:hAnsi="Calibri" w:cs="Times New Roman"/>
                <w:b w:val="0"/>
                <w:bCs w:val="0"/>
                <w:color w:val="00B0F0"/>
              </w:rPr>
            </w:pPr>
            <w:r w:rsidRPr="00A46917">
              <w:rPr>
                <w:rFonts w:ascii="Calibri" w:eastAsia="Times New Roman" w:hAnsi="Calibri" w:cs="Times New Roman"/>
                <w:b w:val="0"/>
                <w:bCs w:val="0"/>
                <w:color w:val="00B0F0"/>
              </w:rPr>
              <w:t>J_C3</w:t>
            </w:r>
          </w:p>
        </w:tc>
        <w:tc>
          <w:tcPr>
            <w:tcW w:w="783"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0.09</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0.08</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0.04</w:t>
            </w:r>
          </w:p>
        </w:tc>
        <w:tc>
          <w:tcPr>
            <w:tcW w:w="85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0.07</w:t>
            </w:r>
          </w:p>
        </w:tc>
        <w:tc>
          <w:tcPr>
            <w:tcW w:w="765"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0.06</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0.04</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0.20</w:t>
            </w:r>
          </w:p>
        </w:tc>
        <w:tc>
          <w:tcPr>
            <w:tcW w:w="746"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0.05</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0.03</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0.11</w:t>
            </w:r>
          </w:p>
        </w:tc>
        <w:tc>
          <w:tcPr>
            <w:tcW w:w="81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0.10</w:t>
            </w:r>
          </w:p>
        </w:tc>
        <w:tc>
          <w:tcPr>
            <w:tcW w:w="720" w:type="dxa"/>
            <w:noWrap/>
            <w:hideMark/>
          </w:tcPr>
          <w:p w:rsidR="00A15B21" w:rsidRPr="00A46917" w:rsidRDefault="00A15B21" w:rsidP="00A15B21">
            <w:pPr>
              <w:jc w:val="right"/>
              <w:cnfStyle w:val="000000100000"/>
              <w:rPr>
                <w:rFonts w:ascii="Calibri" w:eastAsia="Times New Roman" w:hAnsi="Calibri" w:cs="Times New Roman"/>
                <w:color w:val="000000"/>
              </w:rPr>
            </w:pPr>
            <w:r w:rsidRPr="00A46917">
              <w:rPr>
                <w:rFonts w:ascii="Calibri" w:eastAsia="Times New Roman" w:hAnsi="Calibri" w:cs="Times New Roman"/>
                <w:color w:val="000000"/>
              </w:rPr>
              <w:t>0.13</w:t>
            </w:r>
          </w:p>
        </w:tc>
        <w:tc>
          <w:tcPr>
            <w:tcW w:w="720" w:type="dxa"/>
            <w:noWrap/>
            <w:hideMark/>
          </w:tcPr>
          <w:p w:rsidR="00A15B21" w:rsidRPr="00A46917" w:rsidRDefault="00E47A5A" w:rsidP="00A15B21">
            <w:pPr>
              <w:cnfStyle w:val="000000100000"/>
              <w:rPr>
                <w:rFonts w:ascii="Calibri" w:eastAsia="Times New Roman" w:hAnsi="Calibri" w:cs="Times New Roman"/>
                <w:color w:val="000000"/>
              </w:rPr>
            </w:pPr>
            <w:r>
              <w:rPr>
                <w:rFonts w:ascii="Calibri" w:eastAsia="Times New Roman" w:hAnsi="Calibri" w:cs="Times New Roman"/>
                <w:color w:val="000000"/>
              </w:rPr>
              <w:t>0.00</w:t>
            </w:r>
          </w:p>
        </w:tc>
      </w:tr>
    </w:tbl>
    <w:p w:rsidR="006B4DF8" w:rsidRDefault="006B4DF8" w:rsidP="006B4DF8">
      <w:pPr>
        <w:autoSpaceDE w:val="0"/>
        <w:autoSpaceDN w:val="0"/>
        <w:adjustRightInd w:val="0"/>
        <w:spacing w:after="0" w:line="480" w:lineRule="auto"/>
        <w:jc w:val="both"/>
        <w:rPr>
          <w:rFonts w:ascii="Times New Roman" w:hAnsi="Times New Roman"/>
          <w:sz w:val="24"/>
          <w:szCs w:val="24"/>
        </w:rPr>
      </w:pPr>
    </w:p>
    <w:p w:rsidR="006B4DF8" w:rsidRDefault="006B4DF8" w:rsidP="006B4DF8">
      <w:pPr>
        <w:autoSpaceDE w:val="0"/>
        <w:autoSpaceDN w:val="0"/>
        <w:adjustRightInd w:val="0"/>
        <w:spacing w:after="0" w:line="480" w:lineRule="auto"/>
        <w:jc w:val="both"/>
        <w:rPr>
          <w:rFonts w:ascii="Times New Roman" w:hAnsi="Times New Roman"/>
          <w:sz w:val="24"/>
          <w:szCs w:val="24"/>
        </w:rPr>
      </w:pPr>
    </w:p>
    <w:p w:rsidR="006B4DF8" w:rsidRDefault="006B4DF8" w:rsidP="006B4DF8">
      <w:pPr>
        <w:autoSpaceDE w:val="0"/>
        <w:autoSpaceDN w:val="0"/>
        <w:adjustRightInd w:val="0"/>
        <w:spacing w:after="0" w:line="480" w:lineRule="auto"/>
        <w:jc w:val="both"/>
        <w:rPr>
          <w:rFonts w:ascii="Times New Roman" w:hAnsi="Times New Roman"/>
          <w:sz w:val="24"/>
          <w:szCs w:val="24"/>
        </w:rPr>
      </w:pPr>
    </w:p>
    <w:p w:rsidR="006B4DF8" w:rsidRDefault="006B4DF8" w:rsidP="006B4DF8">
      <w:pPr>
        <w:autoSpaceDE w:val="0"/>
        <w:autoSpaceDN w:val="0"/>
        <w:adjustRightInd w:val="0"/>
        <w:spacing w:after="0" w:line="480" w:lineRule="auto"/>
        <w:jc w:val="both"/>
        <w:rPr>
          <w:rFonts w:ascii="Times New Roman" w:hAnsi="Times New Roman"/>
          <w:sz w:val="24"/>
          <w:szCs w:val="24"/>
        </w:rPr>
      </w:pPr>
    </w:p>
    <w:p w:rsidR="006B4DF8" w:rsidRDefault="006B4DF8" w:rsidP="006B4DF8">
      <w:pPr>
        <w:autoSpaceDE w:val="0"/>
        <w:autoSpaceDN w:val="0"/>
        <w:adjustRightInd w:val="0"/>
        <w:spacing w:after="0" w:line="480" w:lineRule="auto"/>
        <w:jc w:val="both"/>
        <w:rPr>
          <w:rFonts w:ascii="Times New Roman" w:hAnsi="Times New Roman"/>
          <w:sz w:val="24"/>
          <w:szCs w:val="24"/>
        </w:rPr>
      </w:pPr>
    </w:p>
    <w:p w:rsidR="006B4DF8" w:rsidRDefault="006B4DF8" w:rsidP="006B4DF8">
      <w:pPr>
        <w:autoSpaceDE w:val="0"/>
        <w:autoSpaceDN w:val="0"/>
        <w:adjustRightInd w:val="0"/>
        <w:spacing w:after="0" w:line="480" w:lineRule="auto"/>
        <w:jc w:val="both"/>
        <w:rPr>
          <w:rFonts w:ascii="Times New Roman" w:hAnsi="Times New Roman"/>
          <w:sz w:val="24"/>
          <w:szCs w:val="24"/>
        </w:rPr>
      </w:pPr>
    </w:p>
    <w:p w:rsidR="006B4DF8" w:rsidRDefault="006B4DF8" w:rsidP="006B4DF8">
      <w:pPr>
        <w:autoSpaceDE w:val="0"/>
        <w:autoSpaceDN w:val="0"/>
        <w:adjustRightInd w:val="0"/>
        <w:spacing w:after="0" w:line="480" w:lineRule="auto"/>
        <w:jc w:val="both"/>
        <w:rPr>
          <w:rFonts w:ascii="Times New Roman" w:hAnsi="Times New Roman"/>
          <w:sz w:val="24"/>
          <w:szCs w:val="24"/>
        </w:rPr>
      </w:pPr>
    </w:p>
    <w:p w:rsidR="006B4DF8" w:rsidRDefault="006B4DF8" w:rsidP="006B4DF8">
      <w:pPr>
        <w:autoSpaceDE w:val="0"/>
        <w:autoSpaceDN w:val="0"/>
        <w:adjustRightInd w:val="0"/>
        <w:spacing w:after="0" w:line="480" w:lineRule="auto"/>
        <w:jc w:val="both"/>
        <w:rPr>
          <w:rFonts w:ascii="Times New Roman" w:hAnsi="Times New Roman"/>
          <w:sz w:val="24"/>
          <w:szCs w:val="24"/>
        </w:rPr>
      </w:pPr>
    </w:p>
    <w:p w:rsidR="006B4DF8" w:rsidRDefault="006B4DF8" w:rsidP="006B4DF8">
      <w:pPr>
        <w:autoSpaceDE w:val="0"/>
        <w:autoSpaceDN w:val="0"/>
        <w:adjustRightInd w:val="0"/>
        <w:spacing w:after="0" w:line="480" w:lineRule="auto"/>
        <w:jc w:val="both"/>
        <w:rPr>
          <w:rFonts w:ascii="Times New Roman" w:hAnsi="Times New Roman"/>
          <w:sz w:val="24"/>
          <w:szCs w:val="24"/>
        </w:rPr>
      </w:pPr>
    </w:p>
    <w:p w:rsidR="006B4DF8" w:rsidRPr="00A46917" w:rsidRDefault="006B4DF8" w:rsidP="006B4DF8">
      <w:pPr>
        <w:autoSpaceDE w:val="0"/>
        <w:autoSpaceDN w:val="0"/>
        <w:adjustRightInd w:val="0"/>
        <w:spacing w:after="0" w:line="480" w:lineRule="auto"/>
        <w:jc w:val="both"/>
        <w:rPr>
          <w:rFonts w:ascii="Times New Roman" w:eastAsia="Times New Roman" w:hAnsi="Times New Roman"/>
          <w:color w:val="000000"/>
          <w:sz w:val="20"/>
          <w:szCs w:val="20"/>
          <w:vertAlign w:val="subscript"/>
        </w:rPr>
      </w:pPr>
      <w:r w:rsidRPr="00A46917">
        <w:rPr>
          <w:rFonts w:ascii="Times New Roman" w:eastAsia="Times New Roman" w:hAnsi="Times New Roman"/>
          <w:color w:val="000000"/>
          <w:sz w:val="20"/>
          <w:szCs w:val="20"/>
          <w:vertAlign w:val="subscript"/>
        </w:rPr>
        <w:t>G_C1 = Gore_C1; MT_C1 =Mizan-Teferi_C1; MT-C2 = Mizan-Teferi_C2; Ma_C2 = Masha_C2;</w:t>
      </w:r>
      <w:r w:rsidRPr="00A46917">
        <w:rPr>
          <w:rFonts w:ascii="Times New Roman" w:hAnsi="Times New Roman"/>
          <w:color w:val="000000"/>
          <w:sz w:val="20"/>
          <w:szCs w:val="20"/>
          <w:vertAlign w:val="subscript"/>
        </w:rPr>
        <w:t xml:space="preserve"> B_C1 = </w:t>
      </w:r>
      <w:r w:rsidRPr="00A46917">
        <w:rPr>
          <w:rFonts w:ascii="Times New Roman" w:eastAsia="Times New Roman" w:hAnsi="Times New Roman"/>
          <w:color w:val="000000"/>
          <w:sz w:val="20"/>
          <w:szCs w:val="20"/>
          <w:vertAlign w:val="subscript"/>
        </w:rPr>
        <w:t>Bonga_C1;</w:t>
      </w:r>
      <w:r w:rsidRPr="00A46917">
        <w:rPr>
          <w:rFonts w:ascii="Times New Roman" w:hAnsi="Times New Roman"/>
          <w:color w:val="000000"/>
          <w:sz w:val="20"/>
          <w:szCs w:val="20"/>
          <w:vertAlign w:val="subscript"/>
        </w:rPr>
        <w:t xml:space="preserve"> B_C2 = </w:t>
      </w:r>
      <w:r w:rsidRPr="00A46917">
        <w:rPr>
          <w:rFonts w:ascii="Times New Roman" w:eastAsia="Times New Roman" w:hAnsi="Times New Roman"/>
          <w:color w:val="000000"/>
          <w:sz w:val="20"/>
          <w:szCs w:val="20"/>
          <w:vertAlign w:val="subscript"/>
        </w:rPr>
        <w:t>Bonga_C2;</w:t>
      </w:r>
      <w:r w:rsidRPr="00A46917">
        <w:rPr>
          <w:rFonts w:ascii="Times New Roman" w:hAnsi="Times New Roman"/>
          <w:color w:val="000000"/>
          <w:sz w:val="20"/>
          <w:szCs w:val="20"/>
          <w:vertAlign w:val="subscript"/>
        </w:rPr>
        <w:t xml:space="preserve"> B_C3 = </w:t>
      </w:r>
      <w:r w:rsidRPr="00A46917">
        <w:rPr>
          <w:rFonts w:ascii="Times New Roman" w:eastAsia="Times New Roman" w:hAnsi="Times New Roman"/>
          <w:color w:val="000000"/>
          <w:sz w:val="20"/>
          <w:szCs w:val="20"/>
          <w:vertAlign w:val="subscript"/>
        </w:rPr>
        <w:t>Bonga_C3; M_C1 = Metu_C1; T_C1 = Tepi_C1; T_C2 = Tepi_C2; J_C1 = Jimma_C1; J_C2 = Jimma_C2; J_C3 = Jimma_C3</w:t>
      </w:r>
    </w:p>
    <w:p w:rsidR="00A15B21" w:rsidRDefault="00A15B21" w:rsidP="006B4DF8">
      <w:pPr>
        <w:autoSpaceDE w:val="0"/>
        <w:autoSpaceDN w:val="0"/>
        <w:adjustRightInd w:val="0"/>
        <w:spacing w:after="0" w:line="480" w:lineRule="auto"/>
        <w:jc w:val="both"/>
        <w:rPr>
          <w:rFonts w:ascii="Times New Roman" w:hAnsi="Times New Roman"/>
          <w:sz w:val="24"/>
          <w:szCs w:val="24"/>
        </w:rPr>
        <w:sectPr w:rsidR="00A15B21" w:rsidSect="006B4DF8">
          <w:pgSz w:w="15840" w:h="12240" w:orient="landscape"/>
          <w:pgMar w:top="1440" w:right="1440" w:bottom="1440" w:left="1440" w:header="720" w:footer="720" w:gutter="0"/>
          <w:cols w:space="720"/>
          <w:titlePg/>
          <w:docGrid w:linePitch="360"/>
        </w:sectPr>
      </w:pPr>
    </w:p>
    <w:p w:rsidR="00896E3C" w:rsidRDefault="00A46917" w:rsidP="00896E3C">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lastRenderedPageBreak/>
        <w:t>Based on</w:t>
      </w:r>
      <w:r w:rsidR="00896E3C" w:rsidRPr="00264D9B">
        <w:rPr>
          <w:rFonts w:ascii="Times New Roman" w:hAnsi="Times New Roman"/>
          <w:sz w:val="24"/>
          <w:szCs w:val="24"/>
        </w:rPr>
        <w:t xml:space="preserve"> AMOVA of the ISSR data set, there were highly significant (p</w:t>
      </w:r>
      <w:r w:rsidR="00667A20">
        <w:rPr>
          <w:rFonts w:ascii="Times New Roman" w:hAnsi="Times New Roman"/>
          <w:sz w:val="24"/>
          <w:szCs w:val="24"/>
        </w:rPr>
        <w:t xml:space="preserve"> </w:t>
      </w:r>
      <w:r w:rsidR="00896E3C" w:rsidRPr="00264D9B">
        <w:rPr>
          <w:rFonts w:ascii="Times New Roman" w:hAnsi="Times New Roman"/>
          <w:sz w:val="24"/>
          <w:szCs w:val="24"/>
        </w:rPr>
        <w:t>&lt;</w:t>
      </w:r>
      <w:r w:rsidR="00667A20">
        <w:rPr>
          <w:rFonts w:ascii="Times New Roman" w:hAnsi="Times New Roman"/>
          <w:sz w:val="24"/>
          <w:szCs w:val="24"/>
        </w:rPr>
        <w:t xml:space="preserve"> </w:t>
      </w:r>
      <w:r w:rsidR="00896E3C" w:rsidRPr="00264D9B">
        <w:rPr>
          <w:rFonts w:ascii="Times New Roman" w:hAnsi="Times New Roman"/>
          <w:sz w:val="24"/>
          <w:szCs w:val="24"/>
        </w:rPr>
        <w:t xml:space="preserve">0.001) genetic differences among the </w:t>
      </w:r>
      <w:r w:rsidR="00896E3C">
        <w:rPr>
          <w:rFonts w:ascii="Times New Roman" w:hAnsi="Times New Roman"/>
          <w:sz w:val="24"/>
          <w:szCs w:val="24"/>
        </w:rPr>
        <w:t xml:space="preserve">thirteen </w:t>
      </w:r>
      <w:r w:rsidR="00896E3C" w:rsidRPr="00EC131D">
        <w:rPr>
          <w:rFonts w:ascii="Times New Roman" w:hAnsi="Times New Roman"/>
          <w:i/>
          <w:sz w:val="24"/>
          <w:szCs w:val="24"/>
        </w:rPr>
        <w:t>A. corr</w:t>
      </w:r>
      <w:r w:rsidR="006B4E39">
        <w:rPr>
          <w:rFonts w:ascii="Times New Roman" w:hAnsi="Times New Roman"/>
          <w:i/>
          <w:sz w:val="24"/>
          <w:szCs w:val="24"/>
        </w:rPr>
        <w:t>o</w:t>
      </w:r>
      <w:r w:rsidR="00896E3C" w:rsidRPr="00EC131D">
        <w:rPr>
          <w:rFonts w:ascii="Times New Roman" w:hAnsi="Times New Roman"/>
          <w:i/>
          <w:sz w:val="24"/>
          <w:szCs w:val="24"/>
        </w:rPr>
        <w:t>rima</w:t>
      </w:r>
      <w:r w:rsidR="00896E3C" w:rsidRPr="00264D9B">
        <w:rPr>
          <w:rFonts w:ascii="Times New Roman" w:hAnsi="Times New Roman"/>
          <w:sz w:val="24"/>
          <w:szCs w:val="24"/>
        </w:rPr>
        <w:t xml:space="preserve"> populations. </w:t>
      </w:r>
      <w:r>
        <w:rPr>
          <w:rFonts w:ascii="Times New Roman" w:hAnsi="Times New Roman"/>
          <w:sz w:val="24"/>
          <w:szCs w:val="24"/>
        </w:rPr>
        <w:t xml:space="preserve">About </w:t>
      </w:r>
      <w:r w:rsidR="00896E3C">
        <w:rPr>
          <w:rFonts w:ascii="Times New Roman" w:hAnsi="Times New Roman"/>
          <w:sz w:val="24"/>
          <w:szCs w:val="24"/>
        </w:rPr>
        <w:t>27.47%</w:t>
      </w:r>
      <w:r w:rsidR="00896E3C" w:rsidRPr="00264D9B">
        <w:rPr>
          <w:rFonts w:ascii="Times New Roman" w:hAnsi="Times New Roman"/>
          <w:sz w:val="24"/>
          <w:szCs w:val="24"/>
        </w:rPr>
        <w:t xml:space="preserve"> of the total genetic diversity was attributed to among</w:t>
      </w:r>
      <w:r w:rsidR="00667A20">
        <w:rPr>
          <w:rFonts w:ascii="Times New Roman" w:hAnsi="Times New Roman"/>
          <w:sz w:val="24"/>
          <w:szCs w:val="24"/>
        </w:rPr>
        <w:t xml:space="preserve"> </w:t>
      </w:r>
      <w:r w:rsidR="00896E3C" w:rsidRPr="00264D9B">
        <w:rPr>
          <w:rFonts w:ascii="Times New Roman" w:hAnsi="Times New Roman"/>
          <w:sz w:val="24"/>
          <w:szCs w:val="24"/>
        </w:rPr>
        <w:t>population differentiation</w:t>
      </w:r>
      <w:r w:rsidR="00896E3C">
        <w:rPr>
          <w:rFonts w:ascii="Times New Roman" w:hAnsi="Times New Roman"/>
          <w:sz w:val="24"/>
          <w:szCs w:val="24"/>
        </w:rPr>
        <w:t xml:space="preserve"> and 72.53% to the variation within populations</w:t>
      </w:r>
      <w:r w:rsidR="00896E3C" w:rsidRPr="00264D9B">
        <w:rPr>
          <w:rFonts w:ascii="Times New Roman" w:hAnsi="Times New Roman"/>
          <w:sz w:val="24"/>
          <w:szCs w:val="24"/>
        </w:rPr>
        <w:t>. Thus, AMOVA (</w:t>
      </w:r>
      <w:r w:rsidR="00896E3C">
        <w:rPr>
          <w:rFonts w:ascii="Times New Roman" w:hAnsi="Times New Roman"/>
          <w:sz w:val="24"/>
          <w:szCs w:val="24"/>
        </w:rPr>
        <w:t>F</w:t>
      </w:r>
      <w:r w:rsidR="00896E3C" w:rsidRPr="00BB4DE6">
        <w:rPr>
          <w:rFonts w:ascii="Times New Roman" w:hAnsi="Times New Roman"/>
          <w:sz w:val="24"/>
          <w:szCs w:val="24"/>
          <w:vertAlign w:val="subscript"/>
        </w:rPr>
        <w:t>ST</w:t>
      </w:r>
      <w:r w:rsidR="006B4E39">
        <w:rPr>
          <w:rFonts w:ascii="Times New Roman" w:hAnsi="Times New Roman"/>
          <w:sz w:val="24"/>
          <w:szCs w:val="24"/>
          <w:vertAlign w:val="subscript"/>
        </w:rPr>
        <w:t xml:space="preserve"> </w:t>
      </w:r>
      <w:r w:rsidR="00896E3C" w:rsidRPr="00264D9B">
        <w:rPr>
          <w:rFonts w:ascii="Times New Roman" w:hAnsi="Times New Roman"/>
          <w:sz w:val="24"/>
          <w:szCs w:val="24"/>
        </w:rPr>
        <w:t>=</w:t>
      </w:r>
      <w:r w:rsidR="006B4E39">
        <w:rPr>
          <w:rFonts w:ascii="Times New Roman" w:hAnsi="Times New Roman"/>
          <w:sz w:val="24"/>
          <w:szCs w:val="24"/>
        </w:rPr>
        <w:t xml:space="preserve"> </w:t>
      </w:r>
      <w:r w:rsidR="00896E3C" w:rsidRPr="00264D9B">
        <w:rPr>
          <w:rFonts w:ascii="Times New Roman" w:hAnsi="Times New Roman"/>
          <w:sz w:val="24"/>
          <w:szCs w:val="24"/>
        </w:rPr>
        <w:t>0.</w:t>
      </w:r>
      <w:r w:rsidR="00896E3C">
        <w:rPr>
          <w:rFonts w:ascii="Times New Roman" w:hAnsi="Times New Roman"/>
          <w:sz w:val="24"/>
          <w:szCs w:val="24"/>
        </w:rPr>
        <w:t>28</w:t>
      </w:r>
      <w:r w:rsidR="00975167">
        <w:rPr>
          <w:rFonts w:ascii="Times New Roman" w:hAnsi="Times New Roman"/>
          <w:sz w:val="24"/>
          <w:szCs w:val="24"/>
        </w:rPr>
        <w:t>, Table 18</w:t>
      </w:r>
      <w:r w:rsidR="00896E3C" w:rsidRPr="00264D9B">
        <w:rPr>
          <w:rFonts w:ascii="Times New Roman" w:hAnsi="Times New Roman"/>
          <w:sz w:val="24"/>
          <w:szCs w:val="24"/>
        </w:rPr>
        <w:t xml:space="preserve">) also supports the results of </w:t>
      </w:r>
      <w:r w:rsidR="00896E3C">
        <w:rPr>
          <w:rFonts w:ascii="Times New Roman" w:hAnsi="Times New Roman"/>
          <w:sz w:val="24"/>
          <w:szCs w:val="24"/>
        </w:rPr>
        <w:t>G</w:t>
      </w:r>
      <w:r w:rsidR="00896E3C" w:rsidRPr="00BB4DE6">
        <w:rPr>
          <w:rFonts w:ascii="Times New Roman" w:hAnsi="Times New Roman"/>
          <w:sz w:val="24"/>
          <w:szCs w:val="24"/>
          <w:vertAlign w:val="subscript"/>
        </w:rPr>
        <w:t>ST</w:t>
      </w:r>
      <w:r w:rsidR="00896E3C">
        <w:rPr>
          <w:rFonts w:ascii="Times New Roman" w:hAnsi="Times New Roman"/>
          <w:sz w:val="24"/>
          <w:szCs w:val="24"/>
        </w:rPr>
        <w:t>: 0.</w:t>
      </w:r>
      <w:r w:rsidR="00975167">
        <w:rPr>
          <w:rFonts w:ascii="Times New Roman" w:hAnsi="Times New Roman"/>
          <w:sz w:val="24"/>
          <w:szCs w:val="24"/>
        </w:rPr>
        <w:t>32 (Table 5)</w:t>
      </w:r>
      <w:r w:rsidR="00896E3C" w:rsidRPr="00264D9B">
        <w:rPr>
          <w:rFonts w:ascii="Times New Roman" w:hAnsi="Times New Roman"/>
          <w:sz w:val="24"/>
          <w:szCs w:val="24"/>
        </w:rPr>
        <w:t xml:space="preserve">, indicating genetic differentiation among populations. </w:t>
      </w:r>
      <w:r w:rsidR="00896E3C" w:rsidRPr="00BB4DE6">
        <w:rPr>
          <w:rFonts w:ascii="Times New Roman" w:hAnsi="Times New Roman"/>
          <w:sz w:val="24"/>
          <w:szCs w:val="24"/>
        </w:rPr>
        <w:t xml:space="preserve">The AMOVA of the SSR data set produced congruent results (significant </w:t>
      </w:r>
      <w:r w:rsidR="00896E3C">
        <w:rPr>
          <w:rFonts w:ascii="Times New Roman" w:hAnsi="Times New Roman"/>
          <w:sz w:val="24"/>
          <w:szCs w:val="24"/>
        </w:rPr>
        <w:t>F</w:t>
      </w:r>
      <w:r w:rsidR="00896E3C" w:rsidRPr="00BB4DE6">
        <w:rPr>
          <w:rFonts w:ascii="Times New Roman" w:hAnsi="Times New Roman"/>
          <w:sz w:val="24"/>
          <w:szCs w:val="24"/>
          <w:vertAlign w:val="subscript"/>
        </w:rPr>
        <w:t>ST</w:t>
      </w:r>
      <w:r w:rsidR="00896E3C">
        <w:rPr>
          <w:rFonts w:ascii="Times New Roman" w:hAnsi="Times New Roman"/>
          <w:sz w:val="24"/>
          <w:szCs w:val="24"/>
        </w:rPr>
        <w:t xml:space="preserve"> statistics</w:t>
      </w:r>
      <w:r w:rsidR="00975167">
        <w:rPr>
          <w:rFonts w:ascii="Times New Roman" w:hAnsi="Times New Roman"/>
          <w:sz w:val="24"/>
          <w:szCs w:val="24"/>
        </w:rPr>
        <w:t>, p &lt; 0.001</w:t>
      </w:r>
      <w:r w:rsidR="00896E3C" w:rsidRPr="00BB4DE6">
        <w:rPr>
          <w:rFonts w:ascii="Times New Roman" w:hAnsi="Times New Roman"/>
          <w:sz w:val="24"/>
          <w:szCs w:val="24"/>
        </w:rPr>
        <w:t xml:space="preserve">). </w:t>
      </w:r>
      <w:r w:rsidR="00896E3C" w:rsidRPr="00675D44">
        <w:rPr>
          <w:rFonts w:ascii="Times New Roman" w:hAnsi="Times New Roman"/>
          <w:sz w:val="24"/>
          <w:szCs w:val="24"/>
        </w:rPr>
        <w:t>Genetic variation was greater within</w:t>
      </w:r>
      <w:r w:rsidR="00975167">
        <w:rPr>
          <w:rFonts w:ascii="Times New Roman" w:hAnsi="Times New Roman"/>
          <w:sz w:val="24"/>
          <w:szCs w:val="24"/>
        </w:rPr>
        <w:t xml:space="preserve">than between </w:t>
      </w:r>
      <w:r w:rsidR="00896E3C" w:rsidRPr="00675D44">
        <w:rPr>
          <w:rFonts w:ascii="Times New Roman" w:hAnsi="Times New Roman"/>
          <w:sz w:val="24"/>
          <w:szCs w:val="24"/>
        </w:rPr>
        <w:t>populations</w:t>
      </w:r>
      <w:r w:rsidR="00896E3C">
        <w:rPr>
          <w:rFonts w:ascii="Times New Roman" w:hAnsi="Times New Roman"/>
          <w:sz w:val="24"/>
          <w:szCs w:val="24"/>
        </w:rPr>
        <w:t>. However,</w:t>
      </w:r>
      <w:r w:rsidR="006B4E39">
        <w:rPr>
          <w:rFonts w:ascii="Times New Roman" w:hAnsi="Times New Roman"/>
          <w:sz w:val="24"/>
          <w:szCs w:val="24"/>
        </w:rPr>
        <w:t xml:space="preserve"> </w:t>
      </w:r>
      <w:r w:rsidR="00896E3C">
        <w:rPr>
          <w:rFonts w:ascii="Times New Roman" w:hAnsi="Times New Roman"/>
          <w:sz w:val="24"/>
          <w:szCs w:val="24"/>
        </w:rPr>
        <w:t>significantly lower</w:t>
      </w:r>
      <w:r w:rsidR="00896E3C" w:rsidRPr="00675D44">
        <w:rPr>
          <w:rFonts w:ascii="Times New Roman" w:hAnsi="Times New Roman"/>
          <w:sz w:val="24"/>
          <w:szCs w:val="24"/>
        </w:rPr>
        <w:t xml:space="preserve"> genetic differentiation was identified between populations for SSR data</w:t>
      </w:r>
      <w:r w:rsidR="006B4E39">
        <w:rPr>
          <w:rFonts w:ascii="Times New Roman" w:hAnsi="Times New Roman"/>
          <w:sz w:val="24"/>
          <w:szCs w:val="24"/>
        </w:rPr>
        <w:t xml:space="preserve"> </w:t>
      </w:r>
      <w:r w:rsidR="00896E3C" w:rsidRPr="00675D44">
        <w:rPr>
          <w:rFonts w:ascii="Times New Roman" w:hAnsi="Times New Roman"/>
          <w:sz w:val="24"/>
          <w:szCs w:val="24"/>
        </w:rPr>
        <w:t>(F</w:t>
      </w:r>
      <w:r w:rsidR="00896E3C" w:rsidRPr="00BB4DE6">
        <w:rPr>
          <w:rFonts w:ascii="Times New Roman" w:hAnsi="Times New Roman"/>
          <w:sz w:val="24"/>
          <w:szCs w:val="24"/>
          <w:vertAlign w:val="subscript"/>
        </w:rPr>
        <w:t>ST</w:t>
      </w:r>
      <w:r w:rsidR="00896E3C">
        <w:rPr>
          <w:rFonts w:ascii="Times New Roman" w:hAnsi="Times New Roman"/>
          <w:sz w:val="24"/>
          <w:szCs w:val="24"/>
        </w:rPr>
        <w:t xml:space="preserve"> = -0.04; p &lt; 0.001</w:t>
      </w:r>
      <w:r w:rsidR="00896E3C" w:rsidRPr="00675D44">
        <w:rPr>
          <w:rFonts w:ascii="Times New Roman" w:hAnsi="Times New Roman"/>
          <w:sz w:val="24"/>
          <w:szCs w:val="24"/>
        </w:rPr>
        <w:t>)</w:t>
      </w:r>
      <w:r w:rsidR="00896E3C">
        <w:rPr>
          <w:rFonts w:ascii="Times New Roman" w:hAnsi="Times New Roman"/>
          <w:sz w:val="24"/>
          <w:szCs w:val="24"/>
        </w:rPr>
        <w:t xml:space="preserve"> as compared to significantly higher genetic differentiation recorded from the ISSR data </w:t>
      </w:r>
      <w:r w:rsidR="00896E3C" w:rsidRPr="00675D44">
        <w:rPr>
          <w:rFonts w:ascii="Times New Roman" w:hAnsi="Times New Roman"/>
          <w:sz w:val="24"/>
          <w:szCs w:val="24"/>
        </w:rPr>
        <w:t>(F</w:t>
      </w:r>
      <w:r w:rsidR="00896E3C" w:rsidRPr="00BB4DE6">
        <w:rPr>
          <w:rFonts w:ascii="Times New Roman" w:hAnsi="Times New Roman"/>
          <w:sz w:val="24"/>
          <w:szCs w:val="24"/>
          <w:vertAlign w:val="subscript"/>
        </w:rPr>
        <w:t>ST</w:t>
      </w:r>
      <w:r w:rsidR="00896E3C" w:rsidRPr="00675D44">
        <w:rPr>
          <w:rFonts w:ascii="Times New Roman" w:hAnsi="Times New Roman"/>
          <w:sz w:val="24"/>
          <w:szCs w:val="24"/>
        </w:rPr>
        <w:t xml:space="preserve"> = </w:t>
      </w:r>
      <w:r w:rsidR="00896E3C">
        <w:rPr>
          <w:rFonts w:ascii="Times New Roman" w:hAnsi="Times New Roman"/>
          <w:sz w:val="24"/>
          <w:szCs w:val="24"/>
        </w:rPr>
        <w:t>0. 28; p &lt; 0.001</w:t>
      </w:r>
      <w:r w:rsidR="00896E3C" w:rsidRPr="00675D44">
        <w:rPr>
          <w:rFonts w:ascii="Times New Roman" w:hAnsi="Times New Roman"/>
          <w:sz w:val="24"/>
          <w:szCs w:val="24"/>
        </w:rPr>
        <w:t>)</w:t>
      </w:r>
      <w:r w:rsidR="00896E3C">
        <w:rPr>
          <w:rFonts w:ascii="Times New Roman" w:hAnsi="Times New Roman"/>
          <w:sz w:val="24"/>
          <w:szCs w:val="24"/>
        </w:rPr>
        <w:t xml:space="preserve"> (Table </w:t>
      </w:r>
      <w:r w:rsidR="00975167">
        <w:rPr>
          <w:rFonts w:ascii="Times New Roman" w:hAnsi="Times New Roman"/>
          <w:sz w:val="24"/>
          <w:szCs w:val="24"/>
        </w:rPr>
        <w:t>18)</w:t>
      </w:r>
      <w:r w:rsidR="00896E3C">
        <w:rPr>
          <w:rFonts w:ascii="Times New Roman" w:hAnsi="Times New Roman"/>
          <w:sz w:val="24"/>
          <w:szCs w:val="24"/>
        </w:rPr>
        <w:t>.</w:t>
      </w:r>
    </w:p>
    <w:p w:rsidR="00896E3C" w:rsidRDefault="00896E3C" w:rsidP="00896E3C">
      <w:pPr>
        <w:autoSpaceDE w:val="0"/>
        <w:autoSpaceDN w:val="0"/>
        <w:adjustRightInd w:val="0"/>
        <w:spacing w:after="0" w:line="480" w:lineRule="auto"/>
        <w:jc w:val="both"/>
        <w:rPr>
          <w:rFonts w:ascii="Times New Roman" w:hAnsi="Times New Roman"/>
          <w:b/>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b/>
          <w:sz w:val="24"/>
          <w:szCs w:val="24"/>
        </w:rPr>
      </w:pPr>
      <w:r w:rsidRPr="00675D44">
        <w:rPr>
          <w:rFonts w:ascii="Times New Roman" w:hAnsi="Times New Roman"/>
          <w:b/>
          <w:sz w:val="24"/>
          <w:szCs w:val="24"/>
        </w:rPr>
        <w:t xml:space="preserve">Table </w:t>
      </w:r>
      <w:r w:rsidR="00C23A2C">
        <w:rPr>
          <w:rFonts w:ascii="Times New Roman" w:hAnsi="Times New Roman"/>
          <w:b/>
          <w:sz w:val="24"/>
          <w:szCs w:val="24"/>
        </w:rPr>
        <w:t>18</w:t>
      </w:r>
      <w:r w:rsidRPr="00675D44">
        <w:rPr>
          <w:rFonts w:ascii="Times New Roman" w:hAnsi="Times New Roman"/>
          <w:sz w:val="24"/>
          <w:szCs w:val="24"/>
        </w:rPr>
        <w:t xml:space="preserve"> Analysis of Molecular variance for 13 populations of cultivated korarima using SSR and ISSR markers</w:t>
      </w:r>
      <w:r>
        <w:rPr>
          <w:rFonts w:ascii="Times New Roman" w:hAnsi="Times New Roman"/>
          <w:sz w:val="24"/>
          <w:szCs w:val="24"/>
        </w:rPr>
        <w:t>.</w:t>
      </w:r>
    </w:p>
    <w:p w:rsidR="00896E3C" w:rsidRPr="00675D44" w:rsidRDefault="00896E3C" w:rsidP="00896E3C">
      <w:pPr>
        <w:autoSpaceDE w:val="0"/>
        <w:autoSpaceDN w:val="0"/>
        <w:adjustRightInd w:val="0"/>
        <w:spacing w:after="0" w:line="480" w:lineRule="auto"/>
        <w:jc w:val="both"/>
        <w:rPr>
          <w:rFonts w:ascii="Times New Roman" w:hAnsi="Times New Roman"/>
          <w:b/>
          <w:sz w:val="24"/>
          <w:szCs w:val="24"/>
        </w:rPr>
      </w:pPr>
      <w:r w:rsidRPr="00675D44">
        <w:rPr>
          <w:rFonts w:ascii="Times New Roman" w:hAnsi="Times New Roman"/>
          <w:b/>
          <w:noProof/>
          <w:sz w:val="24"/>
          <w:szCs w:val="24"/>
        </w:rPr>
        <w:drawing>
          <wp:inline distT="0" distB="0" distL="0" distR="0">
            <wp:extent cx="5610225" cy="2819400"/>
            <wp:effectExtent l="19050" t="0" r="9525" b="0"/>
            <wp:docPr id="97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srcRect l="4306" r="1754"/>
                    <a:stretch>
                      <a:fillRect/>
                    </a:stretch>
                  </pic:blipFill>
                  <pic:spPr bwMode="auto">
                    <a:xfrm>
                      <a:off x="0" y="0"/>
                      <a:ext cx="5610225" cy="2819400"/>
                    </a:xfrm>
                    <a:prstGeom prst="rect">
                      <a:avLst/>
                    </a:prstGeom>
                    <a:noFill/>
                    <a:ln w="9525">
                      <a:noFill/>
                      <a:miter lim="800000"/>
                      <a:headEnd/>
                      <a:tailEnd/>
                    </a:ln>
                  </pic:spPr>
                </pic:pic>
              </a:graphicData>
            </a:graphic>
          </wp:inline>
        </w:drawing>
      </w:r>
    </w:p>
    <w:p w:rsidR="00896E3C" w:rsidRDefault="00896E3C" w:rsidP="00896E3C">
      <w:pPr>
        <w:spacing w:line="480" w:lineRule="auto"/>
        <w:jc w:val="both"/>
        <w:rPr>
          <w:rFonts w:ascii="Times New Roman" w:hAnsi="Times New Roman"/>
          <w:sz w:val="24"/>
          <w:szCs w:val="24"/>
        </w:rPr>
      </w:pPr>
      <w:r w:rsidRPr="00675D44">
        <w:rPr>
          <w:rFonts w:ascii="Times New Roman" w:hAnsi="Times New Roman"/>
          <w:sz w:val="24"/>
          <w:szCs w:val="24"/>
        </w:rPr>
        <w:t>The UPGMA cluster analysis of SSR markers separated the korarima populations into two distinct clusters. The first cluster included twelve populations while the second cluster included only Jimma</w:t>
      </w:r>
      <w:r w:rsidR="00070AE6">
        <w:rPr>
          <w:rFonts w:ascii="Times New Roman" w:hAnsi="Times New Roman"/>
          <w:sz w:val="24"/>
          <w:szCs w:val="24"/>
        </w:rPr>
        <w:t>_C1</w:t>
      </w:r>
      <w:r w:rsidRPr="00675D44">
        <w:rPr>
          <w:rFonts w:ascii="Times New Roman" w:hAnsi="Times New Roman"/>
          <w:sz w:val="24"/>
          <w:szCs w:val="24"/>
        </w:rPr>
        <w:t xml:space="preserve"> population. The first cluster was further divided into two sub</w:t>
      </w:r>
      <w:r w:rsidR="00A46917">
        <w:rPr>
          <w:rFonts w:ascii="Times New Roman" w:hAnsi="Times New Roman"/>
          <w:sz w:val="24"/>
          <w:szCs w:val="24"/>
        </w:rPr>
        <w:t>-</w:t>
      </w:r>
      <w:r w:rsidRPr="00675D44">
        <w:rPr>
          <w:rFonts w:ascii="Times New Roman" w:hAnsi="Times New Roman"/>
          <w:sz w:val="24"/>
          <w:szCs w:val="24"/>
        </w:rPr>
        <w:t xml:space="preserve">clusters. The first </w:t>
      </w:r>
      <w:r w:rsidRPr="00675D44">
        <w:rPr>
          <w:rFonts w:ascii="Times New Roman" w:hAnsi="Times New Roman"/>
          <w:sz w:val="24"/>
          <w:szCs w:val="24"/>
        </w:rPr>
        <w:lastRenderedPageBreak/>
        <w:t>sub cluster had Tepi</w:t>
      </w:r>
      <w:r w:rsidR="00070AE6">
        <w:rPr>
          <w:rFonts w:ascii="Times New Roman" w:hAnsi="Times New Roman"/>
          <w:sz w:val="24"/>
          <w:szCs w:val="24"/>
        </w:rPr>
        <w:t>_C1</w:t>
      </w:r>
      <w:r w:rsidRPr="00675D44">
        <w:rPr>
          <w:rFonts w:ascii="Times New Roman" w:hAnsi="Times New Roman"/>
          <w:sz w:val="24"/>
          <w:szCs w:val="24"/>
        </w:rPr>
        <w:t>, Jimma</w:t>
      </w:r>
      <w:r w:rsidR="00070AE6">
        <w:rPr>
          <w:rFonts w:ascii="Times New Roman" w:hAnsi="Times New Roman"/>
          <w:sz w:val="24"/>
          <w:szCs w:val="24"/>
        </w:rPr>
        <w:t>_C2</w:t>
      </w:r>
      <w:r w:rsidRPr="00675D44">
        <w:rPr>
          <w:rFonts w:ascii="Times New Roman" w:hAnsi="Times New Roman"/>
          <w:sz w:val="24"/>
          <w:szCs w:val="24"/>
        </w:rPr>
        <w:t>, Bonga</w:t>
      </w:r>
      <w:r w:rsidR="00070AE6">
        <w:rPr>
          <w:rFonts w:ascii="Times New Roman" w:hAnsi="Times New Roman"/>
          <w:sz w:val="24"/>
          <w:szCs w:val="24"/>
        </w:rPr>
        <w:t>_C2</w:t>
      </w:r>
      <w:r w:rsidRPr="00675D44">
        <w:rPr>
          <w:rFonts w:ascii="Times New Roman" w:hAnsi="Times New Roman"/>
          <w:sz w:val="24"/>
          <w:szCs w:val="24"/>
        </w:rPr>
        <w:t>, Tepi</w:t>
      </w:r>
      <w:r w:rsidR="00070AE6">
        <w:rPr>
          <w:rFonts w:ascii="Times New Roman" w:hAnsi="Times New Roman"/>
          <w:sz w:val="24"/>
          <w:szCs w:val="24"/>
        </w:rPr>
        <w:t>_C2</w:t>
      </w:r>
      <w:r w:rsidRPr="00675D44">
        <w:rPr>
          <w:rFonts w:ascii="Times New Roman" w:hAnsi="Times New Roman"/>
          <w:sz w:val="24"/>
          <w:szCs w:val="24"/>
        </w:rPr>
        <w:t>, Jimma</w:t>
      </w:r>
      <w:r w:rsidR="00070AE6">
        <w:rPr>
          <w:rFonts w:ascii="Times New Roman" w:hAnsi="Times New Roman"/>
          <w:sz w:val="24"/>
          <w:szCs w:val="24"/>
        </w:rPr>
        <w:t>_C3</w:t>
      </w:r>
      <w:r w:rsidRPr="00675D44">
        <w:rPr>
          <w:rFonts w:ascii="Times New Roman" w:hAnsi="Times New Roman"/>
          <w:sz w:val="24"/>
          <w:szCs w:val="24"/>
        </w:rPr>
        <w:t>, Gore</w:t>
      </w:r>
      <w:r w:rsidR="00070AE6">
        <w:rPr>
          <w:rFonts w:ascii="Times New Roman" w:hAnsi="Times New Roman"/>
          <w:sz w:val="24"/>
          <w:szCs w:val="24"/>
        </w:rPr>
        <w:t>_C1</w:t>
      </w:r>
      <w:r w:rsidRPr="00675D44">
        <w:rPr>
          <w:rFonts w:ascii="Times New Roman" w:hAnsi="Times New Roman"/>
          <w:sz w:val="24"/>
          <w:szCs w:val="24"/>
        </w:rPr>
        <w:t>, Mizan Teferi</w:t>
      </w:r>
      <w:r w:rsidR="00070AE6">
        <w:rPr>
          <w:rFonts w:ascii="Times New Roman" w:hAnsi="Times New Roman"/>
          <w:sz w:val="24"/>
          <w:szCs w:val="24"/>
        </w:rPr>
        <w:t>_C1</w:t>
      </w:r>
      <w:r w:rsidRPr="00675D44">
        <w:rPr>
          <w:rFonts w:ascii="Times New Roman" w:hAnsi="Times New Roman"/>
          <w:sz w:val="24"/>
          <w:szCs w:val="24"/>
        </w:rPr>
        <w:t xml:space="preserve"> and Mizan Teferi</w:t>
      </w:r>
      <w:r w:rsidR="00070AE6">
        <w:rPr>
          <w:rFonts w:ascii="Times New Roman" w:hAnsi="Times New Roman"/>
          <w:sz w:val="24"/>
          <w:szCs w:val="24"/>
        </w:rPr>
        <w:t>_C2</w:t>
      </w:r>
      <w:r w:rsidRPr="00675D44">
        <w:rPr>
          <w:rFonts w:ascii="Times New Roman" w:hAnsi="Times New Roman"/>
          <w:sz w:val="24"/>
          <w:szCs w:val="24"/>
        </w:rPr>
        <w:t xml:space="preserve"> populations and </w:t>
      </w:r>
      <w:r w:rsidR="008F050D">
        <w:rPr>
          <w:rFonts w:ascii="Times New Roman" w:hAnsi="Times New Roman"/>
          <w:sz w:val="24"/>
          <w:szCs w:val="24"/>
        </w:rPr>
        <w:t xml:space="preserve">the </w:t>
      </w:r>
      <w:r w:rsidRPr="00675D44">
        <w:rPr>
          <w:rFonts w:ascii="Times New Roman" w:hAnsi="Times New Roman"/>
          <w:sz w:val="24"/>
          <w:szCs w:val="24"/>
        </w:rPr>
        <w:t>second sub</w:t>
      </w:r>
      <w:r w:rsidR="008F050D">
        <w:rPr>
          <w:rFonts w:ascii="Times New Roman" w:hAnsi="Times New Roman"/>
          <w:sz w:val="24"/>
          <w:szCs w:val="24"/>
        </w:rPr>
        <w:t>-</w:t>
      </w:r>
      <w:r w:rsidRPr="00675D44">
        <w:rPr>
          <w:rFonts w:ascii="Times New Roman" w:hAnsi="Times New Roman"/>
          <w:sz w:val="24"/>
          <w:szCs w:val="24"/>
        </w:rPr>
        <w:t>cluster contained Bonga</w:t>
      </w:r>
      <w:r w:rsidR="00070AE6">
        <w:rPr>
          <w:rFonts w:ascii="Times New Roman" w:hAnsi="Times New Roman"/>
          <w:sz w:val="24"/>
          <w:szCs w:val="24"/>
        </w:rPr>
        <w:t>_C1</w:t>
      </w:r>
      <w:r w:rsidRPr="00675D44">
        <w:rPr>
          <w:rFonts w:ascii="Times New Roman" w:hAnsi="Times New Roman"/>
          <w:sz w:val="24"/>
          <w:szCs w:val="24"/>
        </w:rPr>
        <w:t>, Masha</w:t>
      </w:r>
      <w:r w:rsidR="00070AE6">
        <w:rPr>
          <w:rFonts w:ascii="Times New Roman" w:hAnsi="Times New Roman"/>
          <w:sz w:val="24"/>
          <w:szCs w:val="24"/>
        </w:rPr>
        <w:t>_C2</w:t>
      </w:r>
      <w:r w:rsidRPr="00675D44">
        <w:rPr>
          <w:rFonts w:ascii="Times New Roman" w:hAnsi="Times New Roman"/>
          <w:sz w:val="24"/>
          <w:szCs w:val="24"/>
        </w:rPr>
        <w:t>, Bonga</w:t>
      </w:r>
      <w:r w:rsidR="00070AE6">
        <w:rPr>
          <w:rFonts w:ascii="Times New Roman" w:hAnsi="Times New Roman"/>
          <w:sz w:val="24"/>
          <w:szCs w:val="24"/>
        </w:rPr>
        <w:t>_C2</w:t>
      </w:r>
      <w:r w:rsidRPr="00675D44">
        <w:rPr>
          <w:rFonts w:ascii="Times New Roman" w:hAnsi="Times New Roman"/>
          <w:sz w:val="24"/>
          <w:szCs w:val="24"/>
        </w:rPr>
        <w:t xml:space="preserve"> and Metu</w:t>
      </w:r>
      <w:r w:rsidR="00070AE6">
        <w:rPr>
          <w:rFonts w:ascii="Times New Roman" w:hAnsi="Times New Roman"/>
          <w:sz w:val="24"/>
          <w:szCs w:val="24"/>
        </w:rPr>
        <w:t>_C2 p</w:t>
      </w:r>
      <w:r w:rsidRPr="00675D44">
        <w:rPr>
          <w:rFonts w:ascii="Times New Roman" w:hAnsi="Times New Roman"/>
          <w:sz w:val="24"/>
          <w:szCs w:val="24"/>
        </w:rPr>
        <w:t>opulations</w:t>
      </w:r>
      <w:r>
        <w:rPr>
          <w:rFonts w:ascii="Times New Roman" w:hAnsi="Times New Roman"/>
          <w:sz w:val="24"/>
          <w:szCs w:val="24"/>
        </w:rPr>
        <w:t xml:space="preserve"> (Fig</w:t>
      </w:r>
      <w:r w:rsidR="008F050D">
        <w:rPr>
          <w:rFonts w:ascii="Times New Roman" w:hAnsi="Times New Roman"/>
          <w:sz w:val="24"/>
          <w:szCs w:val="24"/>
        </w:rPr>
        <w:t xml:space="preserve">ure </w:t>
      </w:r>
      <w:r w:rsidR="006B4E39">
        <w:rPr>
          <w:rFonts w:ascii="Times New Roman" w:hAnsi="Times New Roman"/>
          <w:sz w:val="24"/>
          <w:szCs w:val="24"/>
        </w:rPr>
        <w:t>14</w:t>
      </w:r>
      <w:r>
        <w:rPr>
          <w:rFonts w:ascii="Times New Roman" w:hAnsi="Times New Roman"/>
          <w:sz w:val="24"/>
          <w:szCs w:val="24"/>
        </w:rPr>
        <w:t>)</w:t>
      </w:r>
      <w:r w:rsidRPr="00675D44">
        <w:rPr>
          <w:rFonts w:ascii="Times New Roman" w:hAnsi="Times New Roman"/>
          <w:sz w:val="24"/>
          <w:szCs w:val="24"/>
        </w:rPr>
        <w:t xml:space="preserve">. The UPGMA cluster analysis based on the ISSR data also revealed a structure of two clusters. The first cluster included nine populations and the second cluster included </w:t>
      </w:r>
      <w:r w:rsidR="00070AE6" w:rsidRPr="00675D44">
        <w:rPr>
          <w:rFonts w:ascii="Times New Roman" w:hAnsi="Times New Roman"/>
          <w:sz w:val="24"/>
          <w:szCs w:val="24"/>
        </w:rPr>
        <w:t>Jimma</w:t>
      </w:r>
      <w:r w:rsidR="00070AE6">
        <w:rPr>
          <w:rFonts w:ascii="Times New Roman" w:hAnsi="Times New Roman"/>
          <w:sz w:val="24"/>
          <w:szCs w:val="24"/>
        </w:rPr>
        <w:t>_C1</w:t>
      </w:r>
      <w:r w:rsidR="00070AE6" w:rsidRPr="00675D44">
        <w:rPr>
          <w:rFonts w:ascii="Times New Roman" w:hAnsi="Times New Roman"/>
          <w:sz w:val="24"/>
          <w:szCs w:val="24"/>
        </w:rPr>
        <w:t>, Jimma</w:t>
      </w:r>
      <w:r w:rsidR="00070AE6">
        <w:rPr>
          <w:rFonts w:ascii="Times New Roman" w:hAnsi="Times New Roman"/>
          <w:sz w:val="24"/>
          <w:szCs w:val="24"/>
        </w:rPr>
        <w:t>_C2</w:t>
      </w:r>
      <w:r w:rsidR="00070AE6" w:rsidRPr="00675D44">
        <w:rPr>
          <w:rFonts w:ascii="Times New Roman" w:hAnsi="Times New Roman"/>
          <w:sz w:val="24"/>
          <w:szCs w:val="24"/>
        </w:rPr>
        <w:t>, Tepi</w:t>
      </w:r>
      <w:r w:rsidR="00070AE6">
        <w:rPr>
          <w:rFonts w:ascii="Times New Roman" w:hAnsi="Times New Roman"/>
          <w:sz w:val="24"/>
          <w:szCs w:val="24"/>
        </w:rPr>
        <w:t>_C1</w:t>
      </w:r>
      <w:r w:rsidR="00070AE6" w:rsidRPr="00675D44">
        <w:rPr>
          <w:rFonts w:ascii="Times New Roman" w:hAnsi="Times New Roman"/>
          <w:sz w:val="24"/>
          <w:szCs w:val="24"/>
        </w:rPr>
        <w:t xml:space="preserve"> and Tepi</w:t>
      </w:r>
      <w:r w:rsidR="00070AE6">
        <w:rPr>
          <w:rFonts w:ascii="Times New Roman" w:hAnsi="Times New Roman"/>
          <w:sz w:val="24"/>
          <w:szCs w:val="24"/>
        </w:rPr>
        <w:t xml:space="preserve">_C2 </w:t>
      </w:r>
      <w:r w:rsidRPr="00675D44">
        <w:rPr>
          <w:rFonts w:ascii="Times New Roman" w:hAnsi="Times New Roman"/>
          <w:sz w:val="24"/>
          <w:szCs w:val="24"/>
        </w:rPr>
        <w:t xml:space="preserve">populations. Again the first sub cluster was further divided into two sub cluster. The first sub cluster had </w:t>
      </w:r>
      <w:r w:rsidR="00F9756E" w:rsidRPr="00675D44">
        <w:rPr>
          <w:rFonts w:ascii="Times New Roman" w:hAnsi="Times New Roman"/>
          <w:sz w:val="24"/>
          <w:szCs w:val="24"/>
        </w:rPr>
        <w:t>Gore</w:t>
      </w:r>
      <w:r w:rsidR="00F9756E">
        <w:rPr>
          <w:rFonts w:ascii="Times New Roman" w:hAnsi="Times New Roman"/>
          <w:sz w:val="24"/>
          <w:szCs w:val="24"/>
        </w:rPr>
        <w:t>_C1</w:t>
      </w:r>
      <w:r w:rsidR="00F9756E" w:rsidRPr="00675D44">
        <w:rPr>
          <w:rFonts w:ascii="Times New Roman" w:hAnsi="Times New Roman"/>
          <w:sz w:val="24"/>
          <w:szCs w:val="24"/>
        </w:rPr>
        <w:t>, Metu</w:t>
      </w:r>
      <w:r w:rsidR="00F9756E">
        <w:rPr>
          <w:rFonts w:ascii="Times New Roman" w:hAnsi="Times New Roman"/>
          <w:sz w:val="24"/>
          <w:szCs w:val="24"/>
        </w:rPr>
        <w:t>_C1</w:t>
      </w:r>
      <w:r w:rsidR="00F9756E" w:rsidRPr="00675D44">
        <w:rPr>
          <w:rFonts w:ascii="Times New Roman" w:hAnsi="Times New Roman"/>
          <w:sz w:val="24"/>
          <w:szCs w:val="24"/>
        </w:rPr>
        <w:t>, Bonga</w:t>
      </w:r>
      <w:r w:rsidR="00F9756E">
        <w:rPr>
          <w:rFonts w:ascii="Times New Roman" w:hAnsi="Times New Roman"/>
          <w:sz w:val="24"/>
          <w:szCs w:val="24"/>
        </w:rPr>
        <w:t xml:space="preserve">_C3, </w:t>
      </w:r>
      <w:r w:rsidR="00F9756E" w:rsidRPr="00675D44">
        <w:rPr>
          <w:rFonts w:ascii="Times New Roman" w:hAnsi="Times New Roman"/>
          <w:sz w:val="24"/>
          <w:szCs w:val="24"/>
        </w:rPr>
        <w:t>Jimma</w:t>
      </w:r>
      <w:r w:rsidR="00F9756E">
        <w:rPr>
          <w:rFonts w:ascii="Times New Roman" w:hAnsi="Times New Roman"/>
          <w:sz w:val="24"/>
          <w:szCs w:val="24"/>
        </w:rPr>
        <w:t xml:space="preserve">_C3, </w:t>
      </w:r>
      <w:r w:rsidR="00F9756E" w:rsidRPr="00675D44">
        <w:rPr>
          <w:rFonts w:ascii="Times New Roman" w:hAnsi="Times New Roman"/>
          <w:sz w:val="24"/>
          <w:szCs w:val="24"/>
        </w:rPr>
        <w:t>Bonga</w:t>
      </w:r>
      <w:r w:rsidR="00F9756E">
        <w:rPr>
          <w:rFonts w:ascii="Times New Roman" w:hAnsi="Times New Roman"/>
          <w:sz w:val="24"/>
          <w:szCs w:val="24"/>
        </w:rPr>
        <w:t>_C1</w:t>
      </w:r>
      <w:r w:rsidR="00F9756E" w:rsidRPr="00675D44">
        <w:rPr>
          <w:rFonts w:ascii="Times New Roman" w:hAnsi="Times New Roman"/>
          <w:sz w:val="24"/>
          <w:szCs w:val="24"/>
        </w:rPr>
        <w:t>, Bonga</w:t>
      </w:r>
      <w:r w:rsidR="00F9756E">
        <w:rPr>
          <w:rFonts w:ascii="Times New Roman" w:hAnsi="Times New Roman"/>
          <w:sz w:val="24"/>
          <w:szCs w:val="24"/>
        </w:rPr>
        <w:t>_C2</w:t>
      </w:r>
      <w:r w:rsidR="006B4E39">
        <w:rPr>
          <w:rFonts w:ascii="Times New Roman" w:hAnsi="Times New Roman"/>
          <w:sz w:val="24"/>
          <w:szCs w:val="24"/>
        </w:rPr>
        <w:t xml:space="preserve"> </w:t>
      </w:r>
      <w:r w:rsidR="00F9756E">
        <w:rPr>
          <w:rFonts w:ascii="Times New Roman" w:hAnsi="Times New Roman"/>
          <w:sz w:val="24"/>
          <w:szCs w:val="24"/>
        </w:rPr>
        <w:t xml:space="preserve">and Masha_C2 </w:t>
      </w:r>
      <w:r w:rsidRPr="00675D44">
        <w:rPr>
          <w:rFonts w:ascii="Times New Roman" w:hAnsi="Times New Roman"/>
          <w:sz w:val="24"/>
          <w:szCs w:val="24"/>
        </w:rPr>
        <w:t xml:space="preserve">populations and second sub cluster contained </w:t>
      </w:r>
      <w:r w:rsidR="00F9756E" w:rsidRPr="00675D44">
        <w:rPr>
          <w:rFonts w:ascii="Times New Roman" w:hAnsi="Times New Roman"/>
          <w:sz w:val="24"/>
          <w:szCs w:val="24"/>
        </w:rPr>
        <w:t>Mizan Teferi</w:t>
      </w:r>
      <w:r w:rsidR="00F9756E">
        <w:rPr>
          <w:rFonts w:ascii="Times New Roman" w:hAnsi="Times New Roman"/>
          <w:sz w:val="24"/>
          <w:szCs w:val="24"/>
        </w:rPr>
        <w:t xml:space="preserve">_C1 </w:t>
      </w:r>
      <w:r w:rsidR="00F9756E" w:rsidRPr="00675D44">
        <w:rPr>
          <w:rFonts w:ascii="Times New Roman" w:hAnsi="Times New Roman"/>
          <w:sz w:val="24"/>
          <w:szCs w:val="24"/>
        </w:rPr>
        <w:t>and Mizan Teferi</w:t>
      </w:r>
      <w:r w:rsidR="00F9756E">
        <w:rPr>
          <w:rFonts w:ascii="Times New Roman" w:hAnsi="Times New Roman"/>
          <w:sz w:val="24"/>
          <w:szCs w:val="24"/>
        </w:rPr>
        <w:t xml:space="preserve">_C2 </w:t>
      </w:r>
      <w:r w:rsidRPr="00675D44">
        <w:rPr>
          <w:rFonts w:ascii="Times New Roman" w:hAnsi="Times New Roman"/>
          <w:sz w:val="24"/>
          <w:szCs w:val="24"/>
        </w:rPr>
        <w:t>populations</w:t>
      </w:r>
      <w:r>
        <w:rPr>
          <w:rFonts w:ascii="Times New Roman" w:hAnsi="Times New Roman"/>
          <w:sz w:val="24"/>
          <w:szCs w:val="24"/>
        </w:rPr>
        <w:t xml:space="preserve"> (Fig</w:t>
      </w:r>
      <w:r w:rsidR="008F050D">
        <w:rPr>
          <w:rFonts w:ascii="Times New Roman" w:hAnsi="Times New Roman"/>
          <w:sz w:val="24"/>
          <w:szCs w:val="24"/>
        </w:rPr>
        <w:t>ure</w:t>
      </w:r>
      <w:r w:rsidR="006B4E39">
        <w:rPr>
          <w:rFonts w:ascii="Times New Roman" w:hAnsi="Times New Roman"/>
          <w:sz w:val="24"/>
          <w:szCs w:val="24"/>
        </w:rPr>
        <w:t xml:space="preserve"> 3</w:t>
      </w:r>
      <w:r>
        <w:rPr>
          <w:rFonts w:ascii="Times New Roman" w:hAnsi="Times New Roman"/>
          <w:sz w:val="24"/>
          <w:szCs w:val="24"/>
        </w:rPr>
        <w:t>)</w:t>
      </w:r>
      <w:r w:rsidRPr="00675D44">
        <w:rPr>
          <w:rFonts w:ascii="Times New Roman" w:hAnsi="Times New Roman"/>
          <w:sz w:val="24"/>
          <w:szCs w:val="24"/>
        </w:rPr>
        <w:t>.</w:t>
      </w:r>
    </w:p>
    <w:p w:rsidR="00070AE6" w:rsidRPr="00675D44" w:rsidRDefault="00070AE6" w:rsidP="00896E3C">
      <w:pPr>
        <w:spacing w:line="480" w:lineRule="auto"/>
        <w:jc w:val="both"/>
        <w:rPr>
          <w:rFonts w:ascii="Times New Roman" w:hAnsi="Times New Roman"/>
          <w:sz w:val="24"/>
          <w:szCs w:val="24"/>
        </w:rPr>
      </w:pPr>
    </w:p>
    <w:p w:rsidR="00896E3C" w:rsidRPr="00675D44" w:rsidRDefault="00896E3C" w:rsidP="00896E3C">
      <w:pPr>
        <w:spacing w:line="480" w:lineRule="auto"/>
        <w:jc w:val="both"/>
        <w:rPr>
          <w:rFonts w:ascii="Times New Roman" w:hAnsi="Times New Roman"/>
          <w:sz w:val="24"/>
          <w:szCs w:val="24"/>
        </w:rPr>
      </w:pPr>
      <w:r w:rsidRPr="00675D44">
        <w:rPr>
          <w:rFonts w:ascii="Times New Roman" w:hAnsi="Times New Roman"/>
          <w:noProof/>
          <w:sz w:val="24"/>
          <w:szCs w:val="24"/>
        </w:rPr>
        <w:lastRenderedPageBreak/>
        <w:drawing>
          <wp:inline distT="0" distB="0" distL="0" distR="0">
            <wp:extent cx="4924425" cy="5286375"/>
            <wp:effectExtent l="19050" t="0" r="9525" b="0"/>
            <wp:docPr id="97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a:srcRect l="4475" t="1835" r="973" b="1284"/>
                    <a:stretch>
                      <a:fillRect/>
                    </a:stretch>
                  </pic:blipFill>
                  <pic:spPr bwMode="auto">
                    <a:xfrm>
                      <a:off x="0" y="0"/>
                      <a:ext cx="4924425" cy="5286375"/>
                    </a:xfrm>
                    <a:prstGeom prst="rect">
                      <a:avLst/>
                    </a:prstGeom>
                    <a:noFill/>
                    <a:ln w="9525">
                      <a:noFill/>
                      <a:miter lim="800000"/>
                      <a:headEnd/>
                      <a:tailEnd/>
                    </a:ln>
                  </pic:spPr>
                </pic:pic>
              </a:graphicData>
            </a:graphic>
          </wp:inline>
        </w:drawing>
      </w:r>
    </w:p>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 xml:space="preserve">Figure </w:t>
      </w:r>
      <w:r w:rsidR="00C23A2C">
        <w:rPr>
          <w:rFonts w:ascii="Times New Roman" w:hAnsi="Times New Roman"/>
          <w:b/>
          <w:sz w:val="24"/>
          <w:szCs w:val="24"/>
        </w:rPr>
        <w:t>1</w:t>
      </w:r>
      <w:r w:rsidR="008F050D">
        <w:rPr>
          <w:rFonts w:ascii="Times New Roman" w:hAnsi="Times New Roman"/>
          <w:b/>
          <w:sz w:val="24"/>
          <w:szCs w:val="24"/>
        </w:rPr>
        <w:t>4</w:t>
      </w:r>
      <w:r w:rsidR="006F1037">
        <w:rPr>
          <w:rFonts w:ascii="Times New Roman" w:hAnsi="Times New Roman"/>
          <w:b/>
          <w:sz w:val="24"/>
          <w:szCs w:val="24"/>
        </w:rPr>
        <w:t xml:space="preserve"> </w:t>
      </w:r>
      <w:r w:rsidR="00E47A5A">
        <w:rPr>
          <w:rFonts w:ascii="Times New Roman" w:hAnsi="Times New Roman"/>
          <w:sz w:val="24"/>
          <w:szCs w:val="24"/>
        </w:rPr>
        <w:t>Phenogram</w:t>
      </w:r>
      <w:r w:rsidRPr="00675D44">
        <w:rPr>
          <w:rFonts w:ascii="Times New Roman" w:hAnsi="Times New Roman"/>
          <w:sz w:val="24"/>
          <w:szCs w:val="24"/>
        </w:rPr>
        <w:t xml:space="preserve"> of the 13 populations</w:t>
      </w:r>
      <w:r w:rsidRPr="00675D44">
        <w:rPr>
          <w:rFonts w:ascii="Times New Roman" w:hAnsi="Times New Roman"/>
          <w:bCs/>
          <w:sz w:val="24"/>
          <w:szCs w:val="24"/>
        </w:rPr>
        <w:t xml:space="preserve"> of </w:t>
      </w:r>
      <w:r w:rsidRPr="00675D44">
        <w:rPr>
          <w:rFonts w:ascii="Times New Roman" w:hAnsi="Times New Roman"/>
          <w:bCs/>
          <w:i/>
          <w:iCs/>
          <w:sz w:val="24"/>
          <w:szCs w:val="24"/>
        </w:rPr>
        <w:t xml:space="preserve">Aframomum corrorima </w:t>
      </w:r>
      <w:r w:rsidRPr="00675D44">
        <w:rPr>
          <w:rFonts w:ascii="Times New Roman" w:hAnsi="Times New Roman"/>
          <w:bCs/>
          <w:iCs/>
          <w:sz w:val="24"/>
          <w:szCs w:val="24"/>
        </w:rPr>
        <w:t>from</w:t>
      </w:r>
      <w:r w:rsidR="006F1037">
        <w:rPr>
          <w:rFonts w:ascii="Times New Roman" w:hAnsi="Times New Roman"/>
          <w:bCs/>
          <w:iCs/>
          <w:sz w:val="24"/>
          <w:szCs w:val="24"/>
        </w:rPr>
        <w:t xml:space="preserve"> </w:t>
      </w:r>
      <w:r w:rsidRPr="00675D44">
        <w:rPr>
          <w:rFonts w:ascii="Times New Roman" w:hAnsi="Times New Roman"/>
          <w:sz w:val="24"/>
          <w:szCs w:val="24"/>
        </w:rPr>
        <w:t xml:space="preserve">Ethiopia generated from SSR data using un-weighted pair group method of arithmetic means (UPGMA). The algorithm is based on pair-wise simple matching dissimilarity index.  </w:t>
      </w:r>
    </w:p>
    <w:p w:rsidR="00896E3C" w:rsidRDefault="00896E3C" w:rsidP="00896E3C">
      <w:pPr>
        <w:autoSpaceDE w:val="0"/>
        <w:autoSpaceDN w:val="0"/>
        <w:adjustRightInd w:val="0"/>
        <w:spacing w:after="0" w:line="480" w:lineRule="auto"/>
        <w:jc w:val="both"/>
        <w:rPr>
          <w:rFonts w:ascii="Times New Roman" w:hAnsi="Times New Roman"/>
          <w:sz w:val="24"/>
          <w:szCs w:val="24"/>
        </w:rPr>
      </w:pPr>
    </w:p>
    <w:p w:rsidR="00A15B21" w:rsidRDefault="00A15B21" w:rsidP="00896E3C">
      <w:pPr>
        <w:autoSpaceDE w:val="0"/>
        <w:autoSpaceDN w:val="0"/>
        <w:adjustRightInd w:val="0"/>
        <w:spacing w:after="0" w:line="480" w:lineRule="auto"/>
        <w:jc w:val="both"/>
        <w:rPr>
          <w:rFonts w:ascii="Times New Roman" w:hAnsi="Times New Roman"/>
          <w:sz w:val="24"/>
          <w:szCs w:val="24"/>
        </w:rPr>
      </w:pPr>
    </w:p>
    <w:p w:rsidR="00A15B21" w:rsidRPr="00675D44" w:rsidRDefault="00A15B21" w:rsidP="00896E3C">
      <w:pPr>
        <w:autoSpaceDE w:val="0"/>
        <w:autoSpaceDN w:val="0"/>
        <w:adjustRightInd w:val="0"/>
        <w:spacing w:after="0" w:line="480" w:lineRule="auto"/>
        <w:jc w:val="both"/>
        <w:rPr>
          <w:rFonts w:ascii="Times New Roman" w:hAnsi="Times New Roman"/>
          <w:sz w:val="24"/>
          <w:szCs w:val="24"/>
        </w:rPr>
      </w:pPr>
    </w:p>
    <w:p w:rsidR="00896E3C" w:rsidRPr="003D50F2" w:rsidRDefault="00896E3C" w:rsidP="00896E3C">
      <w:pPr>
        <w:pStyle w:val="Heading2"/>
        <w:rPr>
          <w:rFonts w:ascii="Times New Roman" w:hAnsi="Times New Roman"/>
          <w:color w:val="auto"/>
          <w:sz w:val="28"/>
          <w:szCs w:val="28"/>
        </w:rPr>
      </w:pPr>
      <w:bookmarkStart w:id="83" w:name="_Toc489363925"/>
      <w:r w:rsidRPr="003D50F2">
        <w:rPr>
          <w:rFonts w:ascii="Times New Roman" w:hAnsi="Times New Roman"/>
          <w:color w:val="auto"/>
          <w:sz w:val="28"/>
          <w:szCs w:val="28"/>
        </w:rPr>
        <w:lastRenderedPageBreak/>
        <w:t>4.4. Discussion</w:t>
      </w:r>
      <w:bookmarkEnd w:id="83"/>
    </w:p>
    <w:p w:rsidR="00896E3C" w:rsidRPr="00675D44" w:rsidRDefault="00896E3C" w:rsidP="00896E3C"/>
    <w:p w:rsidR="00896E3C" w:rsidRPr="00675D44" w:rsidRDefault="00896E3C" w:rsidP="00896E3C">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In this study, two PCR-based markers were employed to assess genetic diversity among thirteen korarima populations. Each technique not only differed in principle, but also in the type and extent of polymorphism detected. The genetic diversity of all 13 of the populations was analyzed using 10 SSR and 7 ISSR markers. The SSR results showed the number of polymorphic alleles </w:t>
      </w:r>
      <w:r>
        <w:rPr>
          <w:rFonts w:ascii="Times New Roman" w:hAnsi="Times New Roman"/>
          <w:sz w:val="24"/>
          <w:szCs w:val="24"/>
        </w:rPr>
        <w:t>to be</w:t>
      </w:r>
      <w:r w:rsidRPr="00675D44">
        <w:rPr>
          <w:rFonts w:ascii="Times New Roman" w:hAnsi="Times New Roman"/>
          <w:sz w:val="24"/>
          <w:szCs w:val="24"/>
        </w:rPr>
        <w:t xml:space="preserve"> 32, whereas the ISSR results showed as the number of polymorphic bands was 84. The levels of polymorphism based on average Shannon diversity index (I) among the two techniques varied widely, SSRs (I: 0.76) showed higher values than that of ISSRs (I: 0.51). The higher level of polymorphism detected in korarima genotypes by SSR markers than with ISSRs highlights the discriminating capacity of the former. The hyper variability observed at SSR loci was expected because of the unique mechanism by which this variation is generated: replication slippage is thought to occur more frequently than single nucleotide mutations and insertion/deletion events, which generate the polymorphisms detectable by ISSR analyses (Powell </w:t>
      </w:r>
      <w:r w:rsidRPr="00675D44">
        <w:rPr>
          <w:rFonts w:ascii="Times New Roman" w:hAnsi="Times New Roman"/>
          <w:i/>
          <w:sz w:val="24"/>
          <w:szCs w:val="24"/>
        </w:rPr>
        <w:t>et al.,</w:t>
      </w:r>
      <w:r w:rsidRPr="00675D44">
        <w:rPr>
          <w:rFonts w:ascii="Times New Roman" w:hAnsi="Times New Roman"/>
          <w:sz w:val="24"/>
          <w:szCs w:val="24"/>
        </w:rPr>
        <w:t xml:space="preserve"> 1996; Milbourne </w:t>
      </w:r>
      <w:r w:rsidRPr="00675D44">
        <w:rPr>
          <w:rFonts w:ascii="Times New Roman" w:hAnsi="Times New Roman"/>
          <w:i/>
          <w:sz w:val="24"/>
          <w:szCs w:val="24"/>
        </w:rPr>
        <w:t>et al.,</w:t>
      </w:r>
      <w:r w:rsidRPr="00675D44">
        <w:rPr>
          <w:rFonts w:ascii="Times New Roman" w:hAnsi="Times New Roman"/>
          <w:sz w:val="24"/>
          <w:szCs w:val="24"/>
        </w:rPr>
        <w:t xml:space="preserve"> 1997).</w:t>
      </w:r>
    </w:p>
    <w:p w:rsidR="00DF5BC7" w:rsidRDefault="00DF5BC7" w:rsidP="00896E3C">
      <w:pPr>
        <w:autoSpaceDE w:val="0"/>
        <w:autoSpaceDN w:val="0"/>
        <w:adjustRightInd w:val="0"/>
        <w:spacing w:after="0" w:line="480" w:lineRule="auto"/>
        <w:jc w:val="both"/>
        <w:rPr>
          <w:rFonts w:ascii="Times New Roman" w:hAnsi="Times New Roman"/>
          <w:sz w:val="24"/>
          <w:szCs w:val="24"/>
        </w:rPr>
      </w:pPr>
    </w:p>
    <w:p w:rsidR="00896E3C" w:rsidRDefault="00896E3C" w:rsidP="00896E3C">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Considering the genetic differences among the genotypes grown in the studied locations, the Percentage of polymorphic loci (PPL) for all population in the SSR markers showed higher value than in the ISSR marker. The overall PPL value (85.38%) for SSR was higher than the overall PPL value (58.50 %) for ISSR data</w:t>
      </w:r>
      <w:r>
        <w:rPr>
          <w:rFonts w:ascii="Times New Roman" w:hAnsi="Times New Roman"/>
          <w:sz w:val="24"/>
          <w:szCs w:val="24"/>
        </w:rPr>
        <w:t xml:space="preserve"> (Table </w:t>
      </w:r>
      <w:r w:rsidR="004D5543">
        <w:rPr>
          <w:rFonts w:ascii="Times New Roman" w:hAnsi="Times New Roman"/>
          <w:sz w:val="24"/>
          <w:szCs w:val="24"/>
        </w:rPr>
        <w:t>16</w:t>
      </w:r>
      <w:r>
        <w:rPr>
          <w:rFonts w:ascii="Times New Roman" w:hAnsi="Times New Roman"/>
          <w:sz w:val="24"/>
          <w:szCs w:val="24"/>
        </w:rPr>
        <w:t>)</w:t>
      </w:r>
      <w:r w:rsidRPr="00675D44">
        <w:rPr>
          <w:rFonts w:ascii="Times New Roman" w:hAnsi="Times New Roman"/>
          <w:sz w:val="24"/>
          <w:szCs w:val="24"/>
        </w:rPr>
        <w:t xml:space="preserve">. These results imply that SSRs were revealed as more efficient for korarima diversity evaluation compared with ISSRs. In general, the average value of Shannon diversity index present in populations of </w:t>
      </w:r>
      <w:r w:rsidRPr="00675D44">
        <w:rPr>
          <w:rFonts w:ascii="Times New Roman" w:hAnsi="Times New Roman"/>
          <w:i/>
          <w:sz w:val="24"/>
          <w:szCs w:val="24"/>
        </w:rPr>
        <w:t>A. corrarima</w:t>
      </w:r>
      <w:r w:rsidRPr="00675D44">
        <w:rPr>
          <w:rFonts w:ascii="Times New Roman" w:hAnsi="Times New Roman"/>
          <w:sz w:val="24"/>
          <w:szCs w:val="24"/>
        </w:rPr>
        <w:t xml:space="preserve"> was 0.61 and 0.34, for SSR and ISSR data, respectively. </w:t>
      </w:r>
      <w:r w:rsidRPr="007955C9">
        <w:rPr>
          <w:rFonts w:ascii="Times New Roman" w:hAnsi="Times New Roman"/>
          <w:color w:val="000000" w:themeColor="text1"/>
          <w:sz w:val="24"/>
          <w:szCs w:val="24"/>
        </w:rPr>
        <w:t xml:space="preserve">These indices are greater than the values found for perennial herbs (H’ = 0.17) and to those species with wide geographic distribution (H’ = 0.20) </w:t>
      </w:r>
      <w:r w:rsidR="007955C9" w:rsidRPr="007955C9">
        <w:rPr>
          <w:rFonts w:ascii="Times New Roman" w:hAnsi="Times New Roman"/>
          <w:color w:val="000000" w:themeColor="text1"/>
          <w:sz w:val="24"/>
          <w:szCs w:val="24"/>
        </w:rPr>
        <w:t xml:space="preserve">with </w:t>
      </w:r>
      <w:r w:rsidR="007955C9" w:rsidRPr="007955C9">
        <w:rPr>
          <w:rFonts w:ascii="Times New Roman" w:hAnsi="Times New Roman"/>
          <w:color w:val="000000" w:themeColor="text1"/>
          <w:sz w:val="24"/>
          <w:szCs w:val="24"/>
        </w:rPr>
        <w:lastRenderedPageBreak/>
        <w:t xml:space="preserve">allozyme markers </w:t>
      </w:r>
      <w:r w:rsidRPr="007955C9">
        <w:rPr>
          <w:rFonts w:ascii="Times New Roman" w:hAnsi="Times New Roman"/>
          <w:color w:val="000000" w:themeColor="text1"/>
          <w:sz w:val="24"/>
          <w:szCs w:val="24"/>
        </w:rPr>
        <w:t>(Hamrick and Godt</w:t>
      </w:r>
      <w:r w:rsidR="00330545">
        <w:rPr>
          <w:rFonts w:ascii="Times New Roman" w:hAnsi="Times New Roman"/>
          <w:color w:val="000000" w:themeColor="text1"/>
          <w:sz w:val="24"/>
          <w:szCs w:val="24"/>
        </w:rPr>
        <w:t>,</w:t>
      </w:r>
      <w:r w:rsidRPr="007955C9">
        <w:rPr>
          <w:rFonts w:ascii="Times New Roman" w:hAnsi="Times New Roman"/>
          <w:color w:val="000000" w:themeColor="text1"/>
          <w:sz w:val="24"/>
          <w:szCs w:val="24"/>
        </w:rPr>
        <w:t xml:space="preserve"> 1989).</w:t>
      </w:r>
      <w:r w:rsidRPr="00675D44">
        <w:rPr>
          <w:rFonts w:ascii="Times New Roman" w:hAnsi="Times New Roman"/>
          <w:sz w:val="24"/>
          <w:szCs w:val="24"/>
        </w:rPr>
        <w:t xml:space="preserve"> However, studies by Nayak </w:t>
      </w:r>
      <w:r w:rsidRPr="00675D44">
        <w:rPr>
          <w:rFonts w:ascii="Times New Roman" w:hAnsi="Times New Roman"/>
          <w:i/>
          <w:sz w:val="24"/>
          <w:szCs w:val="24"/>
        </w:rPr>
        <w:t>et al.</w:t>
      </w:r>
      <w:r w:rsidRPr="00675D44">
        <w:rPr>
          <w:rFonts w:ascii="Times New Roman" w:hAnsi="Times New Roman"/>
          <w:sz w:val="24"/>
          <w:szCs w:val="24"/>
        </w:rPr>
        <w:t xml:space="preserve"> (2005) with varieties of cultivars of ginger using cytological and molecular markers, showed Shannon’s information index of 0.3</w:t>
      </w:r>
      <w:r>
        <w:rPr>
          <w:rFonts w:ascii="Times New Roman" w:hAnsi="Times New Roman"/>
          <w:sz w:val="24"/>
          <w:szCs w:val="24"/>
        </w:rPr>
        <w:t>3</w:t>
      </w:r>
      <w:r w:rsidRPr="00675D44">
        <w:rPr>
          <w:rFonts w:ascii="Times New Roman" w:hAnsi="Times New Roman"/>
          <w:sz w:val="24"/>
          <w:szCs w:val="24"/>
        </w:rPr>
        <w:t xml:space="preserve">, a relatively high value and inferior to that obtained for </w:t>
      </w:r>
      <w:r w:rsidRPr="00675D44">
        <w:rPr>
          <w:rFonts w:ascii="Times New Roman" w:hAnsi="Times New Roman"/>
          <w:i/>
          <w:sz w:val="24"/>
          <w:szCs w:val="24"/>
        </w:rPr>
        <w:t>A. corrarima</w:t>
      </w:r>
      <w:r w:rsidRPr="00675D44">
        <w:rPr>
          <w:rFonts w:ascii="Times New Roman" w:hAnsi="Times New Roman"/>
          <w:sz w:val="24"/>
          <w:szCs w:val="24"/>
        </w:rPr>
        <w:t xml:space="preserve"> in this study. It is noteworthy that several factors influence the level of genetic diversity of a species</w:t>
      </w:r>
      <w:r>
        <w:rPr>
          <w:rFonts w:ascii="Times New Roman" w:hAnsi="Times New Roman"/>
          <w:sz w:val="24"/>
          <w:szCs w:val="24"/>
        </w:rPr>
        <w:t>, such as:</w:t>
      </w:r>
      <w:r w:rsidRPr="00675D44">
        <w:rPr>
          <w:rFonts w:ascii="Times New Roman" w:hAnsi="Times New Roman"/>
          <w:sz w:val="24"/>
          <w:szCs w:val="24"/>
        </w:rPr>
        <w:t xml:space="preserve"> the geographic distribution, life cycle, reproductive system, dispersal</w:t>
      </w:r>
      <w:r>
        <w:rPr>
          <w:rFonts w:ascii="Times New Roman" w:hAnsi="Times New Roman"/>
          <w:sz w:val="24"/>
          <w:szCs w:val="24"/>
        </w:rPr>
        <w:t xml:space="preserve"> patterns and population size </w:t>
      </w:r>
      <w:r w:rsidRPr="00675D44">
        <w:rPr>
          <w:rFonts w:ascii="Times New Roman" w:hAnsi="Times New Roman"/>
          <w:sz w:val="24"/>
          <w:szCs w:val="24"/>
        </w:rPr>
        <w:t xml:space="preserve">(Hamrick </w:t>
      </w:r>
      <w:r w:rsidRPr="00675D44">
        <w:rPr>
          <w:rFonts w:ascii="Times New Roman" w:hAnsi="Times New Roman"/>
          <w:i/>
          <w:sz w:val="24"/>
          <w:szCs w:val="24"/>
        </w:rPr>
        <w:t>et al.,</w:t>
      </w:r>
      <w:r w:rsidRPr="00675D44">
        <w:rPr>
          <w:rFonts w:ascii="Times New Roman" w:hAnsi="Times New Roman"/>
          <w:sz w:val="24"/>
          <w:szCs w:val="24"/>
        </w:rPr>
        <w:t xml:space="preserve"> 1991; Zhou </w:t>
      </w:r>
      <w:r w:rsidRPr="00675D44">
        <w:rPr>
          <w:rFonts w:ascii="Times New Roman" w:hAnsi="Times New Roman"/>
          <w:i/>
          <w:sz w:val="24"/>
          <w:szCs w:val="24"/>
        </w:rPr>
        <w:t>et al.,</w:t>
      </w:r>
      <w:r w:rsidRPr="00675D44">
        <w:rPr>
          <w:rFonts w:ascii="Times New Roman" w:hAnsi="Times New Roman"/>
          <w:sz w:val="24"/>
          <w:szCs w:val="24"/>
        </w:rPr>
        <w:t xml:space="preserve"> 2008).</w:t>
      </w:r>
    </w:p>
    <w:p w:rsidR="00BC09B4" w:rsidRPr="00675D44" w:rsidRDefault="00BC09B4" w:rsidP="00896E3C">
      <w:pPr>
        <w:autoSpaceDE w:val="0"/>
        <w:autoSpaceDN w:val="0"/>
        <w:adjustRightInd w:val="0"/>
        <w:spacing w:after="0" w:line="480" w:lineRule="auto"/>
        <w:jc w:val="both"/>
        <w:rPr>
          <w:rFonts w:ascii="Times New Roman" w:hAnsi="Times New Roman"/>
          <w:sz w:val="24"/>
          <w:szCs w:val="24"/>
        </w:rPr>
      </w:pPr>
    </w:p>
    <w:p w:rsidR="00896E3C" w:rsidRPr="00675D44" w:rsidRDefault="00896E3C" w:rsidP="00896E3C">
      <w:pPr>
        <w:spacing w:line="480" w:lineRule="auto"/>
        <w:jc w:val="both"/>
        <w:rPr>
          <w:rFonts w:ascii="Times New Roman" w:hAnsi="Times New Roman"/>
          <w:sz w:val="24"/>
          <w:szCs w:val="24"/>
        </w:rPr>
      </w:pPr>
      <w:r w:rsidRPr="00675D44">
        <w:rPr>
          <w:rFonts w:ascii="Times New Roman" w:hAnsi="Times New Roman"/>
          <w:sz w:val="24"/>
          <w:szCs w:val="24"/>
        </w:rPr>
        <w:t xml:space="preserve">The maintenance of genetic variation is a major objective for conservation (Hamrick and Godt 1996) and knowledge of variation within and among populations provides essential information in the formulation of appropriate conservation strategies (Francisco- Ortega </w:t>
      </w:r>
      <w:r w:rsidRPr="00675D44">
        <w:rPr>
          <w:rFonts w:ascii="Times New Roman" w:hAnsi="Times New Roman"/>
          <w:i/>
          <w:sz w:val="24"/>
          <w:szCs w:val="24"/>
        </w:rPr>
        <w:t>et al.,</w:t>
      </w:r>
      <w:r w:rsidRPr="00675D44">
        <w:rPr>
          <w:rFonts w:ascii="Times New Roman" w:hAnsi="Times New Roman"/>
          <w:sz w:val="24"/>
          <w:szCs w:val="24"/>
        </w:rPr>
        <w:t xml:space="preserve"> 2000). In</w:t>
      </w:r>
      <w:r>
        <w:rPr>
          <w:rFonts w:ascii="Times New Roman" w:hAnsi="Times New Roman"/>
          <w:sz w:val="24"/>
          <w:szCs w:val="24"/>
        </w:rPr>
        <w:t xml:space="preserve"> this study</w:t>
      </w:r>
      <w:r w:rsidR="00330545">
        <w:rPr>
          <w:rFonts w:ascii="Times New Roman" w:hAnsi="Times New Roman"/>
          <w:sz w:val="24"/>
          <w:szCs w:val="24"/>
        </w:rPr>
        <w:t>,</w:t>
      </w:r>
      <w:r>
        <w:rPr>
          <w:rFonts w:ascii="Times New Roman" w:hAnsi="Times New Roman"/>
          <w:sz w:val="24"/>
          <w:szCs w:val="24"/>
        </w:rPr>
        <w:t xml:space="preserve"> the AMOV</w:t>
      </w:r>
      <w:r w:rsidRPr="00675D44">
        <w:rPr>
          <w:rFonts w:ascii="Times New Roman" w:hAnsi="Times New Roman"/>
          <w:sz w:val="24"/>
          <w:szCs w:val="24"/>
        </w:rPr>
        <w:t xml:space="preserve">A analysis revealed differences in partitioning variation within and among </w:t>
      </w:r>
      <w:r w:rsidR="00DF0237" w:rsidRPr="00675D44">
        <w:rPr>
          <w:rFonts w:ascii="Times New Roman" w:hAnsi="Times New Roman"/>
          <w:sz w:val="24"/>
          <w:szCs w:val="24"/>
        </w:rPr>
        <w:t>populations;</w:t>
      </w:r>
      <w:r w:rsidRPr="00675D44">
        <w:rPr>
          <w:rFonts w:ascii="Times New Roman" w:hAnsi="Times New Roman"/>
          <w:sz w:val="24"/>
          <w:szCs w:val="24"/>
        </w:rPr>
        <w:t xml:space="preserve"> most of the genetic variability was observed within populations (104.30 % and 72.53 % for SSR and ISSR, respectively). </w:t>
      </w:r>
      <w:r w:rsidR="00330545">
        <w:rPr>
          <w:rFonts w:ascii="Times New Roman" w:hAnsi="Times New Roman"/>
          <w:sz w:val="24"/>
          <w:szCs w:val="24"/>
        </w:rPr>
        <w:t>T</w:t>
      </w:r>
      <w:r w:rsidRPr="00675D44">
        <w:rPr>
          <w:rFonts w:ascii="Times New Roman" w:hAnsi="Times New Roman"/>
          <w:sz w:val="24"/>
          <w:szCs w:val="24"/>
        </w:rPr>
        <w:t>he AMOVA analysis showed highly significant (p &lt; 0.001) genetic differences among populations and within populations</w:t>
      </w:r>
      <w:r>
        <w:rPr>
          <w:rFonts w:ascii="Times New Roman" w:hAnsi="Times New Roman"/>
          <w:sz w:val="24"/>
          <w:szCs w:val="24"/>
        </w:rPr>
        <w:t xml:space="preserve"> (Table </w:t>
      </w:r>
      <w:r w:rsidR="004D5543">
        <w:rPr>
          <w:rFonts w:ascii="Times New Roman" w:hAnsi="Times New Roman"/>
          <w:sz w:val="24"/>
          <w:szCs w:val="24"/>
        </w:rPr>
        <w:t>18</w:t>
      </w:r>
      <w:r>
        <w:rPr>
          <w:rFonts w:ascii="Times New Roman" w:hAnsi="Times New Roman"/>
          <w:sz w:val="24"/>
          <w:szCs w:val="24"/>
        </w:rPr>
        <w:t>)</w:t>
      </w:r>
      <w:r w:rsidRPr="00675D44">
        <w:rPr>
          <w:rFonts w:ascii="Times New Roman" w:hAnsi="Times New Roman"/>
          <w:sz w:val="24"/>
          <w:szCs w:val="24"/>
        </w:rPr>
        <w:t>. Even though</w:t>
      </w:r>
      <w:r w:rsidR="00330545">
        <w:rPr>
          <w:rFonts w:ascii="Times New Roman" w:hAnsi="Times New Roman"/>
          <w:sz w:val="24"/>
          <w:szCs w:val="24"/>
        </w:rPr>
        <w:t>,</w:t>
      </w:r>
      <w:r w:rsidRPr="00675D44">
        <w:rPr>
          <w:rFonts w:ascii="Times New Roman" w:hAnsi="Times New Roman"/>
          <w:sz w:val="24"/>
          <w:szCs w:val="24"/>
        </w:rPr>
        <w:t xml:space="preserve"> a high estimate of genetic differentiation between populations of inbred species like </w:t>
      </w:r>
      <w:r w:rsidRPr="00675D44">
        <w:rPr>
          <w:rFonts w:ascii="Times New Roman" w:hAnsi="Times New Roman"/>
          <w:i/>
          <w:sz w:val="24"/>
          <w:szCs w:val="24"/>
        </w:rPr>
        <w:t>A. corrarima</w:t>
      </w:r>
      <w:r w:rsidRPr="00675D44">
        <w:rPr>
          <w:rFonts w:ascii="Times New Roman" w:hAnsi="Times New Roman"/>
          <w:sz w:val="24"/>
          <w:szCs w:val="24"/>
        </w:rPr>
        <w:t xml:space="preserve"> is expected</w:t>
      </w:r>
      <w:r w:rsidR="00330545">
        <w:rPr>
          <w:rFonts w:ascii="Times New Roman" w:hAnsi="Times New Roman"/>
          <w:sz w:val="24"/>
          <w:szCs w:val="24"/>
        </w:rPr>
        <w:t>,</w:t>
      </w:r>
      <w:r w:rsidRPr="00675D44">
        <w:rPr>
          <w:rFonts w:ascii="Times New Roman" w:hAnsi="Times New Roman"/>
          <w:sz w:val="24"/>
          <w:szCs w:val="24"/>
        </w:rPr>
        <w:t xml:space="preserve"> this may not be a general truth if there is high gene flow represented by seed movement through human involvement. Moreover, the proportion of genetic variation is also dependent on the type of pollination that the species undergoes. </w:t>
      </w:r>
      <w:r w:rsidR="00330545">
        <w:rPr>
          <w:rFonts w:ascii="Times New Roman" w:hAnsi="Times New Roman"/>
          <w:sz w:val="24"/>
          <w:szCs w:val="24"/>
        </w:rPr>
        <w:t>P</w:t>
      </w:r>
      <w:r w:rsidRPr="00675D44">
        <w:rPr>
          <w:rFonts w:ascii="Times New Roman" w:hAnsi="Times New Roman"/>
          <w:sz w:val="24"/>
          <w:szCs w:val="24"/>
        </w:rPr>
        <w:t>ollen movement</w:t>
      </w:r>
      <w:r w:rsidR="00330545">
        <w:rPr>
          <w:rFonts w:ascii="Times New Roman" w:hAnsi="Times New Roman"/>
          <w:sz w:val="24"/>
          <w:szCs w:val="24"/>
        </w:rPr>
        <w:t xml:space="preserve"> which may be</w:t>
      </w:r>
      <w:r w:rsidRPr="00675D44">
        <w:rPr>
          <w:rFonts w:ascii="Times New Roman" w:hAnsi="Times New Roman"/>
          <w:sz w:val="24"/>
          <w:szCs w:val="24"/>
        </w:rPr>
        <w:t xml:space="preserve"> facilitated by animals like monkey could also have a role for </w:t>
      </w:r>
      <w:r w:rsidR="00330545">
        <w:rPr>
          <w:rFonts w:ascii="Times New Roman" w:hAnsi="Times New Roman"/>
          <w:sz w:val="24"/>
          <w:szCs w:val="24"/>
        </w:rPr>
        <w:t xml:space="preserve">the </w:t>
      </w:r>
      <w:r w:rsidRPr="00675D44">
        <w:rPr>
          <w:rFonts w:ascii="Times New Roman" w:hAnsi="Times New Roman"/>
          <w:sz w:val="24"/>
          <w:szCs w:val="24"/>
        </w:rPr>
        <w:t xml:space="preserve">observed genetic structure in </w:t>
      </w:r>
      <w:r w:rsidRPr="00675D44">
        <w:rPr>
          <w:rFonts w:ascii="Times New Roman" w:hAnsi="Times New Roman"/>
          <w:i/>
          <w:sz w:val="24"/>
          <w:szCs w:val="24"/>
        </w:rPr>
        <w:t>A. corarrima</w:t>
      </w:r>
      <w:r w:rsidRPr="00675D44">
        <w:rPr>
          <w:rFonts w:ascii="Times New Roman" w:hAnsi="Times New Roman"/>
          <w:sz w:val="24"/>
          <w:szCs w:val="24"/>
        </w:rPr>
        <w:t>. This result is consistent with the high value of Nm: 2.17 and 1.21</w:t>
      </w:r>
      <w:r w:rsidR="00330545">
        <w:rPr>
          <w:rFonts w:ascii="Times New Roman" w:hAnsi="Times New Roman"/>
          <w:sz w:val="24"/>
          <w:szCs w:val="24"/>
        </w:rPr>
        <w:t xml:space="preserve"> </w:t>
      </w:r>
      <w:r w:rsidRPr="00675D44">
        <w:rPr>
          <w:rFonts w:ascii="Times New Roman" w:hAnsi="Times New Roman"/>
          <w:sz w:val="24"/>
          <w:szCs w:val="24"/>
        </w:rPr>
        <w:t>obtained in the SSR and ISSR data</w:t>
      </w:r>
      <w:r w:rsidR="00330545">
        <w:rPr>
          <w:rFonts w:ascii="Times New Roman" w:hAnsi="Times New Roman"/>
          <w:sz w:val="24"/>
          <w:szCs w:val="24"/>
        </w:rPr>
        <w:t>,</w:t>
      </w:r>
      <w:r w:rsidRPr="00675D44">
        <w:rPr>
          <w:rFonts w:ascii="Times New Roman" w:hAnsi="Times New Roman"/>
          <w:sz w:val="24"/>
          <w:szCs w:val="24"/>
        </w:rPr>
        <w:t xml:space="preserve"> respectively.</w:t>
      </w:r>
    </w:p>
    <w:p w:rsidR="00896E3C" w:rsidRDefault="00896E3C" w:rsidP="00896E3C">
      <w:pPr>
        <w:autoSpaceDE w:val="0"/>
        <w:autoSpaceDN w:val="0"/>
        <w:adjustRightInd w:val="0"/>
        <w:spacing w:after="0" w:line="480" w:lineRule="auto"/>
        <w:jc w:val="both"/>
        <w:rPr>
          <w:rFonts w:ascii="Times New Roman" w:hAnsi="Times New Roman"/>
          <w:color w:val="000000" w:themeColor="text1"/>
          <w:sz w:val="24"/>
          <w:szCs w:val="24"/>
        </w:rPr>
      </w:pPr>
      <w:r w:rsidRPr="006B727C">
        <w:rPr>
          <w:rFonts w:ascii="Times New Roman" w:hAnsi="Times New Roman"/>
          <w:color w:val="000000" w:themeColor="text1"/>
          <w:sz w:val="24"/>
          <w:szCs w:val="24"/>
        </w:rPr>
        <w:t>SSRs provided higher within-population genetic diversity and lower genetic differentiation among populations than ISSRs, probably due to the higher polymorphism of the former (</w:t>
      </w:r>
      <w:r w:rsidRPr="006D2DF1">
        <w:rPr>
          <w:rFonts w:ascii="Times New Roman" w:hAnsi="Times New Roman"/>
          <w:color w:val="000000" w:themeColor="text1"/>
          <w:sz w:val="24"/>
          <w:szCs w:val="24"/>
        </w:rPr>
        <w:t xml:space="preserve">Gaudeul </w:t>
      </w:r>
      <w:r w:rsidRPr="006D2DF1">
        <w:rPr>
          <w:rFonts w:ascii="Times New Roman" w:hAnsi="Times New Roman"/>
          <w:i/>
          <w:color w:val="000000" w:themeColor="text1"/>
          <w:sz w:val="24"/>
          <w:szCs w:val="24"/>
        </w:rPr>
        <w:lastRenderedPageBreak/>
        <w:t>et al.</w:t>
      </w:r>
      <w:r w:rsidRPr="006D2DF1">
        <w:rPr>
          <w:rFonts w:ascii="Times New Roman" w:hAnsi="Times New Roman"/>
          <w:color w:val="000000" w:themeColor="text1"/>
          <w:sz w:val="24"/>
          <w:szCs w:val="24"/>
        </w:rPr>
        <w:t>, 2004)</w:t>
      </w:r>
      <w:r w:rsidRPr="006B727C">
        <w:rPr>
          <w:rFonts w:ascii="Times New Roman" w:hAnsi="Times New Roman"/>
          <w:color w:val="000000" w:themeColor="text1"/>
          <w:sz w:val="24"/>
          <w:szCs w:val="24"/>
        </w:rPr>
        <w:t xml:space="preserve"> and</w:t>
      </w:r>
      <w:r w:rsidR="00330545">
        <w:rPr>
          <w:rFonts w:ascii="Times New Roman" w:hAnsi="Times New Roman"/>
          <w:color w:val="000000" w:themeColor="text1"/>
          <w:sz w:val="24"/>
          <w:szCs w:val="24"/>
        </w:rPr>
        <w:t xml:space="preserve"> due</w:t>
      </w:r>
      <w:r w:rsidRPr="006B727C">
        <w:rPr>
          <w:rFonts w:ascii="Times New Roman" w:hAnsi="Times New Roman"/>
          <w:color w:val="000000" w:themeColor="text1"/>
          <w:sz w:val="24"/>
          <w:szCs w:val="24"/>
        </w:rPr>
        <w:t xml:space="preserve"> to the potential underestimation of ISSR heterozygosity (</w:t>
      </w:r>
      <w:r w:rsidRPr="006D2DF1">
        <w:rPr>
          <w:rFonts w:ascii="Times New Roman" w:hAnsi="Times New Roman"/>
          <w:color w:val="000000" w:themeColor="text1"/>
          <w:sz w:val="24"/>
          <w:szCs w:val="24"/>
        </w:rPr>
        <w:t xml:space="preserve">Tang </w:t>
      </w:r>
      <w:r w:rsidRPr="006D2DF1">
        <w:rPr>
          <w:rFonts w:ascii="Times New Roman" w:hAnsi="Times New Roman"/>
          <w:i/>
          <w:color w:val="000000" w:themeColor="text1"/>
          <w:sz w:val="24"/>
          <w:szCs w:val="24"/>
        </w:rPr>
        <w:t>et al.</w:t>
      </w:r>
      <w:r w:rsidRPr="006D2DF1">
        <w:rPr>
          <w:rFonts w:ascii="Times New Roman" w:hAnsi="Times New Roman"/>
          <w:color w:val="000000" w:themeColor="text1"/>
          <w:sz w:val="24"/>
          <w:szCs w:val="24"/>
        </w:rPr>
        <w:t>, 2008</w:t>
      </w:r>
      <w:r w:rsidRPr="006B727C">
        <w:rPr>
          <w:rFonts w:ascii="Times New Roman" w:hAnsi="Times New Roman"/>
          <w:color w:val="000000" w:themeColor="text1"/>
          <w:sz w:val="24"/>
          <w:szCs w:val="24"/>
        </w:rPr>
        <w:t>). As expected, higher estimates of the relative differentiation among populations was recorded for ISSRs than SSRs. The F</w:t>
      </w:r>
      <w:r w:rsidRPr="006B727C">
        <w:rPr>
          <w:rFonts w:ascii="Times New Roman" w:hAnsi="Times New Roman"/>
          <w:color w:val="000000" w:themeColor="text1"/>
          <w:sz w:val="24"/>
          <w:szCs w:val="24"/>
          <w:vertAlign w:val="subscript"/>
        </w:rPr>
        <w:t>ST</w:t>
      </w:r>
      <w:r w:rsidRPr="006B727C">
        <w:rPr>
          <w:rFonts w:ascii="Times New Roman" w:hAnsi="Times New Roman"/>
          <w:color w:val="000000" w:themeColor="text1"/>
          <w:sz w:val="24"/>
          <w:szCs w:val="24"/>
        </w:rPr>
        <w:t xml:space="preserve"> value obtained from the SSR marker in korarima population is 0.10 (Table </w:t>
      </w:r>
      <w:r w:rsidR="003C3B46">
        <w:rPr>
          <w:rFonts w:ascii="Times New Roman" w:hAnsi="Times New Roman"/>
          <w:color w:val="000000" w:themeColor="text1"/>
          <w:sz w:val="24"/>
          <w:szCs w:val="24"/>
        </w:rPr>
        <w:t>15</w:t>
      </w:r>
      <w:r w:rsidR="00330545">
        <w:rPr>
          <w:rFonts w:ascii="Times New Roman" w:hAnsi="Times New Roman"/>
          <w:color w:val="000000" w:themeColor="text1"/>
          <w:sz w:val="24"/>
          <w:szCs w:val="24"/>
        </w:rPr>
        <w:t>), w</w:t>
      </w:r>
      <w:r w:rsidRPr="006B727C">
        <w:rPr>
          <w:rFonts w:ascii="Times New Roman" w:hAnsi="Times New Roman"/>
          <w:color w:val="000000" w:themeColor="text1"/>
          <w:sz w:val="24"/>
          <w:szCs w:val="24"/>
        </w:rPr>
        <w:t>hereas with ISSR marker, the mean G</w:t>
      </w:r>
      <w:r w:rsidRPr="006B727C">
        <w:rPr>
          <w:rFonts w:ascii="Times New Roman" w:hAnsi="Times New Roman"/>
          <w:color w:val="000000" w:themeColor="text1"/>
          <w:sz w:val="24"/>
          <w:szCs w:val="24"/>
          <w:vertAlign w:val="subscript"/>
        </w:rPr>
        <w:t>ST</w:t>
      </w:r>
      <w:r w:rsidRPr="006B727C">
        <w:rPr>
          <w:rFonts w:ascii="Times New Roman" w:hAnsi="Times New Roman"/>
          <w:color w:val="000000" w:themeColor="text1"/>
          <w:sz w:val="24"/>
          <w:szCs w:val="24"/>
        </w:rPr>
        <w:t xml:space="preserve"> was 0.</w:t>
      </w:r>
      <w:r w:rsidR="003C3B46">
        <w:rPr>
          <w:rFonts w:ascii="Times New Roman" w:hAnsi="Times New Roman"/>
          <w:color w:val="000000" w:themeColor="text1"/>
          <w:sz w:val="24"/>
          <w:szCs w:val="24"/>
        </w:rPr>
        <w:t>32</w:t>
      </w:r>
      <w:r w:rsidRPr="006B727C">
        <w:rPr>
          <w:rFonts w:ascii="Times New Roman" w:hAnsi="Times New Roman"/>
          <w:color w:val="000000" w:themeColor="text1"/>
          <w:sz w:val="24"/>
          <w:szCs w:val="24"/>
        </w:rPr>
        <w:t xml:space="preserve">, a rather high value that evidences the high differentiation between populations (Table </w:t>
      </w:r>
      <w:r w:rsidR="003C3B46">
        <w:rPr>
          <w:rFonts w:ascii="Times New Roman" w:hAnsi="Times New Roman"/>
          <w:color w:val="000000" w:themeColor="text1"/>
          <w:sz w:val="24"/>
          <w:szCs w:val="24"/>
        </w:rPr>
        <w:t>5</w:t>
      </w:r>
      <w:r w:rsidRPr="006B727C">
        <w:rPr>
          <w:rFonts w:ascii="Times New Roman" w:hAnsi="Times New Roman"/>
          <w:color w:val="000000" w:themeColor="text1"/>
          <w:sz w:val="24"/>
          <w:szCs w:val="24"/>
        </w:rPr>
        <w:t xml:space="preserve">). Similarly, AMOVA results indicated that most of the variation was partitioned within populations. Among-population variation was highly significant and reached 28% </w:t>
      </w:r>
      <w:r w:rsidR="00330545">
        <w:rPr>
          <w:rFonts w:ascii="Times New Roman" w:hAnsi="Times New Roman"/>
          <w:color w:val="000000" w:themeColor="text1"/>
          <w:sz w:val="24"/>
          <w:szCs w:val="24"/>
        </w:rPr>
        <w:t>with</w:t>
      </w:r>
      <w:r w:rsidRPr="006B727C">
        <w:rPr>
          <w:rFonts w:ascii="Times New Roman" w:hAnsi="Times New Roman"/>
          <w:color w:val="000000" w:themeColor="text1"/>
          <w:sz w:val="24"/>
          <w:szCs w:val="24"/>
        </w:rPr>
        <w:t xml:space="preserve"> ISSR analysis, but below zero </w:t>
      </w:r>
      <w:r w:rsidR="00330545">
        <w:rPr>
          <w:rFonts w:ascii="Times New Roman" w:hAnsi="Times New Roman"/>
          <w:color w:val="000000" w:themeColor="text1"/>
          <w:sz w:val="24"/>
          <w:szCs w:val="24"/>
        </w:rPr>
        <w:t>with</w:t>
      </w:r>
      <w:r w:rsidRPr="006B727C">
        <w:rPr>
          <w:rFonts w:ascii="Times New Roman" w:hAnsi="Times New Roman"/>
          <w:color w:val="000000" w:themeColor="text1"/>
          <w:sz w:val="24"/>
          <w:szCs w:val="24"/>
        </w:rPr>
        <w:t xml:space="preserve"> SSR </w:t>
      </w:r>
      <w:r w:rsidR="00330545">
        <w:rPr>
          <w:rFonts w:ascii="Times New Roman" w:hAnsi="Times New Roman"/>
          <w:color w:val="000000" w:themeColor="text1"/>
          <w:sz w:val="24"/>
          <w:szCs w:val="24"/>
        </w:rPr>
        <w:t>markers</w:t>
      </w:r>
      <w:r w:rsidRPr="006B727C">
        <w:rPr>
          <w:rFonts w:ascii="Times New Roman" w:hAnsi="Times New Roman"/>
          <w:color w:val="000000" w:themeColor="text1"/>
          <w:sz w:val="24"/>
          <w:szCs w:val="24"/>
        </w:rPr>
        <w:t xml:space="preserve"> (Table </w:t>
      </w:r>
      <w:r w:rsidR="003C3B46">
        <w:rPr>
          <w:rFonts w:ascii="Times New Roman" w:hAnsi="Times New Roman"/>
          <w:color w:val="000000" w:themeColor="text1"/>
          <w:sz w:val="24"/>
          <w:szCs w:val="24"/>
        </w:rPr>
        <w:t>18</w:t>
      </w:r>
      <w:r w:rsidRPr="006B727C">
        <w:rPr>
          <w:rFonts w:ascii="Times New Roman" w:hAnsi="Times New Roman"/>
          <w:color w:val="000000" w:themeColor="text1"/>
          <w:sz w:val="24"/>
          <w:szCs w:val="24"/>
        </w:rPr>
        <w:t xml:space="preserve">). The lower differentiation observed in the SSRs analysis may reflect higher SSR mutation rates </w:t>
      </w:r>
      <w:r w:rsidRPr="006D2DF1">
        <w:rPr>
          <w:rFonts w:ascii="Times New Roman" w:hAnsi="Times New Roman"/>
          <w:color w:val="000000" w:themeColor="text1"/>
          <w:sz w:val="24"/>
          <w:szCs w:val="24"/>
        </w:rPr>
        <w:t>(Hedrick 1999;</w:t>
      </w:r>
      <w:r w:rsidR="006D2DF1" w:rsidRPr="006D2DF1">
        <w:rPr>
          <w:rFonts w:ascii="Times New Roman" w:hAnsi="Times New Roman"/>
          <w:color w:val="000000" w:themeColor="text1"/>
          <w:sz w:val="24"/>
          <w:szCs w:val="24"/>
        </w:rPr>
        <w:t xml:space="preserve"> and </w:t>
      </w:r>
      <w:r w:rsidRPr="006D2DF1">
        <w:rPr>
          <w:rFonts w:ascii="Times New Roman" w:hAnsi="Times New Roman"/>
          <w:color w:val="000000" w:themeColor="text1"/>
          <w:sz w:val="24"/>
          <w:szCs w:val="24"/>
        </w:rPr>
        <w:t xml:space="preserve">Tang </w:t>
      </w:r>
      <w:r w:rsidRPr="006D2DF1">
        <w:rPr>
          <w:rFonts w:ascii="Times New Roman" w:hAnsi="Times New Roman"/>
          <w:i/>
          <w:color w:val="000000" w:themeColor="text1"/>
          <w:sz w:val="24"/>
          <w:szCs w:val="24"/>
        </w:rPr>
        <w:t>et al.</w:t>
      </w:r>
      <w:r w:rsidRPr="006D2DF1">
        <w:rPr>
          <w:rFonts w:ascii="Times New Roman" w:hAnsi="Times New Roman"/>
          <w:color w:val="000000" w:themeColor="text1"/>
          <w:sz w:val="24"/>
          <w:szCs w:val="24"/>
        </w:rPr>
        <w:t xml:space="preserve">, 2008) or homoplasy (Gaudeul </w:t>
      </w:r>
      <w:r w:rsidRPr="006D2DF1">
        <w:rPr>
          <w:rFonts w:ascii="Times New Roman" w:hAnsi="Times New Roman"/>
          <w:i/>
          <w:color w:val="000000" w:themeColor="text1"/>
          <w:sz w:val="24"/>
          <w:szCs w:val="24"/>
        </w:rPr>
        <w:t>et al.,</w:t>
      </w:r>
      <w:r w:rsidRPr="006D2DF1">
        <w:rPr>
          <w:rFonts w:ascii="Times New Roman" w:hAnsi="Times New Roman"/>
          <w:color w:val="000000" w:themeColor="text1"/>
          <w:sz w:val="24"/>
          <w:szCs w:val="24"/>
        </w:rPr>
        <w:t xml:space="preserve"> 2004).</w:t>
      </w:r>
    </w:p>
    <w:p w:rsidR="00BC09B4" w:rsidRDefault="00BC09B4" w:rsidP="00896E3C">
      <w:pPr>
        <w:autoSpaceDE w:val="0"/>
        <w:autoSpaceDN w:val="0"/>
        <w:adjustRightInd w:val="0"/>
        <w:spacing w:after="0" w:line="480" w:lineRule="auto"/>
        <w:jc w:val="both"/>
        <w:rPr>
          <w:rFonts w:ascii="Times New Roman" w:hAnsi="Times New Roman"/>
          <w:color w:val="000000" w:themeColor="text1"/>
          <w:sz w:val="24"/>
          <w:szCs w:val="24"/>
        </w:rPr>
      </w:pPr>
    </w:p>
    <w:p w:rsidR="00896E3C" w:rsidRPr="00675D44" w:rsidRDefault="00896E3C" w:rsidP="00896E3C">
      <w:pPr>
        <w:autoSpaceDE w:val="0"/>
        <w:autoSpaceDN w:val="0"/>
        <w:adjustRightInd w:val="0"/>
        <w:spacing w:after="0" w:line="480" w:lineRule="auto"/>
        <w:jc w:val="both"/>
        <w:rPr>
          <w:rFonts w:ascii="Times New Roman" w:hAnsi="Times New Roman"/>
          <w:sz w:val="24"/>
          <w:szCs w:val="24"/>
          <w:shd w:val="clear" w:color="auto" w:fill="FFFFFF"/>
        </w:rPr>
      </w:pPr>
      <w:r w:rsidRPr="00675D44">
        <w:rPr>
          <w:rFonts w:ascii="Times New Roman" w:hAnsi="Times New Roman"/>
          <w:sz w:val="24"/>
          <w:szCs w:val="24"/>
        </w:rPr>
        <w:t xml:space="preserve">Cluster analysis was carried out on </w:t>
      </w:r>
      <w:r w:rsidR="00DF0237">
        <w:rPr>
          <w:rFonts w:ascii="Times New Roman" w:hAnsi="Times New Roman"/>
          <w:sz w:val="24"/>
          <w:szCs w:val="24"/>
        </w:rPr>
        <w:t xml:space="preserve">the binary scores of the </w:t>
      </w:r>
      <w:r w:rsidRPr="00675D44">
        <w:rPr>
          <w:rFonts w:ascii="Times New Roman" w:hAnsi="Times New Roman"/>
          <w:sz w:val="24"/>
          <w:szCs w:val="24"/>
        </w:rPr>
        <w:t>two sets of marker</w:t>
      </w:r>
      <w:r w:rsidR="00DF0237">
        <w:rPr>
          <w:rFonts w:ascii="Times New Roman" w:hAnsi="Times New Roman"/>
          <w:sz w:val="24"/>
          <w:szCs w:val="24"/>
        </w:rPr>
        <w:t>s that is SSR and</w:t>
      </w:r>
      <w:r w:rsidRPr="00675D44">
        <w:rPr>
          <w:rFonts w:ascii="Times New Roman" w:hAnsi="Times New Roman"/>
          <w:sz w:val="24"/>
          <w:szCs w:val="24"/>
        </w:rPr>
        <w:t xml:space="preserve"> ISSR. The results based on the two DNA marker profiles broadly grouped the 13 populations into two clusters. However, t</w:t>
      </w:r>
      <w:r w:rsidRPr="00675D44">
        <w:rPr>
          <w:rFonts w:ascii="Times New Roman" w:hAnsi="Times New Roman"/>
          <w:sz w:val="24"/>
          <w:szCs w:val="24"/>
          <w:shd w:val="clear" w:color="auto" w:fill="FFFFFF"/>
        </w:rPr>
        <w:t xml:space="preserve">he populations of </w:t>
      </w:r>
      <w:r w:rsidRPr="00675D44">
        <w:rPr>
          <w:rFonts w:ascii="Times New Roman" w:hAnsi="Times New Roman"/>
          <w:i/>
          <w:sz w:val="24"/>
          <w:szCs w:val="24"/>
          <w:shd w:val="clear" w:color="auto" w:fill="FFFFFF"/>
        </w:rPr>
        <w:t>A. corrarima</w:t>
      </w:r>
      <w:r w:rsidRPr="00675D44">
        <w:rPr>
          <w:rFonts w:ascii="Times New Roman" w:hAnsi="Times New Roman"/>
          <w:sz w:val="24"/>
          <w:szCs w:val="24"/>
          <w:shd w:val="clear" w:color="auto" w:fill="FFFFFF"/>
        </w:rPr>
        <w:t xml:space="preserve"> did not show region specific groupings in the </w:t>
      </w:r>
      <w:r w:rsidR="00641E55">
        <w:rPr>
          <w:rFonts w:ascii="Times New Roman" w:hAnsi="Times New Roman"/>
          <w:sz w:val="24"/>
          <w:szCs w:val="24"/>
          <w:shd w:val="clear" w:color="auto" w:fill="FFFFFF"/>
        </w:rPr>
        <w:t>phenogram</w:t>
      </w:r>
      <w:r w:rsidRPr="00675D44">
        <w:rPr>
          <w:rFonts w:ascii="Times New Roman" w:hAnsi="Times New Roman"/>
          <w:sz w:val="24"/>
          <w:szCs w:val="24"/>
          <w:shd w:val="clear" w:color="auto" w:fill="FFFFFF"/>
        </w:rPr>
        <w:t xml:space="preserve"> and</w:t>
      </w:r>
      <w:r w:rsidR="00641E55">
        <w:rPr>
          <w:rFonts w:ascii="Times New Roman" w:hAnsi="Times New Roman"/>
          <w:sz w:val="24"/>
          <w:szCs w:val="24"/>
          <w:shd w:val="clear" w:color="auto" w:fill="FFFFFF"/>
        </w:rPr>
        <w:t>,</w:t>
      </w:r>
      <w:r w:rsidRPr="00675D44">
        <w:rPr>
          <w:rFonts w:ascii="Times New Roman" w:hAnsi="Times New Roman"/>
          <w:sz w:val="24"/>
          <w:szCs w:val="24"/>
          <w:shd w:val="clear" w:color="auto" w:fill="FFFFFF"/>
        </w:rPr>
        <w:t xml:space="preserve"> therefore, they are geographically and genetically independent. </w:t>
      </w:r>
      <w:r w:rsidRPr="00675D44">
        <w:rPr>
          <w:rFonts w:ascii="Times New Roman" w:hAnsi="Times New Roman"/>
          <w:sz w:val="24"/>
          <w:szCs w:val="24"/>
        </w:rPr>
        <w:t xml:space="preserve">The </w:t>
      </w:r>
      <w:r w:rsidR="003C3B46">
        <w:rPr>
          <w:rFonts w:ascii="Times New Roman" w:hAnsi="Times New Roman"/>
          <w:sz w:val="24"/>
          <w:szCs w:val="24"/>
        </w:rPr>
        <w:t xml:space="preserve">UPGMA (unweighted pair group method with arthemethic mean) </w:t>
      </w:r>
      <w:r w:rsidR="00641E55">
        <w:rPr>
          <w:rFonts w:ascii="Times New Roman" w:hAnsi="Times New Roman"/>
          <w:sz w:val="24"/>
          <w:szCs w:val="24"/>
        </w:rPr>
        <w:t>phenogram</w:t>
      </w:r>
      <w:r w:rsidRPr="00675D44">
        <w:rPr>
          <w:rFonts w:ascii="Times New Roman" w:hAnsi="Times New Roman"/>
          <w:sz w:val="24"/>
          <w:szCs w:val="24"/>
        </w:rPr>
        <w:t xml:space="preserve"> constructed from both the ISSR and SSR data showed a relatively indistinct grouping model among the different populations</w:t>
      </w:r>
      <w:r>
        <w:rPr>
          <w:rFonts w:ascii="Times New Roman" w:hAnsi="Times New Roman"/>
          <w:sz w:val="24"/>
          <w:szCs w:val="24"/>
        </w:rPr>
        <w:t xml:space="preserve"> (Fig. 6 and Fig.17)</w:t>
      </w:r>
      <w:r w:rsidRPr="00675D44">
        <w:rPr>
          <w:rFonts w:ascii="Times New Roman" w:hAnsi="Times New Roman"/>
          <w:sz w:val="24"/>
          <w:szCs w:val="24"/>
        </w:rPr>
        <w:t xml:space="preserve">. However, a few prominent groupings were discerned. </w:t>
      </w:r>
      <w:r>
        <w:rPr>
          <w:rFonts w:ascii="Times New Roman" w:hAnsi="Times New Roman"/>
          <w:sz w:val="24"/>
          <w:szCs w:val="24"/>
        </w:rPr>
        <w:t>L</w:t>
      </w:r>
      <w:r w:rsidRPr="00675D44">
        <w:rPr>
          <w:rFonts w:ascii="Times New Roman" w:hAnsi="Times New Roman"/>
          <w:sz w:val="24"/>
          <w:szCs w:val="24"/>
          <w:shd w:val="clear" w:color="auto" w:fill="FFFFFF"/>
        </w:rPr>
        <w:t xml:space="preserve">owest genetic distance </w:t>
      </w:r>
      <w:r>
        <w:rPr>
          <w:rFonts w:ascii="Times New Roman" w:hAnsi="Times New Roman"/>
          <w:sz w:val="24"/>
          <w:szCs w:val="24"/>
          <w:shd w:val="clear" w:color="auto" w:fill="FFFFFF"/>
        </w:rPr>
        <w:t xml:space="preserve">was </w:t>
      </w:r>
      <w:r w:rsidRPr="00675D44">
        <w:rPr>
          <w:rFonts w:ascii="Times New Roman" w:hAnsi="Times New Roman"/>
          <w:sz w:val="24"/>
          <w:szCs w:val="24"/>
          <w:shd w:val="clear" w:color="auto" w:fill="FFFFFF"/>
        </w:rPr>
        <w:t>revealed between Bonga</w:t>
      </w:r>
      <w:r w:rsidR="003C3B46">
        <w:rPr>
          <w:rFonts w:ascii="Times New Roman" w:hAnsi="Times New Roman"/>
          <w:sz w:val="24"/>
          <w:szCs w:val="24"/>
          <w:shd w:val="clear" w:color="auto" w:fill="FFFFFF"/>
        </w:rPr>
        <w:t>_C1</w:t>
      </w:r>
      <w:r w:rsidR="00501E78">
        <w:rPr>
          <w:rFonts w:ascii="Times New Roman" w:hAnsi="Times New Roman"/>
          <w:sz w:val="24"/>
          <w:szCs w:val="24"/>
          <w:shd w:val="clear" w:color="auto" w:fill="FFFFFF"/>
        </w:rPr>
        <w:t xml:space="preserve"> </w:t>
      </w:r>
      <w:r w:rsidR="003C3B46">
        <w:rPr>
          <w:rFonts w:ascii="Times New Roman" w:hAnsi="Times New Roman"/>
          <w:sz w:val="24"/>
          <w:szCs w:val="24"/>
          <w:shd w:val="clear" w:color="auto" w:fill="FFFFFF"/>
        </w:rPr>
        <w:t xml:space="preserve">and Bonga_C3 </w:t>
      </w:r>
      <w:r w:rsidR="00641E55">
        <w:rPr>
          <w:rFonts w:ascii="Times New Roman" w:hAnsi="Times New Roman"/>
          <w:sz w:val="24"/>
          <w:szCs w:val="24"/>
          <w:shd w:val="clear" w:color="auto" w:fill="FFFFFF"/>
        </w:rPr>
        <w:t>with</w:t>
      </w:r>
      <w:r w:rsidRPr="00675D44">
        <w:rPr>
          <w:rFonts w:ascii="Times New Roman" w:hAnsi="Times New Roman"/>
          <w:sz w:val="24"/>
          <w:szCs w:val="24"/>
          <w:shd w:val="clear" w:color="auto" w:fill="FFFFFF"/>
        </w:rPr>
        <w:t xml:space="preserve"> the SSR </w:t>
      </w:r>
      <w:r w:rsidR="003C3B46">
        <w:rPr>
          <w:rFonts w:ascii="Times New Roman" w:hAnsi="Times New Roman"/>
          <w:sz w:val="24"/>
          <w:szCs w:val="24"/>
          <w:shd w:val="clear" w:color="auto" w:fill="FFFFFF"/>
        </w:rPr>
        <w:t xml:space="preserve">(Table 17) </w:t>
      </w:r>
      <w:r w:rsidRPr="00675D44">
        <w:rPr>
          <w:rFonts w:ascii="Times New Roman" w:hAnsi="Times New Roman"/>
          <w:sz w:val="24"/>
          <w:szCs w:val="24"/>
          <w:shd w:val="clear" w:color="auto" w:fill="FFFFFF"/>
        </w:rPr>
        <w:t>and Metu</w:t>
      </w:r>
      <w:r w:rsidR="003C3B46">
        <w:rPr>
          <w:rFonts w:ascii="Times New Roman" w:hAnsi="Times New Roman"/>
          <w:sz w:val="24"/>
          <w:szCs w:val="24"/>
          <w:shd w:val="clear" w:color="auto" w:fill="FFFFFF"/>
        </w:rPr>
        <w:t>_C1</w:t>
      </w:r>
      <w:r w:rsidRPr="00675D44">
        <w:rPr>
          <w:rFonts w:ascii="Times New Roman" w:hAnsi="Times New Roman"/>
          <w:sz w:val="24"/>
          <w:szCs w:val="24"/>
          <w:shd w:val="clear" w:color="auto" w:fill="FFFFFF"/>
        </w:rPr>
        <w:t xml:space="preserve"> and Mizan Teferi</w:t>
      </w:r>
      <w:r w:rsidR="00BC09B4">
        <w:rPr>
          <w:rFonts w:ascii="Times New Roman" w:hAnsi="Times New Roman"/>
          <w:sz w:val="24"/>
          <w:szCs w:val="24"/>
          <w:shd w:val="clear" w:color="auto" w:fill="FFFFFF"/>
        </w:rPr>
        <w:t xml:space="preserve">_C2 </w:t>
      </w:r>
      <w:r w:rsidR="00641E55">
        <w:rPr>
          <w:rFonts w:ascii="Times New Roman" w:hAnsi="Times New Roman"/>
          <w:sz w:val="24"/>
          <w:szCs w:val="24"/>
          <w:shd w:val="clear" w:color="auto" w:fill="FFFFFF"/>
        </w:rPr>
        <w:t>with</w:t>
      </w:r>
      <w:r w:rsidRPr="00675D44">
        <w:rPr>
          <w:rFonts w:ascii="Times New Roman" w:hAnsi="Times New Roman"/>
          <w:sz w:val="24"/>
          <w:szCs w:val="24"/>
          <w:shd w:val="clear" w:color="auto" w:fill="FFFFFF"/>
        </w:rPr>
        <w:t xml:space="preserve"> the ISSR </w:t>
      </w:r>
      <w:r>
        <w:rPr>
          <w:rFonts w:ascii="Times New Roman" w:hAnsi="Times New Roman"/>
          <w:sz w:val="24"/>
          <w:szCs w:val="24"/>
          <w:shd w:val="clear" w:color="auto" w:fill="FFFFFF"/>
        </w:rPr>
        <w:t xml:space="preserve">(Table </w:t>
      </w:r>
      <w:r w:rsidR="003C3B46">
        <w:rPr>
          <w:rFonts w:ascii="Times New Roman" w:hAnsi="Times New Roman"/>
          <w:sz w:val="24"/>
          <w:szCs w:val="24"/>
          <w:shd w:val="clear" w:color="auto" w:fill="FFFFFF"/>
        </w:rPr>
        <w:t>6</w:t>
      </w:r>
      <w:r>
        <w:rPr>
          <w:rFonts w:ascii="Times New Roman" w:hAnsi="Times New Roman"/>
          <w:sz w:val="24"/>
          <w:szCs w:val="24"/>
          <w:shd w:val="clear" w:color="auto" w:fill="FFFFFF"/>
        </w:rPr>
        <w:t xml:space="preserve">). These populations were clustered jointly in the UPGMA </w:t>
      </w:r>
      <w:r w:rsidR="00641E55">
        <w:rPr>
          <w:rFonts w:ascii="Times New Roman" w:hAnsi="Times New Roman"/>
          <w:sz w:val="24"/>
          <w:szCs w:val="24"/>
          <w:shd w:val="clear" w:color="auto" w:fill="FFFFFF"/>
        </w:rPr>
        <w:t>phenogram</w:t>
      </w:r>
      <w:r>
        <w:rPr>
          <w:rFonts w:ascii="Times New Roman" w:hAnsi="Times New Roman"/>
          <w:sz w:val="24"/>
          <w:szCs w:val="24"/>
          <w:shd w:val="clear" w:color="auto" w:fill="FFFFFF"/>
        </w:rPr>
        <w:t xml:space="preserve"> showing</w:t>
      </w:r>
      <w:r w:rsidR="00501E78">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 xml:space="preserve">that they </w:t>
      </w:r>
      <w:r w:rsidRPr="00675D44">
        <w:rPr>
          <w:rFonts w:ascii="Times New Roman" w:hAnsi="Times New Roman"/>
          <w:sz w:val="24"/>
          <w:szCs w:val="24"/>
          <w:shd w:val="clear" w:color="auto" w:fill="FFFFFF"/>
        </w:rPr>
        <w:t xml:space="preserve">are closely related to each other. </w:t>
      </w:r>
      <w:r>
        <w:rPr>
          <w:rFonts w:ascii="Times New Roman" w:hAnsi="Times New Roman"/>
          <w:sz w:val="24"/>
          <w:szCs w:val="24"/>
          <w:shd w:val="clear" w:color="auto" w:fill="FFFFFF"/>
        </w:rPr>
        <w:t>T</w:t>
      </w:r>
      <w:r w:rsidRPr="00675D44">
        <w:rPr>
          <w:rFonts w:ascii="Times New Roman" w:hAnsi="Times New Roman"/>
          <w:sz w:val="24"/>
          <w:szCs w:val="24"/>
          <w:shd w:val="clear" w:color="auto" w:fill="FFFFFF"/>
        </w:rPr>
        <w:t>he highest genetic distances were found between Metu</w:t>
      </w:r>
      <w:r w:rsidR="003C3B46">
        <w:rPr>
          <w:rFonts w:ascii="Times New Roman" w:hAnsi="Times New Roman"/>
          <w:sz w:val="24"/>
          <w:szCs w:val="24"/>
          <w:shd w:val="clear" w:color="auto" w:fill="FFFFFF"/>
        </w:rPr>
        <w:t>_C1</w:t>
      </w:r>
      <w:r w:rsidRPr="00675D44">
        <w:rPr>
          <w:rFonts w:ascii="Times New Roman" w:hAnsi="Times New Roman"/>
          <w:sz w:val="24"/>
          <w:szCs w:val="24"/>
          <w:shd w:val="clear" w:color="auto" w:fill="FFFFFF"/>
        </w:rPr>
        <w:t xml:space="preserve"> and Bonga</w:t>
      </w:r>
      <w:r w:rsidR="003C3B46">
        <w:rPr>
          <w:rFonts w:ascii="Times New Roman" w:hAnsi="Times New Roman"/>
          <w:sz w:val="24"/>
          <w:szCs w:val="24"/>
          <w:shd w:val="clear" w:color="auto" w:fill="FFFFFF"/>
        </w:rPr>
        <w:softHyphen/>
        <w:t>_C3</w:t>
      </w:r>
      <w:r w:rsidRPr="00675D44">
        <w:rPr>
          <w:rFonts w:ascii="Times New Roman" w:hAnsi="Times New Roman"/>
          <w:sz w:val="24"/>
          <w:szCs w:val="24"/>
          <w:shd w:val="clear" w:color="auto" w:fill="FFFFFF"/>
        </w:rPr>
        <w:t xml:space="preserve"> in SSR</w:t>
      </w:r>
      <w:r w:rsidR="00DF5BC7">
        <w:rPr>
          <w:rFonts w:ascii="Times New Roman" w:hAnsi="Times New Roman"/>
          <w:sz w:val="24"/>
          <w:szCs w:val="24"/>
          <w:shd w:val="clear" w:color="auto" w:fill="FFFFFF"/>
        </w:rPr>
        <w:t xml:space="preserve"> (Table17)</w:t>
      </w:r>
      <w:r w:rsidRPr="00675D44">
        <w:rPr>
          <w:rFonts w:ascii="Times New Roman" w:hAnsi="Times New Roman"/>
          <w:sz w:val="24"/>
          <w:szCs w:val="24"/>
          <w:shd w:val="clear" w:color="auto" w:fill="FFFFFF"/>
        </w:rPr>
        <w:t xml:space="preserve"> and Jimma</w:t>
      </w:r>
      <w:r w:rsidR="00DF5BC7">
        <w:rPr>
          <w:rFonts w:ascii="Times New Roman" w:hAnsi="Times New Roman"/>
          <w:sz w:val="24"/>
          <w:szCs w:val="24"/>
          <w:shd w:val="clear" w:color="auto" w:fill="FFFFFF"/>
        </w:rPr>
        <w:t>_C2</w:t>
      </w:r>
      <w:r w:rsidR="00501E78">
        <w:rPr>
          <w:rFonts w:ascii="Times New Roman" w:hAnsi="Times New Roman"/>
          <w:sz w:val="24"/>
          <w:szCs w:val="24"/>
          <w:shd w:val="clear" w:color="auto" w:fill="FFFFFF"/>
        </w:rPr>
        <w:t xml:space="preserve"> </w:t>
      </w:r>
      <w:r w:rsidRPr="00675D44">
        <w:rPr>
          <w:rFonts w:ascii="Times New Roman" w:hAnsi="Times New Roman"/>
          <w:sz w:val="24"/>
          <w:szCs w:val="24"/>
          <w:shd w:val="clear" w:color="auto" w:fill="FFFFFF"/>
        </w:rPr>
        <w:t>and Bonga</w:t>
      </w:r>
      <w:r w:rsidR="00BC09B4">
        <w:rPr>
          <w:rFonts w:ascii="Times New Roman" w:hAnsi="Times New Roman"/>
          <w:sz w:val="24"/>
          <w:szCs w:val="24"/>
          <w:shd w:val="clear" w:color="auto" w:fill="FFFFFF"/>
        </w:rPr>
        <w:t>_C3</w:t>
      </w:r>
      <w:r w:rsidRPr="00675D44">
        <w:rPr>
          <w:rFonts w:ascii="Times New Roman" w:hAnsi="Times New Roman"/>
          <w:sz w:val="24"/>
          <w:szCs w:val="24"/>
          <w:shd w:val="clear" w:color="auto" w:fill="FFFFFF"/>
        </w:rPr>
        <w:t xml:space="preserve"> </w:t>
      </w:r>
      <w:r w:rsidR="00641E55">
        <w:rPr>
          <w:rFonts w:ascii="Times New Roman" w:hAnsi="Times New Roman"/>
          <w:sz w:val="24"/>
          <w:szCs w:val="24"/>
          <w:shd w:val="clear" w:color="auto" w:fill="FFFFFF"/>
        </w:rPr>
        <w:t>with</w:t>
      </w:r>
      <w:r w:rsidRPr="00675D44">
        <w:rPr>
          <w:rFonts w:ascii="Times New Roman" w:hAnsi="Times New Roman"/>
          <w:sz w:val="24"/>
          <w:szCs w:val="24"/>
          <w:shd w:val="clear" w:color="auto" w:fill="FFFFFF"/>
        </w:rPr>
        <w:t xml:space="preserve"> ISSR</w:t>
      </w:r>
      <w:r w:rsidR="00641E55">
        <w:rPr>
          <w:rFonts w:ascii="Times New Roman" w:hAnsi="Times New Roman"/>
          <w:sz w:val="24"/>
          <w:szCs w:val="24"/>
          <w:shd w:val="clear" w:color="auto" w:fill="FFFFFF"/>
        </w:rPr>
        <w:t xml:space="preserve"> scores</w:t>
      </w:r>
      <w:r>
        <w:rPr>
          <w:rFonts w:ascii="Times New Roman" w:hAnsi="Times New Roman"/>
          <w:sz w:val="24"/>
          <w:szCs w:val="24"/>
          <w:shd w:val="clear" w:color="auto" w:fill="FFFFFF"/>
        </w:rPr>
        <w:t xml:space="preserve"> (Table </w:t>
      </w:r>
      <w:r w:rsidR="00DF5BC7">
        <w:rPr>
          <w:rFonts w:ascii="Times New Roman" w:hAnsi="Times New Roman"/>
          <w:sz w:val="24"/>
          <w:szCs w:val="24"/>
          <w:shd w:val="clear" w:color="auto" w:fill="FFFFFF"/>
        </w:rPr>
        <w:t>6</w:t>
      </w:r>
      <w:r>
        <w:rPr>
          <w:rFonts w:ascii="Times New Roman" w:hAnsi="Times New Roman"/>
          <w:sz w:val="24"/>
          <w:szCs w:val="24"/>
          <w:shd w:val="clear" w:color="auto" w:fill="FFFFFF"/>
        </w:rPr>
        <w:t>)</w:t>
      </w:r>
      <w:r w:rsidRPr="00675D44">
        <w:rPr>
          <w:rFonts w:ascii="Times New Roman" w:hAnsi="Times New Roman"/>
          <w:sz w:val="24"/>
          <w:szCs w:val="24"/>
          <w:shd w:val="clear" w:color="auto" w:fill="FFFFFF"/>
        </w:rPr>
        <w:t xml:space="preserve">. This result is evident in the UPGMA </w:t>
      </w:r>
      <w:r w:rsidR="00641E55">
        <w:rPr>
          <w:rFonts w:ascii="Times New Roman" w:hAnsi="Times New Roman"/>
          <w:sz w:val="24"/>
          <w:szCs w:val="24"/>
          <w:shd w:val="clear" w:color="auto" w:fill="FFFFFF"/>
        </w:rPr>
        <w:lastRenderedPageBreak/>
        <w:t>phenogram</w:t>
      </w:r>
      <w:r w:rsidRPr="00675D44">
        <w:rPr>
          <w:rFonts w:ascii="Times New Roman" w:hAnsi="Times New Roman"/>
          <w:sz w:val="24"/>
          <w:szCs w:val="24"/>
          <w:shd w:val="clear" w:color="auto" w:fill="FFFFFF"/>
        </w:rPr>
        <w:t xml:space="preserve"> as these genotypes are separated in different clusters, suggesting that they are genetically diverse. </w:t>
      </w:r>
    </w:p>
    <w:p w:rsidR="00896E3C" w:rsidRDefault="00896E3C" w:rsidP="00896E3C">
      <w:pPr>
        <w:pStyle w:val="Heading2"/>
        <w:rPr>
          <w:rFonts w:ascii="Times New Roman" w:hAnsi="Times New Roman"/>
          <w:color w:val="auto"/>
          <w:sz w:val="28"/>
          <w:szCs w:val="28"/>
        </w:rPr>
      </w:pPr>
      <w:bookmarkStart w:id="84" w:name="_Toc489363926"/>
      <w:r w:rsidRPr="003D50F2">
        <w:rPr>
          <w:rFonts w:ascii="Times New Roman" w:hAnsi="Times New Roman"/>
          <w:color w:val="auto"/>
          <w:sz w:val="28"/>
          <w:szCs w:val="28"/>
        </w:rPr>
        <w:t>4.5. Conclusion</w:t>
      </w:r>
      <w:bookmarkEnd w:id="84"/>
    </w:p>
    <w:p w:rsidR="00641E55" w:rsidRPr="00641E55" w:rsidRDefault="00641E55" w:rsidP="00641E55"/>
    <w:p w:rsidR="00896E3C" w:rsidRDefault="00641E55" w:rsidP="00896E3C">
      <w:pPr>
        <w:spacing w:line="480" w:lineRule="auto"/>
        <w:jc w:val="both"/>
        <w:rPr>
          <w:rFonts w:ascii="Times New Roman" w:hAnsi="Times New Roman"/>
          <w:sz w:val="24"/>
          <w:szCs w:val="24"/>
        </w:rPr>
      </w:pPr>
      <w:r>
        <w:rPr>
          <w:rFonts w:ascii="Times New Roman" w:hAnsi="Times New Roman"/>
          <w:sz w:val="24"/>
          <w:szCs w:val="24"/>
        </w:rPr>
        <w:t>The present study demonstrated</w:t>
      </w:r>
      <w:r w:rsidR="00896E3C" w:rsidRPr="00C06341">
        <w:rPr>
          <w:rFonts w:ascii="Times New Roman" w:hAnsi="Times New Roman"/>
          <w:sz w:val="24"/>
          <w:szCs w:val="24"/>
        </w:rPr>
        <w:t xml:space="preserve"> that both SSR and ISSR methods obtain concordant results that genetic variation of within population is higher than among population. However, polymorphism obtained using ISSR marker is far lower than that obtained using SSRs. Therefore, SSR is more informative and powerful in terms of the assessment of genetic variability, although both ISSR and SSR methods provide useful genetic information on korarima. As pointed out by Milbourne </w:t>
      </w:r>
      <w:r w:rsidR="00896E3C" w:rsidRPr="00C06341">
        <w:rPr>
          <w:rFonts w:ascii="Times New Roman" w:hAnsi="Times New Roman"/>
          <w:i/>
          <w:sz w:val="24"/>
          <w:szCs w:val="24"/>
        </w:rPr>
        <w:t>et al.</w:t>
      </w:r>
      <w:r w:rsidR="00896E3C" w:rsidRPr="00C06341">
        <w:rPr>
          <w:rFonts w:ascii="Times New Roman" w:hAnsi="Times New Roman"/>
          <w:sz w:val="24"/>
          <w:szCs w:val="24"/>
        </w:rPr>
        <w:t xml:space="preserve"> (1997), SSR polymorphism is due to a particular mechanism, namely slippage. This mechanism occurs more frequently than point mutation or insertion-deletion events that are responsible for the polymorphism of </w:t>
      </w:r>
      <w:r w:rsidR="00896E3C">
        <w:rPr>
          <w:rFonts w:ascii="Times New Roman" w:hAnsi="Times New Roman"/>
          <w:sz w:val="24"/>
          <w:szCs w:val="24"/>
        </w:rPr>
        <w:t>ISSRs</w:t>
      </w:r>
      <w:r w:rsidR="00896E3C" w:rsidRPr="00C06341">
        <w:rPr>
          <w:rFonts w:ascii="Times New Roman" w:hAnsi="Times New Roman"/>
          <w:sz w:val="24"/>
          <w:szCs w:val="24"/>
        </w:rPr>
        <w:t xml:space="preserve">. This explains why a higher level of polymorphism associated with SSR was evident in many other studies related to a variety of plant species </w:t>
      </w:r>
      <w:r w:rsidR="00896E3C" w:rsidRPr="006D2DF1">
        <w:rPr>
          <w:rFonts w:ascii="Times New Roman" w:hAnsi="Times New Roman"/>
          <w:sz w:val="24"/>
          <w:szCs w:val="24"/>
        </w:rPr>
        <w:t xml:space="preserve">(Davierwala </w:t>
      </w:r>
      <w:r w:rsidR="00896E3C" w:rsidRPr="006D2DF1">
        <w:rPr>
          <w:rFonts w:ascii="Times New Roman" w:hAnsi="Times New Roman"/>
          <w:i/>
          <w:sz w:val="24"/>
          <w:szCs w:val="24"/>
        </w:rPr>
        <w:t>et al.,</w:t>
      </w:r>
      <w:r w:rsidR="00896E3C" w:rsidRPr="006D2DF1">
        <w:rPr>
          <w:rFonts w:ascii="Times New Roman" w:hAnsi="Times New Roman"/>
          <w:sz w:val="24"/>
          <w:szCs w:val="24"/>
        </w:rPr>
        <w:t xml:space="preserve"> 2000; Palombi and Damiano, 2002; Belaj </w:t>
      </w:r>
      <w:r w:rsidR="00896E3C" w:rsidRPr="006D2DF1">
        <w:rPr>
          <w:rFonts w:ascii="Times New Roman" w:hAnsi="Times New Roman"/>
          <w:i/>
          <w:sz w:val="24"/>
          <w:szCs w:val="24"/>
        </w:rPr>
        <w:t>et al.,</w:t>
      </w:r>
      <w:r w:rsidR="00896E3C" w:rsidRPr="006D2DF1">
        <w:rPr>
          <w:rFonts w:ascii="Times New Roman" w:hAnsi="Times New Roman"/>
          <w:sz w:val="24"/>
          <w:szCs w:val="24"/>
        </w:rPr>
        <w:t xml:space="preserve"> 2003; Zhou </w:t>
      </w:r>
      <w:r w:rsidR="00896E3C" w:rsidRPr="006D2DF1">
        <w:rPr>
          <w:rFonts w:ascii="Times New Roman" w:hAnsi="Times New Roman"/>
          <w:i/>
          <w:sz w:val="24"/>
          <w:szCs w:val="24"/>
        </w:rPr>
        <w:t xml:space="preserve">et al., </w:t>
      </w:r>
      <w:r w:rsidR="00896E3C" w:rsidRPr="006D2DF1">
        <w:rPr>
          <w:rFonts w:ascii="Times New Roman" w:hAnsi="Times New Roman"/>
          <w:sz w:val="24"/>
          <w:szCs w:val="24"/>
        </w:rPr>
        <w:t>2003).</w:t>
      </w:r>
      <w:r w:rsidR="00896E3C" w:rsidRPr="00C06341">
        <w:rPr>
          <w:rFonts w:ascii="Times New Roman" w:hAnsi="Times New Roman"/>
          <w:sz w:val="24"/>
          <w:szCs w:val="24"/>
        </w:rPr>
        <w:t xml:space="preserve"> In essence, SSRs offer a better marker system with more powerful discrimination capacity than ISSR, especially in plants where the level of diversity is </w:t>
      </w:r>
      <w:r w:rsidR="00DF5BC7">
        <w:rPr>
          <w:rFonts w:ascii="Times New Roman" w:hAnsi="Times New Roman"/>
          <w:sz w:val="24"/>
          <w:szCs w:val="24"/>
        </w:rPr>
        <w:t>affected by various habitat destruction factors and bottleneck effects</w:t>
      </w:r>
      <w:r w:rsidR="00896E3C" w:rsidRPr="00C06341">
        <w:rPr>
          <w:rFonts w:ascii="Times New Roman" w:hAnsi="Times New Roman"/>
          <w:sz w:val="24"/>
          <w:szCs w:val="24"/>
        </w:rPr>
        <w:t>.</w:t>
      </w:r>
    </w:p>
    <w:p w:rsidR="00641E55" w:rsidRDefault="00641E55" w:rsidP="00896E3C">
      <w:pPr>
        <w:spacing w:line="480" w:lineRule="auto"/>
        <w:jc w:val="both"/>
        <w:rPr>
          <w:rFonts w:ascii="Times New Roman" w:hAnsi="Times New Roman"/>
          <w:sz w:val="24"/>
          <w:szCs w:val="24"/>
        </w:rPr>
      </w:pPr>
    </w:p>
    <w:p w:rsidR="00F662E5" w:rsidRPr="007936DB" w:rsidRDefault="007936DB" w:rsidP="007936DB">
      <w:pPr>
        <w:pStyle w:val="Heading1"/>
        <w:spacing w:line="480" w:lineRule="auto"/>
        <w:jc w:val="both"/>
        <w:rPr>
          <w:rFonts w:ascii="Times New Roman" w:hAnsi="Times New Roman"/>
          <w:color w:val="000000" w:themeColor="text1"/>
          <w:sz w:val="24"/>
          <w:szCs w:val="24"/>
        </w:rPr>
      </w:pPr>
      <w:bookmarkStart w:id="85" w:name="_Toc489363927"/>
      <w:r w:rsidRPr="007936DB">
        <w:rPr>
          <w:rFonts w:ascii="Times New Roman" w:hAnsi="Times New Roman"/>
          <w:color w:val="000000" w:themeColor="text1"/>
        </w:rPr>
        <w:lastRenderedPageBreak/>
        <w:t xml:space="preserve">Chapter 5 Phylogeny of </w:t>
      </w:r>
      <w:r w:rsidRPr="007936DB">
        <w:rPr>
          <w:rFonts w:ascii="Times New Roman" w:hAnsi="Times New Roman"/>
          <w:i/>
          <w:color w:val="000000" w:themeColor="text1"/>
        </w:rPr>
        <w:t xml:space="preserve">Aframomum </w:t>
      </w:r>
      <w:r w:rsidR="00E37199">
        <w:rPr>
          <w:rFonts w:ascii="Times New Roman" w:hAnsi="Times New Roman"/>
          <w:color w:val="000000" w:themeColor="text1"/>
        </w:rPr>
        <w:t>(Zingebraceae) based on n</w:t>
      </w:r>
      <w:r w:rsidRPr="007936DB">
        <w:rPr>
          <w:rFonts w:ascii="Times New Roman" w:hAnsi="Times New Roman"/>
          <w:color w:val="000000" w:themeColor="text1"/>
        </w:rPr>
        <w:t xml:space="preserve">uclear </w:t>
      </w:r>
      <w:r w:rsidR="00E37199">
        <w:rPr>
          <w:rFonts w:ascii="Times New Roman" w:hAnsi="Times New Roman"/>
          <w:color w:val="000000" w:themeColor="text1"/>
        </w:rPr>
        <w:t>r</w:t>
      </w:r>
      <w:r w:rsidRPr="007936DB">
        <w:rPr>
          <w:rFonts w:ascii="Times New Roman" w:hAnsi="Times New Roman"/>
          <w:color w:val="000000" w:themeColor="text1"/>
        </w:rPr>
        <w:t xml:space="preserve">ibosomal </w:t>
      </w:r>
      <w:r w:rsidR="00E37199">
        <w:rPr>
          <w:rFonts w:ascii="Times New Roman" w:hAnsi="Times New Roman"/>
          <w:color w:val="000000" w:themeColor="text1"/>
        </w:rPr>
        <w:t>i</w:t>
      </w:r>
      <w:r w:rsidRPr="007936DB">
        <w:rPr>
          <w:rFonts w:ascii="Times New Roman" w:hAnsi="Times New Roman"/>
          <w:color w:val="000000" w:themeColor="text1"/>
        </w:rPr>
        <w:t xml:space="preserve">nternal </w:t>
      </w:r>
      <w:r w:rsidR="00E37199">
        <w:rPr>
          <w:rFonts w:ascii="Times New Roman" w:hAnsi="Times New Roman"/>
          <w:color w:val="000000" w:themeColor="text1"/>
        </w:rPr>
        <w:t>t</w:t>
      </w:r>
      <w:r w:rsidRPr="007936DB">
        <w:rPr>
          <w:rFonts w:ascii="Times New Roman" w:hAnsi="Times New Roman"/>
          <w:color w:val="000000" w:themeColor="text1"/>
        </w:rPr>
        <w:t xml:space="preserve">ranscribed </w:t>
      </w:r>
      <w:r w:rsidR="00E37199">
        <w:rPr>
          <w:rFonts w:ascii="Times New Roman" w:hAnsi="Times New Roman"/>
          <w:color w:val="000000" w:themeColor="text1"/>
        </w:rPr>
        <w:t>s</w:t>
      </w:r>
      <w:r w:rsidRPr="007936DB">
        <w:rPr>
          <w:rFonts w:ascii="Times New Roman" w:hAnsi="Times New Roman"/>
          <w:color w:val="000000" w:themeColor="text1"/>
        </w:rPr>
        <w:t xml:space="preserve">pacer (ITs) and </w:t>
      </w:r>
      <w:r w:rsidR="00E37199">
        <w:rPr>
          <w:rFonts w:ascii="Times New Roman" w:hAnsi="Times New Roman"/>
          <w:color w:val="000000" w:themeColor="text1"/>
        </w:rPr>
        <w:t>c</w:t>
      </w:r>
      <w:r w:rsidRPr="007936DB">
        <w:rPr>
          <w:rFonts w:ascii="Times New Roman" w:hAnsi="Times New Roman"/>
          <w:color w:val="000000" w:themeColor="text1"/>
        </w:rPr>
        <w:t xml:space="preserve">hloroplast trnL-trnF sequence, focusing on the inclusion of </w:t>
      </w:r>
      <w:r w:rsidR="00641E55">
        <w:rPr>
          <w:rFonts w:ascii="Times New Roman" w:hAnsi="Times New Roman"/>
          <w:color w:val="000000" w:themeColor="text1"/>
        </w:rPr>
        <w:t xml:space="preserve">a </w:t>
      </w:r>
      <w:r w:rsidRPr="007936DB">
        <w:rPr>
          <w:rFonts w:ascii="Times New Roman" w:hAnsi="Times New Roman"/>
          <w:color w:val="000000" w:themeColor="text1"/>
        </w:rPr>
        <w:t>species native to Ethiopia</w:t>
      </w:r>
      <w:bookmarkEnd w:id="85"/>
    </w:p>
    <w:p w:rsidR="007936DB" w:rsidRPr="003D50F2" w:rsidRDefault="007936DB" w:rsidP="007936DB">
      <w:pPr>
        <w:pStyle w:val="Heading2"/>
        <w:rPr>
          <w:rFonts w:ascii="Times New Roman" w:hAnsi="Times New Roman"/>
          <w:color w:val="auto"/>
          <w:sz w:val="28"/>
          <w:szCs w:val="28"/>
        </w:rPr>
      </w:pPr>
      <w:bookmarkStart w:id="86" w:name="_Toc489363928"/>
      <w:r w:rsidRPr="003D50F2">
        <w:rPr>
          <w:rFonts w:ascii="Times New Roman" w:hAnsi="Times New Roman"/>
          <w:color w:val="auto"/>
          <w:sz w:val="28"/>
          <w:szCs w:val="28"/>
        </w:rPr>
        <w:t>5.1. Introduction</w:t>
      </w:r>
      <w:bookmarkEnd w:id="86"/>
    </w:p>
    <w:p w:rsidR="007936DB" w:rsidRPr="00675D44" w:rsidRDefault="007936DB" w:rsidP="007936DB"/>
    <w:p w:rsidR="007936DB" w:rsidRPr="00675D44" w:rsidRDefault="007936DB" w:rsidP="007936DB">
      <w:pPr>
        <w:spacing w:line="480" w:lineRule="auto"/>
        <w:jc w:val="both"/>
        <w:rPr>
          <w:rFonts w:ascii="Times New Roman" w:hAnsi="Times New Roman"/>
          <w:sz w:val="24"/>
          <w:szCs w:val="24"/>
        </w:rPr>
      </w:pPr>
      <w:r w:rsidRPr="00675D44">
        <w:rPr>
          <w:rFonts w:ascii="Times New Roman" w:hAnsi="Times New Roman"/>
          <w:sz w:val="24"/>
          <w:szCs w:val="24"/>
        </w:rPr>
        <w:t xml:space="preserve">The zingiberaceae constitute a family of terrestrial rhizomal herbs with over 1400 species distributed in over 50 genera. The genus </w:t>
      </w:r>
      <w:r w:rsidRPr="00675D44">
        <w:rPr>
          <w:rFonts w:ascii="Times New Roman" w:hAnsi="Times New Roman"/>
          <w:i/>
          <w:sz w:val="24"/>
          <w:szCs w:val="24"/>
        </w:rPr>
        <w:t>Aframomum</w:t>
      </w:r>
      <w:r w:rsidRPr="00675D44">
        <w:rPr>
          <w:rFonts w:ascii="Times New Roman" w:hAnsi="Times New Roman"/>
          <w:sz w:val="24"/>
          <w:szCs w:val="24"/>
        </w:rPr>
        <w:t xml:space="preserve"> comprises an estimated 80 species of giant herbs endemic to Africa, where it is the largest genus of Zingiberaceae and is in many places a key ecological component of the forest understory. The genus </w:t>
      </w:r>
      <w:r w:rsidRPr="00675D44">
        <w:rPr>
          <w:rFonts w:ascii="Times New Roman" w:hAnsi="Times New Roman"/>
          <w:i/>
          <w:sz w:val="24"/>
          <w:szCs w:val="24"/>
        </w:rPr>
        <w:t>Aframomum</w:t>
      </w:r>
      <w:r w:rsidRPr="00675D44">
        <w:rPr>
          <w:rFonts w:ascii="Times New Roman" w:hAnsi="Times New Roman"/>
          <w:sz w:val="24"/>
          <w:szCs w:val="24"/>
        </w:rPr>
        <w:t xml:space="preserve"> was first described by Schumann (1904) to accommodate the African species of </w:t>
      </w:r>
      <w:r w:rsidRPr="00675D44">
        <w:rPr>
          <w:rFonts w:ascii="Times New Roman" w:hAnsi="Times New Roman"/>
          <w:i/>
          <w:sz w:val="24"/>
          <w:szCs w:val="24"/>
        </w:rPr>
        <w:t>Amomum</w:t>
      </w:r>
      <w:r w:rsidRPr="00675D44">
        <w:rPr>
          <w:rFonts w:ascii="Times New Roman" w:hAnsi="Times New Roman"/>
          <w:sz w:val="24"/>
          <w:szCs w:val="24"/>
        </w:rPr>
        <w:t>. Further taxonomic work</w:t>
      </w:r>
      <w:r w:rsidR="00641E55">
        <w:rPr>
          <w:rFonts w:ascii="Times New Roman" w:hAnsi="Times New Roman"/>
          <w:sz w:val="24"/>
          <w:szCs w:val="24"/>
        </w:rPr>
        <w:t>s</w:t>
      </w:r>
      <w:r w:rsidRPr="00675D44">
        <w:rPr>
          <w:rFonts w:ascii="Times New Roman" w:hAnsi="Times New Roman"/>
          <w:sz w:val="24"/>
          <w:szCs w:val="24"/>
        </w:rPr>
        <w:t xml:space="preserve"> (Lock and Hall</w:t>
      </w:r>
      <w:r w:rsidR="00641E55">
        <w:rPr>
          <w:rFonts w:ascii="Times New Roman" w:hAnsi="Times New Roman"/>
          <w:sz w:val="24"/>
          <w:szCs w:val="24"/>
        </w:rPr>
        <w:t>,</w:t>
      </w:r>
      <w:r w:rsidRPr="00675D44">
        <w:rPr>
          <w:rFonts w:ascii="Times New Roman" w:hAnsi="Times New Roman"/>
          <w:sz w:val="24"/>
          <w:szCs w:val="24"/>
        </w:rPr>
        <w:t xml:space="preserve"> 1975; Lock, 1980; Lock, 1985) provide</w:t>
      </w:r>
      <w:r w:rsidR="00641E55">
        <w:rPr>
          <w:rFonts w:ascii="Times New Roman" w:hAnsi="Times New Roman"/>
          <w:sz w:val="24"/>
          <w:szCs w:val="24"/>
        </w:rPr>
        <w:t>d</w:t>
      </w:r>
      <w:r w:rsidRPr="00675D44">
        <w:rPr>
          <w:rFonts w:ascii="Times New Roman" w:hAnsi="Times New Roman"/>
          <w:sz w:val="24"/>
          <w:szCs w:val="24"/>
        </w:rPr>
        <w:t xml:space="preserve"> an initial framework and indicated </w:t>
      </w:r>
      <w:r w:rsidR="006577DF">
        <w:rPr>
          <w:rFonts w:ascii="Times New Roman" w:hAnsi="Times New Roman"/>
          <w:sz w:val="24"/>
          <w:szCs w:val="24"/>
        </w:rPr>
        <w:t>that</w:t>
      </w:r>
      <w:r w:rsidRPr="00675D44">
        <w:rPr>
          <w:rFonts w:ascii="Times New Roman" w:hAnsi="Times New Roman"/>
          <w:sz w:val="24"/>
          <w:szCs w:val="24"/>
        </w:rPr>
        <w:t xml:space="preserve"> the taxonomy of </w:t>
      </w:r>
      <w:r w:rsidRPr="00675D44">
        <w:rPr>
          <w:rFonts w:ascii="Times New Roman" w:hAnsi="Times New Roman"/>
          <w:i/>
          <w:sz w:val="24"/>
          <w:szCs w:val="24"/>
        </w:rPr>
        <w:t>Aframomum</w:t>
      </w:r>
      <w:r w:rsidRPr="00675D44">
        <w:rPr>
          <w:rFonts w:ascii="Times New Roman" w:hAnsi="Times New Roman"/>
          <w:sz w:val="24"/>
          <w:szCs w:val="24"/>
        </w:rPr>
        <w:t xml:space="preserve"> is notoriously difficult. </w:t>
      </w:r>
      <w:r w:rsidRPr="00675D44">
        <w:rPr>
          <w:rFonts w:ascii="Times New Roman" w:hAnsi="Times New Roman"/>
          <w:i/>
          <w:sz w:val="24"/>
          <w:szCs w:val="24"/>
        </w:rPr>
        <w:t>Aframomum</w:t>
      </w:r>
      <w:r w:rsidRPr="00675D44">
        <w:rPr>
          <w:rFonts w:ascii="Times New Roman" w:hAnsi="Times New Roman"/>
          <w:sz w:val="24"/>
          <w:szCs w:val="24"/>
        </w:rPr>
        <w:t xml:space="preserve"> is the most diverse genus distributed from Senegal to Ethiopia in the north and Angola to Madagascar in the south (Larsen </w:t>
      </w:r>
      <w:r w:rsidRPr="00675D44">
        <w:rPr>
          <w:rFonts w:ascii="Times New Roman" w:hAnsi="Times New Roman"/>
          <w:i/>
          <w:sz w:val="24"/>
          <w:szCs w:val="24"/>
        </w:rPr>
        <w:t>et al.,</w:t>
      </w:r>
      <w:r w:rsidRPr="00675D44">
        <w:rPr>
          <w:rFonts w:ascii="Times New Roman" w:hAnsi="Times New Roman"/>
          <w:sz w:val="24"/>
          <w:szCs w:val="24"/>
        </w:rPr>
        <w:t xml:space="preserve"> 1998, Auvray </w:t>
      </w:r>
      <w:r w:rsidRPr="00675D44">
        <w:rPr>
          <w:rFonts w:ascii="Times New Roman" w:hAnsi="Times New Roman"/>
          <w:i/>
          <w:sz w:val="24"/>
          <w:szCs w:val="24"/>
        </w:rPr>
        <w:t>et al.,</w:t>
      </w:r>
      <w:r w:rsidRPr="00675D44">
        <w:rPr>
          <w:rFonts w:ascii="Times New Roman" w:hAnsi="Times New Roman"/>
          <w:sz w:val="24"/>
          <w:szCs w:val="24"/>
        </w:rPr>
        <w:t xml:space="preserve"> 2010). It is also found on the Gulf of Guinea Islands, Sao Tome and Principe. Some species, however, are more ecologically specialized; for example, </w:t>
      </w:r>
      <w:r w:rsidRPr="00675D44">
        <w:rPr>
          <w:rFonts w:ascii="Times New Roman" w:hAnsi="Times New Roman"/>
          <w:i/>
          <w:sz w:val="24"/>
          <w:szCs w:val="24"/>
        </w:rPr>
        <w:t>A. longilgulatum</w:t>
      </w:r>
      <w:r w:rsidRPr="00675D44">
        <w:rPr>
          <w:rFonts w:ascii="Times New Roman" w:hAnsi="Times New Roman"/>
          <w:sz w:val="24"/>
          <w:szCs w:val="24"/>
        </w:rPr>
        <w:t xml:space="preserve"> is known only from forests in Cameroon. Another species, </w:t>
      </w:r>
      <w:r w:rsidRPr="00675D44">
        <w:rPr>
          <w:rFonts w:ascii="Times New Roman" w:hAnsi="Times New Roman"/>
          <w:i/>
          <w:sz w:val="24"/>
          <w:szCs w:val="24"/>
        </w:rPr>
        <w:t>A. pseudostipulare</w:t>
      </w:r>
      <w:r w:rsidRPr="00675D44">
        <w:rPr>
          <w:rFonts w:ascii="Times New Roman" w:hAnsi="Times New Roman"/>
          <w:sz w:val="24"/>
          <w:szCs w:val="24"/>
        </w:rPr>
        <w:t>, occurs only in seasonally flooded forest in the Congo River basin. One species is found in savanna (</w:t>
      </w:r>
      <w:r w:rsidRPr="00675D44">
        <w:rPr>
          <w:rFonts w:ascii="Times New Roman" w:hAnsi="Times New Roman"/>
          <w:i/>
          <w:sz w:val="24"/>
          <w:szCs w:val="24"/>
        </w:rPr>
        <w:t>A. alboviolaccum</w:t>
      </w:r>
      <w:r w:rsidRPr="00675D44">
        <w:rPr>
          <w:rFonts w:ascii="Times New Roman" w:hAnsi="Times New Roman"/>
          <w:sz w:val="24"/>
          <w:szCs w:val="24"/>
        </w:rPr>
        <w:t xml:space="preserve">). The genus characteristically occurs in light gaps and forest margins and is common along roads and in old fields. They are perennials and aromatics when any part of the plant is crushed (Harris </w:t>
      </w:r>
      <w:r w:rsidRPr="00675D44">
        <w:rPr>
          <w:rFonts w:ascii="Times New Roman" w:hAnsi="Times New Roman"/>
          <w:i/>
          <w:sz w:val="24"/>
          <w:szCs w:val="24"/>
        </w:rPr>
        <w:t>et al.,</w:t>
      </w:r>
      <w:r w:rsidRPr="00675D44">
        <w:rPr>
          <w:rFonts w:ascii="Times New Roman" w:hAnsi="Times New Roman"/>
          <w:sz w:val="24"/>
          <w:szCs w:val="24"/>
        </w:rPr>
        <w:t xml:space="preserve"> 2000). </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i/>
          <w:iCs/>
          <w:sz w:val="24"/>
          <w:szCs w:val="24"/>
        </w:rPr>
        <w:t xml:space="preserve">Aframomum </w:t>
      </w:r>
      <w:r w:rsidRPr="00675D44">
        <w:rPr>
          <w:rFonts w:ascii="Times New Roman" w:hAnsi="Times New Roman"/>
          <w:sz w:val="24"/>
          <w:szCs w:val="24"/>
        </w:rPr>
        <w:t xml:space="preserve">is well known in African forests because the bright red, fleshy fruit of several species contain a sweet juicy pulp which provides </w:t>
      </w:r>
      <w:r w:rsidR="00641E55">
        <w:rPr>
          <w:rFonts w:ascii="Times New Roman" w:hAnsi="Times New Roman"/>
          <w:sz w:val="24"/>
          <w:szCs w:val="24"/>
        </w:rPr>
        <w:t>“</w:t>
      </w:r>
      <w:r w:rsidRPr="00675D44">
        <w:rPr>
          <w:rFonts w:ascii="Times New Roman" w:hAnsi="Times New Roman"/>
          <w:sz w:val="24"/>
          <w:szCs w:val="24"/>
        </w:rPr>
        <w:t>welcome refreshment</w:t>
      </w:r>
      <w:r w:rsidR="00641E55">
        <w:rPr>
          <w:rFonts w:ascii="Times New Roman" w:hAnsi="Times New Roman"/>
          <w:sz w:val="24"/>
          <w:szCs w:val="24"/>
        </w:rPr>
        <w:t>”</w:t>
      </w:r>
      <w:r w:rsidRPr="00675D44">
        <w:rPr>
          <w:rFonts w:ascii="Times New Roman" w:hAnsi="Times New Roman"/>
          <w:sz w:val="24"/>
          <w:szCs w:val="24"/>
        </w:rPr>
        <w:t xml:space="preserve">. The fruit of these species are dispersed by primates and other mammals. They also posses highly colored flowers </w:t>
      </w:r>
      <w:r w:rsidRPr="00675D44">
        <w:rPr>
          <w:rFonts w:ascii="Times New Roman" w:hAnsi="Times New Roman"/>
          <w:sz w:val="24"/>
          <w:szCs w:val="24"/>
        </w:rPr>
        <w:lastRenderedPageBreak/>
        <w:t xml:space="preserve">and the peduncles are covered with sterile overlapping bracts (Fankam </w:t>
      </w:r>
      <w:r w:rsidRPr="00675D44">
        <w:rPr>
          <w:rFonts w:ascii="Times New Roman" w:hAnsi="Times New Roman"/>
          <w:i/>
          <w:sz w:val="24"/>
          <w:szCs w:val="24"/>
        </w:rPr>
        <w:t>et al.,</w:t>
      </w:r>
      <w:r w:rsidRPr="00675D44">
        <w:rPr>
          <w:rFonts w:ascii="Times New Roman" w:hAnsi="Times New Roman"/>
          <w:sz w:val="24"/>
          <w:szCs w:val="24"/>
        </w:rPr>
        <w:t xml:space="preserve"> 2011). Floral morphology is variable with three main distinct flower types which appear to represent different pollination syndromes for birds, bees and butterflies, although direct observations are extremely limited. Most of the variation in flower color (white, purple, red and yellow) is correlated with the different flower types (Harris </w:t>
      </w:r>
      <w:r w:rsidRPr="00675D44">
        <w:rPr>
          <w:rFonts w:ascii="Times New Roman" w:hAnsi="Times New Roman"/>
          <w:i/>
          <w:sz w:val="24"/>
          <w:szCs w:val="24"/>
        </w:rPr>
        <w:t>et al.,</w:t>
      </w:r>
      <w:r w:rsidRPr="00675D44">
        <w:rPr>
          <w:rFonts w:ascii="Times New Roman" w:hAnsi="Times New Roman"/>
          <w:sz w:val="24"/>
          <w:szCs w:val="24"/>
        </w:rPr>
        <w:t xml:space="preserve"> 2000). These varieties of species are mostly used as laxatives, anthelmintics, toothache, antidiarrhoea, fever management, stomach ache, inflammatory conditions, postpartum haemorrhage and a tonic for sexual </w:t>
      </w:r>
      <w:r w:rsidR="00641E55">
        <w:rPr>
          <w:rFonts w:ascii="Times New Roman" w:hAnsi="Times New Roman"/>
          <w:sz w:val="24"/>
          <w:szCs w:val="24"/>
        </w:rPr>
        <w:t>stimulation</w:t>
      </w:r>
      <w:r w:rsidRPr="00675D44">
        <w:rPr>
          <w:rFonts w:ascii="Times New Roman" w:hAnsi="Times New Roman"/>
          <w:sz w:val="24"/>
          <w:szCs w:val="24"/>
        </w:rPr>
        <w:t xml:space="preserve"> (Duke 2002). </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Molecular data are a powerful source of information in studies of plant phylogeny and hybridization, especially in morphologically diverse groups (Baldwin </w:t>
      </w:r>
      <w:r w:rsidRPr="00675D44">
        <w:rPr>
          <w:rFonts w:ascii="Times New Roman" w:hAnsi="Times New Roman"/>
          <w:i/>
          <w:sz w:val="24"/>
          <w:szCs w:val="24"/>
        </w:rPr>
        <w:t>et al.,</w:t>
      </w:r>
      <w:r w:rsidRPr="00675D44">
        <w:rPr>
          <w:rFonts w:ascii="Times New Roman" w:hAnsi="Times New Roman"/>
          <w:sz w:val="24"/>
          <w:szCs w:val="24"/>
        </w:rPr>
        <w:t xml:space="preserve"> 1995). The </w:t>
      </w:r>
      <w:r w:rsidRPr="00675D44">
        <w:rPr>
          <w:rFonts w:ascii="Times New Roman" w:hAnsi="Times New Roman"/>
          <w:i/>
          <w:iCs/>
          <w:sz w:val="24"/>
          <w:szCs w:val="24"/>
        </w:rPr>
        <w:t xml:space="preserve">trnL-trnF </w:t>
      </w:r>
      <w:r w:rsidRPr="00675D44">
        <w:rPr>
          <w:rFonts w:ascii="Times New Roman" w:hAnsi="Times New Roman"/>
          <w:sz w:val="24"/>
          <w:szCs w:val="24"/>
        </w:rPr>
        <w:t xml:space="preserve">region includes the </w:t>
      </w:r>
      <w:r w:rsidRPr="00675D44">
        <w:rPr>
          <w:rFonts w:ascii="Times New Roman" w:hAnsi="Times New Roman"/>
          <w:i/>
          <w:iCs/>
          <w:sz w:val="24"/>
          <w:szCs w:val="24"/>
        </w:rPr>
        <w:t xml:space="preserve">trnL </w:t>
      </w:r>
      <w:r w:rsidRPr="00675D44">
        <w:rPr>
          <w:rFonts w:ascii="Times New Roman" w:hAnsi="Times New Roman"/>
          <w:sz w:val="24"/>
          <w:szCs w:val="24"/>
        </w:rPr>
        <w:t xml:space="preserve">intron and </w:t>
      </w:r>
      <w:r w:rsidRPr="00675D44">
        <w:rPr>
          <w:rFonts w:ascii="Times New Roman" w:hAnsi="Times New Roman"/>
          <w:i/>
          <w:iCs/>
          <w:sz w:val="24"/>
          <w:szCs w:val="24"/>
        </w:rPr>
        <w:t xml:space="preserve">trnL-trnF </w:t>
      </w:r>
      <w:r w:rsidRPr="00675D44">
        <w:rPr>
          <w:rFonts w:ascii="Times New Roman" w:hAnsi="Times New Roman"/>
          <w:sz w:val="24"/>
          <w:szCs w:val="24"/>
        </w:rPr>
        <w:t xml:space="preserve">intergenic spacer, both of which are noncoding. This region is readily amplified using universal primers developed by Taberlet </w:t>
      </w:r>
      <w:r w:rsidRPr="00675D44">
        <w:rPr>
          <w:rFonts w:ascii="Times New Roman" w:hAnsi="Times New Roman"/>
          <w:i/>
          <w:sz w:val="24"/>
          <w:szCs w:val="24"/>
        </w:rPr>
        <w:t>et al.</w:t>
      </w:r>
      <w:r w:rsidRPr="00675D44">
        <w:rPr>
          <w:rFonts w:ascii="Times New Roman" w:hAnsi="Times New Roman"/>
          <w:sz w:val="24"/>
          <w:szCs w:val="24"/>
        </w:rPr>
        <w:t xml:space="preserve"> (1991). Sequence data from this region have shown potential for investigating interspecific relationships in angiosperms (Harris and Ingram, 1991; Small </w:t>
      </w:r>
      <w:r w:rsidRPr="00675D44">
        <w:rPr>
          <w:rFonts w:ascii="Times New Roman" w:hAnsi="Times New Roman"/>
          <w:i/>
          <w:sz w:val="24"/>
          <w:szCs w:val="24"/>
        </w:rPr>
        <w:t>et al.,</w:t>
      </w:r>
      <w:r w:rsidRPr="00675D44">
        <w:rPr>
          <w:rFonts w:ascii="Times New Roman" w:hAnsi="Times New Roman"/>
          <w:sz w:val="24"/>
          <w:szCs w:val="24"/>
        </w:rPr>
        <w:t xml:space="preserve"> 1998). The nrDNA ITS region consists of two transcriptional regions (ITS-1 and ITS-2) for which universal primers also exist (White </w:t>
      </w:r>
      <w:r w:rsidRPr="00675D44">
        <w:rPr>
          <w:rFonts w:ascii="Times New Roman" w:hAnsi="Times New Roman"/>
          <w:i/>
          <w:sz w:val="24"/>
          <w:szCs w:val="24"/>
        </w:rPr>
        <w:t>et al.,</w:t>
      </w:r>
      <w:r w:rsidRPr="00675D44">
        <w:rPr>
          <w:rFonts w:ascii="Times New Roman" w:hAnsi="Times New Roman"/>
          <w:sz w:val="24"/>
          <w:szCs w:val="24"/>
        </w:rPr>
        <w:t xml:space="preserve"> 1990). This region is part of the ribosomal multigene family that includes hundreds to thousands of copies at one or more chromosomal loci (Baldwin, 1992; Baldwin </w:t>
      </w:r>
      <w:r w:rsidRPr="00675D44">
        <w:rPr>
          <w:rFonts w:ascii="Times New Roman" w:hAnsi="Times New Roman"/>
          <w:i/>
          <w:sz w:val="24"/>
          <w:szCs w:val="24"/>
        </w:rPr>
        <w:t>et al.,</w:t>
      </w:r>
      <w:r w:rsidRPr="00675D44">
        <w:rPr>
          <w:rFonts w:ascii="Times New Roman" w:hAnsi="Times New Roman"/>
          <w:sz w:val="24"/>
          <w:szCs w:val="24"/>
        </w:rPr>
        <w:t xml:space="preserve"> 1995; Widmer and Baltisberger, 1999). ITS is the most widely used nuclear DNA region in plant systematic studies and is phylogenetically informative at low taxonomic levels (Baldwin </w:t>
      </w:r>
      <w:r w:rsidRPr="00675D44">
        <w:rPr>
          <w:rFonts w:ascii="Times New Roman" w:hAnsi="Times New Roman"/>
          <w:i/>
          <w:sz w:val="24"/>
          <w:szCs w:val="24"/>
        </w:rPr>
        <w:t>et al.,</w:t>
      </w:r>
      <w:r w:rsidRPr="00675D44">
        <w:rPr>
          <w:rFonts w:ascii="Times New Roman" w:hAnsi="Times New Roman"/>
          <w:sz w:val="24"/>
          <w:szCs w:val="24"/>
        </w:rPr>
        <w:t xml:space="preserve"> 1995). </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D6476F" w:rsidP="007936DB">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lastRenderedPageBreak/>
        <w:t>T</w:t>
      </w:r>
      <w:r w:rsidR="007936DB" w:rsidRPr="00675D44">
        <w:rPr>
          <w:rFonts w:ascii="Times New Roman" w:hAnsi="Times New Roman"/>
          <w:sz w:val="24"/>
          <w:szCs w:val="24"/>
        </w:rPr>
        <w:t xml:space="preserve">he phylogenetic relationships within the family Zingiberaceae </w:t>
      </w:r>
      <w:r>
        <w:rPr>
          <w:rFonts w:ascii="Times New Roman" w:hAnsi="Times New Roman"/>
          <w:sz w:val="24"/>
          <w:szCs w:val="24"/>
        </w:rPr>
        <w:t xml:space="preserve">was addressed by several papers </w:t>
      </w:r>
      <w:r w:rsidR="007936DB" w:rsidRPr="00675D44">
        <w:rPr>
          <w:rFonts w:ascii="Times New Roman" w:hAnsi="Times New Roman"/>
          <w:sz w:val="24"/>
          <w:szCs w:val="24"/>
        </w:rPr>
        <w:t xml:space="preserve">(Xia </w:t>
      </w:r>
      <w:r w:rsidR="007936DB" w:rsidRPr="00675D44">
        <w:rPr>
          <w:rFonts w:ascii="Times New Roman" w:hAnsi="Times New Roman"/>
          <w:i/>
          <w:sz w:val="24"/>
          <w:szCs w:val="24"/>
        </w:rPr>
        <w:t>et al.,</w:t>
      </w:r>
      <w:r w:rsidR="007936DB" w:rsidRPr="00675D44">
        <w:rPr>
          <w:rFonts w:ascii="Times New Roman" w:hAnsi="Times New Roman"/>
          <w:sz w:val="24"/>
          <w:szCs w:val="24"/>
        </w:rPr>
        <w:t xml:space="preserve"> 2004). There are two papers to date addressing the phylogenetic relationships among the genus</w:t>
      </w:r>
      <w:r w:rsidR="007936DB" w:rsidRPr="00675D44">
        <w:rPr>
          <w:rFonts w:ascii="Times New Roman" w:hAnsi="Times New Roman"/>
          <w:i/>
          <w:iCs/>
          <w:sz w:val="24"/>
          <w:szCs w:val="24"/>
        </w:rPr>
        <w:t xml:space="preserve"> Aframomum</w:t>
      </w:r>
      <w:r w:rsidR="007936DB" w:rsidRPr="00675D44">
        <w:rPr>
          <w:rFonts w:ascii="Times New Roman" w:hAnsi="Times New Roman"/>
          <w:sz w:val="24"/>
          <w:szCs w:val="24"/>
        </w:rPr>
        <w:t xml:space="preserve">. The first is a study by Harris </w:t>
      </w:r>
      <w:r w:rsidR="007936DB" w:rsidRPr="00675D44">
        <w:rPr>
          <w:rFonts w:ascii="Times New Roman" w:hAnsi="Times New Roman"/>
          <w:i/>
          <w:sz w:val="24"/>
          <w:szCs w:val="24"/>
        </w:rPr>
        <w:t>et al.</w:t>
      </w:r>
      <w:r w:rsidR="007936DB" w:rsidRPr="00675D44">
        <w:rPr>
          <w:rFonts w:ascii="Times New Roman" w:hAnsi="Times New Roman"/>
          <w:sz w:val="24"/>
          <w:szCs w:val="24"/>
        </w:rPr>
        <w:t xml:space="preserve"> </w:t>
      </w:r>
      <w:r w:rsidR="00641E55">
        <w:rPr>
          <w:rFonts w:ascii="Times New Roman" w:hAnsi="Times New Roman"/>
          <w:sz w:val="24"/>
          <w:szCs w:val="24"/>
        </w:rPr>
        <w:t>(</w:t>
      </w:r>
      <w:r w:rsidR="007936DB" w:rsidRPr="00675D44">
        <w:rPr>
          <w:rFonts w:ascii="Times New Roman" w:hAnsi="Times New Roman"/>
          <w:sz w:val="24"/>
          <w:szCs w:val="24"/>
        </w:rPr>
        <w:t>2000</w:t>
      </w:r>
      <w:r w:rsidR="00641E55">
        <w:rPr>
          <w:rFonts w:ascii="Times New Roman" w:hAnsi="Times New Roman"/>
          <w:sz w:val="24"/>
          <w:szCs w:val="24"/>
        </w:rPr>
        <w:t>)</w:t>
      </w:r>
      <w:r w:rsidR="007936DB" w:rsidRPr="00675D44">
        <w:rPr>
          <w:rFonts w:ascii="Times New Roman" w:hAnsi="Times New Roman"/>
          <w:sz w:val="24"/>
          <w:szCs w:val="24"/>
        </w:rPr>
        <w:t xml:space="preserve"> who used internal transcribed spacer (ITS) nrDNA sequences of 42 accessions (representing 28 species) of </w:t>
      </w:r>
      <w:r w:rsidR="007936DB" w:rsidRPr="00675D44">
        <w:rPr>
          <w:rFonts w:ascii="Times New Roman" w:hAnsi="Times New Roman"/>
          <w:i/>
          <w:sz w:val="24"/>
          <w:szCs w:val="24"/>
        </w:rPr>
        <w:t>Aframomum</w:t>
      </w:r>
      <w:r w:rsidR="007936DB" w:rsidRPr="00675D44">
        <w:rPr>
          <w:rFonts w:ascii="Times New Roman" w:hAnsi="Times New Roman"/>
          <w:sz w:val="24"/>
          <w:szCs w:val="24"/>
        </w:rPr>
        <w:t xml:space="preserve"> to provide phylogenetically informative data and suggested a recent radiation of the genus in Africa. The second paper available is a phylogeny based on</w:t>
      </w:r>
      <w:r w:rsidR="00501E78">
        <w:rPr>
          <w:rFonts w:ascii="Times New Roman" w:hAnsi="Times New Roman"/>
          <w:sz w:val="24"/>
          <w:szCs w:val="24"/>
        </w:rPr>
        <w:t xml:space="preserve"> </w:t>
      </w:r>
      <w:r w:rsidRPr="00675D44">
        <w:rPr>
          <w:rFonts w:ascii="Times New Roman" w:hAnsi="Times New Roman"/>
          <w:sz w:val="24"/>
          <w:szCs w:val="24"/>
        </w:rPr>
        <w:t>ITS</w:t>
      </w:r>
      <w:r>
        <w:rPr>
          <w:rFonts w:ascii="Times New Roman" w:hAnsi="Times New Roman"/>
          <w:sz w:val="24"/>
          <w:szCs w:val="24"/>
        </w:rPr>
        <w:t xml:space="preserve"> and </w:t>
      </w:r>
      <w:r w:rsidRPr="00675D44">
        <w:rPr>
          <w:rFonts w:ascii="Times New Roman" w:hAnsi="Times New Roman"/>
          <w:i/>
          <w:sz w:val="24"/>
          <w:szCs w:val="24"/>
        </w:rPr>
        <w:t>trn</w:t>
      </w:r>
      <w:r w:rsidRPr="00675D44">
        <w:rPr>
          <w:rFonts w:ascii="Times New Roman" w:hAnsi="Times New Roman"/>
          <w:sz w:val="24"/>
          <w:szCs w:val="24"/>
        </w:rPr>
        <w:t>L-</w:t>
      </w:r>
      <w:r w:rsidRPr="00675D44">
        <w:rPr>
          <w:rFonts w:ascii="Times New Roman" w:hAnsi="Times New Roman"/>
          <w:i/>
          <w:sz w:val="24"/>
          <w:szCs w:val="24"/>
        </w:rPr>
        <w:t>trn</w:t>
      </w:r>
      <w:r w:rsidRPr="00675D44">
        <w:rPr>
          <w:rFonts w:ascii="Times New Roman" w:hAnsi="Times New Roman"/>
          <w:sz w:val="24"/>
          <w:szCs w:val="24"/>
        </w:rPr>
        <w:t>F</w:t>
      </w:r>
      <w:r w:rsidR="00501E78">
        <w:rPr>
          <w:rFonts w:ascii="Times New Roman" w:hAnsi="Times New Roman"/>
          <w:sz w:val="24"/>
          <w:szCs w:val="24"/>
        </w:rPr>
        <w:t xml:space="preserve"> </w:t>
      </w:r>
      <w:r>
        <w:rPr>
          <w:rFonts w:ascii="Times New Roman" w:hAnsi="Times New Roman"/>
          <w:sz w:val="24"/>
          <w:szCs w:val="24"/>
        </w:rPr>
        <w:t>sequence</w:t>
      </w:r>
      <w:r w:rsidR="007936DB" w:rsidRPr="00675D44">
        <w:rPr>
          <w:rFonts w:ascii="Times New Roman" w:hAnsi="Times New Roman"/>
          <w:sz w:val="24"/>
          <w:szCs w:val="24"/>
        </w:rPr>
        <w:t xml:space="preserve"> data suggesting a recent diversification of the genus (Auvray </w:t>
      </w:r>
      <w:r w:rsidR="007936DB" w:rsidRPr="00675D44">
        <w:rPr>
          <w:rFonts w:ascii="Times New Roman" w:hAnsi="Times New Roman"/>
          <w:i/>
          <w:sz w:val="24"/>
          <w:szCs w:val="24"/>
        </w:rPr>
        <w:t>et al.,</w:t>
      </w:r>
      <w:r w:rsidR="007936DB" w:rsidRPr="00675D44">
        <w:rPr>
          <w:rFonts w:ascii="Times New Roman" w:hAnsi="Times New Roman"/>
          <w:sz w:val="24"/>
          <w:szCs w:val="24"/>
        </w:rPr>
        <w:t xml:space="preserve"> 2010). However</w:t>
      </w:r>
      <w:r w:rsidR="00641E55">
        <w:rPr>
          <w:rFonts w:ascii="Times New Roman" w:hAnsi="Times New Roman"/>
          <w:sz w:val="24"/>
          <w:szCs w:val="24"/>
        </w:rPr>
        <w:t>,</w:t>
      </w:r>
      <w:r w:rsidR="007936DB" w:rsidRPr="00675D44">
        <w:rPr>
          <w:rFonts w:ascii="Times New Roman" w:hAnsi="Times New Roman"/>
          <w:sz w:val="24"/>
          <w:szCs w:val="24"/>
        </w:rPr>
        <w:t xml:space="preserve"> these two papers didn’t include the Ethiopian species</w:t>
      </w:r>
      <w:r w:rsidR="00641E55">
        <w:rPr>
          <w:rFonts w:ascii="Times New Roman" w:hAnsi="Times New Roman"/>
          <w:sz w:val="24"/>
          <w:szCs w:val="24"/>
        </w:rPr>
        <w:t xml:space="preserve"> (</w:t>
      </w:r>
      <w:r w:rsidR="007936DB" w:rsidRPr="00675D44">
        <w:rPr>
          <w:rFonts w:ascii="Times New Roman" w:hAnsi="Times New Roman"/>
          <w:i/>
          <w:sz w:val="24"/>
          <w:szCs w:val="24"/>
        </w:rPr>
        <w:t>A. corrorima</w:t>
      </w:r>
      <w:r w:rsidR="00641E55">
        <w:rPr>
          <w:rFonts w:ascii="Times New Roman" w:hAnsi="Times New Roman"/>
          <w:sz w:val="24"/>
          <w:szCs w:val="24"/>
        </w:rPr>
        <w:t xml:space="preserve">) </w:t>
      </w:r>
      <w:r w:rsidR="007936DB" w:rsidRPr="00675D44">
        <w:rPr>
          <w:rFonts w:ascii="Times New Roman" w:hAnsi="Times New Roman"/>
          <w:sz w:val="24"/>
          <w:szCs w:val="24"/>
        </w:rPr>
        <w:t>in their phylogenetic analysis. Therefore, the present study aimed to re</w:t>
      </w:r>
      <w:r w:rsidR="00641E55">
        <w:rPr>
          <w:rFonts w:ascii="Times New Roman" w:hAnsi="Times New Roman"/>
          <w:sz w:val="24"/>
          <w:szCs w:val="24"/>
        </w:rPr>
        <w:t>-</w:t>
      </w:r>
      <w:r w:rsidR="007936DB" w:rsidRPr="00675D44">
        <w:rPr>
          <w:rFonts w:ascii="Times New Roman" w:hAnsi="Times New Roman"/>
          <w:sz w:val="24"/>
          <w:szCs w:val="24"/>
        </w:rPr>
        <w:t xml:space="preserve">analyze the phylogenetic relationship between various </w:t>
      </w:r>
      <w:r w:rsidR="007936DB" w:rsidRPr="00675D44">
        <w:rPr>
          <w:rFonts w:ascii="Times New Roman" w:hAnsi="Times New Roman"/>
          <w:i/>
          <w:sz w:val="24"/>
          <w:szCs w:val="24"/>
        </w:rPr>
        <w:t>Aframomum</w:t>
      </w:r>
      <w:r w:rsidR="007936DB" w:rsidRPr="00675D44">
        <w:rPr>
          <w:rFonts w:ascii="Times New Roman" w:hAnsi="Times New Roman"/>
          <w:sz w:val="24"/>
          <w:szCs w:val="24"/>
        </w:rPr>
        <w:t xml:space="preserve"> species based on sequence data from ITS region of nuclear ribosomal DNA and the </w:t>
      </w:r>
      <w:r w:rsidR="007936DB" w:rsidRPr="00675D44">
        <w:rPr>
          <w:rFonts w:ascii="Times New Roman" w:hAnsi="Times New Roman"/>
          <w:i/>
          <w:sz w:val="24"/>
          <w:szCs w:val="24"/>
        </w:rPr>
        <w:t>trn</w:t>
      </w:r>
      <w:r w:rsidR="007936DB" w:rsidRPr="00675D44">
        <w:rPr>
          <w:rFonts w:ascii="Times New Roman" w:hAnsi="Times New Roman"/>
          <w:sz w:val="24"/>
          <w:szCs w:val="24"/>
        </w:rPr>
        <w:t xml:space="preserve">L intron and </w:t>
      </w:r>
      <w:r w:rsidR="007936DB" w:rsidRPr="00675D44">
        <w:rPr>
          <w:rFonts w:ascii="Times New Roman" w:hAnsi="Times New Roman"/>
          <w:i/>
          <w:sz w:val="24"/>
          <w:szCs w:val="24"/>
        </w:rPr>
        <w:t>trn</w:t>
      </w:r>
      <w:r w:rsidR="007936DB" w:rsidRPr="00675D44">
        <w:rPr>
          <w:rFonts w:ascii="Times New Roman" w:hAnsi="Times New Roman"/>
          <w:sz w:val="24"/>
          <w:szCs w:val="24"/>
        </w:rPr>
        <w:t>L-</w:t>
      </w:r>
      <w:r w:rsidR="007936DB" w:rsidRPr="00675D44">
        <w:rPr>
          <w:rFonts w:ascii="Times New Roman" w:hAnsi="Times New Roman"/>
          <w:i/>
          <w:sz w:val="24"/>
          <w:szCs w:val="24"/>
        </w:rPr>
        <w:t>trn</w:t>
      </w:r>
      <w:r w:rsidR="007936DB" w:rsidRPr="00675D44">
        <w:rPr>
          <w:rFonts w:ascii="Times New Roman" w:hAnsi="Times New Roman"/>
          <w:sz w:val="24"/>
          <w:szCs w:val="24"/>
        </w:rPr>
        <w:t>F intergenic spacers of chloroplast DNA and there</w:t>
      </w:r>
      <w:r w:rsidR="00DF0237">
        <w:rPr>
          <w:rFonts w:ascii="Times New Roman" w:hAnsi="Times New Roman"/>
          <w:sz w:val="24"/>
          <w:szCs w:val="24"/>
        </w:rPr>
        <w:t xml:space="preserve"> </w:t>
      </w:r>
      <w:r w:rsidR="007936DB" w:rsidRPr="00675D44">
        <w:rPr>
          <w:rFonts w:ascii="Times New Roman" w:hAnsi="Times New Roman"/>
          <w:sz w:val="24"/>
          <w:szCs w:val="24"/>
        </w:rPr>
        <w:t>by</w:t>
      </w:r>
      <w:r w:rsidR="00641E55">
        <w:rPr>
          <w:rFonts w:ascii="Times New Roman" w:hAnsi="Times New Roman"/>
          <w:sz w:val="24"/>
          <w:szCs w:val="24"/>
        </w:rPr>
        <w:t>:</w:t>
      </w:r>
      <w:r w:rsidR="007936DB" w:rsidRPr="00675D44">
        <w:rPr>
          <w:rFonts w:ascii="Times New Roman" w:hAnsi="Times New Roman"/>
          <w:sz w:val="24"/>
          <w:szCs w:val="24"/>
        </w:rPr>
        <w:t xml:space="preserve"> (1) obtain a better understanding of the pylogenetic relationship of the species taxonomically placed in the genus </w:t>
      </w:r>
      <w:r w:rsidR="007936DB" w:rsidRPr="00675D44">
        <w:rPr>
          <w:rFonts w:ascii="Times New Roman" w:hAnsi="Times New Roman"/>
          <w:i/>
          <w:sz w:val="24"/>
          <w:szCs w:val="24"/>
        </w:rPr>
        <w:t>Aframomum</w:t>
      </w:r>
      <w:r w:rsidR="00641E55">
        <w:rPr>
          <w:rFonts w:ascii="Times New Roman" w:hAnsi="Times New Roman"/>
          <w:sz w:val="24"/>
          <w:szCs w:val="24"/>
        </w:rPr>
        <w:t xml:space="preserve">, </w:t>
      </w:r>
      <w:r w:rsidR="007936DB" w:rsidRPr="00675D44">
        <w:rPr>
          <w:rFonts w:ascii="Times New Roman" w:hAnsi="Times New Roman"/>
          <w:sz w:val="24"/>
          <w:szCs w:val="24"/>
        </w:rPr>
        <w:t>(2) further test the monophylly of the genus</w:t>
      </w:r>
      <w:r w:rsidR="00641E55">
        <w:rPr>
          <w:rFonts w:ascii="Times New Roman" w:hAnsi="Times New Roman"/>
          <w:sz w:val="24"/>
          <w:szCs w:val="24"/>
        </w:rPr>
        <w:t>,</w:t>
      </w:r>
      <w:r w:rsidR="007936DB" w:rsidRPr="00675D44">
        <w:rPr>
          <w:rFonts w:ascii="Times New Roman" w:hAnsi="Times New Roman"/>
          <w:sz w:val="24"/>
          <w:szCs w:val="24"/>
        </w:rPr>
        <w:t xml:space="preserve"> (3) provide molecular evidence for the taxonomic status of </w:t>
      </w:r>
      <w:r w:rsidR="007936DB" w:rsidRPr="00675D44">
        <w:rPr>
          <w:rFonts w:ascii="Times New Roman" w:hAnsi="Times New Roman"/>
          <w:i/>
          <w:sz w:val="24"/>
          <w:szCs w:val="24"/>
        </w:rPr>
        <w:t>A</w:t>
      </w:r>
      <w:r w:rsidR="00641E55">
        <w:rPr>
          <w:rFonts w:ascii="Times New Roman" w:hAnsi="Times New Roman"/>
          <w:i/>
          <w:sz w:val="24"/>
          <w:szCs w:val="24"/>
        </w:rPr>
        <w:t>.</w:t>
      </w:r>
      <w:r w:rsidR="007936DB" w:rsidRPr="00675D44">
        <w:rPr>
          <w:rFonts w:ascii="Times New Roman" w:hAnsi="Times New Roman"/>
          <w:i/>
          <w:sz w:val="24"/>
          <w:szCs w:val="24"/>
        </w:rPr>
        <w:t xml:space="preserve"> corrorim</w:t>
      </w:r>
      <w:r w:rsidR="00DF0237">
        <w:rPr>
          <w:rFonts w:ascii="Times New Roman" w:hAnsi="Times New Roman"/>
          <w:i/>
          <w:sz w:val="24"/>
          <w:szCs w:val="24"/>
        </w:rPr>
        <w:t>a</w:t>
      </w:r>
      <w:r w:rsidR="00641E55">
        <w:rPr>
          <w:rFonts w:ascii="Times New Roman" w:hAnsi="Times New Roman"/>
          <w:i/>
          <w:sz w:val="24"/>
          <w:szCs w:val="24"/>
        </w:rPr>
        <w:t>,</w:t>
      </w:r>
      <w:r w:rsidR="007936DB" w:rsidRPr="00675D44">
        <w:rPr>
          <w:rFonts w:ascii="Times New Roman" w:hAnsi="Times New Roman"/>
          <w:sz w:val="24"/>
          <w:szCs w:val="24"/>
        </w:rPr>
        <w:t xml:space="preserve"> and </w:t>
      </w:r>
      <w:r w:rsidR="00641E55">
        <w:rPr>
          <w:rFonts w:ascii="Times New Roman" w:hAnsi="Times New Roman"/>
          <w:sz w:val="24"/>
          <w:szCs w:val="24"/>
        </w:rPr>
        <w:t>(4)</w:t>
      </w:r>
      <w:r w:rsidR="007936DB" w:rsidRPr="00675D44">
        <w:rPr>
          <w:rFonts w:ascii="Times New Roman" w:hAnsi="Times New Roman"/>
          <w:sz w:val="24"/>
          <w:szCs w:val="24"/>
        </w:rPr>
        <w:t xml:space="preserve"> construct a new phylogenetic classification of the genus.</w:t>
      </w:r>
    </w:p>
    <w:p w:rsidR="00B374CC" w:rsidRDefault="00B374CC" w:rsidP="007936DB">
      <w:pPr>
        <w:autoSpaceDE w:val="0"/>
        <w:autoSpaceDN w:val="0"/>
        <w:adjustRightInd w:val="0"/>
        <w:spacing w:after="0" w:line="480" w:lineRule="auto"/>
        <w:jc w:val="both"/>
        <w:rPr>
          <w:rFonts w:ascii="Times New Roman" w:hAnsi="Times New Roman"/>
          <w:sz w:val="24"/>
          <w:szCs w:val="24"/>
        </w:rPr>
      </w:pPr>
    </w:p>
    <w:p w:rsidR="00B374CC" w:rsidRDefault="00B374CC" w:rsidP="007936DB">
      <w:pPr>
        <w:autoSpaceDE w:val="0"/>
        <w:autoSpaceDN w:val="0"/>
        <w:adjustRightInd w:val="0"/>
        <w:spacing w:after="0" w:line="480" w:lineRule="auto"/>
        <w:jc w:val="both"/>
        <w:rPr>
          <w:rFonts w:ascii="Times New Roman" w:hAnsi="Times New Roman"/>
          <w:sz w:val="24"/>
          <w:szCs w:val="24"/>
        </w:rPr>
      </w:pPr>
    </w:p>
    <w:p w:rsidR="00B374CC" w:rsidRDefault="00B374CC" w:rsidP="007936DB">
      <w:pPr>
        <w:autoSpaceDE w:val="0"/>
        <w:autoSpaceDN w:val="0"/>
        <w:adjustRightInd w:val="0"/>
        <w:spacing w:after="0" w:line="480" w:lineRule="auto"/>
        <w:jc w:val="both"/>
        <w:rPr>
          <w:rFonts w:ascii="Times New Roman" w:hAnsi="Times New Roman"/>
          <w:sz w:val="24"/>
          <w:szCs w:val="24"/>
        </w:rPr>
      </w:pPr>
    </w:p>
    <w:p w:rsidR="00B374CC" w:rsidRDefault="00B374CC" w:rsidP="007936DB">
      <w:pPr>
        <w:autoSpaceDE w:val="0"/>
        <w:autoSpaceDN w:val="0"/>
        <w:adjustRightInd w:val="0"/>
        <w:spacing w:after="0" w:line="480" w:lineRule="auto"/>
        <w:jc w:val="both"/>
        <w:rPr>
          <w:rFonts w:ascii="Times New Roman" w:hAnsi="Times New Roman"/>
          <w:sz w:val="24"/>
          <w:szCs w:val="24"/>
        </w:rPr>
      </w:pPr>
    </w:p>
    <w:p w:rsidR="00B374CC" w:rsidRDefault="00B374CC" w:rsidP="007936DB">
      <w:pPr>
        <w:autoSpaceDE w:val="0"/>
        <w:autoSpaceDN w:val="0"/>
        <w:adjustRightInd w:val="0"/>
        <w:spacing w:after="0" w:line="480" w:lineRule="auto"/>
        <w:jc w:val="both"/>
        <w:rPr>
          <w:rFonts w:ascii="Times New Roman" w:hAnsi="Times New Roman"/>
          <w:sz w:val="24"/>
          <w:szCs w:val="24"/>
        </w:rPr>
      </w:pPr>
    </w:p>
    <w:p w:rsidR="00B374CC" w:rsidRDefault="00B374CC" w:rsidP="007936DB">
      <w:pPr>
        <w:autoSpaceDE w:val="0"/>
        <w:autoSpaceDN w:val="0"/>
        <w:adjustRightInd w:val="0"/>
        <w:spacing w:after="0" w:line="480" w:lineRule="auto"/>
        <w:jc w:val="both"/>
        <w:rPr>
          <w:rFonts w:ascii="Times New Roman" w:hAnsi="Times New Roman"/>
          <w:sz w:val="24"/>
          <w:szCs w:val="24"/>
        </w:rPr>
      </w:pPr>
    </w:p>
    <w:p w:rsidR="00B374CC" w:rsidRPr="00675D44" w:rsidRDefault="00B374CC" w:rsidP="007936DB">
      <w:pPr>
        <w:autoSpaceDE w:val="0"/>
        <w:autoSpaceDN w:val="0"/>
        <w:adjustRightInd w:val="0"/>
        <w:spacing w:after="0" w:line="480" w:lineRule="auto"/>
        <w:jc w:val="both"/>
        <w:rPr>
          <w:rFonts w:ascii="Times New Roman" w:hAnsi="Times New Roman"/>
          <w:sz w:val="24"/>
          <w:szCs w:val="24"/>
        </w:rPr>
      </w:pPr>
    </w:p>
    <w:p w:rsidR="007936DB" w:rsidRPr="003D50F2" w:rsidRDefault="007936DB" w:rsidP="007936DB">
      <w:pPr>
        <w:pStyle w:val="Heading2"/>
        <w:rPr>
          <w:rFonts w:ascii="Times New Roman" w:hAnsi="Times New Roman"/>
          <w:color w:val="auto"/>
          <w:sz w:val="28"/>
          <w:szCs w:val="28"/>
        </w:rPr>
      </w:pPr>
      <w:bookmarkStart w:id="87" w:name="_Toc489363929"/>
      <w:r w:rsidRPr="003D50F2">
        <w:rPr>
          <w:rFonts w:ascii="Times New Roman" w:hAnsi="Times New Roman"/>
          <w:color w:val="auto"/>
          <w:sz w:val="28"/>
          <w:szCs w:val="28"/>
        </w:rPr>
        <w:lastRenderedPageBreak/>
        <w:t xml:space="preserve">5.2. Materials and </w:t>
      </w:r>
      <w:r w:rsidR="001202A5">
        <w:rPr>
          <w:rFonts w:ascii="Times New Roman" w:hAnsi="Times New Roman"/>
          <w:color w:val="auto"/>
          <w:sz w:val="28"/>
          <w:szCs w:val="28"/>
        </w:rPr>
        <w:t>m</w:t>
      </w:r>
      <w:r w:rsidRPr="003D50F2">
        <w:rPr>
          <w:rFonts w:ascii="Times New Roman" w:hAnsi="Times New Roman"/>
          <w:color w:val="auto"/>
          <w:sz w:val="28"/>
          <w:szCs w:val="28"/>
        </w:rPr>
        <w:t>ethods</w:t>
      </w:r>
      <w:bookmarkEnd w:id="87"/>
    </w:p>
    <w:p w:rsidR="007936DB" w:rsidRPr="008B7402" w:rsidRDefault="007936DB" w:rsidP="007936DB"/>
    <w:p w:rsidR="007936DB" w:rsidRPr="003D50F2" w:rsidRDefault="007936DB" w:rsidP="007936DB">
      <w:pPr>
        <w:pStyle w:val="Heading3"/>
        <w:rPr>
          <w:rFonts w:ascii="Times New Roman" w:hAnsi="Times New Roman" w:cs="Times New Roman"/>
          <w:color w:val="auto"/>
          <w:sz w:val="24"/>
          <w:szCs w:val="24"/>
        </w:rPr>
      </w:pPr>
      <w:bookmarkStart w:id="88" w:name="_Toc489363930"/>
      <w:r w:rsidRPr="003D50F2">
        <w:rPr>
          <w:rFonts w:ascii="Times New Roman" w:hAnsi="Times New Roman" w:cs="Times New Roman"/>
          <w:color w:val="auto"/>
          <w:sz w:val="24"/>
          <w:szCs w:val="24"/>
        </w:rPr>
        <w:t>5.2.1. Plant material</w:t>
      </w:r>
      <w:r w:rsidR="00641E55">
        <w:rPr>
          <w:rFonts w:ascii="Times New Roman" w:hAnsi="Times New Roman" w:cs="Times New Roman"/>
          <w:color w:val="auto"/>
          <w:sz w:val="24"/>
          <w:szCs w:val="24"/>
        </w:rPr>
        <w:t>s</w:t>
      </w:r>
      <w:r w:rsidRPr="003D50F2">
        <w:rPr>
          <w:rFonts w:ascii="Times New Roman" w:hAnsi="Times New Roman" w:cs="Times New Roman"/>
          <w:color w:val="auto"/>
          <w:sz w:val="24"/>
          <w:szCs w:val="24"/>
        </w:rPr>
        <w:t xml:space="preserve"> and DNA extraction</w:t>
      </w:r>
      <w:bookmarkEnd w:id="88"/>
    </w:p>
    <w:p w:rsidR="007936DB" w:rsidRPr="00675D44" w:rsidRDefault="007936DB" w:rsidP="007936DB"/>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Six individual plants of </w:t>
      </w:r>
      <w:r>
        <w:rPr>
          <w:rFonts w:ascii="Times New Roman" w:hAnsi="Times New Roman"/>
          <w:sz w:val="24"/>
          <w:szCs w:val="24"/>
        </w:rPr>
        <w:t>k</w:t>
      </w:r>
      <w:r w:rsidRPr="00675D44">
        <w:rPr>
          <w:rFonts w:ascii="Times New Roman" w:hAnsi="Times New Roman"/>
          <w:sz w:val="24"/>
          <w:szCs w:val="24"/>
        </w:rPr>
        <w:t>orarima (</w:t>
      </w:r>
      <w:r w:rsidRPr="00675D44">
        <w:rPr>
          <w:rFonts w:ascii="Times New Roman" w:hAnsi="Times New Roman"/>
          <w:i/>
          <w:sz w:val="24"/>
          <w:szCs w:val="24"/>
        </w:rPr>
        <w:t>A</w:t>
      </w:r>
      <w:r w:rsidR="00641E55">
        <w:rPr>
          <w:rFonts w:ascii="Times New Roman" w:hAnsi="Times New Roman"/>
          <w:i/>
          <w:sz w:val="24"/>
          <w:szCs w:val="24"/>
        </w:rPr>
        <w:t>.</w:t>
      </w:r>
      <w:r w:rsidRPr="00675D44">
        <w:rPr>
          <w:rFonts w:ascii="Times New Roman" w:hAnsi="Times New Roman"/>
          <w:i/>
          <w:sz w:val="24"/>
          <w:szCs w:val="24"/>
        </w:rPr>
        <w:t xml:space="preserve"> corrorima)</w:t>
      </w:r>
      <w:r w:rsidRPr="00675D44">
        <w:rPr>
          <w:rFonts w:ascii="Times New Roman" w:hAnsi="Times New Roman"/>
          <w:sz w:val="24"/>
          <w:szCs w:val="24"/>
        </w:rPr>
        <w:t xml:space="preserve"> which were not included in the previous phylogenetic study </w:t>
      </w:r>
      <w:r w:rsidR="00D6476F">
        <w:rPr>
          <w:rFonts w:ascii="Times New Roman" w:hAnsi="Times New Roman"/>
          <w:sz w:val="24"/>
          <w:szCs w:val="24"/>
        </w:rPr>
        <w:t xml:space="preserve">were selected and </w:t>
      </w:r>
      <w:r w:rsidRPr="00675D44">
        <w:rPr>
          <w:rFonts w:ascii="Times New Roman" w:hAnsi="Times New Roman"/>
          <w:sz w:val="24"/>
          <w:szCs w:val="24"/>
        </w:rPr>
        <w:t xml:space="preserve">used in the present study. </w:t>
      </w:r>
      <w:r w:rsidR="00641E55">
        <w:rPr>
          <w:rFonts w:ascii="Times New Roman" w:hAnsi="Times New Roman"/>
          <w:sz w:val="24"/>
          <w:szCs w:val="24"/>
        </w:rPr>
        <w:t xml:space="preserve">The </w:t>
      </w:r>
      <w:r w:rsidRPr="00675D44">
        <w:rPr>
          <w:rFonts w:ascii="Times New Roman" w:hAnsi="Times New Roman"/>
          <w:sz w:val="24"/>
          <w:szCs w:val="24"/>
        </w:rPr>
        <w:t xml:space="preserve">DNA </w:t>
      </w:r>
      <w:r w:rsidR="00B374CC">
        <w:rPr>
          <w:rFonts w:ascii="Times New Roman" w:hAnsi="Times New Roman"/>
          <w:sz w:val="24"/>
          <w:szCs w:val="24"/>
        </w:rPr>
        <w:t>extraction and quantification method</w:t>
      </w:r>
      <w:r w:rsidR="00641E55">
        <w:rPr>
          <w:rFonts w:ascii="Times New Roman" w:hAnsi="Times New Roman"/>
          <w:sz w:val="24"/>
          <w:szCs w:val="24"/>
        </w:rPr>
        <w:t>s</w:t>
      </w:r>
      <w:r w:rsidR="00B374CC">
        <w:rPr>
          <w:rFonts w:ascii="Times New Roman" w:hAnsi="Times New Roman"/>
          <w:sz w:val="24"/>
          <w:szCs w:val="24"/>
        </w:rPr>
        <w:t xml:space="preserve"> </w:t>
      </w:r>
      <w:r w:rsidR="00641E55">
        <w:rPr>
          <w:rFonts w:ascii="Times New Roman" w:hAnsi="Times New Roman"/>
          <w:sz w:val="24"/>
          <w:szCs w:val="24"/>
        </w:rPr>
        <w:t>are</w:t>
      </w:r>
      <w:r w:rsidR="00B374CC">
        <w:rPr>
          <w:rFonts w:ascii="Times New Roman" w:hAnsi="Times New Roman"/>
          <w:sz w:val="24"/>
          <w:szCs w:val="24"/>
        </w:rPr>
        <w:t xml:space="preserve"> described in </w:t>
      </w:r>
      <w:r w:rsidR="00641E55">
        <w:rPr>
          <w:rFonts w:ascii="Times New Roman" w:hAnsi="Times New Roman"/>
          <w:sz w:val="24"/>
          <w:szCs w:val="24"/>
        </w:rPr>
        <w:t>chapter 2 and 3</w:t>
      </w:r>
      <w:r w:rsidR="00B374CC">
        <w:rPr>
          <w:rFonts w:ascii="Times New Roman" w:hAnsi="Times New Roman"/>
          <w:sz w:val="24"/>
          <w:szCs w:val="24"/>
        </w:rPr>
        <w:t>.</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In addition to the six new taxa (</w:t>
      </w:r>
      <w:r w:rsidRPr="00675D44">
        <w:rPr>
          <w:rFonts w:ascii="Times New Roman" w:hAnsi="Times New Roman"/>
          <w:i/>
          <w:sz w:val="24"/>
          <w:szCs w:val="24"/>
        </w:rPr>
        <w:t>A. corrorima</w:t>
      </w:r>
      <w:r w:rsidRPr="00675D44">
        <w:rPr>
          <w:rFonts w:ascii="Times New Roman" w:hAnsi="Times New Roman"/>
          <w:sz w:val="24"/>
          <w:szCs w:val="24"/>
        </w:rPr>
        <w:t xml:space="preserve">) from Ethiopia, ITS and </w:t>
      </w:r>
      <w:r w:rsidRPr="00675D44">
        <w:rPr>
          <w:rFonts w:ascii="Times New Roman" w:hAnsi="Times New Roman"/>
          <w:i/>
          <w:iCs/>
          <w:sz w:val="24"/>
          <w:szCs w:val="24"/>
        </w:rPr>
        <w:t xml:space="preserve">trnL-trnF </w:t>
      </w:r>
      <w:r w:rsidRPr="00675D44">
        <w:rPr>
          <w:rFonts w:ascii="Times New Roman" w:hAnsi="Times New Roman"/>
          <w:sz w:val="24"/>
          <w:szCs w:val="24"/>
        </w:rPr>
        <w:t xml:space="preserve">sequences from forty (40) different taxa belonging to the genus </w:t>
      </w:r>
      <w:r w:rsidRPr="00675D44">
        <w:rPr>
          <w:rFonts w:ascii="Times New Roman" w:hAnsi="Times New Roman"/>
          <w:i/>
          <w:sz w:val="24"/>
          <w:szCs w:val="24"/>
        </w:rPr>
        <w:t>Aframomum</w:t>
      </w:r>
      <w:r w:rsidRPr="00675D44">
        <w:rPr>
          <w:rFonts w:ascii="Times New Roman" w:hAnsi="Times New Roman"/>
          <w:sz w:val="24"/>
          <w:szCs w:val="24"/>
        </w:rPr>
        <w:t>, maintained in taxonomy database of National Centre for Biotechnology Information (NCBI)</w:t>
      </w:r>
      <w:r w:rsidR="00F31A1F">
        <w:rPr>
          <w:rFonts w:ascii="Times New Roman" w:hAnsi="Times New Roman"/>
          <w:sz w:val="24"/>
          <w:szCs w:val="24"/>
        </w:rPr>
        <w:t>,</w:t>
      </w:r>
      <w:r w:rsidRPr="00675D44">
        <w:rPr>
          <w:rFonts w:ascii="Times New Roman" w:hAnsi="Times New Roman"/>
          <w:sz w:val="24"/>
          <w:szCs w:val="24"/>
        </w:rPr>
        <w:t xml:space="preserve"> </w:t>
      </w:r>
      <w:r w:rsidR="00F31A1F">
        <w:rPr>
          <w:rFonts w:ascii="Times New Roman" w:hAnsi="Times New Roman"/>
          <w:sz w:val="24"/>
          <w:szCs w:val="24"/>
        </w:rPr>
        <w:t>were</w:t>
      </w:r>
      <w:r w:rsidRPr="00675D44">
        <w:rPr>
          <w:rFonts w:ascii="Times New Roman" w:hAnsi="Times New Roman"/>
          <w:sz w:val="24"/>
          <w:szCs w:val="24"/>
        </w:rPr>
        <w:t xml:space="preserve"> taken as an additional source for the analysis. </w:t>
      </w:r>
      <w:r w:rsidR="00F31A1F">
        <w:rPr>
          <w:rFonts w:ascii="Times New Roman" w:hAnsi="Times New Roman"/>
          <w:sz w:val="24"/>
          <w:szCs w:val="24"/>
        </w:rPr>
        <w:t>The s</w:t>
      </w:r>
      <w:r w:rsidRPr="00675D44">
        <w:rPr>
          <w:rFonts w:ascii="Times New Roman" w:hAnsi="Times New Roman"/>
          <w:sz w:val="24"/>
          <w:szCs w:val="24"/>
        </w:rPr>
        <w:t>pecies used in this study and GenBank accession numbers are listed in</w:t>
      </w:r>
      <w:r w:rsidR="00F31A1F">
        <w:rPr>
          <w:rFonts w:ascii="Times New Roman" w:hAnsi="Times New Roman"/>
          <w:sz w:val="24"/>
          <w:szCs w:val="24"/>
        </w:rPr>
        <w:t xml:space="preserve"> </w:t>
      </w:r>
      <w:r>
        <w:rPr>
          <w:rFonts w:ascii="Times New Roman" w:hAnsi="Times New Roman"/>
          <w:sz w:val="24"/>
          <w:szCs w:val="24"/>
        </w:rPr>
        <w:t>T</w:t>
      </w:r>
      <w:r w:rsidR="00F31A1F">
        <w:rPr>
          <w:rFonts w:ascii="Times New Roman" w:hAnsi="Times New Roman"/>
          <w:sz w:val="24"/>
          <w:szCs w:val="24"/>
        </w:rPr>
        <w:t>able</w:t>
      </w:r>
      <w:r w:rsidRPr="00675D44">
        <w:rPr>
          <w:rFonts w:ascii="Times New Roman" w:hAnsi="Times New Roman"/>
          <w:sz w:val="24"/>
          <w:szCs w:val="24"/>
        </w:rPr>
        <w:t>.</w:t>
      </w:r>
    </w:p>
    <w:p w:rsidR="007936DB" w:rsidRPr="003D50F2" w:rsidRDefault="007936DB" w:rsidP="007936DB">
      <w:pPr>
        <w:pStyle w:val="Heading3"/>
        <w:rPr>
          <w:rFonts w:ascii="Times New Roman" w:hAnsi="Times New Roman" w:cs="Times New Roman"/>
          <w:color w:val="auto"/>
          <w:sz w:val="24"/>
          <w:szCs w:val="24"/>
        </w:rPr>
      </w:pPr>
      <w:bookmarkStart w:id="89" w:name="_Toc489363931"/>
      <w:r w:rsidRPr="003D50F2">
        <w:rPr>
          <w:rFonts w:ascii="Times New Roman" w:hAnsi="Times New Roman" w:cs="Times New Roman"/>
          <w:color w:val="auto"/>
          <w:sz w:val="24"/>
          <w:szCs w:val="24"/>
        </w:rPr>
        <w:t>5.2.2. Out-group selection</w:t>
      </w:r>
      <w:bookmarkEnd w:id="89"/>
    </w:p>
    <w:p w:rsidR="007936DB" w:rsidRPr="00675D44" w:rsidRDefault="007936DB" w:rsidP="007936DB"/>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Based on previous analyses (Harris </w:t>
      </w:r>
      <w:r w:rsidRPr="00675D44">
        <w:rPr>
          <w:rFonts w:ascii="Times New Roman" w:hAnsi="Times New Roman"/>
          <w:i/>
          <w:sz w:val="24"/>
          <w:szCs w:val="24"/>
        </w:rPr>
        <w:t>et al,</w:t>
      </w:r>
      <w:r w:rsidRPr="00675D44">
        <w:rPr>
          <w:rFonts w:ascii="Times New Roman" w:hAnsi="Times New Roman"/>
          <w:sz w:val="24"/>
          <w:szCs w:val="24"/>
        </w:rPr>
        <w:t xml:space="preserve"> 2000</w:t>
      </w:r>
      <w:r w:rsidR="00F31A1F">
        <w:rPr>
          <w:rFonts w:ascii="Times New Roman" w:hAnsi="Times New Roman"/>
          <w:sz w:val="24"/>
          <w:szCs w:val="24"/>
        </w:rPr>
        <w:t>;</w:t>
      </w:r>
      <w:r w:rsidRPr="00675D44">
        <w:rPr>
          <w:rFonts w:ascii="Times New Roman" w:hAnsi="Times New Roman"/>
          <w:sz w:val="24"/>
          <w:szCs w:val="24"/>
        </w:rPr>
        <w:t xml:space="preserve"> Kress </w:t>
      </w:r>
      <w:r w:rsidRPr="00675D44">
        <w:rPr>
          <w:rFonts w:ascii="Times New Roman" w:hAnsi="Times New Roman"/>
          <w:i/>
          <w:sz w:val="24"/>
          <w:szCs w:val="24"/>
        </w:rPr>
        <w:t>et al.,</w:t>
      </w:r>
      <w:r w:rsidRPr="00675D44">
        <w:rPr>
          <w:rFonts w:ascii="Times New Roman" w:hAnsi="Times New Roman"/>
          <w:sz w:val="24"/>
          <w:szCs w:val="24"/>
        </w:rPr>
        <w:t xml:space="preserve"> 2002, 2005</w:t>
      </w:r>
      <w:r w:rsidR="00F31A1F">
        <w:rPr>
          <w:rFonts w:ascii="Times New Roman" w:hAnsi="Times New Roman"/>
          <w:sz w:val="24"/>
          <w:szCs w:val="24"/>
        </w:rPr>
        <w:t>;</w:t>
      </w:r>
      <w:r w:rsidRPr="00675D44">
        <w:rPr>
          <w:rFonts w:ascii="Times New Roman" w:hAnsi="Times New Roman"/>
          <w:sz w:val="24"/>
          <w:szCs w:val="24"/>
        </w:rPr>
        <w:t xml:space="preserve"> Auvray </w:t>
      </w:r>
      <w:r w:rsidRPr="00675D44">
        <w:rPr>
          <w:rFonts w:ascii="Times New Roman" w:hAnsi="Times New Roman"/>
          <w:i/>
          <w:sz w:val="24"/>
          <w:szCs w:val="24"/>
        </w:rPr>
        <w:t>et al.,</w:t>
      </w:r>
      <w:r w:rsidRPr="00675D44">
        <w:rPr>
          <w:rFonts w:ascii="Times New Roman" w:hAnsi="Times New Roman"/>
          <w:sz w:val="24"/>
          <w:szCs w:val="24"/>
        </w:rPr>
        <w:t xml:space="preserve"> 2010), </w:t>
      </w:r>
      <w:r w:rsidRPr="00675D44">
        <w:rPr>
          <w:rFonts w:ascii="Times New Roman" w:hAnsi="Times New Roman"/>
          <w:i/>
          <w:sz w:val="24"/>
          <w:szCs w:val="24"/>
        </w:rPr>
        <w:t>Aframomum</w:t>
      </w:r>
      <w:r w:rsidRPr="00675D44">
        <w:rPr>
          <w:rFonts w:ascii="Times New Roman" w:hAnsi="Times New Roman"/>
          <w:sz w:val="24"/>
          <w:szCs w:val="24"/>
        </w:rPr>
        <w:t xml:space="preserve"> is monophyletic with three potential sister groups; the </w:t>
      </w:r>
      <w:r w:rsidRPr="00675D44">
        <w:rPr>
          <w:rFonts w:ascii="Times New Roman" w:hAnsi="Times New Roman"/>
          <w:i/>
          <w:iCs/>
          <w:sz w:val="24"/>
          <w:szCs w:val="24"/>
        </w:rPr>
        <w:t xml:space="preserve">Alpinia fax </w:t>
      </w:r>
      <w:r w:rsidRPr="00675D44">
        <w:rPr>
          <w:rFonts w:ascii="Times New Roman" w:hAnsi="Times New Roman"/>
          <w:sz w:val="24"/>
          <w:szCs w:val="24"/>
        </w:rPr>
        <w:t>clade (</w:t>
      </w:r>
      <w:r w:rsidRPr="00675D44">
        <w:rPr>
          <w:rFonts w:ascii="Times New Roman" w:hAnsi="Times New Roman"/>
          <w:i/>
          <w:iCs/>
          <w:sz w:val="24"/>
          <w:szCs w:val="24"/>
        </w:rPr>
        <w:t xml:space="preserve">Alpinia fax </w:t>
      </w:r>
      <w:r w:rsidRPr="00675D44">
        <w:rPr>
          <w:rFonts w:ascii="Times New Roman" w:hAnsi="Times New Roman"/>
          <w:sz w:val="24"/>
          <w:szCs w:val="24"/>
        </w:rPr>
        <w:t xml:space="preserve">and </w:t>
      </w:r>
      <w:r w:rsidRPr="00675D44">
        <w:rPr>
          <w:rFonts w:ascii="Times New Roman" w:hAnsi="Times New Roman"/>
          <w:i/>
          <w:iCs/>
          <w:sz w:val="24"/>
          <w:szCs w:val="24"/>
        </w:rPr>
        <w:t>A. abundiflora</w:t>
      </w:r>
      <w:r w:rsidRPr="00675D44">
        <w:rPr>
          <w:rFonts w:ascii="Times New Roman" w:hAnsi="Times New Roman"/>
          <w:sz w:val="24"/>
          <w:szCs w:val="24"/>
        </w:rPr>
        <w:t xml:space="preserve">), the </w:t>
      </w:r>
      <w:r w:rsidRPr="00675D44">
        <w:rPr>
          <w:rFonts w:ascii="Times New Roman" w:hAnsi="Times New Roman"/>
          <w:i/>
          <w:iCs/>
          <w:sz w:val="24"/>
          <w:szCs w:val="24"/>
        </w:rPr>
        <w:t xml:space="preserve">Renealmia </w:t>
      </w:r>
      <w:r w:rsidRPr="00675D44">
        <w:rPr>
          <w:rFonts w:ascii="Times New Roman" w:hAnsi="Times New Roman"/>
          <w:sz w:val="24"/>
          <w:szCs w:val="24"/>
        </w:rPr>
        <w:t xml:space="preserve">clade, and the </w:t>
      </w:r>
      <w:r w:rsidRPr="00675D44">
        <w:rPr>
          <w:rFonts w:ascii="Times New Roman" w:hAnsi="Times New Roman"/>
          <w:i/>
          <w:iCs/>
          <w:sz w:val="24"/>
          <w:szCs w:val="24"/>
        </w:rPr>
        <w:t>Elattariopsis</w:t>
      </w:r>
      <w:r w:rsidRPr="00675D44">
        <w:rPr>
          <w:rFonts w:ascii="Times New Roman" w:hAnsi="Times New Roman"/>
          <w:sz w:val="24"/>
          <w:szCs w:val="24"/>
        </w:rPr>
        <w:t>/</w:t>
      </w:r>
      <w:r w:rsidRPr="00675D44">
        <w:rPr>
          <w:rFonts w:ascii="Times New Roman" w:hAnsi="Times New Roman"/>
          <w:i/>
          <w:iCs/>
          <w:sz w:val="24"/>
          <w:szCs w:val="24"/>
        </w:rPr>
        <w:t xml:space="preserve">Amomum </w:t>
      </w:r>
      <w:r w:rsidRPr="00675D44">
        <w:rPr>
          <w:rFonts w:ascii="Times New Roman" w:hAnsi="Times New Roman"/>
          <w:sz w:val="24"/>
          <w:szCs w:val="24"/>
        </w:rPr>
        <w:t>clade. Based on these</w:t>
      </w:r>
      <w:r>
        <w:rPr>
          <w:rFonts w:ascii="Times New Roman" w:hAnsi="Times New Roman"/>
          <w:sz w:val="24"/>
          <w:szCs w:val="24"/>
        </w:rPr>
        <w:t>,</w:t>
      </w:r>
      <w:r w:rsidRPr="00675D44">
        <w:rPr>
          <w:rFonts w:ascii="Times New Roman" w:hAnsi="Times New Roman"/>
          <w:sz w:val="24"/>
          <w:szCs w:val="24"/>
        </w:rPr>
        <w:t xml:space="preserve"> three species of each genus were selected as </w:t>
      </w:r>
      <w:r w:rsidR="00D6476F">
        <w:rPr>
          <w:rFonts w:ascii="Times New Roman" w:hAnsi="Times New Roman"/>
          <w:sz w:val="24"/>
          <w:szCs w:val="24"/>
        </w:rPr>
        <w:t xml:space="preserve">an </w:t>
      </w:r>
      <w:r w:rsidR="00F31A1F">
        <w:rPr>
          <w:rFonts w:ascii="Times New Roman" w:hAnsi="Times New Roman"/>
          <w:sz w:val="24"/>
          <w:szCs w:val="24"/>
        </w:rPr>
        <w:t>out-group</w:t>
      </w:r>
      <w:r w:rsidRPr="00675D44">
        <w:rPr>
          <w:rFonts w:ascii="Times New Roman" w:hAnsi="Times New Roman"/>
          <w:sz w:val="24"/>
          <w:szCs w:val="24"/>
        </w:rPr>
        <w:t>.</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235CC0">
        <w:rPr>
          <w:rFonts w:ascii="Times New Roman" w:hAnsi="Times New Roman"/>
          <w:b/>
          <w:sz w:val="24"/>
          <w:szCs w:val="24"/>
        </w:rPr>
        <w:lastRenderedPageBreak/>
        <w:t xml:space="preserve">Table </w:t>
      </w:r>
      <w:r w:rsidR="00C3084F">
        <w:rPr>
          <w:rFonts w:ascii="Times New Roman" w:hAnsi="Times New Roman"/>
          <w:b/>
          <w:sz w:val="24"/>
          <w:szCs w:val="24"/>
        </w:rPr>
        <w:t>19</w:t>
      </w:r>
      <w:r w:rsidRPr="00675D44">
        <w:rPr>
          <w:rFonts w:ascii="Times New Roman" w:hAnsi="Times New Roman"/>
          <w:sz w:val="24"/>
          <w:szCs w:val="24"/>
        </w:rPr>
        <w:t xml:space="preserve"> List of taxa and gene bank accession numbers for nuclear and chloroplast DNA sequence in species of </w:t>
      </w:r>
      <w:r w:rsidRPr="00675D44">
        <w:rPr>
          <w:rFonts w:ascii="Times New Roman" w:hAnsi="Times New Roman"/>
          <w:i/>
          <w:sz w:val="24"/>
          <w:szCs w:val="24"/>
        </w:rPr>
        <w:t>Aframomum</w:t>
      </w:r>
      <w:r w:rsidRPr="00675D44">
        <w:rPr>
          <w:rFonts w:ascii="Times New Roman" w:hAnsi="Times New Roman"/>
          <w:sz w:val="24"/>
          <w:szCs w:val="24"/>
        </w:rPr>
        <w:t xml:space="preserve"> and out-group</w:t>
      </w:r>
      <w:r>
        <w:rPr>
          <w:rFonts w:ascii="Times New Roman" w:hAnsi="Times New Roman"/>
          <w:sz w:val="24"/>
          <w:szCs w:val="24"/>
        </w:rPr>
        <w:t>.</w:t>
      </w:r>
    </w:p>
    <w:tbl>
      <w:tblPr>
        <w:tblStyle w:val="PlainTable2"/>
        <w:tblpPr w:leftFromText="180" w:rightFromText="180" w:vertAnchor="text" w:tblpY="128"/>
        <w:tblW w:w="8838" w:type="dxa"/>
        <w:tblLook w:val="04A0"/>
      </w:tblPr>
      <w:tblGrid>
        <w:gridCol w:w="4410"/>
        <w:gridCol w:w="1920"/>
        <w:gridCol w:w="2508"/>
      </w:tblGrid>
      <w:tr w:rsidR="00F31A1F" w:rsidRPr="00675D44" w:rsidTr="00F31A1F">
        <w:trPr>
          <w:cnfStyle w:val="100000000000"/>
          <w:trHeight w:val="300"/>
        </w:trPr>
        <w:tc>
          <w:tcPr>
            <w:cnfStyle w:val="001000000000"/>
            <w:tcW w:w="4410" w:type="dxa"/>
            <w:vMerge w:val="restart"/>
            <w:noWrap/>
            <w:hideMark/>
          </w:tcPr>
          <w:p w:rsidR="00F31A1F" w:rsidRPr="00675D44" w:rsidRDefault="00F31A1F" w:rsidP="005C2B38">
            <w:pPr>
              <w:jc w:val="both"/>
              <w:rPr>
                <w:rFonts w:ascii="Times New Roman" w:eastAsia="Times New Roman" w:hAnsi="Times New Roman"/>
                <w:sz w:val="20"/>
                <w:szCs w:val="20"/>
              </w:rPr>
            </w:pPr>
            <w:r w:rsidRPr="00675D44">
              <w:rPr>
                <w:rFonts w:ascii="Times New Roman" w:eastAsia="Times New Roman" w:hAnsi="Times New Roman"/>
                <w:sz w:val="20"/>
                <w:szCs w:val="20"/>
              </w:rPr>
              <w:t>Name of species (Species with more than one accession have the number of the accession in bracket)</w:t>
            </w:r>
          </w:p>
        </w:tc>
        <w:tc>
          <w:tcPr>
            <w:tcW w:w="4428" w:type="dxa"/>
            <w:gridSpan w:val="2"/>
            <w:noWrap/>
            <w:hideMark/>
          </w:tcPr>
          <w:p w:rsidR="00F31A1F" w:rsidRPr="00675D44" w:rsidRDefault="00F31A1F" w:rsidP="005C2B38">
            <w:pPr>
              <w:jc w:val="both"/>
              <w:cnfStyle w:val="100000000000"/>
              <w:rPr>
                <w:rFonts w:ascii="Times New Roman" w:eastAsia="Times New Roman" w:hAnsi="Times New Roman"/>
                <w:sz w:val="20"/>
                <w:szCs w:val="20"/>
              </w:rPr>
            </w:pPr>
            <w:r w:rsidRPr="00675D44">
              <w:rPr>
                <w:rFonts w:ascii="Times New Roman" w:eastAsia="Times New Roman" w:hAnsi="Times New Roman"/>
                <w:sz w:val="20"/>
                <w:szCs w:val="20"/>
              </w:rPr>
              <w:t>Gene bank accession number</w:t>
            </w:r>
          </w:p>
        </w:tc>
      </w:tr>
      <w:tr w:rsidR="00F31A1F" w:rsidRPr="00675D44" w:rsidTr="00F31A1F">
        <w:trPr>
          <w:cnfStyle w:val="000000100000"/>
          <w:trHeight w:val="300"/>
        </w:trPr>
        <w:tc>
          <w:tcPr>
            <w:cnfStyle w:val="001000000000"/>
            <w:tcW w:w="4410" w:type="dxa"/>
            <w:vMerge/>
            <w:noWrap/>
            <w:hideMark/>
          </w:tcPr>
          <w:p w:rsidR="00F31A1F" w:rsidRPr="00675D44" w:rsidRDefault="00F31A1F" w:rsidP="005C2B38">
            <w:pPr>
              <w:jc w:val="both"/>
              <w:rPr>
                <w:rFonts w:ascii="Times New Roman" w:eastAsia="Times New Roman" w:hAnsi="Times New Roman"/>
                <w:sz w:val="20"/>
                <w:szCs w:val="20"/>
              </w:rPr>
            </w:pP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hAnsi="Times New Roman"/>
                <w:sz w:val="20"/>
                <w:szCs w:val="20"/>
              </w:rPr>
              <w:t xml:space="preserve">           ITS</w:t>
            </w:r>
          </w:p>
        </w:tc>
        <w:tc>
          <w:tcPr>
            <w:tcW w:w="2508" w:type="dxa"/>
          </w:tcPr>
          <w:p w:rsidR="00F31A1F" w:rsidRPr="00675D44" w:rsidRDefault="00F31A1F" w:rsidP="005C2B38">
            <w:pPr>
              <w:jc w:val="both"/>
              <w:cnfStyle w:val="000000100000"/>
              <w:rPr>
                <w:rFonts w:ascii="Times New Roman" w:hAnsi="Times New Roman"/>
                <w:sz w:val="20"/>
                <w:szCs w:val="20"/>
              </w:rPr>
            </w:pPr>
          </w:p>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hAnsi="Times New Roman"/>
                <w:sz w:val="20"/>
                <w:szCs w:val="20"/>
              </w:rPr>
              <w:t>trnL-trnF intergenic spacer</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Aframomum corrorima</w:t>
            </w:r>
            <w:r w:rsidRPr="00675D44">
              <w:rPr>
                <w:rFonts w:ascii="Times New Roman" w:eastAsia="Times New Roman" w:hAnsi="Times New Roman"/>
                <w:sz w:val="20"/>
                <w:szCs w:val="20"/>
              </w:rPr>
              <w:t xml:space="preserve"> I</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Aframomum corrorima</w:t>
            </w:r>
            <w:r w:rsidRPr="00675D44">
              <w:rPr>
                <w:rFonts w:ascii="Times New Roman" w:eastAsia="Times New Roman" w:hAnsi="Times New Roman"/>
                <w:sz w:val="20"/>
                <w:szCs w:val="20"/>
              </w:rPr>
              <w:t xml:space="preserve"> II</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 xml:space="preserve">Aframomum corrorima </w:t>
            </w:r>
            <w:r w:rsidRPr="00675D44">
              <w:rPr>
                <w:rFonts w:ascii="Times New Roman" w:eastAsia="Times New Roman" w:hAnsi="Times New Roman"/>
                <w:sz w:val="20"/>
                <w:szCs w:val="20"/>
              </w:rPr>
              <w:t>III</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Aframomum corrorima</w:t>
            </w:r>
            <w:r w:rsidRPr="00675D44">
              <w:rPr>
                <w:rFonts w:ascii="Times New Roman" w:eastAsia="Times New Roman" w:hAnsi="Times New Roman"/>
                <w:sz w:val="20"/>
                <w:szCs w:val="20"/>
              </w:rPr>
              <w:t xml:space="preserve"> IV</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Aframomum corrorima</w:t>
            </w:r>
            <w:r w:rsidRPr="00675D44">
              <w:rPr>
                <w:rFonts w:ascii="Times New Roman" w:eastAsia="Times New Roman" w:hAnsi="Times New Roman"/>
                <w:sz w:val="20"/>
                <w:szCs w:val="20"/>
              </w:rPr>
              <w:t xml:space="preserve"> V</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Aframomum corrorima</w:t>
            </w:r>
            <w:r w:rsidRPr="00675D44">
              <w:rPr>
                <w:rFonts w:ascii="Times New Roman" w:eastAsia="Times New Roman" w:hAnsi="Times New Roman"/>
                <w:sz w:val="20"/>
                <w:szCs w:val="20"/>
              </w:rPr>
              <w:t xml:space="preserve"> VI</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alpinum</w:t>
            </w:r>
            <w:r w:rsidRPr="00675D44">
              <w:rPr>
                <w:rFonts w:ascii="Times New Roman" w:eastAsia="Times New Roman" w:hAnsi="Times New Roman"/>
                <w:sz w:val="20"/>
                <w:szCs w:val="20"/>
              </w:rPr>
              <w:t xml:space="preserve"> (Gagnep.) K.Schum</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FJ883015.1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alboviolaceum</w:t>
            </w:r>
            <w:r>
              <w:rPr>
                <w:rFonts w:ascii="Times New Roman" w:eastAsia="Times New Roman" w:hAnsi="Times New Roman"/>
                <w:i/>
                <w:sz w:val="20"/>
                <w:szCs w:val="20"/>
              </w:rPr>
              <w:t xml:space="preserve"> </w:t>
            </w:r>
            <w:r w:rsidRPr="00675D44">
              <w:rPr>
                <w:rFonts w:ascii="Times New Roman" w:eastAsia="Times New Roman" w:hAnsi="Times New Roman"/>
                <w:sz w:val="20"/>
                <w:szCs w:val="20"/>
              </w:rPr>
              <w:t>(Ridl.) K.Schum</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FJ848613.1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FJ848658.1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675D44">
              <w:rPr>
                <w:rFonts w:ascii="Times New Roman" w:eastAsia="Times New Roman" w:hAnsi="Times New Roman"/>
                <w:sz w:val="20"/>
                <w:szCs w:val="20"/>
              </w:rPr>
              <w:t>A</w:t>
            </w:r>
            <w:r w:rsidRPr="0005677B">
              <w:rPr>
                <w:rFonts w:ascii="Times New Roman" w:eastAsia="Times New Roman" w:hAnsi="Times New Roman"/>
                <w:i/>
                <w:sz w:val="20"/>
                <w:szCs w:val="20"/>
              </w:rPr>
              <w:t xml:space="preserve">. angustifolium </w:t>
            </w:r>
            <w:r w:rsidRPr="00675D44">
              <w:rPr>
                <w:rFonts w:ascii="Times New Roman" w:eastAsia="Times New Roman" w:hAnsi="Times New Roman"/>
                <w:sz w:val="20"/>
                <w:szCs w:val="20"/>
              </w:rPr>
              <w:t>(Sonn.) K.Schum (1)</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FJ848587.1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FJ848632.1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angustifolium</w:t>
            </w:r>
            <w:r>
              <w:rPr>
                <w:rFonts w:ascii="Times New Roman" w:eastAsia="Times New Roman" w:hAnsi="Times New Roman"/>
                <w:i/>
                <w:sz w:val="20"/>
                <w:szCs w:val="20"/>
              </w:rPr>
              <w:t xml:space="preserve"> </w:t>
            </w:r>
            <w:r w:rsidRPr="00675D44">
              <w:rPr>
                <w:rFonts w:ascii="Times New Roman" w:eastAsia="Times New Roman" w:hAnsi="Times New Roman"/>
                <w:sz w:val="20"/>
                <w:szCs w:val="20"/>
              </w:rPr>
              <w:t>(Sonn.) K.Schum (2)</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FJ848620.1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FJ848665.1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corrorima</w:t>
            </w:r>
            <w:r w:rsidRPr="00675D44">
              <w:rPr>
                <w:rFonts w:ascii="Times New Roman" w:eastAsia="Times New Roman" w:hAnsi="Times New Roman"/>
                <w:sz w:val="20"/>
                <w:szCs w:val="20"/>
              </w:rPr>
              <w:t xml:space="preserve"> (A.Braun) P.C.M.Jansen</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KU215150.1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KU215241.1</w:t>
            </w:r>
          </w:p>
        </w:tc>
      </w:tr>
      <w:tr w:rsidR="00F31A1F" w:rsidRPr="00675D44" w:rsidTr="00F31A1F">
        <w:trPr>
          <w:cnfStyle w:val="000000100000"/>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Aframomum chlamydanthum</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FJ848595.1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FJ848640.1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A.daniellii</w:t>
            </w:r>
            <w:r w:rsidRPr="00675D44">
              <w:rPr>
                <w:rFonts w:ascii="Times New Roman" w:eastAsia="Times New Roman" w:hAnsi="Times New Roman"/>
                <w:sz w:val="20"/>
                <w:szCs w:val="20"/>
              </w:rPr>
              <w:t xml:space="preserve"> (Hook.f.) K.Schum. </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KU215148.1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KU215239.1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flavum</w:t>
            </w:r>
            <w:r w:rsidRPr="00675D44">
              <w:rPr>
                <w:rFonts w:ascii="Times New Roman" w:eastAsia="Times New Roman" w:hAnsi="Times New Roman"/>
                <w:sz w:val="20"/>
                <w:szCs w:val="20"/>
              </w:rPr>
              <w:t xml:space="preserve"> Lock</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FJ848601.1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FJ848646.1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 xml:space="preserve">A. laxiflorum </w:t>
            </w:r>
            <w:r w:rsidRPr="00675D44">
              <w:rPr>
                <w:rFonts w:ascii="Times New Roman" w:eastAsia="Times New Roman" w:hAnsi="Times New Roman"/>
                <w:sz w:val="20"/>
                <w:szCs w:val="20"/>
              </w:rPr>
              <w:t>Loes. ex Lock</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AY769835.1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AY769798.1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leptolepis</w:t>
            </w:r>
            <w:r w:rsidRPr="00675D44">
              <w:rPr>
                <w:rFonts w:ascii="Times New Roman" w:eastAsia="Times New Roman" w:hAnsi="Times New Roman"/>
                <w:sz w:val="20"/>
                <w:szCs w:val="20"/>
              </w:rPr>
              <w:t xml:space="preserve"> (K.Schum.) K.Schum.</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FJ848585.1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FJ848630.1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 xml:space="preserve">A. letestuanum </w:t>
            </w:r>
            <w:r w:rsidRPr="00675D44">
              <w:rPr>
                <w:rFonts w:ascii="Times New Roman" w:eastAsia="Times New Roman" w:hAnsi="Times New Roman"/>
                <w:sz w:val="20"/>
                <w:szCs w:val="20"/>
              </w:rPr>
              <w:t>Gagnep (1)</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FJ848593.1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FJ848638.1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 xml:space="preserve">A. letestuanum </w:t>
            </w:r>
            <w:r w:rsidRPr="00675D44">
              <w:rPr>
                <w:rFonts w:ascii="Times New Roman" w:eastAsia="Times New Roman" w:hAnsi="Times New Roman"/>
                <w:sz w:val="20"/>
                <w:szCs w:val="20"/>
              </w:rPr>
              <w:t>Gagnep (2)</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FJ848591.1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FJ848636.1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limbatum</w:t>
            </w:r>
            <w:r w:rsidRPr="00675D44">
              <w:rPr>
                <w:rFonts w:ascii="Times New Roman" w:eastAsia="Times New Roman" w:hAnsi="Times New Roman"/>
                <w:sz w:val="20"/>
                <w:szCs w:val="20"/>
              </w:rPr>
              <w:t xml:space="preserve"> (Oliv. &amp; D.Hanb.) K.Schum (1)</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FJ848618.1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FJ848663.1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limbatum</w:t>
            </w:r>
            <w:r w:rsidRPr="00675D44">
              <w:rPr>
                <w:rFonts w:ascii="Times New Roman" w:eastAsia="Times New Roman" w:hAnsi="Times New Roman"/>
                <w:sz w:val="20"/>
                <w:szCs w:val="20"/>
              </w:rPr>
              <w:t xml:space="preserve"> (Oliv. &amp; D.Hanb.) K.Schum (2)</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FJ848584.1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FJ848628.1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limbatum</w:t>
            </w:r>
            <w:r w:rsidRPr="00675D44">
              <w:rPr>
                <w:rFonts w:ascii="Times New Roman" w:eastAsia="Times New Roman" w:hAnsi="Times New Roman"/>
                <w:sz w:val="20"/>
                <w:szCs w:val="20"/>
              </w:rPr>
              <w:t xml:space="preserve"> (Oliv. &amp; D.Hanb.) K.Schum (3)</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FJ848583.1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FJ848627.1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 xml:space="preserve">A. limbatum </w:t>
            </w:r>
            <w:r w:rsidRPr="00675D44">
              <w:rPr>
                <w:rFonts w:ascii="Times New Roman" w:eastAsia="Times New Roman" w:hAnsi="Times New Roman"/>
                <w:sz w:val="20"/>
                <w:szCs w:val="20"/>
              </w:rPr>
              <w:t>(Oliv. &amp; D.Hanb.) K.Schum (4)</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FJ848582.1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FJ848623.1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limbatum</w:t>
            </w:r>
            <w:r w:rsidRPr="00675D44">
              <w:rPr>
                <w:rFonts w:ascii="Times New Roman" w:eastAsia="Times New Roman" w:hAnsi="Times New Roman"/>
                <w:sz w:val="20"/>
                <w:szCs w:val="20"/>
              </w:rPr>
              <w:t xml:space="preserve"> (Oliv. &amp; D.Hanb.) K.Schum (5)</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FJ848578.1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FJ848629.1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longiligulatum</w:t>
            </w:r>
            <w:r w:rsidRPr="00675D44">
              <w:rPr>
                <w:rFonts w:ascii="Times New Roman" w:eastAsia="Times New Roman" w:hAnsi="Times New Roman"/>
                <w:sz w:val="20"/>
                <w:szCs w:val="20"/>
              </w:rPr>
              <w:t xml:space="preserve"> Koechlin (1)</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AY769836.1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AY769799.1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longiligulatum</w:t>
            </w:r>
            <w:r w:rsidRPr="00675D44">
              <w:rPr>
                <w:rFonts w:ascii="Times New Roman" w:eastAsia="Times New Roman" w:hAnsi="Times New Roman"/>
                <w:sz w:val="20"/>
                <w:szCs w:val="20"/>
              </w:rPr>
              <w:t xml:space="preserve"> Koechlin (2)</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FJ848594.1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FJ848625.1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longiligulatum</w:t>
            </w:r>
            <w:r w:rsidRPr="00675D44">
              <w:rPr>
                <w:rFonts w:ascii="Times New Roman" w:eastAsia="Times New Roman" w:hAnsi="Times New Roman"/>
                <w:sz w:val="20"/>
                <w:szCs w:val="20"/>
              </w:rPr>
              <w:t xml:space="preserve"> Koechlin (3)</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FJ848580.1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FJ848639.1</w:t>
            </w:r>
          </w:p>
        </w:tc>
      </w:tr>
      <w:tr w:rsidR="00F31A1F" w:rsidRPr="00675D44" w:rsidTr="00F31A1F">
        <w:trPr>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Aframomum longipetiolatum</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FJ848606.1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FJ848651.1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luteoalbum</w:t>
            </w:r>
            <w:r w:rsidRPr="00675D44">
              <w:rPr>
                <w:rFonts w:ascii="Times New Roman" w:eastAsia="Times New Roman" w:hAnsi="Times New Roman"/>
                <w:sz w:val="20"/>
                <w:szCs w:val="20"/>
              </w:rPr>
              <w:t xml:space="preserve"> (K.Schum.) K.Schum (1)</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FJ848619.1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FJ848635.1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 xml:space="preserve">A. luteoalbum </w:t>
            </w:r>
            <w:r w:rsidRPr="00675D44">
              <w:rPr>
                <w:rFonts w:ascii="Times New Roman" w:eastAsia="Times New Roman" w:hAnsi="Times New Roman"/>
                <w:sz w:val="20"/>
                <w:szCs w:val="20"/>
              </w:rPr>
              <w:t>(K.Schum.) K.Schum (2)</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FJ848590.1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FJ848664.1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mala</w:t>
            </w:r>
            <w:r w:rsidRPr="00675D44">
              <w:rPr>
                <w:rFonts w:ascii="Times New Roman" w:eastAsia="Times New Roman" w:hAnsi="Times New Roman"/>
                <w:sz w:val="20"/>
                <w:szCs w:val="20"/>
              </w:rPr>
              <w:t xml:space="preserve"> (K.Schum. ex Engl.) K.Schum.</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FJ848581.1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FJ848626.1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melegueta</w:t>
            </w:r>
            <w:r w:rsidRPr="00675D44">
              <w:rPr>
                <w:rFonts w:ascii="Times New Roman" w:eastAsia="Times New Roman" w:hAnsi="Times New Roman"/>
                <w:sz w:val="20"/>
                <w:szCs w:val="20"/>
              </w:rPr>
              <w:t xml:space="preserve"> K.Schum.</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FJ848610.1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FJ848655.1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pilosum</w:t>
            </w:r>
            <w:r w:rsidRPr="00675D44">
              <w:rPr>
                <w:rFonts w:ascii="Times New Roman" w:eastAsia="Times New Roman" w:hAnsi="Times New Roman"/>
                <w:sz w:val="20"/>
                <w:szCs w:val="20"/>
              </w:rPr>
              <w:t xml:space="preserve"> (Oliv. &amp; D.Hanb.) K.Schum.</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FJ848607.1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FJ848652.1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 xml:space="preserve">A. polyanthum </w:t>
            </w:r>
            <w:r w:rsidRPr="00675D44">
              <w:rPr>
                <w:rFonts w:ascii="Times New Roman" w:eastAsia="Times New Roman" w:hAnsi="Times New Roman"/>
                <w:sz w:val="20"/>
                <w:szCs w:val="20"/>
              </w:rPr>
              <w:t>(K.Schum.) K.Schum.</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FJ848612.1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FJ848657.1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Aframomum sceptrum</w:t>
            </w:r>
            <w:r w:rsidRPr="00675D44">
              <w:rPr>
                <w:rFonts w:ascii="Times New Roman" w:eastAsia="Times New Roman" w:hAnsi="Times New Roman"/>
                <w:sz w:val="20"/>
                <w:szCs w:val="20"/>
              </w:rPr>
              <w:t xml:space="preserve">  (1)</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FJ848609.1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FJ848654.1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Aframomum sceptrum</w:t>
            </w:r>
            <w:r w:rsidRPr="00675D44">
              <w:rPr>
                <w:rFonts w:ascii="Times New Roman" w:eastAsia="Times New Roman" w:hAnsi="Times New Roman"/>
                <w:sz w:val="20"/>
                <w:szCs w:val="20"/>
              </w:rPr>
              <w:t xml:space="preserve">  (2)</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FJ848576.1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FJ848621.1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lastRenderedPageBreak/>
              <w:t>A. spiroligulatum</w:t>
            </w:r>
            <w:r w:rsidRPr="00675D44">
              <w:rPr>
                <w:rFonts w:ascii="Times New Roman" w:eastAsia="Times New Roman" w:hAnsi="Times New Roman"/>
                <w:sz w:val="20"/>
                <w:szCs w:val="20"/>
              </w:rPr>
              <w:t xml:space="preserve"> A.D.Poulsen &amp; Lock</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FJ848592.1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FJ848637.1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Pr>
                <w:rFonts w:ascii="Times New Roman" w:eastAsia="Times New Roman" w:hAnsi="Times New Roman"/>
                <w:i/>
                <w:sz w:val="20"/>
                <w:szCs w:val="20"/>
              </w:rPr>
              <w:t xml:space="preserve">A. </w:t>
            </w:r>
            <w:r w:rsidRPr="0005677B">
              <w:rPr>
                <w:rFonts w:ascii="Times New Roman" w:eastAsia="Times New Roman" w:hAnsi="Times New Roman"/>
                <w:i/>
                <w:sz w:val="20"/>
                <w:szCs w:val="20"/>
              </w:rPr>
              <w:t>subsericeum</w:t>
            </w:r>
            <w:r w:rsidRPr="00675D44">
              <w:rPr>
                <w:rFonts w:ascii="Times New Roman" w:eastAsia="Times New Roman" w:hAnsi="Times New Roman"/>
                <w:sz w:val="20"/>
                <w:szCs w:val="20"/>
              </w:rPr>
              <w:t xml:space="preserve"> (Oliv. &amp; D.Hanb.) K.Schum (1)</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FJ848608.1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FJ848653.1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subsericeum</w:t>
            </w:r>
            <w:r w:rsidRPr="00675D44">
              <w:rPr>
                <w:rFonts w:ascii="Times New Roman" w:eastAsia="Times New Roman" w:hAnsi="Times New Roman"/>
                <w:sz w:val="20"/>
                <w:szCs w:val="20"/>
              </w:rPr>
              <w:t xml:space="preserve"> (Oliv. &amp; D.Hanb.) K.Schum (2)</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FJ848602.1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FJ848634.1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subsericeum</w:t>
            </w:r>
            <w:r w:rsidRPr="00675D44">
              <w:rPr>
                <w:rFonts w:ascii="Times New Roman" w:eastAsia="Times New Roman" w:hAnsi="Times New Roman"/>
                <w:sz w:val="20"/>
                <w:szCs w:val="20"/>
              </w:rPr>
              <w:t xml:space="preserve"> (Oliv. &amp; D.Hanb.) K.Schum (3)</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FJ848589.1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FJ848633.1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subsericeum</w:t>
            </w:r>
            <w:r w:rsidRPr="00675D44">
              <w:rPr>
                <w:rFonts w:ascii="Times New Roman" w:eastAsia="Times New Roman" w:hAnsi="Times New Roman"/>
                <w:sz w:val="20"/>
                <w:szCs w:val="20"/>
              </w:rPr>
              <w:t xml:space="preserve"> (Oliv. &amp; D.Hanb.) K.Schum (4)</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FJ848588.1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FJ848647.1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 xml:space="preserve">A. thonneri </w:t>
            </w:r>
            <w:r w:rsidRPr="00675D44">
              <w:rPr>
                <w:rFonts w:ascii="Times New Roman" w:eastAsia="Times New Roman" w:hAnsi="Times New Roman"/>
                <w:sz w:val="20"/>
                <w:szCs w:val="20"/>
              </w:rPr>
              <w:t>De Wild (1)</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KU215149.1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FJ848648.1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thonneri</w:t>
            </w:r>
            <w:r w:rsidRPr="00675D44">
              <w:rPr>
                <w:rFonts w:ascii="Times New Roman" w:eastAsia="Times New Roman" w:hAnsi="Times New Roman"/>
                <w:sz w:val="20"/>
                <w:szCs w:val="20"/>
              </w:rPr>
              <w:t xml:space="preserve"> De Wild (2)</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FJ848603.1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KU215240.1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uniflorum</w:t>
            </w:r>
            <w:r w:rsidRPr="00675D44">
              <w:rPr>
                <w:rFonts w:ascii="Times New Roman" w:eastAsia="Times New Roman" w:hAnsi="Times New Roman"/>
                <w:sz w:val="20"/>
                <w:szCs w:val="20"/>
              </w:rPr>
              <w:t xml:space="preserve"> A.D.Poulsen &amp; Lock</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FJ848598.1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FJ848643.1</w:t>
            </w:r>
          </w:p>
        </w:tc>
      </w:tr>
      <w:tr w:rsidR="00F31A1F" w:rsidRPr="00675D44" w:rsidTr="00F31A1F">
        <w:trPr>
          <w:cnfStyle w:val="000000100000"/>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verrucosum</w:t>
            </w:r>
            <w:r w:rsidRPr="00675D44">
              <w:rPr>
                <w:rFonts w:ascii="Times New Roman" w:eastAsia="Times New Roman" w:hAnsi="Times New Roman"/>
                <w:sz w:val="20"/>
                <w:szCs w:val="20"/>
              </w:rPr>
              <w:t xml:space="preserve"> Lock  (1)</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FJ848616.1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FJ848661.1</w:t>
            </w:r>
          </w:p>
        </w:tc>
      </w:tr>
      <w:tr w:rsidR="00F31A1F" w:rsidRPr="00675D44" w:rsidTr="00F31A1F">
        <w:trPr>
          <w:trHeight w:val="300"/>
        </w:trPr>
        <w:tc>
          <w:tcPr>
            <w:cnfStyle w:val="001000000000"/>
            <w:tcW w:w="4410" w:type="dxa"/>
            <w:noWrap/>
            <w:hideMark/>
          </w:tcPr>
          <w:p w:rsidR="00F31A1F" w:rsidRPr="00675D44" w:rsidRDefault="00F31A1F" w:rsidP="005C2B38">
            <w:pPr>
              <w:jc w:val="both"/>
              <w:rPr>
                <w:rFonts w:ascii="Times New Roman" w:eastAsia="Times New Roman" w:hAnsi="Times New Roman"/>
                <w:sz w:val="20"/>
                <w:szCs w:val="20"/>
              </w:rPr>
            </w:pPr>
            <w:r w:rsidRPr="0005677B">
              <w:rPr>
                <w:rFonts w:ascii="Times New Roman" w:eastAsia="Times New Roman" w:hAnsi="Times New Roman"/>
                <w:i/>
                <w:sz w:val="20"/>
                <w:szCs w:val="20"/>
              </w:rPr>
              <w:t>A. verrucosum</w:t>
            </w:r>
            <w:r w:rsidRPr="00675D44">
              <w:rPr>
                <w:rFonts w:ascii="Times New Roman" w:eastAsia="Times New Roman" w:hAnsi="Times New Roman"/>
                <w:sz w:val="20"/>
                <w:szCs w:val="20"/>
              </w:rPr>
              <w:t xml:space="preserve"> Lock  (2)</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FJ848615.1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FJ848660.1</w:t>
            </w:r>
          </w:p>
        </w:tc>
      </w:tr>
      <w:tr w:rsidR="00F31A1F" w:rsidRPr="00675D44" w:rsidTr="00F31A1F">
        <w:trPr>
          <w:cnfStyle w:val="000000100000"/>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Alpinia abundiflora</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AY742334.1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KJ609032.1</w:t>
            </w:r>
          </w:p>
        </w:tc>
      </w:tr>
      <w:tr w:rsidR="00F31A1F" w:rsidRPr="00675D44" w:rsidTr="00F31A1F">
        <w:trPr>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 xml:space="preserve">Alpinia </w:t>
            </w:r>
            <w:r>
              <w:rPr>
                <w:rFonts w:ascii="Times New Roman" w:eastAsia="Times New Roman" w:hAnsi="Times New Roman"/>
                <w:i/>
                <w:sz w:val="20"/>
                <w:szCs w:val="20"/>
              </w:rPr>
              <w:t>galangal</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AF478715.1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AY424775.1</w:t>
            </w:r>
          </w:p>
        </w:tc>
      </w:tr>
      <w:tr w:rsidR="00F31A1F" w:rsidRPr="00675D44" w:rsidTr="00F31A1F">
        <w:trPr>
          <w:cnfStyle w:val="000000100000"/>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Alpinia purpurata</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KU215126.1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KU215221.1</w:t>
            </w:r>
          </w:p>
        </w:tc>
      </w:tr>
      <w:tr w:rsidR="00F31A1F" w:rsidRPr="00675D44" w:rsidTr="00F31A1F">
        <w:trPr>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Renealmia thyrsoidea</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DQ427003.1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DQ444496.1</w:t>
            </w:r>
          </w:p>
        </w:tc>
      </w:tr>
      <w:tr w:rsidR="00F31A1F" w:rsidRPr="00675D44" w:rsidTr="00F31A1F">
        <w:trPr>
          <w:cnfStyle w:val="000000100000"/>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Renealmia alpinia</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DQ426999.1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DQ444511.1</w:t>
            </w:r>
          </w:p>
        </w:tc>
      </w:tr>
      <w:tr w:rsidR="00F31A1F" w:rsidRPr="00675D44" w:rsidTr="00F31A1F">
        <w:trPr>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Renealmia battenbergiana</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AY769839.1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AY769802.1</w:t>
            </w:r>
          </w:p>
        </w:tc>
      </w:tr>
      <w:tr w:rsidR="00F31A1F" w:rsidRPr="00675D44" w:rsidTr="00F31A1F">
        <w:trPr>
          <w:cnfStyle w:val="000000100000"/>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Amomum longipetiolatum</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AF478722.1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AY769788.1</w:t>
            </w:r>
          </w:p>
        </w:tc>
      </w:tr>
      <w:tr w:rsidR="00F31A1F" w:rsidRPr="00675D44" w:rsidTr="00F31A1F">
        <w:trPr>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Amomum uliginosum</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AY769827.1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AY769790.1</w:t>
            </w:r>
          </w:p>
        </w:tc>
      </w:tr>
      <w:tr w:rsidR="00F31A1F" w:rsidRPr="00675D44" w:rsidTr="00F31A1F">
        <w:trPr>
          <w:cnfStyle w:val="000000100000"/>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Amomum pierreanum</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AY769829.1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AY769792.1</w:t>
            </w:r>
          </w:p>
        </w:tc>
      </w:tr>
      <w:tr w:rsidR="00F31A1F" w:rsidRPr="00675D44" w:rsidTr="00F31A1F">
        <w:trPr>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Elettariopsis unifolia</w:t>
            </w:r>
          </w:p>
        </w:tc>
        <w:tc>
          <w:tcPr>
            <w:tcW w:w="1920" w:type="dxa"/>
            <w:noWrap/>
            <w:hideMark/>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AY769832.1</w:t>
            </w:r>
          </w:p>
        </w:tc>
        <w:tc>
          <w:tcPr>
            <w:tcW w:w="2508" w:type="dxa"/>
          </w:tcPr>
          <w:p w:rsidR="00F31A1F" w:rsidRPr="00675D44" w:rsidRDefault="00F31A1F" w:rsidP="005C2B38">
            <w:pPr>
              <w:jc w:val="both"/>
              <w:cnfStyle w:val="000000000000"/>
              <w:rPr>
                <w:rFonts w:ascii="Times New Roman" w:eastAsia="Times New Roman" w:hAnsi="Times New Roman"/>
                <w:sz w:val="20"/>
                <w:szCs w:val="20"/>
              </w:rPr>
            </w:pPr>
            <w:r w:rsidRPr="00675D44">
              <w:rPr>
                <w:rFonts w:ascii="Times New Roman" w:eastAsia="Times New Roman" w:hAnsi="Times New Roman"/>
                <w:sz w:val="20"/>
                <w:szCs w:val="20"/>
              </w:rPr>
              <w:t>AY769795.1</w:t>
            </w:r>
          </w:p>
        </w:tc>
      </w:tr>
      <w:tr w:rsidR="00F31A1F" w:rsidRPr="00675D44" w:rsidTr="00F31A1F">
        <w:trPr>
          <w:cnfStyle w:val="000000100000"/>
          <w:trHeight w:val="300"/>
        </w:trPr>
        <w:tc>
          <w:tcPr>
            <w:cnfStyle w:val="001000000000"/>
            <w:tcW w:w="4410" w:type="dxa"/>
            <w:noWrap/>
            <w:hideMark/>
          </w:tcPr>
          <w:p w:rsidR="00F31A1F" w:rsidRPr="0005677B" w:rsidRDefault="00F31A1F" w:rsidP="005C2B38">
            <w:pPr>
              <w:jc w:val="both"/>
              <w:rPr>
                <w:rFonts w:ascii="Times New Roman" w:eastAsia="Times New Roman" w:hAnsi="Times New Roman"/>
                <w:i/>
                <w:sz w:val="20"/>
                <w:szCs w:val="20"/>
              </w:rPr>
            </w:pPr>
            <w:r w:rsidRPr="0005677B">
              <w:rPr>
                <w:rFonts w:ascii="Times New Roman" w:eastAsia="Times New Roman" w:hAnsi="Times New Roman"/>
                <w:i/>
                <w:sz w:val="20"/>
                <w:szCs w:val="20"/>
              </w:rPr>
              <w:t>Elettariopsis triloba</w:t>
            </w:r>
          </w:p>
        </w:tc>
        <w:tc>
          <w:tcPr>
            <w:tcW w:w="1920" w:type="dxa"/>
            <w:noWrap/>
            <w:hideMark/>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AY769831.1</w:t>
            </w:r>
          </w:p>
        </w:tc>
        <w:tc>
          <w:tcPr>
            <w:tcW w:w="2508" w:type="dxa"/>
          </w:tcPr>
          <w:p w:rsidR="00F31A1F" w:rsidRPr="00675D44" w:rsidRDefault="00F31A1F" w:rsidP="005C2B38">
            <w:pPr>
              <w:jc w:val="both"/>
              <w:cnfStyle w:val="000000100000"/>
              <w:rPr>
                <w:rFonts w:ascii="Times New Roman" w:eastAsia="Times New Roman" w:hAnsi="Times New Roman"/>
                <w:sz w:val="20"/>
                <w:szCs w:val="20"/>
              </w:rPr>
            </w:pPr>
            <w:r w:rsidRPr="00675D44">
              <w:rPr>
                <w:rFonts w:ascii="Times New Roman" w:eastAsia="Times New Roman" w:hAnsi="Times New Roman"/>
                <w:sz w:val="20"/>
                <w:szCs w:val="20"/>
              </w:rPr>
              <w:t>AY769794.1</w:t>
            </w:r>
          </w:p>
        </w:tc>
      </w:tr>
    </w:tbl>
    <w:p w:rsidR="007936DB" w:rsidRDefault="007936DB" w:rsidP="007936DB">
      <w:pPr>
        <w:autoSpaceDE w:val="0"/>
        <w:autoSpaceDN w:val="0"/>
        <w:adjustRightInd w:val="0"/>
        <w:spacing w:after="0" w:line="480" w:lineRule="auto"/>
        <w:jc w:val="both"/>
        <w:rPr>
          <w:rFonts w:ascii="Times New Roman" w:hAnsi="Times New Roman"/>
          <w:sz w:val="24"/>
          <w:szCs w:val="24"/>
        </w:rPr>
      </w:pPr>
    </w:p>
    <w:p w:rsidR="00F31A1F" w:rsidRDefault="00F31A1F" w:rsidP="007936DB">
      <w:pPr>
        <w:pStyle w:val="Heading3"/>
        <w:rPr>
          <w:rFonts w:ascii="Times New Roman" w:hAnsi="Times New Roman" w:cs="Times New Roman"/>
          <w:color w:val="auto"/>
          <w:sz w:val="24"/>
          <w:szCs w:val="24"/>
        </w:rPr>
      </w:pPr>
    </w:p>
    <w:p w:rsidR="00F31A1F" w:rsidRDefault="00F31A1F" w:rsidP="007936DB">
      <w:pPr>
        <w:pStyle w:val="Heading3"/>
        <w:rPr>
          <w:rFonts w:ascii="Times New Roman" w:hAnsi="Times New Roman" w:cs="Times New Roman"/>
          <w:color w:val="auto"/>
          <w:sz w:val="24"/>
          <w:szCs w:val="24"/>
        </w:rPr>
      </w:pPr>
    </w:p>
    <w:p w:rsidR="00F31A1F" w:rsidRDefault="00F31A1F" w:rsidP="007936DB">
      <w:pPr>
        <w:pStyle w:val="Heading3"/>
        <w:rPr>
          <w:rFonts w:ascii="Times New Roman" w:hAnsi="Times New Roman" w:cs="Times New Roman"/>
          <w:color w:val="auto"/>
          <w:sz w:val="24"/>
          <w:szCs w:val="24"/>
        </w:rPr>
      </w:pPr>
    </w:p>
    <w:p w:rsidR="00F31A1F" w:rsidRDefault="00F31A1F" w:rsidP="007936DB">
      <w:pPr>
        <w:pStyle w:val="Heading3"/>
        <w:rPr>
          <w:rFonts w:ascii="Times New Roman" w:hAnsi="Times New Roman" w:cs="Times New Roman"/>
          <w:color w:val="auto"/>
          <w:sz w:val="24"/>
          <w:szCs w:val="24"/>
        </w:rPr>
      </w:pPr>
    </w:p>
    <w:p w:rsidR="00F31A1F" w:rsidRDefault="00F31A1F" w:rsidP="007936DB">
      <w:pPr>
        <w:pStyle w:val="Heading3"/>
        <w:rPr>
          <w:rFonts w:ascii="Times New Roman" w:hAnsi="Times New Roman" w:cs="Times New Roman"/>
          <w:color w:val="auto"/>
          <w:sz w:val="24"/>
          <w:szCs w:val="24"/>
        </w:rPr>
      </w:pPr>
    </w:p>
    <w:p w:rsidR="007936DB" w:rsidRPr="003D50F2" w:rsidRDefault="007936DB" w:rsidP="007936DB">
      <w:pPr>
        <w:pStyle w:val="Heading3"/>
        <w:rPr>
          <w:rFonts w:ascii="Times New Roman" w:hAnsi="Times New Roman" w:cs="Times New Roman"/>
          <w:color w:val="auto"/>
          <w:sz w:val="24"/>
          <w:szCs w:val="24"/>
        </w:rPr>
      </w:pPr>
      <w:bookmarkStart w:id="90" w:name="_Toc489363932"/>
      <w:r w:rsidRPr="003D50F2">
        <w:rPr>
          <w:rFonts w:ascii="Times New Roman" w:hAnsi="Times New Roman" w:cs="Times New Roman"/>
          <w:color w:val="auto"/>
          <w:sz w:val="24"/>
          <w:szCs w:val="24"/>
        </w:rPr>
        <w:t>5.2.3. PCR amplification and DNA sequencing</w:t>
      </w:r>
      <w:bookmarkEnd w:id="90"/>
    </w:p>
    <w:p w:rsidR="007936DB" w:rsidRPr="00675D44" w:rsidRDefault="007936DB" w:rsidP="007936DB"/>
    <w:p w:rsidR="00BC09B4" w:rsidRDefault="007936DB" w:rsidP="00BC09B4">
      <w:pPr>
        <w:autoSpaceDE w:val="0"/>
        <w:autoSpaceDN w:val="0"/>
        <w:adjustRightInd w:val="0"/>
        <w:spacing w:line="480" w:lineRule="auto"/>
        <w:jc w:val="both"/>
        <w:rPr>
          <w:rFonts w:ascii="Times New Roman" w:hAnsi="Times New Roman"/>
          <w:sz w:val="24"/>
          <w:szCs w:val="24"/>
        </w:rPr>
      </w:pPr>
      <w:r w:rsidRPr="00675D44">
        <w:rPr>
          <w:rFonts w:ascii="Times New Roman" w:hAnsi="Times New Roman"/>
          <w:sz w:val="24"/>
          <w:szCs w:val="24"/>
        </w:rPr>
        <w:t xml:space="preserve">The </w:t>
      </w:r>
      <w:r w:rsidRPr="00DE7DB5">
        <w:rPr>
          <w:rFonts w:ascii="Times New Roman" w:hAnsi="Times New Roman"/>
          <w:i/>
          <w:sz w:val="24"/>
          <w:szCs w:val="24"/>
        </w:rPr>
        <w:t>trnL-trnF</w:t>
      </w:r>
      <w:r w:rsidRPr="00675D44">
        <w:rPr>
          <w:rFonts w:ascii="Times New Roman" w:hAnsi="Times New Roman"/>
          <w:sz w:val="24"/>
          <w:szCs w:val="24"/>
        </w:rPr>
        <w:t xml:space="preserve"> region includ</w:t>
      </w:r>
      <w:r w:rsidR="00F31A1F">
        <w:rPr>
          <w:rFonts w:ascii="Times New Roman" w:hAnsi="Times New Roman"/>
          <w:sz w:val="24"/>
          <w:szCs w:val="24"/>
        </w:rPr>
        <w:t>ing</w:t>
      </w:r>
      <w:r w:rsidRPr="00675D44">
        <w:rPr>
          <w:rFonts w:ascii="Times New Roman" w:hAnsi="Times New Roman"/>
          <w:sz w:val="24"/>
          <w:szCs w:val="24"/>
        </w:rPr>
        <w:t xml:space="preserve"> the </w:t>
      </w:r>
      <w:r w:rsidRPr="00DE7DB5">
        <w:rPr>
          <w:rFonts w:ascii="Times New Roman" w:hAnsi="Times New Roman"/>
          <w:i/>
          <w:sz w:val="24"/>
          <w:szCs w:val="24"/>
        </w:rPr>
        <w:t>trnL</w:t>
      </w:r>
      <w:r w:rsidRPr="00675D44">
        <w:rPr>
          <w:rFonts w:ascii="Times New Roman" w:hAnsi="Times New Roman"/>
          <w:sz w:val="24"/>
          <w:szCs w:val="24"/>
        </w:rPr>
        <w:t xml:space="preserve"> intron, the 30 </w:t>
      </w:r>
      <w:r w:rsidRPr="00DE7DB5">
        <w:rPr>
          <w:rFonts w:ascii="Times New Roman" w:hAnsi="Times New Roman"/>
          <w:i/>
          <w:sz w:val="24"/>
          <w:szCs w:val="24"/>
        </w:rPr>
        <w:t>trnL</w:t>
      </w:r>
      <w:r w:rsidRPr="00675D44">
        <w:rPr>
          <w:rFonts w:ascii="Times New Roman" w:hAnsi="Times New Roman"/>
          <w:sz w:val="24"/>
          <w:szCs w:val="24"/>
        </w:rPr>
        <w:t xml:space="preserve"> (UAA) exon, and the intergenic spacer between </w:t>
      </w:r>
      <w:r w:rsidRPr="00DE7DB5">
        <w:rPr>
          <w:rFonts w:ascii="Times New Roman" w:hAnsi="Times New Roman"/>
          <w:i/>
          <w:sz w:val="24"/>
          <w:szCs w:val="24"/>
        </w:rPr>
        <w:t>trnL</w:t>
      </w:r>
      <w:r w:rsidRPr="00675D44">
        <w:rPr>
          <w:rFonts w:ascii="Times New Roman" w:hAnsi="Times New Roman"/>
          <w:sz w:val="24"/>
          <w:szCs w:val="24"/>
        </w:rPr>
        <w:t xml:space="preserve"> (UAA) and </w:t>
      </w:r>
      <w:r w:rsidRPr="00DE7DB5">
        <w:rPr>
          <w:rFonts w:ascii="Times New Roman" w:hAnsi="Times New Roman"/>
          <w:i/>
          <w:sz w:val="24"/>
          <w:szCs w:val="24"/>
        </w:rPr>
        <w:t>trnF</w:t>
      </w:r>
      <w:r w:rsidRPr="00675D44">
        <w:rPr>
          <w:rFonts w:ascii="Times New Roman" w:hAnsi="Times New Roman"/>
          <w:sz w:val="24"/>
          <w:szCs w:val="24"/>
        </w:rPr>
        <w:t xml:space="preserve"> (GAA), were amplified and sequenced together. The universal primers </w:t>
      </w:r>
      <w:r w:rsidRPr="00DE7DB5">
        <w:rPr>
          <w:rFonts w:ascii="Times New Roman" w:hAnsi="Times New Roman"/>
          <w:i/>
          <w:sz w:val="24"/>
          <w:szCs w:val="24"/>
        </w:rPr>
        <w:t>trnL-c,</w:t>
      </w:r>
      <w:r w:rsidRPr="00675D44">
        <w:rPr>
          <w:rFonts w:ascii="Times New Roman" w:hAnsi="Times New Roman"/>
          <w:sz w:val="24"/>
          <w:szCs w:val="24"/>
        </w:rPr>
        <w:t xml:space="preserve"> forward, and </w:t>
      </w:r>
      <w:r w:rsidRPr="00DE7DB5">
        <w:rPr>
          <w:rFonts w:ascii="Times New Roman" w:hAnsi="Times New Roman"/>
          <w:i/>
          <w:sz w:val="24"/>
          <w:szCs w:val="24"/>
        </w:rPr>
        <w:t>trnL-f,</w:t>
      </w:r>
      <w:r w:rsidRPr="00675D44">
        <w:rPr>
          <w:rFonts w:ascii="Times New Roman" w:hAnsi="Times New Roman"/>
          <w:sz w:val="24"/>
          <w:szCs w:val="24"/>
        </w:rPr>
        <w:t xml:space="preserve"> reverse (Taberlet </w:t>
      </w:r>
      <w:r w:rsidRPr="00675D44">
        <w:rPr>
          <w:rFonts w:ascii="Times New Roman" w:hAnsi="Times New Roman"/>
          <w:i/>
          <w:sz w:val="24"/>
          <w:szCs w:val="24"/>
        </w:rPr>
        <w:t>et al.,</w:t>
      </w:r>
      <w:r w:rsidRPr="00675D44">
        <w:rPr>
          <w:rFonts w:ascii="Times New Roman" w:hAnsi="Times New Roman"/>
          <w:sz w:val="24"/>
          <w:szCs w:val="24"/>
        </w:rPr>
        <w:t xml:space="preserve"> 1991) were used to amplify the </w:t>
      </w:r>
      <w:r w:rsidRPr="00DE7DB5">
        <w:rPr>
          <w:rFonts w:ascii="Times New Roman" w:hAnsi="Times New Roman"/>
          <w:i/>
          <w:sz w:val="24"/>
          <w:szCs w:val="24"/>
        </w:rPr>
        <w:t>trnL-F</w:t>
      </w:r>
      <w:r w:rsidRPr="00675D44">
        <w:rPr>
          <w:rFonts w:ascii="Times New Roman" w:hAnsi="Times New Roman"/>
          <w:sz w:val="24"/>
          <w:szCs w:val="24"/>
        </w:rPr>
        <w:t xml:space="preserve"> region</w:t>
      </w:r>
      <w:r w:rsidR="000E5462">
        <w:rPr>
          <w:rFonts w:ascii="Times New Roman" w:hAnsi="Times New Roman"/>
          <w:sz w:val="24"/>
          <w:szCs w:val="24"/>
        </w:rPr>
        <w:t xml:space="preserve"> (Appendix 4b)</w:t>
      </w:r>
      <w:r w:rsidRPr="00675D44">
        <w:rPr>
          <w:rFonts w:ascii="Times New Roman" w:hAnsi="Times New Roman"/>
          <w:sz w:val="24"/>
          <w:szCs w:val="24"/>
        </w:rPr>
        <w:t xml:space="preserve">. The nrDNA ITS region consists of two transcriptional regions (ITS-1 and ITS-2). The entire ITS region was amplified using the ITS 4 and ITS 5 primers (White </w:t>
      </w:r>
      <w:r w:rsidRPr="00675D44">
        <w:rPr>
          <w:rFonts w:ascii="Times New Roman" w:hAnsi="Times New Roman"/>
          <w:i/>
          <w:sz w:val="24"/>
          <w:szCs w:val="24"/>
        </w:rPr>
        <w:t>et al.,</w:t>
      </w:r>
      <w:r w:rsidRPr="00675D44">
        <w:rPr>
          <w:rFonts w:ascii="Times New Roman" w:hAnsi="Times New Roman"/>
          <w:sz w:val="24"/>
          <w:szCs w:val="24"/>
        </w:rPr>
        <w:t xml:space="preserve"> 1990)</w:t>
      </w:r>
      <w:r w:rsidR="000E5462">
        <w:rPr>
          <w:rFonts w:ascii="Times New Roman" w:hAnsi="Times New Roman"/>
          <w:sz w:val="24"/>
          <w:szCs w:val="24"/>
        </w:rPr>
        <w:t xml:space="preserve"> (Appendix 4a)</w:t>
      </w:r>
      <w:r w:rsidRPr="00675D44">
        <w:rPr>
          <w:rFonts w:ascii="Times New Roman" w:hAnsi="Times New Roman"/>
          <w:sz w:val="24"/>
          <w:szCs w:val="24"/>
        </w:rPr>
        <w:t>. Target DNA was directly amplified using 10ng of genomic DNA in a total volume of 25 ul, containing: 18. 6ul ddH</w:t>
      </w:r>
      <w:r w:rsidRPr="00675D44">
        <w:rPr>
          <w:rFonts w:ascii="Times New Roman" w:hAnsi="Times New Roman"/>
          <w:sz w:val="24"/>
          <w:szCs w:val="24"/>
          <w:vertAlign w:val="subscript"/>
        </w:rPr>
        <w:t>2</w:t>
      </w:r>
      <w:r w:rsidRPr="00675D44">
        <w:rPr>
          <w:rFonts w:ascii="Times New Roman" w:hAnsi="Times New Roman"/>
          <w:sz w:val="24"/>
          <w:szCs w:val="24"/>
        </w:rPr>
        <w:t>O, 2.5ul 1x PCR buffer (10mM Tris-HCl, pH 8.3 and 50mM KCl), 0.4 uM each of the forward and reverse primers, 200 uM of each dNTP, 1.5 mM MgCl</w:t>
      </w:r>
      <w:r w:rsidRPr="00501E78">
        <w:rPr>
          <w:rFonts w:ascii="Times New Roman" w:hAnsi="Times New Roman"/>
          <w:sz w:val="24"/>
          <w:szCs w:val="24"/>
          <w:vertAlign w:val="subscript"/>
        </w:rPr>
        <w:t xml:space="preserve">2 </w:t>
      </w:r>
      <w:r w:rsidRPr="00675D44">
        <w:rPr>
          <w:rFonts w:ascii="Times New Roman" w:hAnsi="Times New Roman"/>
          <w:sz w:val="24"/>
          <w:szCs w:val="24"/>
        </w:rPr>
        <w:t xml:space="preserve">and 1U Dream </w:t>
      </w:r>
      <w:r w:rsidRPr="00675D44">
        <w:rPr>
          <w:rFonts w:ascii="Times New Roman" w:hAnsi="Times New Roman"/>
          <w:i/>
          <w:iCs/>
          <w:sz w:val="24"/>
          <w:szCs w:val="24"/>
        </w:rPr>
        <w:t>Taq</w:t>
      </w:r>
      <w:r w:rsidRPr="00675D44">
        <w:rPr>
          <w:rFonts w:ascii="Times New Roman" w:hAnsi="Times New Roman"/>
          <w:sz w:val="24"/>
          <w:szCs w:val="24"/>
        </w:rPr>
        <w:t xml:space="preserve"> polymerase (Sigma, Germany). PCR was performed </w:t>
      </w:r>
      <w:r w:rsidRPr="00675D44">
        <w:rPr>
          <w:rFonts w:ascii="Times New Roman" w:hAnsi="Times New Roman"/>
          <w:sz w:val="24"/>
          <w:szCs w:val="24"/>
        </w:rPr>
        <w:lastRenderedPageBreak/>
        <w:t>in a GeneAMP PCR system 9700 thermocycler with the following temperature profiles: initial 3 min denaturing at 94</w:t>
      </w:r>
      <w:r w:rsidRPr="00675D44">
        <w:rPr>
          <w:rFonts w:ascii="Times New Roman" w:hAnsi="Times New Roman"/>
          <w:sz w:val="24"/>
          <w:szCs w:val="24"/>
          <w:vertAlign w:val="superscript"/>
        </w:rPr>
        <w:t>o</w:t>
      </w:r>
      <w:r w:rsidRPr="00675D44">
        <w:rPr>
          <w:rFonts w:ascii="Times New Roman" w:hAnsi="Times New Roman"/>
          <w:sz w:val="24"/>
          <w:szCs w:val="24"/>
        </w:rPr>
        <w:t>C and final 7 min extension at 72</w:t>
      </w:r>
      <w:r w:rsidRPr="00675D44">
        <w:rPr>
          <w:rFonts w:ascii="Times New Roman" w:hAnsi="Times New Roman"/>
          <w:sz w:val="24"/>
          <w:szCs w:val="24"/>
          <w:vertAlign w:val="superscript"/>
        </w:rPr>
        <w:t>o</w:t>
      </w:r>
      <w:r w:rsidRPr="00675D44">
        <w:rPr>
          <w:rFonts w:ascii="Times New Roman" w:hAnsi="Times New Roman"/>
          <w:sz w:val="24"/>
          <w:szCs w:val="24"/>
        </w:rPr>
        <w:t>C with 30 intervening cycles of 1 min denaturing at 94</w:t>
      </w:r>
      <w:r w:rsidRPr="00675D44">
        <w:rPr>
          <w:rFonts w:ascii="Times New Roman" w:hAnsi="Times New Roman"/>
          <w:sz w:val="24"/>
          <w:szCs w:val="24"/>
          <w:vertAlign w:val="superscript"/>
        </w:rPr>
        <w:t>o</w:t>
      </w:r>
      <w:r w:rsidRPr="00675D44">
        <w:rPr>
          <w:rFonts w:ascii="Times New Roman" w:hAnsi="Times New Roman"/>
          <w:sz w:val="24"/>
          <w:szCs w:val="24"/>
        </w:rPr>
        <w:t>C, 1 min primer annealing at 48</w:t>
      </w:r>
      <w:r w:rsidRPr="00675D44">
        <w:rPr>
          <w:rFonts w:ascii="Times New Roman" w:hAnsi="Times New Roman"/>
          <w:sz w:val="24"/>
          <w:szCs w:val="24"/>
          <w:vertAlign w:val="superscript"/>
        </w:rPr>
        <w:t>o</w:t>
      </w:r>
      <w:r w:rsidRPr="00675D44">
        <w:rPr>
          <w:rFonts w:ascii="Times New Roman" w:hAnsi="Times New Roman"/>
          <w:sz w:val="24"/>
          <w:szCs w:val="24"/>
        </w:rPr>
        <w:t>C and 2 min primer extension at 72</w:t>
      </w:r>
      <w:r w:rsidRPr="00675D44">
        <w:rPr>
          <w:rFonts w:ascii="Times New Roman" w:hAnsi="Times New Roman"/>
          <w:sz w:val="24"/>
          <w:szCs w:val="24"/>
          <w:vertAlign w:val="superscript"/>
        </w:rPr>
        <w:t>o</w:t>
      </w:r>
      <w:r w:rsidRPr="00675D44">
        <w:rPr>
          <w:rFonts w:ascii="Times New Roman" w:hAnsi="Times New Roman"/>
          <w:sz w:val="24"/>
          <w:szCs w:val="24"/>
        </w:rPr>
        <w:t>C and then maintained at 4</w:t>
      </w:r>
      <w:r w:rsidRPr="00675D44">
        <w:rPr>
          <w:rFonts w:ascii="Times New Roman" w:hAnsi="Times New Roman"/>
          <w:sz w:val="24"/>
          <w:szCs w:val="24"/>
          <w:vertAlign w:val="superscript"/>
        </w:rPr>
        <w:t>o</w:t>
      </w:r>
      <w:r w:rsidRPr="00675D44">
        <w:rPr>
          <w:rFonts w:ascii="Times New Roman" w:hAnsi="Times New Roman"/>
          <w:sz w:val="24"/>
          <w:szCs w:val="24"/>
        </w:rPr>
        <w:t>C.</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PCR products were purified using the Qiaquick PCR purification kit and sent for sequencing. The purified fragment was mixed with the forward primers according to the requirements of Eurofins Genomics sequencing company, Germany. Each of 1.5 ml eppendorf tube was labeled by prepaid barcodes and 15 µl of purified DNA samples </w:t>
      </w:r>
      <w:r w:rsidR="00F31A1F">
        <w:rPr>
          <w:rFonts w:ascii="Times New Roman" w:hAnsi="Times New Roman"/>
          <w:sz w:val="24"/>
          <w:szCs w:val="24"/>
        </w:rPr>
        <w:t>were</w:t>
      </w:r>
      <w:r w:rsidRPr="00675D44">
        <w:rPr>
          <w:rFonts w:ascii="Times New Roman" w:hAnsi="Times New Roman"/>
          <w:sz w:val="24"/>
          <w:szCs w:val="24"/>
        </w:rPr>
        <w:t xml:space="preserve"> mixed with 2 µl of primer with a concentration of 10 pmol/µl. Forward and reverse sequence</w:t>
      </w:r>
      <w:r w:rsidR="00F31A1F">
        <w:rPr>
          <w:rFonts w:ascii="Times New Roman" w:hAnsi="Times New Roman"/>
          <w:sz w:val="24"/>
          <w:szCs w:val="24"/>
        </w:rPr>
        <w:t>s</w:t>
      </w:r>
      <w:r w:rsidRPr="00675D44">
        <w:rPr>
          <w:rFonts w:ascii="Times New Roman" w:hAnsi="Times New Roman"/>
          <w:sz w:val="24"/>
          <w:szCs w:val="24"/>
        </w:rPr>
        <w:t xml:space="preserve"> of the fragments </w:t>
      </w:r>
      <w:r w:rsidR="00DF0237">
        <w:rPr>
          <w:rFonts w:ascii="Times New Roman" w:hAnsi="Times New Roman"/>
          <w:sz w:val="24"/>
          <w:szCs w:val="24"/>
        </w:rPr>
        <w:t>were</w:t>
      </w:r>
      <w:r w:rsidRPr="00675D44">
        <w:rPr>
          <w:rFonts w:ascii="Times New Roman" w:hAnsi="Times New Roman"/>
          <w:sz w:val="24"/>
          <w:szCs w:val="24"/>
        </w:rPr>
        <w:t xml:space="preserve"> obtained separately.</w:t>
      </w:r>
    </w:p>
    <w:p w:rsidR="007936DB" w:rsidRPr="00A628EE" w:rsidRDefault="007936DB" w:rsidP="007936DB">
      <w:pPr>
        <w:pStyle w:val="Heading3"/>
        <w:rPr>
          <w:rFonts w:ascii="Times New Roman" w:hAnsi="Times New Roman" w:cs="Times New Roman"/>
          <w:color w:val="auto"/>
          <w:sz w:val="24"/>
          <w:szCs w:val="24"/>
        </w:rPr>
      </w:pPr>
      <w:bookmarkStart w:id="91" w:name="_Toc489363933"/>
      <w:r w:rsidRPr="00A628EE">
        <w:rPr>
          <w:rFonts w:ascii="Times New Roman" w:hAnsi="Times New Roman" w:cs="Times New Roman"/>
          <w:color w:val="auto"/>
          <w:sz w:val="24"/>
          <w:szCs w:val="24"/>
        </w:rPr>
        <w:t>5.2.4. Sequence editing and alignment</w:t>
      </w:r>
      <w:bookmarkEnd w:id="91"/>
    </w:p>
    <w:p w:rsidR="007936DB" w:rsidRPr="00675D44" w:rsidRDefault="007936DB" w:rsidP="007936DB"/>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DNA sequences were manually edited and aligned visually using the program BIOEDIT version 7.0.5 (Hall 2005). Sequences were aligned using clustalx 2.1 software (</w:t>
      </w:r>
      <w:r w:rsidRPr="00675D44">
        <w:rPr>
          <w:rFonts w:ascii="Times New Roman" w:eastAsia="Times New Roman" w:hAnsi="Times New Roman"/>
          <w:bCs/>
          <w:sz w:val="24"/>
          <w:szCs w:val="24"/>
        </w:rPr>
        <w:t>Larkin</w:t>
      </w:r>
      <w:r w:rsidRPr="00675D44">
        <w:rPr>
          <w:rFonts w:ascii="Times New Roman" w:eastAsia="Times New Roman" w:hAnsi="Times New Roman"/>
          <w:bCs/>
          <w:i/>
          <w:sz w:val="24"/>
          <w:szCs w:val="24"/>
        </w:rPr>
        <w:t>et al.,</w:t>
      </w:r>
      <w:r w:rsidRPr="00675D44">
        <w:rPr>
          <w:rFonts w:ascii="Times New Roman" w:eastAsia="Times New Roman" w:hAnsi="Times New Roman"/>
          <w:bCs/>
          <w:sz w:val="24"/>
          <w:szCs w:val="24"/>
        </w:rPr>
        <w:t xml:space="preserve"> 2007</w:t>
      </w:r>
      <w:r w:rsidRPr="00675D44">
        <w:rPr>
          <w:rFonts w:ascii="Times New Roman" w:hAnsi="Times New Roman"/>
          <w:sz w:val="24"/>
          <w:szCs w:val="24"/>
        </w:rPr>
        <w:t>), followed by manual adjustment. Boundaries of the coding and spacer sequences were determined by comparison with published sequences in NCBI database.</w:t>
      </w:r>
    </w:p>
    <w:p w:rsidR="007936DB" w:rsidRPr="00A628EE" w:rsidRDefault="007936DB" w:rsidP="007936DB">
      <w:pPr>
        <w:pStyle w:val="Heading3"/>
        <w:rPr>
          <w:rFonts w:ascii="Times New Roman" w:hAnsi="Times New Roman" w:cs="Times New Roman"/>
          <w:color w:val="auto"/>
          <w:sz w:val="24"/>
          <w:szCs w:val="24"/>
        </w:rPr>
      </w:pPr>
      <w:bookmarkStart w:id="92" w:name="_Toc489363934"/>
      <w:r w:rsidRPr="00A628EE">
        <w:rPr>
          <w:rFonts w:ascii="Times New Roman" w:hAnsi="Times New Roman" w:cs="Times New Roman"/>
          <w:color w:val="auto"/>
          <w:sz w:val="24"/>
          <w:szCs w:val="24"/>
        </w:rPr>
        <w:t xml:space="preserve">5.2.5. Phylogenetic </w:t>
      </w:r>
      <w:r w:rsidR="001202A5">
        <w:rPr>
          <w:rFonts w:ascii="Times New Roman" w:hAnsi="Times New Roman" w:cs="Times New Roman"/>
          <w:color w:val="auto"/>
          <w:sz w:val="24"/>
          <w:szCs w:val="24"/>
        </w:rPr>
        <w:t>a</w:t>
      </w:r>
      <w:r w:rsidRPr="00A628EE">
        <w:rPr>
          <w:rFonts w:ascii="Times New Roman" w:hAnsi="Times New Roman" w:cs="Times New Roman"/>
          <w:color w:val="auto"/>
          <w:sz w:val="24"/>
          <w:szCs w:val="24"/>
        </w:rPr>
        <w:t>nalyses</w:t>
      </w:r>
      <w:bookmarkEnd w:id="92"/>
    </w:p>
    <w:p w:rsidR="007936DB" w:rsidRPr="00675D44" w:rsidRDefault="007936DB" w:rsidP="007936DB"/>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The nuclear (ITS) and chloroplast (</w:t>
      </w:r>
      <w:r w:rsidRPr="00675D44">
        <w:rPr>
          <w:rFonts w:ascii="Times New Roman" w:hAnsi="Times New Roman"/>
          <w:i/>
          <w:iCs/>
          <w:sz w:val="24"/>
          <w:szCs w:val="24"/>
        </w:rPr>
        <w:t>trnL-trnF</w:t>
      </w:r>
      <w:r w:rsidRPr="00675D44">
        <w:rPr>
          <w:rFonts w:ascii="Times New Roman" w:hAnsi="Times New Roman"/>
          <w:sz w:val="24"/>
          <w:szCs w:val="24"/>
        </w:rPr>
        <w:t xml:space="preserve">) sequence data of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species were evaluated for length, GC content, nucleotide site variation and parsimony-informative sites. The </w:t>
      </w:r>
      <w:r w:rsidRPr="00675D44">
        <w:rPr>
          <w:rFonts w:ascii="Times New Roman" w:hAnsi="Times New Roman"/>
          <w:i/>
          <w:iCs/>
          <w:sz w:val="24"/>
          <w:szCs w:val="24"/>
        </w:rPr>
        <w:t xml:space="preserve">trnL-trnF </w:t>
      </w:r>
      <w:r w:rsidRPr="00675D44">
        <w:rPr>
          <w:rFonts w:ascii="Times New Roman" w:hAnsi="Times New Roman"/>
          <w:sz w:val="24"/>
          <w:szCs w:val="24"/>
        </w:rPr>
        <w:t xml:space="preserve">and ITS sequence data were analyzed both individually and in combination using the program PAUP* 4.0a150 (Swofford, 2003). The default PAUP settings were used except as noted. Gaps were scored as missing data. Character states were specified as unordered and </w:t>
      </w:r>
      <w:r w:rsidRPr="00675D44">
        <w:rPr>
          <w:rFonts w:ascii="Times New Roman" w:hAnsi="Times New Roman"/>
          <w:sz w:val="24"/>
          <w:szCs w:val="24"/>
        </w:rPr>
        <w:lastRenderedPageBreak/>
        <w:t xml:space="preserve">unweighted. Maximum parsimony analysis were conducted using heuristic searches with 1000 random sequence addition replicates and TBR branch swapping with one tree held per replicate, steepest descent option not in effect, Multrees in effect, no more than two trees of score (length) greater than or equal to 5 was saved in each replicate and collapse branches if maximum length is zero. Sets of equally parsimonious trees were summarized using both strict and majority rule (50%) consensus. Support for the nodes resolved in the strict consensus of the most parsimonious trees was evaluated with bootstrap analyses (Felsenstein, 1985) using heuristic searches of 10 random sequence addition replicates, TBR branch swapping and 1000 bootstrap replicates and (or) by 1000 replicates of jackknifing (50% character deletion), preserving nodes present in at least 50% of replicates. Bootstrap support was categorized according to Kress </w:t>
      </w:r>
      <w:r w:rsidRPr="00675D44">
        <w:rPr>
          <w:rFonts w:ascii="Times New Roman" w:hAnsi="Times New Roman"/>
          <w:i/>
          <w:sz w:val="24"/>
          <w:szCs w:val="24"/>
        </w:rPr>
        <w:t>et al.</w:t>
      </w:r>
      <w:r w:rsidRPr="00675D44">
        <w:rPr>
          <w:rFonts w:ascii="Times New Roman" w:hAnsi="Times New Roman"/>
          <w:sz w:val="24"/>
          <w:szCs w:val="24"/>
        </w:rPr>
        <w:t xml:space="preserve"> (2002) criteria, i.e., strong (85%), moderate (70–85%), weak (50–70%), or poor (50%) support. Tree length, Consistency Index (CI), and Retention Index (RI), were also calculated.  ACCTRAN (accelerated transformation) character-state optimization was used for all trees illustrated.  Trees were rooted on the out-group taxa (in the genera Elleptropsis, Amomum Renealmia and Alpinia).</w:t>
      </w:r>
    </w:p>
    <w:p w:rsidR="007936DB" w:rsidRPr="00A628EE" w:rsidRDefault="007936DB" w:rsidP="007936DB">
      <w:pPr>
        <w:pStyle w:val="Heading3"/>
        <w:rPr>
          <w:rFonts w:ascii="Times New Roman" w:hAnsi="Times New Roman" w:cs="Times New Roman"/>
          <w:color w:val="auto"/>
          <w:sz w:val="24"/>
          <w:szCs w:val="24"/>
        </w:rPr>
      </w:pPr>
      <w:bookmarkStart w:id="93" w:name="_Toc489363935"/>
      <w:r w:rsidRPr="00A628EE">
        <w:rPr>
          <w:rFonts w:ascii="Times New Roman" w:hAnsi="Times New Roman" w:cs="Times New Roman"/>
          <w:color w:val="auto"/>
          <w:sz w:val="24"/>
          <w:szCs w:val="24"/>
        </w:rPr>
        <w:t xml:space="preserve">5.2.6. Partition </w:t>
      </w:r>
      <w:r w:rsidR="001202A5">
        <w:rPr>
          <w:rFonts w:ascii="Times New Roman" w:hAnsi="Times New Roman" w:cs="Times New Roman"/>
          <w:color w:val="auto"/>
          <w:sz w:val="24"/>
          <w:szCs w:val="24"/>
        </w:rPr>
        <w:t>h</w:t>
      </w:r>
      <w:r w:rsidRPr="00A628EE">
        <w:rPr>
          <w:rFonts w:ascii="Times New Roman" w:hAnsi="Times New Roman" w:cs="Times New Roman"/>
          <w:color w:val="auto"/>
          <w:sz w:val="24"/>
          <w:szCs w:val="24"/>
        </w:rPr>
        <w:t xml:space="preserve">omogeneity </w:t>
      </w:r>
      <w:r w:rsidR="001202A5">
        <w:rPr>
          <w:rFonts w:ascii="Times New Roman" w:hAnsi="Times New Roman" w:cs="Times New Roman"/>
          <w:color w:val="auto"/>
          <w:sz w:val="24"/>
          <w:szCs w:val="24"/>
        </w:rPr>
        <w:t>t</w:t>
      </w:r>
      <w:r w:rsidRPr="00A628EE">
        <w:rPr>
          <w:rFonts w:ascii="Times New Roman" w:hAnsi="Times New Roman" w:cs="Times New Roman"/>
          <w:color w:val="auto"/>
          <w:sz w:val="24"/>
          <w:szCs w:val="24"/>
        </w:rPr>
        <w:t>est</w:t>
      </w:r>
      <w:bookmarkEnd w:id="93"/>
    </w:p>
    <w:p w:rsidR="007936DB" w:rsidRPr="00675D44" w:rsidRDefault="007936DB" w:rsidP="007936DB"/>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Prior to combining the data sets, conflict between data partitions was explored. Incongruence between the ITS and </w:t>
      </w:r>
      <w:r w:rsidRPr="00675D44">
        <w:rPr>
          <w:rFonts w:ascii="Times New Roman" w:hAnsi="Times New Roman"/>
          <w:i/>
          <w:iCs/>
          <w:sz w:val="24"/>
          <w:szCs w:val="24"/>
        </w:rPr>
        <w:t xml:space="preserve">trnF </w:t>
      </w:r>
      <w:r w:rsidRPr="00675D44">
        <w:rPr>
          <w:rFonts w:ascii="Times New Roman" w:hAnsi="Times New Roman"/>
          <w:sz w:val="24"/>
          <w:szCs w:val="24"/>
        </w:rPr>
        <w:t xml:space="preserve">data sets was assessed using the incongruence length difference (ILD) test (Farris </w:t>
      </w:r>
      <w:r w:rsidRPr="00675D44">
        <w:rPr>
          <w:rFonts w:ascii="Times New Roman" w:hAnsi="Times New Roman"/>
          <w:i/>
          <w:sz w:val="24"/>
          <w:szCs w:val="24"/>
        </w:rPr>
        <w:t>et al.,</w:t>
      </w:r>
      <w:r w:rsidRPr="00675D44">
        <w:rPr>
          <w:rFonts w:ascii="Times New Roman" w:hAnsi="Times New Roman"/>
          <w:sz w:val="24"/>
          <w:szCs w:val="24"/>
        </w:rPr>
        <w:t xml:space="preserve"> 1995). The test was done as implemented in PAUP using one thousand heuristic partition homogeneity replicates, each with 10 random addition sequence replicates, TBR branch swapping, MulTrees off, gaps treated as missing data, and constant characters included. </w:t>
      </w:r>
    </w:p>
    <w:p w:rsidR="007936DB" w:rsidRPr="00A628EE" w:rsidRDefault="007936DB" w:rsidP="007936DB">
      <w:pPr>
        <w:pStyle w:val="Heading2"/>
        <w:rPr>
          <w:rFonts w:ascii="Times New Roman" w:hAnsi="Times New Roman"/>
          <w:color w:val="auto"/>
          <w:sz w:val="28"/>
          <w:szCs w:val="28"/>
        </w:rPr>
      </w:pPr>
      <w:bookmarkStart w:id="94" w:name="_Toc489363936"/>
      <w:r w:rsidRPr="00A628EE">
        <w:rPr>
          <w:rFonts w:ascii="Times New Roman" w:hAnsi="Times New Roman"/>
          <w:color w:val="auto"/>
          <w:sz w:val="28"/>
          <w:szCs w:val="28"/>
        </w:rPr>
        <w:lastRenderedPageBreak/>
        <w:t>5.3. Result</w:t>
      </w:r>
      <w:bookmarkEnd w:id="94"/>
    </w:p>
    <w:p w:rsidR="007936DB" w:rsidRPr="00675D44" w:rsidRDefault="007936DB" w:rsidP="007936DB"/>
    <w:p w:rsidR="007936DB" w:rsidRPr="00A628EE" w:rsidRDefault="007936DB" w:rsidP="007936DB">
      <w:pPr>
        <w:pStyle w:val="Heading3"/>
        <w:rPr>
          <w:rFonts w:ascii="Times New Roman" w:hAnsi="Times New Roman" w:cs="Times New Roman"/>
          <w:color w:val="auto"/>
          <w:sz w:val="24"/>
          <w:szCs w:val="24"/>
        </w:rPr>
      </w:pPr>
      <w:bookmarkStart w:id="95" w:name="_Toc489363937"/>
      <w:r w:rsidRPr="00A628EE">
        <w:rPr>
          <w:rFonts w:ascii="Times New Roman" w:hAnsi="Times New Roman" w:cs="Times New Roman"/>
          <w:color w:val="auto"/>
          <w:sz w:val="24"/>
          <w:szCs w:val="24"/>
        </w:rPr>
        <w:t>5.3.1. Nuclear DNA dataset analysis</w:t>
      </w:r>
      <w:bookmarkEnd w:id="95"/>
    </w:p>
    <w:p w:rsidR="007936DB" w:rsidRPr="00675D44" w:rsidRDefault="007936DB" w:rsidP="007936DB"/>
    <w:p w:rsidR="007936DB"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The ITS data matrix included 45 in-group taxa and 11 out-group’s. Multiple sequence alignment of ITS region of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and other closely related taxa used as an out group resulted in a data matrix of 752 characters. Of the 752 positions constituting the aligned </w:t>
      </w:r>
      <w:r w:rsidRPr="00675D44">
        <w:rPr>
          <w:rFonts w:ascii="Times New Roman" w:hAnsi="Times New Roman"/>
          <w:iCs/>
          <w:sz w:val="24"/>
          <w:szCs w:val="24"/>
        </w:rPr>
        <w:t>ITS</w:t>
      </w:r>
      <w:r w:rsidR="00DC5B8E">
        <w:rPr>
          <w:rFonts w:ascii="Times New Roman" w:hAnsi="Times New Roman"/>
          <w:iCs/>
          <w:sz w:val="24"/>
          <w:szCs w:val="24"/>
        </w:rPr>
        <w:t xml:space="preserve"> </w:t>
      </w:r>
      <w:r w:rsidRPr="00675D44">
        <w:rPr>
          <w:rFonts w:ascii="Times New Roman" w:hAnsi="Times New Roman"/>
          <w:sz w:val="24"/>
          <w:szCs w:val="24"/>
        </w:rPr>
        <w:t>sequences, 130</w:t>
      </w:r>
      <w:r>
        <w:rPr>
          <w:rFonts w:ascii="Times New Roman" w:hAnsi="Times New Roman"/>
          <w:sz w:val="24"/>
          <w:szCs w:val="24"/>
        </w:rPr>
        <w:t xml:space="preserve"> (17.29%) were variable and 121</w:t>
      </w:r>
      <w:r w:rsidR="00196B49">
        <w:rPr>
          <w:rFonts w:ascii="Times New Roman" w:hAnsi="Times New Roman"/>
          <w:sz w:val="24"/>
          <w:szCs w:val="24"/>
        </w:rPr>
        <w:t xml:space="preserve"> </w:t>
      </w:r>
      <w:r>
        <w:rPr>
          <w:rFonts w:ascii="Times New Roman" w:hAnsi="Times New Roman"/>
          <w:sz w:val="24"/>
          <w:szCs w:val="24"/>
        </w:rPr>
        <w:t>(</w:t>
      </w:r>
      <w:r w:rsidRPr="00675D44">
        <w:rPr>
          <w:rFonts w:ascii="Times New Roman" w:hAnsi="Times New Roman"/>
          <w:sz w:val="24"/>
          <w:szCs w:val="24"/>
        </w:rPr>
        <w:t>16.09%) were parsimony-informative. Mean GC content in ITS region is 57%. The phylogenetic analysis of this sequence data (unweighted characters; without excluding any region) using a tree-bisection-reconnection (TBR) branch swapping algorithm resulted in 488 equally parsimonious trees of 368 steps [consistency index (C</w:t>
      </w:r>
      <w:r w:rsidRPr="003578AF">
        <w:rPr>
          <w:rFonts w:ascii="Times New Roman" w:hAnsi="Times New Roman"/>
          <w:sz w:val="24"/>
          <w:szCs w:val="24"/>
          <w:vertAlign w:val="subscript"/>
        </w:rPr>
        <w:t>I</w:t>
      </w:r>
      <w:r w:rsidRPr="00675D44">
        <w:rPr>
          <w:rFonts w:ascii="Times New Roman" w:hAnsi="Times New Roman"/>
          <w:sz w:val="24"/>
          <w:szCs w:val="24"/>
        </w:rPr>
        <w:t>) = 0.77; homoplasy index (H</w:t>
      </w:r>
      <w:r w:rsidRPr="003578AF">
        <w:rPr>
          <w:rFonts w:ascii="Times New Roman" w:hAnsi="Times New Roman"/>
          <w:sz w:val="24"/>
          <w:szCs w:val="24"/>
          <w:vertAlign w:val="subscript"/>
        </w:rPr>
        <w:t>I</w:t>
      </w:r>
      <w:r w:rsidRPr="00675D44">
        <w:rPr>
          <w:rFonts w:ascii="Times New Roman" w:hAnsi="Times New Roman"/>
          <w:sz w:val="24"/>
          <w:szCs w:val="24"/>
        </w:rPr>
        <w:t>) = 0.23; retention index (R</w:t>
      </w:r>
      <w:r w:rsidRPr="003578AF">
        <w:rPr>
          <w:rFonts w:ascii="Times New Roman" w:hAnsi="Times New Roman"/>
          <w:sz w:val="24"/>
          <w:szCs w:val="24"/>
          <w:vertAlign w:val="subscript"/>
        </w:rPr>
        <w:t>I</w:t>
      </w:r>
      <w:r w:rsidRPr="00675D44">
        <w:rPr>
          <w:rFonts w:ascii="Times New Roman" w:hAnsi="Times New Roman"/>
          <w:sz w:val="24"/>
          <w:szCs w:val="24"/>
        </w:rPr>
        <w:t xml:space="preserve">) = 0.74] (Table </w:t>
      </w:r>
      <w:r w:rsidR="008D31CF">
        <w:rPr>
          <w:rFonts w:ascii="Times New Roman" w:hAnsi="Times New Roman"/>
          <w:sz w:val="24"/>
          <w:szCs w:val="24"/>
        </w:rPr>
        <w:t>20</w:t>
      </w:r>
      <w:r w:rsidRPr="00675D44">
        <w:rPr>
          <w:rFonts w:ascii="Times New Roman" w:hAnsi="Times New Roman"/>
          <w:sz w:val="24"/>
          <w:szCs w:val="24"/>
        </w:rPr>
        <w:t>).</w:t>
      </w:r>
    </w:p>
    <w:p w:rsidR="008F050D" w:rsidRPr="00675D44" w:rsidRDefault="008F050D"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From one of 488 equally parsimonious trees</w:t>
      </w:r>
      <w:r w:rsidR="00F31A1F">
        <w:rPr>
          <w:rFonts w:ascii="Times New Roman" w:hAnsi="Times New Roman"/>
          <w:sz w:val="24"/>
          <w:szCs w:val="24"/>
        </w:rPr>
        <w:t>,</w:t>
      </w:r>
      <w:r w:rsidRPr="00675D44">
        <w:rPr>
          <w:rFonts w:ascii="Times New Roman" w:hAnsi="Times New Roman"/>
          <w:sz w:val="24"/>
          <w:szCs w:val="24"/>
        </w:rPr>
        <w:t xml:space="preserve"> a clear difference can be observed between the branch length of the ou</w:t>
      </w:r>
      <w:r w:rsidR="00F31A1F">
        <w:rPr>
          <w:rFonts w:ascii="Times New Roman" w:hAnsi="Times New Roman"/>
          <w:sz w:val="24"/>
          <w:szCs w:val="24"/>
        </w:rPr>
        <w:t>t-group and in-group taxa (Figure 15</w:t>
      </w:r>
      <w:r w:rsidRPr="00675D44">
        <w:rPr>
          <w:rFonts w:ascii="Times New Roman" w:hAnsi="Times New Roman"/>
          <w:sz w:val="24"/>
          <w:szCs w:val="24"/>
        </w:rPr>
        <w:t>). From the figure</w:t>
      </w:r>
      <w:r w:rsidR="00F31A1F">
        <w:rPr>
          <w:rFonts w:ascii="Times New Roman" w:hAnsi="Times New Roman"/>
          <w:sz w:val="24"/>
          <w:szCs w:val="24"/>
        </w:rPr>
        <w:t>,</w:t>
      </w:r>
      <w:r w:rsidRPr="00675D44">
        <w:rPr>
          <w:rFonts w:ascii="Times New Roman" w:hAnsi="Times New Roman"/>
          <w:sz w:val="24"/>
          <w:szCs w:val="24"/>
        </w:rPr>
        <w:t xml:space="preserve"> </w:t>
      </w:r>
      <w:r w:rsidRPr="00675D44">
        <w:rPr>
          <w:rFonts w:ascii="Times New Roman" w:hAnsi="Times New Roman"/>
          <w:i/>
          <w:sz w:val="24"/>
          <w:szCs w:val="24"/>
        </w:rPr>
        <w:t>Aframomum</w:t>
      </w:r>
      <w:r w:rsidRPr="00675D44">
        <w:rPr>
          <w:rFonts w:ascii="Times New Roman" w:hAnsi="Times New Roman"/>
          <w:sz w:val="24"/>
          <w:szCs w:val="24"/>
        </w:rPr>
        <w:t xml:space="preserve"> represents a highly homogenous group and this may probably indicate monophyly of the genus.</w:t>
      </w:r>
    </w:p>
    <w:p w:rsidR="00B62D5E" w:rsidRDefault="00B62D5E" w:rsidP="007936DB">
      <w:pPr>
        <w:autoSpaceDE w:val="0"/>
        <w:autoSpaceDN w:val="0"/>
        <w:adjustRightInd w:val="0"/>
        <w:spacing w:after="0" w:line="480" w:lineRule="auto"/>
        <w:jc w:val="both"/>
        <w:rPr>
          <w:rFonts w:ascii="Times New Roman" w:hAnsi="Times New Roman"/>
          <w:sz w:val="24"/>
          <w:szCs w:val="24"/>
        </w:rPr>
      </w:pPr>
    </w:p>
    <w:p w:rsidR="008F050D" w:rsidRDefault="008F050D" w:rsidP="007936DB">
      <w:pPr>
        <w:autoSpaceDE w:val="0"/>
        <w:autoSpaceDN w:val="0"/>
        <w:adjustRightInd w:val="0"/>
        <w:spacing w:after="0" w:line="480" w:lineRule="auto"/>
        <w:jc w:val="both"/>
        <w:rPr>
          <w:rFonts w:ascii="Times New Roman" w:hAnsi="Times New Roman"/>
          <w:sz w:val="24"/>
          <w:szCs w:val="24"/>
        </w:rPr>
      </w:pPr>
    </w:p>
    <w:p w:rsidR="008F050D" w:rsidRDefault="008F050D" w:rsidP="007936DB">
      <w:pPr>
        <w:autoSpaceDE w:val="0"/>
        <w:autoSpaceDN w:val="0"/>
        <w:adjustRightInd w:val="0"/>
        <w:spacing w:after="0" w:line="480" w:lineRule="auto"/>
        <w:jc w:val="both"/>
        <w:rPr>
          <w:rFonts w:ascii="Times New Roman" w:hAnsi="Times New Roman"/>
          <w:sz w:val="24"/>
          <w:szCs w:val="24"/>
        </w:rPr>
      </w:pPr>
    </w:p>
    <w:p w:rsidR="008F050D" w:rsidRDefault="008F050D" w:rsidP="007936DB">
      <w:pPr>
        <w:autoSpaceDE w:val="0"/>
        <w:autoSpaceDN w:val="0"/>
        <w:adjustRightInd w:val="0"/>
        <w:spacing w:after="0" w:line="480" w:lineRule="auto"/>
        <w:jc w:val="both"/>
        <w:rPr>
          <w:rFonts w:ascii="Times New Roman" w:hAnsi="Times New Roman"/>
          <w:sz w:val="24"/>
          <w:szCs w:val="24"/>
        </w:rPr>
      </w:pPr>
    </w:p>
    <w:p w:rsidR="008F050D" w:rsidRDefault="008F050D" w:rsidP="007936DB">
      <w:pPr>
        <w:autoSpaceDE w:val="0"/>
        <w:autoSpaceDN w:val="0"/>
        <w:adjustRightInd w:val="0"/>
        <w:spacing w:after="0" w:line="480" w:lineRule="auto"/>
        <w:jc w:val="both"/>
        <w:rPr>
          <w:rFonts w:ascii="Times New Roman" w:hAnsi="Times New Roman"/>
          <w:sz w:val="24"/>
          <w:szCs w:val="24"/>
        </w:rPr>
      </w:pPr>
    </w:p>
    <w:p w:rsidR="008F050D" w:rsidRDefault="008F050D" w:rsidP="007936DB">
      <w:pPr>
        <w:autoSpaceDE w:val="0"/>
        <w:autoSpaceDN w:val="0"/>
        <w:adjustRightInd w:val="0"/>
        <w:spacing w:after="0" w:line="480" w:lineRule="auto"/>
        <w:jc w:val="both"/>
        <w:rPr>
          <w:rFonts w:ascii="Times New Roman" w:hAnsi="Times New Roman"/>
          <w:sz w:val="24"/>
          <w:szCs w:val="24"/>
        </w:rPr>
      </w:pPr>
    </w:p>
    <w:p w:rsidR="008F050D" w:rsidRPr="00675D44" w:rsidRDefault="008F050D"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lastRenderedPageBreak/>
        <w:t xml:space="preserve">Table </w:t>
      </w:r>
      <w:r w:rsidR="00C3084F">
        <w:rPr>
          <w:rFonts w:ascii="Times New Roman" w:hAnsi="Times New Roman"/>
          <w:b/>
          <w:sz w:val="24"/>
          <w:szCs w:val="24"/>
        </w:rPr>
        <w:t>20</w:t>
      </w:r>
      <w:r w:rsidRPr="00675D44">
        <w:rPr>
          <w:rFonts w:ascii="Times New Roman" w:hAnsi="Times New Roman"/>
          <w:sz w:val="24"/>
          <w:szCs w:val="24"/>
        </w:rPr>
        <w:t xml:space="preserve"> Comparison of the variation in the nuclear ribosomal region, the chloroplast non-coding reg</w:t>
      </w:r>
      <w:r w:rsidR="00F31A1F">
        <w:rPr>
          <w:rFonts w:ascii="Times New Roman" w:hAnsi="Times New Roman"/>
          <w:sz w:val="24"/>
          <w:szCs w:val="24"/>
        </w:rPr>
        <w:t>ions and the combined data set</w:t>
      </w:r>
    </w:p>
    <w:tbl>
      <w:tblPr>
        <w:tblStyle w:val="PlainTable2"/>
        <w:tblW w:w="0" w:type="auto"/>
        <w:tblLayout w:type="fixed"/>
        <w:tblLook w:val="04A0"/>
      </w:tblPr>
      <w:tblGrid>
        <w:gridCol w:w="5058"/>
        <w:gridCol w:w="720"/>
        <w:gridCol w:w="1170"/>
        <w:gridCol w:w="1440"/>
      </w:tblGrid>
      <w:tr w:rsidR="007936DB" w:rsidRPr="007614CF" w:rsidTr="000A1598">
        <w:trPr>
          <w:cnfStyle w:val="100000000000"/>
        </w:trPr>
        <w:tc>
          <w:tcPr>
            <w:cnfStyle w:val="001000000000"/>
            <w:tcW w:w="5058" w:type="dxa"/>
          </w:tcPr>
          <w:p w:rsidR="007936DB" w:rsidRPr="007614CF" w:rsidRDefault="007936DB" w:rsidP="005C2B38">
            <w:pPr>
              <w:autoSpaceDE w:val="0"/>
              <w:autoSpaceDN w:val="0"/>
              <w:adjustRightInd w:val="0"/>
              <w:spacing w:line="480" w:lineRule="auto"/>
              <w:jc w:val="both"/>
              <w:rPr>
                <w:rFonts w:ascii="Times New Roman" w:hAnsi="Times New Roman"/>
                <w:b w:val="0"/>
                <w:sz w:val="24"/>
                <w:szCs w:val="24"/>
              </w:rPr>
            </w:pPr>
            <w:r w:rsidRPr="007614CF">
              <w:rPr>
                <w:rFonts w:ascii="Times New Roman" w:hAnsi="Times New Roman"/>
                <w:b w:val="0"/>
                <w:sz w:val="24"/>
                <w:szCs w:val="24"/>
              </w:rPr>
              <w:t>Statistics</w:t>
            </w:r>
          </w:p>
        </w:tc>
        <w:tc>
          <w:tcPr>
            <w:tcW w:w="720" w:type="dxa"/>
          </w:tcPr>
          <w:p w:rsidR="007936DB" w:rsidRPr="007614CF" w:rsidRDefault="007936DB" w:rsidP="005C2B38">
            <w:pPr>
              <w:autoSpaceDE w:val="0"/>
              <w:autoSpaceDN w:val="0"/>
              <w:adjustRightInd w:val="0"/>
              <w:spacing w:line="480" w:lineRule="auto"/>
              <w:jc w:val="both"/>
              <w:cnfStyle w:val="100000000000"/>
              <w:rPr>
                <w:rFonts w:ascii="Times New Roman" w:hAnsi="Times New Roman"/>
                <w:b w:val="0"/>
                <w:sz w:val="24"/>
                <w:szCs w:val="24"/>
              </w:rPr>
            </w:pPr>
            <w:r w:rsidRPr="007614CF">
              <w:rPr>
                <w:rFonts w:ascii="Times New Roman" w:hAnsi="Times New Roman"/>
                <w:b w:val="0"/>
                <w:sz w:val="24"/>
                <w:szCs w:val="24"/>
              </w:rPr>
              <w:t>ITS</w:t>
            </w:r>
          </w:p>
        </w:tc>
        <w:tc>
          <w:tcPr>
            <w:tcW w:w="1170" w:type="dxa"/>
          </w:tcPr>
          <w:p w:rsidR="007936DB" w:rsidRPr="007614CF" w:rsidRDefault="00B62D5E" w:rsidP="005C2B38">
            <w:pPr>
              <w:autoSpaceDE w:val="0"/>
              <w:autoSpaceDN w:val="0"/>
              <w:adjustRightInd w:val="0"/>
              <w:spacing w:line="480" w:lineRule="auto"/>
              <w:jc w:val="both"/>
              <w:cnfStyle w:val="100000000000"/>
              <w:rPr>
                <w:rFonts w:ascii="Times New Roman" w:hAnsi="Times New Roman"/>
                <w:b w:val="0"/>
                <w:sz w:val="24"/>
                <w:szCs w:val="24"/>
              </w:rPr>
            </w:pPr>
            <w:r w:rsidRPr="00B62D5E">
              <w:rPr>
                <w:rFonts w:ascii="Times New Roman" w:hAnsi="Times New Roman"/>
                <w:b w:val="0"/>
                <w:sz w:val="24"/>
                <w:szCs w:val="24"/>
              </w:rPr>
              <w:t>trnL-trnF</w:t>
            </w:r>
          </w:p>
        </w:tc>
        <w:tc>
          <w:tcPr>
            <w:tcW w:w="1440" w:type="dxa"/>
          </w:tcPr>
          <w:p w:rsidR="007936DB" w:rsidRPr="007614CF" w:rsidRDefault="007936DB" w:rsidP="005C2B38">
            <w:pPr>
              <w:autoSpaceDE w:val="0"/>
              <w:autoSpaceDN w:val="0"/>
              <w:adjustRightInd w:val="0"/>
              <w:spacing w:line="480" w:lineRule="auto"/>
              <w:jc w:val="both"/>
              <w:cnfStyle w:val="100000000000"/>
              <w:rPr>
                <w:rFonts w:ascii="Times New Roman" w:hAnsi="Times New Roman"/>
                <w:b w:val="0"/>
                <w:sz w:val="24"/>
                <w:szCs w:val="24"/>
              </w:rPr>
            </w:pPr>
            <w:r w:rsidRPr="007614CF">
              <w:rPr>
                <w:rFonts w:ascii="Times New Roman" w:hAnsi="Times New Roman"/>
                <w:b w:val="0"/>
                <w:sz w:val="24"/>
                <w:szCs w:val="24"/>
              </w:rPr>
              <w:t>Combined</w:t>
            </w:r>
          </w:p>
        </w:tc>
      </w:tr>
      <w:tr w:rsidR="007936DB" w:rsidRPr="00675D44" w:rsidTr="000A1598">
        <w:trPr>
          <w:cnfStyle w:val="000000100000"/>
        </w:trPr>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Number of taxa</w:t>
            </w:r>
          </w:p>
        </w:tc>
        <w:tc>
          <w:tcPr>
            <w:tcW w:w="72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56</w:t>
            </w:r>
          </w:p>
        </w:tc>
        <w:tc>
          <w:tcPr>
            <w:tcW w:w="117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55</w:t>
            </w:r>
          </w:p>
        </w:tc>
        <w:tc>
          <w:tcPr>
            <w:tcW w:w="144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55</w:t>
            </w:r>
          </w:p>
        </w:tc>
      </w:tr>
      <w:tr w:rsidR="007936DB" w:rsidRPr="00675D44" w:rsidTr="000A1598">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Aligned length</w:t>
            </w:r>
          </w:p>
        </w:tc>
        <w:tc>
          <w:tcPr>
            <w:tcW w:w="72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752</w:t>
            </w:r>
          </w:p>
        </w:tc>
        <w:tc>
          <w:tcPr>
            <w:tcW w:w="117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1016</w:t>
            </w:r>
          </w:p>
        </w:tc>
        <w:tc>
          <w:tcPr>
            <w:tcW w:w="144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1700</w:t>
            </w:r>
          </w:p>
        </w:tc>
      </w:tr>
      <w:tr w:rsidR="007936DB" w:rsidRPr="00675D44" w:rsidTr="000A1598">
        <w:trPr>
          <w:cnfStyle w:val="000000100000"/>
        </w:trPr>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 xml:space="preserve">Number of variable sites </w:t>
            </w:r>
          </w:p>
        </w:tc>
        <w:tc>
          <w:tcPr>
            <w:tcW w:w="72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130</w:t>
            </w:r>
          </w:p>
        </w:tc>
        <w:tc>
          <w:tcPr>
            <w:tcW w:w="117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99</w:t>
            </w:r>
          </w:p>
        </w:tc>
        <w:tc>
          <w:tcPr>
            <w:tcW w:w="144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600</w:t>
            </w:r>
          </w:p>
        </w:tc>
      </w:tr>
      <w:tr w:rsidR="007936DB" w:rsidRPr="00675D44" w:rsidTr="000A1598">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Number of constant sites</w:t>
            </w:r>
          </w:p>
        </w:tc>
        <w:tc>
          <w:tcPr>
            <w:tcW w:w="72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501</w:t>
            </w:r>
          </w:p>
        </w:tc>
        <w:tc>
          <w:tcPr>
            <w:tcW w:w="117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723</w:t>
            </w:r>
          </w:p>
        </w:tc>
        <w:tc>
          <w:tcPr>
            <w:tcW w:w="144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811</w:t>
            </w:r>
          </w:p>
        </w:tc>
      </w:tr>
      <w:tr w:rsidR="007936DB" w:rsidRPr="00675D44" w:rsidTr="000A1598">
        <w:trPr>
          <w:cnfStyle w:val="000000100000"/>
        </w:trPr>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Number of parsimony informative Characters</w:t>
            </w:r>
          </w:p>
        </w:tc>
        <w:tc>
          <w:tcPr>
            <w:tcW w:w="72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121</w:t>
            </w:r>
          </w:p>
        </w:tc>
        <w:tc>
          <w:tcPr>
            <w:tcW w:w="117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194</w:t>
            </w:r>
          </w:p>
        </w:tc>
        <w:tc>
          <w:tcPr>
            <w:tcW w:w="144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289</w:t>
            </w:r>
          </w:p>
        </w:tc>
      </w:tr>
      <w:tr w:rsidR="007936DB" w:rsidRPr="00675D44" w:rsidTr="000A1598">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Number of most parsimonious trees</w:t>
            </w:r>
          </w:p>
        </w:tc>
        <w:tc>
          <w:tcPr>
            <w:tcW w:w="72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488</w:t>
            </w:r>
          </w:p>
        </w:tc>
        <w:tc>
          <w:tcPr>
            <w:tcW w:w="117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94</w:t>
            </w:r>
          </w:p>
        </w:tc>
        <w:tc>
          <w:tcPr>
            <w:tcW w:w="144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170</w:t>
            </w:r>
          </w:p>
        </w:tc>
      </w:tr>
      <w:tr w:rsidR="007936DB" w:rsidRPr="00675D44" w:rsidTr="000A1598">
        <w:trPr>
          <w:cnfStyle w:val="000000100000"/>
        </w:trPr>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Maximum Parsimony (MP) tree length</w:t>
            </w:r>
          </w:p>
        </w:tc>
        <w:tc>
          <w:tcPr>
            <w:tcW w:w="72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368</w:t>
            </w:r>
          </w:p>
        </w:tc>
        <w:tc>
          <w:tcPr>
            <w:tcW w:w="117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437</w:t>
            </w:r>
          </w:p>
        </w:tc>
        <w:tc>
          <w:tcPr>
            <w:tcW w:w="144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1273</w:t>
            </w:r>
          </w:p>
        </w:tc>
      </w:tr>
      <w:tr w:rsidR="007936DB" w:rsidRPr="00675D44" w:rsidTr="000A1598">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 xml:space="preserve">% mean G+C content </w:t>
            </w:r>
          </w:p>
        </w:tc>
        <w:tc>
          <w:tcPr>
            <w:tcW w:w="72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0.57</w:t>
            </w:r>
          </w:p>
        </w:tc>
        <w:tc>
          <w:tcPr>
            <w:tcW w:w="117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0.33</w:t>
            </w:r>
          </w:p>
        </w:tc>
        <w:tc>
          <w:tcPr>
            <w:tcW w:w="144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0.43</w:t>
            </w:r>
          </w:p>
        </w:tc>
      </w:tr>
      <w:tr w:rsidR="007936DB" w:rsidRPr="00675D44" w:rsidTr="000A1598">
        <w:trPr>
          <w:cnfStyle w:val="000000100000"/>
        </w:trPr>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Consistency index</w:t>
            </w:r>
          </w:p>
        </w:tc>
        <w:tc>
          <w:tcPr>
            <w:tcW w:w="72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0.77</w:t>
            </w:r>
          </w:p>
        </w:tc>
        <w:tc>
          <w:tcPr>
            <w:tcW w:w="117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0.81</w:t>
            </w:r>
          </w:p>
        </w:tc>
        <w:tc>
          <w:tcPr>
            <w:tcW w:w="144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0.81</w:t>
            </w:r>
          </w:p>
        </w:tc>
      </w:tr>
      <w:tr w:rsidR="007936DB" w:rsidRPr="00675D44" w:rsidTr="000A1598">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Retention index</w:t>
            </w:r>
          </w:p>
        </w:tc>
        <w:tc>
          <w:tcPr>
            <w:tcW w:w="72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0.74</w:t>
            </w:r>
          </w:p>
        </w:tc>
        <w:tc>
          <w:tcPr>
            <w:tcW w:w="117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0.91</w:t>
            </w:r>
          </w:p>
        </w:tc>
        <w:tc>
          <w:tcPr>
            <w:tcW w:w="144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0.76</w:t>
            </w:r>
          </w:p>
        </w:tc>
      </w:tr>
      <w:tr w:rsidR="007936DB" w:rsidRPr="00675D44" w:rsidTr="000A1598">
        <w:trPr>
          <w:cnfStyle w:val="000000100000"/>
        </w:trPr>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Homoplasy index (H</w:t>
            </w:r>
            <w:r w:rsidRPr="003578AF">
              <w:rPr>
                <w:rFonts w:ascii="Times New Roman" w:hAnsi="Times New Roman"/>
                <w:sz w:val="24"/>
                <w:szCs w:val="24"/>
                <w:vertAlign w:val="subscript"/>
              </w:rPr>
              <w:t>I</w:t>
            </w:r>
            <w:r w:rsidRPr="008B7402">
              <w:rPr>
                <w:rFonts w:ascii="Times New Roman" w:hAnsi="Times New Roman"/>
                <w:sz w:val="24"/>
                <w:szCs w:val="24"/>
              </w:rPr>
              <w:t>)</w:t>
            </w:r>
          </w:p>
        </w:tc>
        <w:tc>
          <w:tcPr>
            <w:tcW w:w="72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0.23</w:t>
            </w:r>
          </w:p>
        </w:tc>
        <w:tc>
          <w:tcPr>
            <w:tcW w:w="117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0.19</w:t>
            </w:r>
          </w:p>
        </w:tc>
        <w:tc>
          <w:tcPr>
            <w:tcW w:w="1440" w:type="dxa"/>
          </w:tcPr>
          <w:p w:rsidR="007936DB" w:rsidRPr="00675D44" w:rsidRDefault="007936DB" w:rsidP="005C2B38">
            <w:pPr>
              <w:autoSpaceDE w:val="0"/>
              <w:autoSpaceDN w:val="0"/>
              <w:adjustRightInd w:val="0"/>
              <w:spacing w:line="480" w:lineRule="auto"/>
              <w:jc w:val="both"/>
              <w:cnfStyle w:val="000000100000"/>
              <w:rPr>
                <w:rFonts w:ascii="Times New Roman" w:hAnsi="Times New Roman"/>
                <w:sz w:val="24"/>
                <w:szCs w:val="24"/>
              </w:rPr>
            </w:pPr>
            <w:r w:rsidRPr="00675D44">
              <w:rPr>
                <w:rFonts w:ascii="Times New Roman" w:hAnsi="Times New Roman"/>
                <w:sz w:val="24"/>
                <w:szCs w:val="24"/>
              </w:rPr>
              <w:t>0.19</w:t>
            </w:r>
          </w:p>
        </w:tc>
      </w:tr>
      <w:tr w:rsidR="007936DB" w:rsidRPr="00675D44" w:rsidTr="000A1598">
        <w:tc>
          <w:tcPr>
            <w:cnfStyle w:val="001000000000"/>
            <w:tcW w:w="5058" w:type="dxa"/>
          </w:tcPr>
          <w:p w:rsidR="007936DB" w:rsidRPr="008B7402" w:rsidRDefault="007936DB" w:rsidP="005C2B38">
            <w:pPr>
              <w:autoSpaceDE w:val="0"/>
              <w:autoSpaceDN w:val="0"/>
              <w:adjustRightInd w:val="0"/>
              <w:spacing w:line="480" w:lineRule="auto"/>
              <w:jc w:val="both"/>
              <w:rPr>
                <w:rFonts w:ascii="Times New Roman" w:hAnsi="Times New Roman"/>
                <w:sz w:val="24"/>
                <w:szCs w:val="24"/>
              </w:rPr>
            </w:pPr>
            <w:r w:rsidRPr="008B7402">
              <w:rPr>
                <w:rFonts w:ascii="Times New Roman" w:hAnsi="Times New Roman"/>
                <w:sz w:val="24"/>
                <w:szCs w:val="24"/>
              </w:rPr>
              <w:t>Rescaled consistency index (R</w:t>
            </w:r>
            <w:r w:rsidRPr="003578AF">
              <w:rPr>
                <w:rFonts w:ascii="Times New Roman" w:hAnsi="Times New Roman"/>
                <w:sz w:val="24"/>
                <w:szCs w:val="24"/>
                <w:vertAlign w:val="subscript"/>
              </w:rPr>
              <w:t>C</w:t>
            </w:r>
            <w:r w:rsidRPr="008B7402">
              <w:rPr>
                <w:rFonts w:ascii="Times New Roman" w:hAnsi="Times New Roman"/>
                <w:sz w:val="24"/>
                <w:szCs w:val="24"/>
              </w:rPr>
              <w:t>)</w:t>
            </w:r>
          </w:p>
        </w:tc>
        <w:tc>
          <w:tcPr>
            <w:tcW w:w="72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0.57</w:t>
            </w:r>
          </w:p>
        </w:tc>
        <w:tc>
          <w:tcPr>
            <w:tcW w:w="117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0.74</w:t>
            </w:r>
          </w:p>
        </w:tc>
        <w:tc>
          <w:tcPr>
            <w:tcW w:w="1440" w:type="dxa"/>
          </w:tcPr>
          <w:p w:rsidR="007936DB" w:rsidRPr="00675D44" w:rsidRDefault="007936DB" w:rsidP="005C2B38">
            <w:pPr>
              <w:autoSpaceDE w:val="0"/>
              <w:autoSpaceDN w:val="0"/>
              <w:adjustRightInd w:val="0"/>
              <w:spacing w:line="480" w:lineRule="auto"/>
              <w:jc w:val="both"/>
              <w:cnfStyle w:val="000000000000"/>
              <w:rPr>
                <w:rFonts w:ascii="Times New Roman" w:hAnsi="Times New Roman"/>
                <w:sz w:val="24"/>
                <w:szCs w:val="24"/>
              </w:rPr>
            </w:pPr>
            <w:r w:rsidRPr="00675D44">
              <w:rPr>
                <w:rFonts w:ascii="Times New Roman" w:hAnsi="Times New Roman"/>
                <w:sz w:val="24"/>
                <w:szCs w:val="24"/>
              </w:rPr>
              <w:t>0.61</w:t>
            </w:r>
          </w:p>
        </w:tc>
      </w:tr>
    </w:tbl>
    <w:p w:rsidR="00B62D5E" w:rsidRDefault="00B62D5E" w:rsidP="007936DB">
      <w:pPr>
        <w:autoSpaceDE w:val="0"/>
        <w:autoSpaceDN w:val="0"/>
        <w:adjustRightInd w:val="0"/>
        <w:spacing w:after="0" w:line="480" w:lineRule="auto"/>
        <w:jc w:val="both"/>
        <w:rPr>
          <w:rFonts w:ascii="Times New Roman" w:eastAsia="Times New Roman" w:hAnsi="Times New Roman"/>
          <w:i/>
          <w:sz w:val="20"/>
          <w:szCs w:val="20"/>
        </w:rPr>
      </w:pPr>
    </w:p>
    <w:p w:rsidR="007936DB" w:rsidRPr="008F050D" w:rsidRDefault="00B62D5E" w:rsidP="007936DB">
      <w:pPr>
        <w:autoSpaceDE w:val="0"/>
        <w:autoSpaceDN w:val="0"/>
        <w:adjustRightInd w:val="0"/>
        <w:spacing w:after="0" w:line="480" w:lineRule="auto"/>
        <w:jc w:val="both"/>
        <w:rPr>
          <w:rFonts w:ascii="Times New Roman" w:hAnsi="Times New Roman"/>
          <w:sz w:val="24"/>
          <w:szCs w:val="24"/>
          <w:vertAlign w:val="subscript"/>
        </w:rPr>
      </w:pPr>
      <w:r w:rsidRPr="008F050D">
        <w:rPr>
          <w:rFonts w:ascii="Times New Roman" w:eastAsia="Times New Roman" w:hAnsi="Times New Roman"/>
          <w:sz w:val="24"/>
          <w:szCs w:val="24"/>
          <w:vertAlign w:val="subscript"/>
        </w:rPr>
        <w:t xml:space="preserve">55 taxa was used for </w:t>
      </w:r>
      <w:r w:rsidRPr="008F050D">
        <w:rPr>
          <w:rFonts w:ascii="Times New Roman" w:hAnsi="Times New Roman"/>
          <w:sz w:val="24"/>
          <w:szCs w:val="24"/>
          <w:vertAlign w:val="subscript"/>
        </w:rPr>
        <w:t xml:space="preserve">trnL-trnF and combined data analysis since </w:t>
      </w:r>
      <w:r w:rsidR="00D6476F" w:rsidRPr="008F050D">
        <w:rPr>
          <w:rFonts w:ascii="Times New Roman" w:eastAsia="Times New Roman" w:hAnsi="Times New Roman"/>
          <w:i/>
          <w:sz w:val="24"/>
          <w:szCs w:val="24"/>
          <w:vertAlign w:val="subscript"/>
        </w:rPr>
        <w:t>A. alpinum</w:t>
      </w:r>
      <w:r w:rsidR="00D6476F" w:rsidRPr="008F050D">
        <w:rPr>
          <w:rFonts w:ascii="Times New Roman" w:eastAsia="Times New Roman" w:hAnsi="Times New Roman"/>
          <w:sz w:val="24"/>
          <w:szCs w:val="24"/>
          <w:vertAlign w:val="subscript"/>
        </w:rPr>
        <w:t xml:space="preserve"> has no </w:t>
      </w:r>
      <w:r w:rsidRPr="008F050D">
        <w:rPr>
          <w:rFonts w:ascii="Times New Roman" w:hAnsi="Times New Roman"/>
          <w:sz w:val="24"/>
          <w:szCs w:val="24"/>
          <w:vertAlign w:val="subscript"/>
        </w:rPr>
        <w:t>trnL-trnF sequence available in the gene bank</w:t>
      </w:r>
    </w:p>
    <w:p w:rsidR="008F050D" w:rsidRPr="00B62D5E" w:rsidRDefault="008F050D"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The bootstrap consensus tree presented in Fig</w:t>
      </w:r>
      <w:r w:rsidR="00DC5B8E">
        <w:rPr>
          <w:rFonts w:ascii="Times New Roman" w:hAnsi="Times New Roman"/>
          <w:sz w:val="24"/>
          <w:szCs w:val="24"/>
        </w:rPr>
        <w:t>ure 16</w:t>
      </w:r>
      <w:r w:rsidRPr="00675D44">
        <w:rPr>
          <w:rFonts w:ascii="Times New Roman" w:hAnsi="Times New Roman"/>
          <w:sz w:val="24"/>
          <w:szCs w:val="24"/>
        </w:rPr>
        <w:t xml:space="preserve"> was similar to the strict consensus tree constructed for 488 equally parsimonious trees. However some nodes were collapsed in the former as indicated in the Fig</w:t>
      </w:r>
      <w:r w:rsidR="00DC5B8E">
        <w:rPr>
          <w:rFonts w:ascii="Times New Roman" w:hAnsi="Times New Roman"/>
          <w:sz w:val="24"/>
          <w:szCs w:val="24"/>
        </w:rPr>
        <w:t>ure 16</w:t>
      </w:r>
      <w:r w:rsidRPr="00675D44">
        <w:rPr>
          <w:rFonts w:ascii="Times New Roman" w:hAnsi="Times New Roman"/>
          <w:sz w:val="24"/>
          <w:szCs w:val="24"/>
        </w:rPr>
        <w:t xml:space="preserve"> with arrow. The taxa were organized into different groups as follows: the out-group was separated from in-groups taxa in all trees, and the species of the genus </w:t>
      </w:r>
      <w:r w:rsidRPr="00675D44">
        <w:rPr>
          <w:rFonts w:ascii="Times New Roman" w:hAnsi="Times New Roman"/>
          <w:i/>
          <w:sz w:val="24"/>
          <w:szCs w:val="24"/>
        </w:rPr>
        <w:t>Aframomum</w:t>
      </w:r>
      <w:r w:rsidRPr="00675D44">
        <w:rPr>
          <w:rFonts w:ascii="Times New Roman" w:hAnsi="Times New Roman"/>
          <w:sz w:val="24"/>
          <w:szCs w:val="24"/>
        </w:rPr>
        <w:t xml:space="preserve">. Bootstrapping showed that the major branch which separates in-groups from </w:t>
      </w:r>
      <w:r w:rsidRPr="00675D44">
        <w:rPr>
          <w:rFonts w:ascii="Times New Roman" w:hAnsi="Times New Roman"/>
          <w:sz w:val="24"/>
          <w:szCs w:val="24"/>
        </w:rPr>
        <w:lastRenderedPageBreak/>
        <w:t xml:space="preserve">out-group were weak (62 %). Within the in-groups, three putative grouping are observed. The first group consists of five taxon of three species: </w:t>
      </w:r>
      <w:r w:rsidRPr="00675D44">
        <w:rPr>
          <w:rFonts w:ascii="Times New Roman" w:hAnsi="Times New Roman"/>
          <w:i/>
          <w:sz w:val="24"/>
          <w:szCs w:val="24"/>
        </w:rPr>
        <w:t>A. angustifolium</w:t>
      </w:r>
      <w:r w:rsidRPr="00675D44">
        <w:rPr>
          <w:rFonts w:ascii="Times New Roman" w:hAnsi="Times New Roman"/>
          <w:sz w:val="24"/>
          <w:szCs w:val="24"/>
        </w:rPr>
        <w:t xml:space="preserve"> 1 </w:t>
      </w:r>
      <w:r>
        <w:rPr>
          <w:rFonts w:ascii="Times New Roman" w:hAnsi="Times New Roman"/>
          <w:sz w:val="24"/>
          <w:szCs w:val="24"/>
        </w:rPr>
        <w:t>and</w:t>
      </w:r>
      <w:r w:rsidRPr="00675D44">
        <w:rPr>
          <w:rFonts w:ascii="Times New Roman" w:hAnsi="Times New Roman"/>
          <w:sz w:val="24"/>
          <w:szCs w:val="24"/>
        </w:rPr>
        <w:t xml:space="preserve"> 2, </w:t>
      </w:r>
      <w:r w:rsidRPr="00675D44">
        <w:rPr>
          <w:rFonts w:ascii="Times New Roman" w:hAnsi="Times New Roman"/>
          <w:i/>
          <w:sz w:val="24"/>
          <w:szCs w:val="24"/>
        </w:rPr>
        <w:t>A. luteoalbum</w:t>
      </w:r>
      <w:r w:rsidRPr="00675D44">
        <w:rPr>
          <w:rFonts w:ascii="Times New Roman" w:hAnsi="Times New Roman"/>
          <w:sz w:val="24"/>
          <w:szCs w:val="24"/>
        </w:rPr>
        <w:t xml:space="preserve"> 1 &amp; 2, </w:t>
      </w:r>
      <w:r w:rsidRPr="00675D44">
        <w:rPr>
          <w:rFonts w:ascii="Times New Roman" w:hAnsi="Times New Roman"/>
          <w:i/>
          <w:sz w:val="24"/>
          <w:szCs w:val="24"/>
        </w:rPr>
        <w:t>Aframomum thonneri</w:t>
      </w:r>
      <w:r w:rsidRPr="00675D44">
        <w:rPr>
          <w:rFonts w:ascii="Times New Roman" w:hAnsi="Times New Roman"/>
          <w:sz w:val="24"/>
          <w:szCs w:val="24"/>
        </w:rPr>
        <w:t xml:space="preserve"> 2 (bt = 74 %). The second group consists of two taxon of </w:t>
      </w:r>
      <w:r w:rsidRPr="00675D44">
        <w:rPr>
          <w:rFonts w:ascii="Times New Roman" w:hAnsi="Times New Roman"/>
          <w:i/>
          <w:sz w:val="24"/>
          <w:szCs w:val="24"/>
        </w:rPr>
        <w:t>A. verrucosum</w:t>
      </w:r>
      <w:r w:rsidRPr="00675D44">
        <w:rPr>
          <w:rFonts w:ascii="Times New Roman" w:hAnsi="Times New Roman"/>
          <w:sz w:val="24"/>
          <w:szCs w:val="24"/>
        </w:rPr>
        <w:t xml:space="preserve"> 1&amp;2 (bt= 89%).  The third group consists of </w:t>
      </w:r>
      <w:r w:rsidRPr="00675D44">
        <w:rPr>
          <w:rFonts w:ascii="Times New Roman" w:hAnsi="Times New Roman"/>
          <w:i/>
          <w:sz w:val="24"/>
          <w:szCs w:val="24"/>
        </w:rPr>
        <w:t>A. chlamydanthum</w:t>
      </w:r>
      <w:r w:rsidRPr="00675D44">
        <w:rPr>
          <w:rFonts w:ascii="Times New Roman" w:hAnsi="Times New Roman"/>
          <w:sz w:val="24"/>
          <w:szCs w:val="24"/>
        </w:rPr>
        <w:t xml:space="preserve"> and </w:t>
      </w:r>
      <w:r w:rsidRPr="00675D44">
        <w:rPr>
          <w:rFonts w:ascii="Times New Roman" w:hAnsi="Times New Roman"/>
          <w:i/>
          <w:sz w:val="24"/>
          <w:szCs w:val="24"/>
        </w:rPr>
        <w:t>A. polyanthum (bt= 72%)</w:t>
      </w:r>
      <w:r w:rsidRPr="00675D44">
        <w:rPr>
          <w:rFonts w:ascii="Times New Roman" w:hAnsi="Times New Roman"/>
          <w:sz w:val="24"/>
          <w:szCs w:val="24"/>
        </w:rPr>
        <w:t xml:space="preserve">. Within the out-group the genus </w:t>
      </w:r>
      <w:r w:rsidRPr="00675D44">
        <w:rPr>
          <w:rFonts w:ascii="Times New Roman" w:hAnsi="Times New Roman"/>
          <w:i/>
          <w:sz w:val="24"/>
          <w:szCs w:val="24"/>
        </w:rPr>
        <w:t>Renelmia</w:t>
      </w:r>
      <w:r w:rsidRPr="00675D44">
        <w:rPr>
          <w:rFonts w:ascii="Times New Roman" w:hAnsi="Times New Roman"/>
          <w:sz w:val="24"/>
          <w:szCs w:val="24"/>
        </w:rPr>
        <w:t xml:space="preserve"> is the only group which forms a monophyly.</w:t>
      </w:r>
    </w:p>
    <w:p w:rsidR="007936DB" w:rsidRPr="00675D44" w:rsidRDefault="00237E5B" w:rsidP="007936DB">
      <w:pPr>
        <w:spacing w:line="480" w:lineRule="auto"/>
        <w:jc w:val="both"/>
        <w:rPr>
          <w:rFonts w:ascii="Times New Roman" w:hAnsi="Times New Roman"/>
          <w:sz w:val="24"/>
          <w:szCs w:val="24"/>
        </w:rPr>
      </w:pPr>
      <w:r>
        <w:rPr>
          <w:rFonts w:ascii="Times New Roman" w:hAnsi="Times New Roman"/>
          <w:noProof/>
          <w:sz w:val="24"/>
          <w:szCs w:val="24"/>
        </w:rPr>
        <w:lastRenderedPageBreak/>
        <w:pict>
          <v:shape id="_x0000_s1174" type="#_x0000_t202" style="position:absolute;left:0;text-align:left;margin-left:417.1pt;margin-top:447.1pt;width:68.2pt;height:33.4pt;z-index:251688960;mso-height-percent:200;mso-height-percent:200;mso-width-relative:margin;mso-height-relative:margin" strokecolor="white [3212]">
            <v:textbox style="mso-next-textbox:#_x0000_s1174;mso-fit-shape-to-text:t">
              <w:txbxContent>
                <w:p w:rsidR="00061784" w:rsidRPr="009940C3" w:rsidRDefault="00061784" w:rsidP="007936DB">
                  <w:pPr>
                    <w:rPr>
                      <w:b/>
                    </w:rPr>
                  </w:pPr>
                  <w:r w:rsidRPr="009940C3">
                    <w:rPr>
                      <w:b/>
                    </w:rPr>
                    <w:t>Out-group</w:t>
                  </w:r>
                </w:p>
              </w:txbxContent>
            </v:textbox>
          </v:shape>
        </w:pict>
      </w:r>
      <w:r>
        <w:rPr>
          <w:rFonts w:ascii="Times New Roman" w:hAnsi="Times New Roman"/>
          <w:noProof/>
          <w:sz w:val="24"/>
          <w:szCs w:val="24"/>
        </w:rPr>
        <w:pict>
          <v:rect id="_x0000_s1171" style="position:absolute;left:0;text-align:left;margin-left:238.5pt;margin-top:7.5pt;width:4.5pt;height:411.75pt;z-index:251685888" fillcolor="#943634 [2405]"/>
        </w:pict>
      </w:r>
      <w:r>
        <w:rPr>
          <w:rFonts w:ascii="Times New Roman" w:hAnsi="Times New Roman"/>
          <w:noProof/>
          <w:sz w:val="24"/>
          <w:szCs w:val="24"/>
        </w:rPr>
        <w:pict>
          <v:rect id="_x0000_s1173" style="position:absolute;left:0;text-align:left;margin-left:402.8pt;margin-top:419.25pt;width:5.95pt;height:94.5pt;z-index:251687936" fillcolor="#fde9d9 [665]"/>
        </w:pict>
      </w:r>
      <w:r>
        <w:rPr>
          <w:rFonts w:ascii="Times New Roman" w:hAnsi="Times New Roman"/>
          <w:noProof/>
          <w:sz w:val="24"/>
          <w:szCs w:val="24"/>
          <w:lang w:eastAsia="zh-TW"/>
        </w:rPr>
        <w:pict>
          <v:shape id="_x0000_s1172" type="#_x0000_t202" style="position:absolute;left:0;text-align:left;margin-left:251.2pt;margin-top:223.9pt;width:59.65pt;height:33.4pt;z-index:251686912;mso-height-percent:200;mso-height-percent:200;mso-width-relative:margin;mso-height-relative:margin" strokecolor="white [3212]">
            <v:textbox style="mso-next-textbox:#_x0000_s1172;mso-fit-shape-to-text:t">
              <w:txbxContent>
                <w:p w:rsidR="00061784" w:rsidRPr="009940C3" w:rsidRDefault="00061784" w:rsidP="007936DB">
                  <w:pPr>
                    <w:rPr>
                      <w:b/>
                    </w:rPr>
                  </w:pPr>
                  <w:r w:rsidRPr="009940C3">
                    <w:rPr>
                      <w:b/>
                    </w:rPr>
                    <w:t>In-group</w:t>
                  </w:r>
                </w:p>
              </w:txbxContent>
            </v:textbox>
          </v:shape>
        </w:pict>
      </w:r>
      <w:r w:rsidR="007936DB" w:rsidRPr="00675D44">
        <w:rPr>
          <w:rFonts w:ascii="Times New Roman" w:hAnsi="Times New Roman"/>
          <w:noProof/>
          <w:sz w:val="24"/>
          <w:szCs w:val="24"/>
        </w:rPr>
        <w:drawing>
          <wp:inline distT="0" distB="0" distL="0" distR="0">
            <wp:extent cx="5438775" cy="7200900"/>
            <wp:effectExtent l="0" t="0" r="0" b="0"/>
            <wp:docPr id="981" name="Picture 1" descr="one of 488 eually parsimonious tree ITS MP.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e of 488 eually parsimonious tree ITS MP.emf"/>
                    <pic:cNvPicPr/>
                  </pic:nvPicPr>
                  <pic:blipFill>
                    <a:blip r:embed="rId47"/>
                    <a:srcRect t="6320" r="8444"/>
                    <a:stretch>
                      <a:fillRect/>
                    </a:stretch>
                  </pic:blipFill>
                  <pic:spPr>
                    <a:xfrm>
                      <a:off x="0" y="0"/>
                      <a:ext cx="5438775" cy="7200900"/>
                    </a:xfrm>
                    <a:prstGeom prst="rect">
                      <a:avLst/>
                    </a:prstGeom>
                  </pic:spPr>
                </pic:pic>
              </a:graphicData>
            </a:graphic>
          </wp:inline>
        </w:drawing>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 xml:space="preserve">Figure </w:t>
      </w:r>
      <w:r w:rsidR="00F31A1F">
        <w:rPr>
          <w:rFonts w:ascii="Times New Roman" w:hAnsi="Times New Roman"/>
          <w:b/>
          <w:sz w:val="24"/>
          <w:szCs w:val="24"/>
        </w:rPr>
        <w:t>15</w:t>
      </w:r>
      <w:r w:rsidRPr="00675D44">
        <w:rPr>
          <w:rFonts w:ascii="Times New Roman" w:hAnsi="Times New Roman"/>
          <w:sz w:val="24"/>
          <w:szCs w:val="24"/>
        </w:rPr>
        <w:t xml:space="preserve"> One tree of 488 equally most parsimonious trees showing branch lengths. The in-group shows very short branch lengths reflecting the homogenous sequences.</w:t>
      </w:r>
    </w:p>
    <w:p w:rsidR="007936DB" w:rsidRPr="00675D44" w:rsidRDefault="00237E5B" w:rsidP="007936DB">
      <w:pPr>
        <w:spacing w:line="480" w:lineRule="auto"/>
        <w:jc w:val="both"/>
        <w:rPr>
          <w:rFonts w:ascii="Times New Roman" w:hAnsi="Times New Roman"/>
          <w:sz w:val="24"/>
          <w:szCs w:val="24"/>
        </w:rPr>
      </w:pPr>
      <w:r>
        <w:rPr>
          <w:rFonts w:ascii="Times New Roman" w:hAnsi="Times New Roman"/>
          <w:noProof/>
          <w:sz w:val="24"/>
          <w:szCs w:val="24"/>
        </w:rPr>
        <w:lastRenderedPageBreak/>
        <w:pict>
          <v:rect id="_x0000_s1156" style="position:absolute;left:0;text-align:left;margin-left:401.2pt;margin-top:344.9pt;width:3.55pt;height:86.95pt;z-index:251670528" fillcolor="#b2a1c7 [1943]"/>
        </w:pict>
      </w:r>
      <w:r w:rsidRPr="00237E5B">
        <w:rPr>
          <w:rFonts w:ascii="Times New Roman" w:hAnsi="Times New Roman"/>
          <w:b/>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62" type="#_x0000_t13" style="position:absolute;left:0;text-align:left;margin-left:223.95pt;margin-top:92pt;width:11.45pt;height:7.85pt;rotation:3044130fd;z-index:251676672" fillcolor="black [3213]"/>
        </w:pict>
      </w:r>
      <w:r>
        <w:rPr>
          <w:rFonts w:ascii="Times New Roman" w:hAnsi="Times New Roman"/>
          <w:noProof/>
          <w:sz w:val="24"/>
          <w:szCs w:val="24"/>
        </w:rPr>
        <w:pict>
          <v:shape id="_x0000_s1161" type="#_x0000_t202" style="position:absolute;left:0;text-align:left;margin-left:422.15pt;margin-top:233.4pt;width:27.5pt;height:19.3pt;z-index:251675648;mso-width-relative:margin;mso-height-relative:margin" strokecolor="white [3212]">
            <v:textbox style="mso-next-textbox:#_x0000_s1161">
              <w:txbxContent>
                <w:p w:rsidR="00061784" w:rsidRDefault="00061784" w:rsidP="007936DB">
                  <w:r>
                    <w:t>III</w:t>
                  </w:r>
                </w:p>
              </w:txbxContent>
            </v:textbox>
          </v:shape>
        </w:pict>
      </w:r>
      <w:r>
        <w:rPr>
          <w:rFonts w:ascii="Times New Roman" w:hAnsi="Times New Roman"/>
          <w:noProof/>
          <w:sz w:val="24"/>
          <w:szCs w:val="24"/>
        </w:rPr>
        <w:pict>
          <v:shape id="_x0000_s1160" type="#_x0000_t202" style="position:absolute;left:0;text-align:left;margin-left:415.1pt;margin-top:117.25pt;width:23pt;height:19.3pt;z-index:251674624;mso-width-relative:margin;mso-height-relative:margin" strokecolor="white [3212]">
            <v:textbox style="mso-next-textbox:#_x0000_s1160">
              <w:txbxContent>
                <w:p w:rsidR="00061784" w:rsidRDefault="00061784" w:rsidP="007936DB">
                  <w:r>
                    <w:t>II</w:t>
                  </w:r>
                </w:p>
              </w:txbxContent>
            </v:textbox>
          </v:shape>
        </w:pict>
      </w:r>
      <w:r>
        <w:rPr>
          <w:rFonts w:ascii="Times New Roman" w:hAnsi="Times New Roman"/>
          <w:noProof/>
          <w:sz w:val="24"/>
          <w:szCs w:val="24"/>
          <w:lang w:eastAsia="zh-TW"/>
        </w:rPr>
        <w:pict>
          <v:shape id="_x0000_s1159" type="#_x0000_t202" style="position:absolute;left:0;text-align:left;margin-left:422.15pt;margin-top:38.05pt;width:14.6pt;height:19.3pt;z-index:251673600;mso-width-relative:margin;mso-height-relative:margin" strokecolor="white [3212]">
            <v:textbox style="mso-next-textbox:#_x0000_s1159">
              <w:txbxContent>
                <w:p w:rsidR="00061784" w:rsidRDefault="00061784" w:rsidP="007936DB">
                  <w:r>
                    <w:t>I</w:t>
                  </w:r>
                </w:p>
              </w:txbxContent>
            </v:textbox>
          </v:shape>
        </w:pict>
      </w:r>
      <w:r>
        <w:rPr>
          <w:rFonts w:ascii="Times New Roman" w:hAnsi="Times New Roman"/>
          <w:noProof/>
          <w:sz w:val="24"/>
          <w:szCs w:val="24"/>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158" type="#_x0000_t88" style="position:absolute;left:0;text-align:left;margin-left:401.2pt;margin-top:121.6pt;width:13.9pt;height:14.95pt;z-index:251672576" adj="0"/>
        </w:pict>
      </w:r>
      <w:r>
        <w:rPr>
          <w:rFonts w:ascii="Times New Roman" w:hAnsi="Times New Roman"/>
          <w:noProof/>
          <w:sz w:val="24"/>
          <w:szCs w:val="24"/>
        </w:rPr>
        <w:pict>
          <v:shape id="_x0000_s1157" type="#_x0000_t88" style="position:absolute;left:0;text-align:left;margin-left:408.25pt;margin-top:237.75pt;width:13.9pt;height:14.95pt;z-index:251671552"/>
        </w:pict>
      </w:r>
      <w:r>
        <w:rPr>
          <w:rFonts w:ascii="Times New Roman" w:hAnsi="Times New Roman"/>
          <w:noProof/>
          <w:sz w:val="24"/>
          <w:szCs w:val="24"/>
        </w:rPr>
        <w:pict>
          <v:shape id="_x0000_s1155" type="#_x0000_t88" style="position:absolute;left:0;text-align:left;margin-left:408.25pt;margin-top:29.2pt;width:13.05pt;height:39.4pt;z-index:251669504"/>
        </w:pict>
      </w:r>
      <w:r w:rsidR="007936DB" w:rsidRPr="00675D44">
        <w:rPr>
          <w:rFonts w:ascii="Times New Roman" w:hAnsi="Times New Roman"/>
          <w:noProof/>
          <w:sz w:val="24"/>
          <w:szCs w:val="24"/>
        </w:rPr>
        <w:drawing>
          <wp:inline distT="0" distB="0" distL="0" distR="0">
            <wp:extent cx="5391150" cy="5829300"/>
            <wp:effectExtent l="0" t="0" r="0" b="0"/>
            <wp:docPr id="982" name="Picture 8" descr="100 bootstrap with 1000 replicate addition.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0 bootstrap with 1000 replicate addition.emf"/>
                    <pic:cNvPicPr/>
                  </pic:nvPicPr>
                  <pic:blipFill>
                    <a:blip r:embed="rId48"/>
                    <a:srcRect l="3311" t="6751" r="2980"/>
                    <a:stretch>
                      <a:fillRect/>
                    </a:stretch>
                  </pic:blipFill>
                  <pic:spPr>
                    <a:xfrm>
                      <a:off x="0" y="0"/>
                      <a:ext cx="5391150" cy="5829300"/>
                    </a:xfrm>
                    <a:prstGeom prst="rect">
                      <a:avLst/>
                    </a:prstGeom>
                  </pic:spPr>
                </pic:pic>
              </a:graphicData>
            </a:graphic>
          </wp:inline>
        </w:drawing>
      </w:r>
    </w:p>
    <w:p w:rsidR="007936DB" w:rsidRPr="00675D44" w:rsidRDefault="00237E5B" w:rsidP="007936DB">
      <w:pPr>
        <w:spacing w:line="480" w:lineRule="auto"/>
        <w:jc w:val="both"/>
        <w:rPr>
          <w:rFonts w:ascii="Times New Roman" w:hAnsi="Times New Roman"/>
          <w:sz w:val="24"/>
          <w:szCs w:val="24"/>
        </w:rPr>
      </w:pPr>
      <w:r w:rsidRPr="00237E5B">
        <w:rPr>
          <w:rFonts w:ascii="Times New Roman" w:hAnsi="Times New Roman"/>
          <w:b/>
          <w:noProof/>
          <w:sz w:val="24"/>
          <w:szCs w:val="24"/>
        </w:rPr>
        <w:pict>
          <v:shape id="_x0000_s1163" type="#_x0000_t13" style="position:absolute;left:0;text-align:left;margin-left:224.7pt;margin-top:-156.15pt;width:11.3pt;height:9.2pt;rotation:3044130fd;z-index:251677696" fillcolor="black [3213]"/>
        </w:pict>
      </w:r>
      <w:r w:rsidR="002B288E">
        <w:rPr>
          <w:rFonts w:ascii="Times New Roman" w:hAnsi="Times New Roman"/>
          <w:b/>
          <w:sz w:val="24"/>
          <w:szCs w:val="24"/>
        </w:rPr>
        <w:t xml:space="preserve">Figure </w:t>
      </w:r>
      <w:r w:rsidR="00F31A1F">
        <w:rPr>
          <w:rFonts w:ascii="Times New Roman" w:hAnsi="Times New Roman"/>
          <w:b/>
          <w:sz w:val="24"/>
          <w:szCs w:val="24"/>
        </w:rPr>
        <w:t>16</w:t>
      </w:r>
      <w:r w:rsidR="007936DB" w:rsidRPr="00675D44">
        <w:rPr>
          <w:rFonts w:ascii="Times New Roman" w:hAnsi="Times New Roman"/>
          <w:sz w:val="24"/>
          <w:szCs w:val="24"/>
        </w:rPr>
        <w:t xml:space="preserve"> Maximum-parsimony bootstrap consensus tree generated from a phylogenetic analysis of DNA sequence data from the internal transcribed spacers of the nrDNA of </w:t>
      </w:r>
      <w:r w:rsidR="007936DB" w:rsidRPr="00675D44">
        <w:rPr>
          <w:rFonts w:ascii="Times New Roman" w:hAnsi="Times New Roman"/>
          <w:i/>
          <w:sz w:val="24"/>
          <w:szCs w:val="24"/>
        </w:rPr>
        <w:t>Aframomum</w:t>
      </w:r>
      <w:r w:rsidR="007936DB" w:rsidRPr="00675D44">
        <w:rPr>
          <w:rFonts w:ascii="Times New Roman" w:hAnsi="Times New Roman"/>
          <w:sz w:val="24"/>
          <w:szCs w:val="24"/>
        </w:rPr>
        <w:t xml:space="preserve"> species and eleven out-group species. Bootstrap values of &gt;50 % are indicated above the branches. The arrow indicates the node that collapses in the strict consensus trees. The vertical bars show the out-group species and putative groups I, II and III were indicated within braces.  </w:t>
      </w:r>
    </w:p>
    <w:p w:rsidR="007936DB" w:rsidRPr="00A628EE" w:rsidRDefault="007936DB" w:rsidP="007936DB">
      <w:pPr>
        <w:pStyle w:val="Heading3"/>
        <w:rPr>
          <w:rFonts w:ascii="Times New Roman" w:hAnsi="Times New Roman" w:cs="Times New Roman"/>
          <w:color w:val="auto"/>
          <w:sz w:val="24"/>
          <w:szCs w:val="24"/>
        </w:rPr>
      </w:pPr>
      <w:bookmarkStart w:id="96" w:name="_Toc489363938"/>
      <w:r w:rsidRPr="00A628EE">
        <w:rPr>
          <w:rFonts w:ascii="Times New Roman" w:hAnsi="Times New Roman" w:cs="Times New Roman"/>
          <w:color w:val="auto"/>
          <w:sz w:val="24"/>
          <w:szCs w:val="24"/>
        </w:rPr>
        <w:lastRenderedPageBreak/>
        <w:t>5.3.2. Chloroplast DNA dataset analysis</w:t>
      </w:r>
      <w:bookmarkEnd w:id="96"/>
    </w:p>
    <w:p w:rsidR="007936DB" w:rsidRPr="00A628EE" w:rsidRDefault="007936DB" w:rsidP="007936DB">
      <w:pPr>
        <w:pStyle w:val="Heading3"/>
        <w:rPr>
          <w:rFonts w:ascii="Times New Roman" w:hAnsi="Times New Roman" w:cs="Times New Roman"/>
          <w:color w:val="auto"/>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The </w:t>
      </w:r>
      <w:r w:rsidRPr="00675D44">
        <w:rPr>
          <w:rFonts w:ascii="Times New Roman" w:hAnsi="Times New Roman"/>
          <w:i/>
          <w:iCs/>
          <w:sz w:val="24"/>
          <w:szCs w:val="24"/>
        </w:rPr>
        <w:t>trn</w:t>
      </w:r>
      <w:r w:rsidRPr="00675D44">
        <w:rPr>
          <w:rFonts w:ascii="Times New Roman" w:hAnsi="Times New Roman"/>
          <w:sz w:val="24"/>
          <w:szCs w:val="24"/>
        </w:rPr>
        <w:t xml:space="preserve">L–F data matrix included 44 ingroup taxa. The </w:t>
      </w:r>
      <w:r w:rsidRPr="00675D44">
        <w:rPr>
          <w:rFonts w:ascii="Times New Roman" w:hAnsi="Times New Roman"/>
          <w:i/>
          <w:iCs/>
          <w:sz w:val="24"/>
          <w:szCs w:val="24"/>
        </w:rPr>
        <w:t>trn</w:t>
      </w:r>
      <w:r w:rsidRPr="00675D44">
        <w:rPr>
          <w:rFonts w:ascii="Times New Roman" w:hAnsi="Times New Roman"/>
          <w:sz w:val="24"/>
          <w:szCs w:val="24"/>
        </w:rPr>
        <w:t>L–</w:t>
      </w:r>
      <w:r w:rsidRPr="00675D44">
        <w:rPr>
          <w:rFonts w:ascii="Times New Roman" w:hAnsi="Times New Roman"/>
          <w:i/>
          <w:sz w:val="24"/>
          <w:szCs w:val="24"/>
        </w:rPr>
        <w:t>trn</w:t>
      </w:r>
      <w:r w:rsidRPr="00675D44">
        <w:rPr>
          <w:rFonts w:ascii="Times New Roman" w:hAnsi="Times New Roman"/>
          <w:sz w:val="24"/>
          <w:szCs w:val="24"/>
        </w:rPr>
        <w:t xml:space="preserve">F data matrix is smaller than the ITS data matrix because one taxa </w:t>
      </w:r>
      <w:r w:rsidRPr="00675D44">
        <w:rPr>
          <w:rFonts w:ascii="Times New Roman" w:eastAsia="Times New Roman" w:hAnsi="Times New Roman"/>
          <w:sz w:val="24"/>
          <w:szCs w:val="24"/>
        </w:rPr>
        <w:t>(</w:t>
      </w:r>
      <w:r w:rsidRPr="00675D44">
        <w:rPr>
          <w:rFonts w:ascii="Times New Roman" w:eastAsia="Times New Roman" w:hAnsi="Times New Roman"/>
          <w:i/>
          <w:sz w:val="24"/>
          <w:szCs w:val="24"/>
        </w:rPr>
        <w:t>A. alpinum</w:t>
      </w:r>
      <w:r w:rsidRPr="00675D44">
        <w:rPr>
          <w:rFonts w:ascii="Times New Roman" w:eastAsia="Times New Roman" w:hAnsi="Times New Roman"/>
          <w:sz w:val="24"/>
          <w:szCs w:val="24"/>
        </w:rPr>
        <w:t>)</w:t>
      </w:r>
      <w:r w:rsidRPr="00675D44">
        <w:rPr>
          <w:rFonts w:ascii="Times New Roman" w:hAnsi="Times New Roman"/>
          <w:sz w:val="24"/>
          <w:szCs w:val="24"/>
        </w:rPr>
        <w:t xml:space="preserve"> which had ITS sequence in GenBank </w:t>
      </w:r>
      <w:r w:rsidR="00DC5B8E">
        <w:rPr>
          <w:rFonts w:ascii="Times New Roman" w:hAnsi="Times New Roman"/>
          <w:sz w:val="24"/>
          <w:szCs w:val="24"/>
        </w:rPr>
        <w:t>has</w:t>
      </w:r>
      <w:r w:rsidRPr="00675D44">
        <w:rPr>
          <w:rFonts w:ascii="Times New Roman" w:hAnsi="Times New Roman"/>
          <w:sz w:val="24"/>
          <w:szCs w:val="24"/>
        </w:rPr>
        <w:t xml:space="preserve"> not been sequenced for </w:t>
      </w:r>
      <w:r w:rsidRPr="00675D44">
        <w:rPr>
          <w:rFonts w:ascii="Times New Roman" w:hAnsi="Times New Roman"/>
          <w:i/>
          <w:iCs/>
          <w:sz w:val="24"/>
          <w:szCs w:val="24"/>
        </w:rPr>
        <w:t>trn</w:t>
      </w:r>
      <w:r w:rsidRPr="00675D44">
        <w:rPr>
          <w:rFonts w:ascii="Times New Roman" w:hAnsi="Times New Roman"/>
          <w:sz w:val="24"/>
          <w:szCs w:val="24"/>
        </w:rPr>
        <w:t xml:space="preserve">L–F (or the sequences are not yet available). Similar number of out groups (11) as for the ITs analysis were used. The </w:t>
      </w:r>
      <w:r w:rsidRPr="00675D44">
        <w:rPr>
          <w:rFonts w:ascii="Times New Roman" w:hAnsi="Times New Roman"/>
          <w:i/>
          <w:iCs/>
          <w:sz w:val="24"/>
          <w:szCs w:val="24"/>
        </w:rPr>
        <w:t>trn</w:t>
      </w:r>
      <w:r w:rsidRPr="00675D44">
        <w:rPr>
          <w:rFonts w:ascii="Times New Roman" w:hAnsi="Times New Roman"/>
          <w:sz w:val="24"/>
          <w:szCs w:val="24"/>
        </w:rPr>
        <w:t xml:space="preserve">L–F alignment resulted in a data matrix of 1016 characters among which 99 sites were variable and 194 sites were parsimony-informative. Mean GC content in </w:t>
      </w:r>
      <w:r w:rsidRPr="00675D44">
        <w:rPr>
          <w:rFonts w:ascii="Times New Roman" w:hAnsi="Times New Roman"/>
          <w:i/>
          <w:iCs/>
          <w:sz w:val="24"/>
          <w:szCs w:val="24"/>
        </w:rPr>
        <w:t>trn</w:t>
      </w:r>
      <w:r w:rsidRPr="00675D44">
        <w:rPr>
          <w:rFonts w:ascii="Times New Roman" w:hAnsi="Times New Roman"/>
          <w:sz w:val="24"/>
          <w:szCs w:val="24"/>
        </w:rPr>
        <w:t>L–</w:t>
      </w:r>
      <w:r w:rsidRPr="00675D44">
        <w:rPr>
          <w:rFonts w:ascii="Times New Roman" w:hAnsi="Times New Roman"/>
          <w:i/>
          <w:sz w:val="24"/>
          <w:szCs w:val="24"/>
        </w:rPr>
        <w:t>trn</w:t>
      </w:r>
      <w:r w:rsidRPr="00675D44">
        <w:rPr>
          <w:rFonts w:ascii="Times New Roman" w:hAnsi="Times New Roman"/>
          <w:sz w:val="24"/>
          <w:szCs w:val="24"/>
        </w:rPr>
        <w:t>F region is 33%. Phylogenetic analyses using maximum parsimony as the optimality criterion resulted in 94 most-parsimonious trees of 437 steps (consistency index [C</w:t>
      </w:r>
      <w:r w:rsidRPr="003578AF">
        <w:rPr>
          <w:rFonts w:ascii="Times New Roman" w:hAnsi="Times New Roman"/>
          <w:sz w:val="24"/>
          <w:szCs w:val="24"/>
          <w:vertAlign w:val="subscript"/>
        </w:rPr>
        <w:t>I</w:t>
      </w:r>
      <w:r w:rsidRPr="00675D44">
        <w:rPr>
          <w:rFonts w:ascii="Times New Roman" w:hAnsi="Times New Roman"/>
          <w:sz w:val="24"/>
          <w:szCs w:val="24"/>
        </w:rPr>
        <w:t>] 0.81, homoplasy index [H</w:t>
      </w:r>
      <w:r w:rsidRPr="003578AF">
        <w:rPr>
          <w:rFonts w:ascii="Times New Roman" w:hAnsi="Times New Roman"/>
          <w:sz w:val="24"/>
          <w:szCs w:val="24"/>
          <w:vertAlign w:val="subscript"/>
        </w:rPr>
        <w:t>I</w:t>
      </w:r>
      <w:r w:rsidRPr="00675D44">
        <w:rPr>
          <w:rFonts w:ascii="Times New Roman" w:hAnsi="Times New Roman"/>
          <w:sz w:val="24"/>
          <w:szCs w:val="24"/>
        </w:rPr>
        <w:t>] 0.19 and retention index [R</w:t>
      </w:r>
      <w:r w:rsidRPr="003578AF">
        <w:rPr>
          <w:rFonts w:ascii="Times New Roman" w:hAnsi="Times New Roman"/>
          <w:sz w:val="24"/>
          <w:szCs w:val="24"/>
          <w:vertAlign w:val="subscript"/>
        </w:rPr>
        <w:t>I</w:t>
      </w:r>
      <w:r w:rsidRPr="00675D44">
        <w:rPr>
          <w:rFonts w:ascii="Times New Roman" w:hAnsi="Times New Roman"/>
          <w:sz w:val="24"/>
          <w:szCs w:val="24"/>
        </w:rPr>
        <w:t xml:space="preserve">] 0.91) (Table </w:t>
      </w:r>
      <w:r w:rsidR="008D31CF">
        <w:rPr>
          <w:rFonts w:ascii="Times New Roman" w:hAnsi="Times New Roman"/>
          <w:sz w:val="24"/>
          <w:szCs w:val="24"/>
        </w:rPr>
        <w:t>20</w:t>
      </w:r>
      <w:r w:rsidRPr="00675D44">
        <w:rPr>
          <w:rFonts w:ascii="Times New Roman" w:hAnsi="Times New Roman"/>
          <w:sz w:val="24"/>
          <w:szCs w:val="24"/>
        </w:rPr>
        <w:t xml:space="preserve">). </w:t>
      </w:r>
    </w:p>
    <w:p w:rsidR="007936DB" w:rsidRPr="00675D44" w:rsidRDefault="00DC5B8E" w:rsidP="007936DB">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The topology of the bootstrap consensus tree generated from </w:t>
      </w:r>
      <w:r w:rsidRPr="00675D44">
        <w:rPr>
          <w:rFonts w:ascii="Times New Roman" w:hAnsi="Times New Roman"/>
          <w:i/>
          <w:iCs/>
          <w:sz w:val="24"/>
          <w:szCs w:val="24"/>
        </w:rPr>
        <w:t>trn</w:t>
      </w:r>
      <w:r w:rsidRPr="00675D44">
        <w:rPr>
          <w:rFonts w:ascii="Times New Roman" w:hAnsi="Times New Roman"/>
          <w:sz w:val="24"/>
          <w:szCs w:val="24"/>
        </w:rPr>
        <w:t>L–</w:t>
      </w:r>
      <w:r w:rsidRPr="00675D44">
        <w:rPr>
          <w:rFonts w:ascii="Times New Roman" w:hAnsi="Times New Roman"/>
          <w:i/>
          <w:sz w:val="24"/>
          <w:szCs w:val="24"/>
        </w:rPr>
        <w:t>trn</w:t>
      </w:r>
      <w:r w:rsidR="00DC5B8E">
        <w:rPr>
          <w:rFonts w:ascii="Times New Roman" w:hAnsi="Times New Roman"/>
          <w:sz w:val="24"/>
          <w:szCs w:val="24"/>
        </w:rPr>
        <w:t>F cpDNA region (Figure 17</w:t>
      </w:r>
      <w:r w:rsidRPr="00675D44">
        <w:rPr>
          <w:rFonts w:ascii="Times New Roman" w:hAnsi="Times New Roman"/>
          <w:sz w:val="24"/>
          <w:szCs w:val="24"/>
        </w:rPr>
        <w:t>) was basically the same with the one g</w:t>
      </w:r>
      <w:r w:rsidR="00DC5B8E">
        <w:rPr>
          <w:rFonts w:ascii="Times New Roman" w:hAnsi="Times New Roman"/>
          <w:sz w:val="24"/>
          <w:szCs w:val="24"/>
        </w:rPr>
        <w:t xml:space="preserve">enerated from ITs of the nrDNA but, </w:t>
      </w:r>
      <w:r w:rsidRPr="00675D44">
        <w:rPr>
          <w:rFonts w:ascii="Times New Roman" w:hAnsi="Times New Roman"/>
          <w:sz w:val="24"/>
          <w:szCs w:val="24"/>
        </w:rPr>
        <w:t xml:space="preserve">some differences </w:t>
      </w:r>
      <w:r w:rsidR="00DC5B8E">
        <w:rPr>
          <w:rFonts w:ascii="Times New Roman" w:hAnsi="Times New Roman"/>
          <w:sz w:val="24"/>
          <w:szCs w:val="24"/>
        </w:rPr>
        <w:t>were</w:t>
      </w:r>
      <w:r w:rsidRPr="00675D44">
        <w:rPr>
          <w:rFonts w:ascii="Times New Roman" w:hAnsi="Times New Roman"/>
          <w:sz w:val="24"/>
          <w:szCs w:val="24"/>
        </w:rPr>
        <w:t xml:space="preserve"> observed. Most of the out groups were separated from the in-groups. Bootstrapping showed that the major branch which separates in-groups from out-group’s were strong (91%). Three out-group species from </w:t>
      </w:r>
      <w:r w:rsidRPr="00675D44">
        <w:rPr>
          <w:rFonts w:ascii="Times New Roman" w:hAnsi="Times New Roman"/>
          <w:i/>
          <w:sz w:val="24"/>
          <w:szCs w:val="24"/>
        </w:rPr>
        <w:t>Alpina</w:t>
      </w:r>
      <w:r w:rsidRPr="00675D44">
        <w:rPr>
          <w:rFonts w:ascii="Times New Roman" w:hAnsi="Times New Roman"/>
          <w:sz w:val="24"/>
          <w:szCs w:val="24"/>
        </w:rPr>
        <w:t xml:space="preserve"> genus form a clade with the in-group taxa, even though; it separated in the subsequent clade with a high bootstrap support (87%). Two taxa from the in-groups separated from the rest of the taxa, even if the bootstrap support was weak. The other interesting result obtained from the bootstrap consensus tree generated from </w:t>
      </w:r>
      <w:r w:rsidRPr="00675D44">
        <w:rPr>
          <w:rFonts w:ascii="Times New Roman" w:hAnsi="Times New Roman"/>
          <w:i/>
          <w:iCs/>
          <w:sz w:val="24"/>
          <w:szCs w:val="24"/>
        </w:rPr>
        <w:t>trn</w:t>
      </w:r>
      <w:r w:rsidRPr="00675D44">
        <w:rPr>
          <w:rFonts w:ascii="Times New Roman" w:hAnsi="Times New Roman"/>
          <w:sz w:val="24"/>
          <w:szCs w:val="24"/>
        </w:rPr>
        <w:t>L–</w:t>
      </w:r>
      <w:r w:rsidRPr="00675D44">
        <w:rPr>
          <w:rFonts w:ascii="Times New Roman" w:hAnsi="Times New Roman"/>
          <w:i/>
          <w:sz w:val="24"/>
          <w:szCs w:val="24"/>
        </w:rPr>
        <w:t>trn</w:t>
      </w:r>
      <w:r w:rsidRPr="00675D44">
        <w:rPr>
          <w:rFonts w:ascii="Times New Roman" w:hAnsi="Times New Roman"/>
          <w:sz w:val="24"/>
          <w:szCs w:val="24"/>
        </w:rPr>
        <w:t xml:space="preserve">F region </w:t>
      </w:r>
      <w:r w:rsidR="00DC5B8E">
        <w:rPr>
          <w:rFonts w:ascii="Times New Roman" w:hAnsi="Times New Roman"/>
          <w:sz w:val="24"/>
          <w:szCs w:val="24"/>
        </w:rPr>
        <w:t>was</w:t>
      </w:r>
      <w:r w:rsidRPr="00675D44">
        <w:rPr>
          <w:rFonts w:ascii="Times New Roman" w:hAnsi="Times New Roman"/>
          <w:sz w:val="24"/>
          <w:szCs w:val="24"/>
        </w:rPr>
        <w:t xml:space="preserve"> that all of the Ethiopian taxon forms a single putative grouping within the in-groups. This result shows t</w:t>
      </w:r>
      <w:r w:rsidRPr="00675D44">
        <w:rPr>
          <w:rFonts w:ascii="Times New Roman" w:eastAsia="Times New Roman" w:hAnsi="Times New Roman"/>
          <w:sz w:val="24"/>
          <w:szCs w:val="24"/>
        </w:rPr>
        <w:t>he relationships within individuals from the same species were well supported</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237E5B" w:rsidP="007936DB">
      <w:pPr>
        <w:autoSpaceDE w:val="0"/>
        <w:autoSpaceDN w:val="0"/>
        <w:adjustRightInd w:val="0"/>
        <w:spacing w:after="0" w:line="480" w:lineRule="auto"/>
        <w:jc w:val="both"/>
        <w:rPr>
          <w:rFonts w:ascii="Times New Roman" w:hAnsi="Times New Roman"/>
          <w:sz w:val="24"/>
          <w:szCs w:val="24"/>
        </w:rPr>
      </w:pPr>
      <w:r>
        <w:rPr>
          <w:rFonts w:ascii="Times New Roman" w:hAnsi="Times New Roman"/>
          <w:noProof/>
          <w:sz w:val="24"/>
          <w:szCs w:val="24"/>
        </w:rPr>
        <w:lastRenderedPageBreak/>
        <w:pict>
          <v:rect id="_x0000_s1168" style="position:absolute;left:0;text-align:left;margin-left:381pt;margin-top:6pt;width:3.55pt;height:15.75pt;z-index:251682816" fillcolor="red"/>
        </w:pict>
      </w:r>
      <w:r>
        <w:rPr>
          <w:rFonts w:ascii="Times New Roman" w:hAnsi="Times New Roman"/>
          <w:noProof/>
          <w:sz w:val="24"/>
          <w:szCs w:val="24"/>
        </w:rPr>
        <w:pict>
          <v:shapetype id="_x0000_t12" coordsize="21600,21600" o:spt="12" path="m10800,l8280,8259,,8259r6720,5146l4200,21600r6600,-5019l17400,21600,14880,13405,21600,8259r-8280,xe">
            <v:stroke joinstyle="miter"/>
            <v:path gradientshapeok="t" o:connecttype="custom" o:connectlocs="10800,0;0,8259;4200,21600;17400,21600;21600,8259" textboxrect="6720,8259,14880,15628"/>
          </v:shapetype>
          <v:shape id="_x0000_s1167" type="#_x0000_t12" style="position:absolute;left:0;text-align:left;margin-left:381pt;margin-top:201.4pt;width:8.05pt;height:7.15pt;z-index:251681792"/>
        </w:pict>
      </w:r>
      <w:r>
        <w:rPr>
          <w:rFonts w:ascii="Times New Roman" w:hAnsi="Times New Roman"/>
          <w:noProof/>
          <w:sz w:val="24"/>
          <w:szCs w:val="24"/>
        </w:rPr>
        <w:pict>
          <v:rect id="_x0000_s1164" style="position:absolute;left:0;text-align:left;margin-left:381pt;margin-top:27.75pt;width:3.55pt;height:70.5pt;z-index:251678720" fillcolor="#d99594 [1941]"/>
        </w:pict>
      </w:r>
      <w:r>
        <w:rPr>
          <w:rFonts w:ascii="Times New Roman" w:hAnsi="Times New Roman"/>
          <w:noProof/>
          <w:sz w:val="24"/>
          <w:szCs w:val="24"/>
        </w:rPr>
        <w:pict>
          <v:shape id="_x0000_s1166" type="#_x0000_t88" style="position:absolute;left:0;text-align:left;margin-left:369pt;margin-top:188.25pt;width:12pt;height:51pt;z-index:251680768"/>
        </w:pict>
      </w:r>
      <w:r>
        <w:rPr>
          <w:rFonts w:ascii="Times New Roman" w:hAnsi="Times New Roman"/>
          <w:noProof/>
          <w:sz w:val="24"/>
          <w:szCs w:val="24"/>
        </w:rPr>
        <w:pict>
          <v:rect id="_x0000_s1165" style="position:absolute;left:0;text-align:left;margin-left:354pt;margin-top:475.5pt;width:3.55pt;height:24pt;z-index:251679744" fillcolor="#943634 [2405]"/>
        </w:pict>
      </w:r>
      <w:r w:rsidR="007936DB" w:rsidRPr="00675D44">
        <w:rPr>
          <w:rFonts w:ascii="Times New Roman" w:hAnsi="Times New Roman"/>
          <w:noProof/>
          <w:sz w:val="24"/>
          <w:szCs w:val="24"/>
        </w:rPr>
        <w:drawing>
          <wp:inline distT="0" distB="0" distL="0" distR="0">
            <wp:extent cx="4868845" cy="6392174"/>
            <wp:effectExtent l="0" t="0" r="0" b="0"/>
            <wp:docPr id="983" name="Picture 10" descr="Jacknife 50 % deletion consensus tree trnF.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acknife 50 % deletion consensus tree trnF.emf"/>
                    <pic:cNvPicPr/>
                  </pic:nvPicPr>
                  <pic:blipFill>
                    <a:blip r:embed="rId49"/>
                    <a:srcRect l="3774" t="6166" r="5225" b="4260"/>
                    <a:stretch>
                      <a:fillRect/>
                    </a:stretch>
                  </pic:blipFill>
                  <pic:spPr>
                    <a:xfrm>
                      <a:off x="0" y="0"/>
                      <a:ext cx="4875303" cy="6400653"/>
                    </a:xfrm>
                    <a:prstGeom prst="rect">
                      <a:avLst/>
                    </a:prstGeom>
                  </pic:spPr>
                </pic:pic>
              </a:graphicData>
            </a:graphic>
          </wp:inline>
        </w:drawing>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 xml:space="preserve">Figure </w:t>
      </w:r>
      <w:r w:rsidR="00F31A1F">
        <w:rPr>
          <w:rFonts w:ascii="Times New Roman" w:hAnsi="Times New Roman"/>
          <w:b/>
          <w:sz w:val="24"/>
          <w:szCs w:val="24"/>
        </w:rPr>
        <w:t>17</w:t>
      </w:r>
      <w:r w:rsidRPr="00675D44">
        <w:rPr>
          <w:rFonts w:ascii="Times New Roman" w:hAnsi="Times New Roman"/>
          <w:sz w:val="24"/>
          <w:szCs w:val="24"/>
        </w:rPr>
        <w:t xml:space="preserve"> Maximum-parsimony bootstrap consensus tree generated from a phylogenetic analysis of DNA sequence data from trnL/F of the cpDNA of Aframomum species and eleven out-group species. Bootstrap values of &gt;50 % are indicated above the branches. The vertical bars show the out-group species and putative groups were indicated within braces.</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  </w:t>
      </w:r>
    </w:p>
    <w:p w:rsidR="007936DB" w:rsidRPr="00A628EE" w:rsidRDefault="007936DB" w:rsidP="007936DB">
      <w:pPr>
        <w:pStyle w:val="Heading3"/>
        <w:rPr>
          <w:rFonts w:ascii="Times New Roman" w:hAnsi="Times New Roman" w:cs="Times New Roman"/>
          <w:color w:val="auto"/>
          <w:sz w:val="24"/>
          <w:szCs w:val="24"/>
        </w:rPr>
      </w:pPr>
      <w:bookmarkStart w:id="97" w:name="_Toc489363939"/>
      <w:r w:rsidRPr="00A628EE">
        <w:rPr>
          <w:rFonts w:ascii="Times New Roman" w:hAnsi="Times New Roman" w:cs="Times New Roman"/>
          <w:color w:val="auto"/>
          <w:sz w:val="24"/>
          <w:szCs w:val="24"/>
        </w:rPr>
        <w:lastRenderedPageBreak/>
        <w:t>5.3.3. Combined dataset analysis</w:t>
      </w:r>
      <w:bookmarkEnd w:id="97"/>
    </w:p>
    <w:p w:rsidR="007936DB" w:rsidRPr="00A628EE" w:rsidRDefault="007936DB" w:rsidP="007936DB">
      <w:pPr>
        <w:pStyle w:val="Heading3"/>
        <w:rPr>
          <w:rFonts w:ascii="Times New Roman" w:hAnsi="Times New Roman" w:cs="Times New Roman"/>
          <w:color w:val="auto"/>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The result of the ILD test for the nrDNA and cpDNA showed incongruence between the two datasets (P = 0.01). However, the support of branches increased in the combined tree and the incongruence might disappear with more data (Farris </w:t>
      </w:r>
      <w:r w:rsidRPr="00675D44">
        <w:rPr>
          <w:rFonts w:ascii="Times New Roman" w:hAnsi="Times New Roman"/>
          <w:i/>
          <w:sz w:val="24"/>
          <w:szCs w:val="24"/>
        </w:rPr>
        <w:t>et al.,</w:t>
      </w:r>
      <w:r w:rsidRPr="00675D44">
        <w:rPr>
          <w:rFonts w:ascii="Times New Roman" w:hAnsi="Times New Roman"/>
          <w:sz w:val="24"/>
          <w:szCs w:val="24"/>
        </w:rPr>
        <w:t xml:space="preserve"> 1995). So we included the combined dataset in our analysis. The combined dataset of the two markers (ITS and </w:t>
      </w:r>
      <w:r w:rsidRPr="00675D44">
        <w:rPr>
          <w:rFonts w:ascii="Times New Roman" w:hAnsi="Times New Roman"/>
          <w:i/>
          <w:iCs/>
          <w:sz w:val="24"/>
          <w:szCs w:val="24"/>
        </w:rPr>
        <w:t>trn</w:t>
      </w:r>
      <w:r w:rsidRPr="00675D44">
        <w:rPr>
          <w:rFonts w:ascii="Times New Roman" w:hAnsi="Times New Roman"/>
          <w:sz w:val="24"/>
          <w:szCs w:val="24"/>
        </w:rPr>
        <w:t>L–</w:t>
      </w:r>
      <w:r w:rsidRPr="00675D44">
        <w:rPr>
          <w:rFonts w:ascii="Times New Roman" w:hAnsi="Times New Roman"/>
          <w:i/>
          <w:sz w:val="24"/>
          <w:szCs w:val="24"/>
        </w:rPr>
        <w:t>trn</w:t>
      </w:r>
      <w:r w:rsidRPr="00675D44">
        <w:rPr>
          <w:rFonts w:ascii="Times New Roman" w:hAnsi="Times New Roman"/>
          <w:sz w:val="24"/>
          <w:szCs w:val="24"/>
        </w:rPr>
        <w:t>F) had 1700 aligned characters, of which 600 (16.08%) were variable and 289 (18.17%) were parsimony informative. Mean GC content in the combined dataset is 43%. The analysis found 170 most parsimonious trees with a length of 1273 steps, consistency index (C</w:t>
      </w:r>
      <w:r w:rsidRPr="003523ED">
        <w:rPr>
          <w:rFonts w:ascii="Times New Roman" w:hAnsi="Times New Roman"/>
          <w:sz w:val="24"/>
          <w:szCs w:val="24"/>
          <w:vertAlign w:val="subscript"/>
        </w:rPr>
        <w:t>I</w:t>
      </w:r>
      <w:r w:rsidRPr="00675D44">
        <w:rPr>
          <w:rFonts w:ascii="Times New Roman" w:hAnsi="Times New Roman"/>
          <w:sz w:val="24"/>
          <w:szCs w:val="24"/>
        </w:rPr>
        <w:t>) = 0.81, homoplasy index (H</w:t>
      </w:r>
      <w:r w:rsidRPr="003523ED">
        <w:rPr>
          <w:rFonts w:ascii="Times New Roman" w:hAnsi="Times New Roman"/>
          <w:sz w:val="24"/>
          <w:szCs w:val="24"/>
          <w:vertAlign w:val="subscript"/>
        </w:rPr>
        <w:t>I</w:t>
      </w:r>
      <w:r w:rsidRPr="00675D44">
        <w:rPr>
          <w:rFonts w:ascii="Times New Roman" w:hAnsi="Times New Roman"/>
          <w:sz w:val="24"/>
          <w:szCs w:val="24"/>
        </w:rPr>
        <w:t>) = 0.19 and retention index (R</w:t>
      </w:r>
      <w:r w:rsidRPr="003523ED">
        <w:rPr>
          <w:rFonts w:ascii="Times New Roman" w:hAnsi="Times New Roman"/>
          <w:sz w:val="24"/>
          <w:szCs w:val="24"/>
          <w:vertAlign w:val="subscript"/>
        </w:rPr>
        <w:t>I</w:t>
      </w:r>
      <w:r w:rsidRPr="00675D44">
        <w:rPr>
          <w:rFonts w:ascii="Times New Roman" w:hAnsi="Times New Roman"/>
          <w:sz w:val="24"/>
          <w:szCs w:val="24"/>
        </w:rPr>
        <w:t xml:space="preserve">) = 0.76 (Table </w:t>
      </w:r>
      <w:r w:rsidR="008D31CF">
        <w:rPr>
          <w:rFonts w:ascii="Times New Roman" w:hAnsi="Times New Roman"/>
          <w:sz w:val="24"/>
          <w:szCs w:val="24"/>
        </w:rPr>
        <w:t>20</w:t>
      </w:r>
      <w:r w:rsidRPr="00675D44">
        <w:rPr>
          <w:rFonts w:ascii="Times New Roman" w:hAnsi="Times New Roman"/>
          <w:sz w:val="24"/>
          <w:szCs w:val="24"/>
        </w:rPr>
        <w:t xml:space="preserve">).  </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One of 170 equally parsimonious tree from the combined MP analysis is shown i</w:t>
      </w:r>
      <w:r w:rsidR="00F31A1F">
        <w:rPr>
          <w:rFonts w:ascii="Times New Roman" w:hAnsi="Times New Roman"/>
          <w:sz w:val="24"/>
          <w:szCs w:val="24"/>
        </w:rPr>
        <w:t>n Figure 18</w:t>
      </w:r>
      <w:r w:rsidRPr="00675D44">
        <w:rPr>
          <w:rFonts w:ascii="Times New Roman" w:hAnsi="Times New Roman"/>
          <w:sz w:val="24"/>
          <w:szCs w:val="24"/>
        </w:rPr>
        <w:t xml:space="preserve">. It showed a similar topology to the ITS DNA tree showing a clear separation between out-group’s and in-groups. In addition, the topology of </w:t>
      </w:r>
      <w:r w:rsidRPr="00675D44">
        <w:rPr>
          <w:rFonts w:ascii="Times New Roman" w:hAnsi="Times New Roman"/>
          <w:i/>
          <w:sz w:val="24"/>
          <w:szCs w:val="24"/>
        </w:rPr>
        <w:t>Aframomum</w:t>
      </w:r>
      <w:r w:rsidRPr="00675D44">
        <w:rPr>
          <w:rFonts w:ascii="Times New Roman" w:hAnsi="Times New Roman"/>
          <w:sz w:val="24"/>
          <w:szCs w:val="24"/>
        </w:rPr>
        <w:t xml:space="preserve"> and related out-group’s in the combined bootstrap consensus tree was congruent with the ITs analysis.  All trees based on </w:t>
      </w:r>
      <w:r w:rsidRPr="00675D44">
        <w:rPr>
          <w:rFonts w:ascii="Times New Roman" w:hAnsi="Times New Roman"/>
          <w:iCs/>
          <w:sz w:val="24"/>
          <w:szCs w:val="24"/>
        </w:rPr>
        <w:t>combined</w:t>
      </w:r>
      <w:r w:rsidR="00196B49">
        <w:rPr>
          <w:rFonts w:ascii="Times New Roman" w:hAnsi="Times New Roman"/>
          <w:iCs/>
          <w:sz w:val="24"/>
          <w:szCs w:val="24"/>
        </w:rPr>
        <w:t xml:space="preserve"> </w:t>
      </w:r>
      <w:r w:rsidRPr="00675D44">
        <w:rPr>
          <w:rFonts w:ascii="Times New Roman" w:hAnsi="Times New Roman"/>
          <w:sz w:val="24"/>
          <w:szCs w:val="24"/>
        </w:rPr>
        <w:t xml:space="preserve">data like the ITS place the </w:t>
      </w:r>
      <w:r w:rsidRPr="00675D44">
        <w:rPr>
          <w:rFonts w:ascii="Times New Roman" w:hAnsi="Times New Roman"/>
          <w:i/>
          <w:iCs/>
          <w:sz w:val="24"/>
          <w:szCs w:val="24"/>
        </w:rPr>
        <w:t xml:space="preserve">Aframomum </w:t>
      </w:r>
      <w:r w:rsidRPr="00675D44">
        <w:rPr>
          <w:rFonts w:ascii="Times New Roman" w:hAnsi="Times New Roman"/>
          <w:sz w:val="24"/>
          <w:szCs w:val="24"/>
        </w:rPr>
        <w:t>species in the same group separating them from the out-group with</w:t>
      </w:r>
      <w:r>
        <w:rPr>
          <w:rFonts w:ascii="Times New Roman" w:hAnsi="Times New Roman"/>
          <w:sz w:val="24"/>
          <w:szCs w:val="24"/>
        </w:rPr>
        <w:t xml:space="preserve"> a bootstrap value of 53% (Fig</w:t>
      </w:r>
      <w:r w:rsidR="00F31A1F">
        <w:rPr>
          <w:rFonts w:ascii="Times New Roman" w:hAnsi="Times New Roman"/>
          <w:sz w:val="24"/>
          <w:szCs w:val="24"/>
        </w:rPr>
        <w:t>ure 19</w:t>
      </w:r>
      <w:r w:rsidRPr="00675D44">
        <w:rPr>
          <w:rFonts w:ascii="Times New Roman" w:hAnsi="Times New Roman"/>
          <w:sz w:val="24"/>
          <w:szCs w:val="24"/>
        </w:rPr>
        <w:t xml:space="preserve">). However a different putative grouping is formed here. Six Ethiopian taxon of </w:t>
      </w:r>
      <w:r w:rsidRPr="00675D44">
        <w:rPr>
          <w:rFonts w:ascii="Times New Roman" w:hAnsi="Times New Roman"/>
          <w:i/>
          <w:sz w:val="24"/>
          <w:szCs w:val="24"/>
        </w:rPr>
        <w:t>A. corrorima</w:t>
      </w:r>
      <w:r w:rsidRPr="00675D44">
        <w:rPr>
          <w:rFonts w:ascii="Times New Roman" w:hAnsi="Times New Roman"/>
          <w:sz w:val="24"/>
          <w:szCs w:val="24"/>
        </w:rPr>
        <w:t xml:space="preserve"> form a separate clade together with other ten </w:t>
      </w:r>
      <w:r w:rsidRPr="00675D44">
        <w:rPr>
          <w:rFonts w:ascii="Times New Roman" w:hAnsi="Times New Roman"/>
          <w:i/>
          <w:sz w:val="24"/>
          <w:szCs w:val="24"/>
        </w:rPr>
        <w:t>Aframomum</w:t>
      </w:r>
      <w:r w:rsidRPr="00675D44">
        <w:rPr>
          <w:rFonts w:ascii="Times New Roman" w:hAnsi="Times New Roman"/>
          <w:sz w:val="24"/>
          <w:szCs w:val="24"/>
        </w:rPr>
        <w:t xml:space="preserve"> species namely </w:t>
      </w:r>
      <w:r w:rsidRPr="00675D44">
        <w:rPr>
          <w:rFonts w:ascii="Times New Roman" w:hAnsi="Times New Roman"/>
          <w:i/>
          <w:sz w:val="24"/>
          <w:szCs w:val="24"/>
        </w:rPr>
        <w:t>A. angustifolium, A. mala, A. sceptrum 2, A. veerrucosum 1&amp;2, A. daniellii, A. thonneri, A. corrorima 0, A. luteoalbum,</w:t>
      </w:r>
      <w:r w:rsidR="00DC5B8E">
        <w:rPr>
          <w:rFonts w:ascii="Times New Roman" w:hAnsi="Times New Roman"/>
          <w:i/>
          <w:sz w:val="24"/>
          <w:szCs w:val="24"/>
        </w:rPr>
        <w:t xml:space="preserve"> and</w:t>
      </w:r>
      <w:r w:rsidRPr="00675D44">
        <w:rPr>
          <w:rFonts w:ascii="Times New Roman" w:hAnsi="Times New Roman"/>
          <w:i/>
          <w:sz w:val="24"/>
          <w:szCs w:val="24"/>
        </w:rPr>
        <w:t xml:space="preserve"> A. chlamydanthum.</w:t>
      </w:r>
      <w:r w:rsidRPr="00675D44">
        <w:rPr>
          <w:rFonts w:ascii="Times New Roman" w:hAnsi="Times New Roman"/>
          <w:sz w:val="24"/>
          <w:szCs w:val="24"/>
        </w:rPr>
        <w:t xml:space="preserve"> This grouping was supported by a weak bootstrap. The out-group nodes in the topology of the combined analysis received higher bootstrap support (Fig</w:t>
      </w:r>
      <w:r w:rsidR="00F31A1F">
        <w:rPr>
          <w:rFonts w:ascii="Times New Roman" w:hAnsi="Times New Roman"/>
          <w:sz w:val="24"/>
          <w:szCs w:val="24"/>
        </w:rPr>
        <w:t>ure 19</w:t>
      </w:r>
      <w:r w:rsidRPr="00675D44">
        <w:rPr>
          <w:rFonts w:ascii="Times New Roman" w:hAnsi="Times New Roman"/>
          <w:sz w:val="24"/>
          <w:szCs w:val="24"/>
        </w:rPr>
        <w:t>) than those in the separate analyses of either nuclear or chloroplast DNA region (Fig</w:t>
      </w:r>
      <w:r w:rsidR="00DC5B8E">
        <w:rPr>
          <w:rFonts w:ascii="Times New Roman" w:hAnsi="Times New Roman"/>
          <w:sz w:val="24"/>
          <w:szCs w:val="24"/>
        </w:rPr>
        <w:t xml:space="preserve">ure 16 </w:t>
      </w:r>
      <w:r>
        <w:rPr>
          <w:rFonts w:ascii="Times New Roman" w:hAnsi="Times New Roman"/>
          <w:sz w:val="24"/>
          <w:szCs w:val="24"/>
        </w:rPr>
        <w:t xml:space="preserve">and </w:t>
      </w:r>
      <w:r w:rsidR="00DC5B8E">
        <w:rPr>
          <w:rFonts w:ascii="Times New Roman" w:hAnsi="Times New Roman"/>
          <w:sz w:val="24"/>
          <w:szCs w:val="24"/>
        </w:rPr>
        <w:t>Figure 17</w:t>
      </w:r>
      <w:r w:rsidRPr="00675D44">
        <w:rPr>
          <w:rFonts w:ascii="Times New Roman" w:hAnsi="Times New Roman"/>
          <w:sz w:val="24"/>
          <w:szCs w:val="24"/>
        </w:rPr>
        <w:t>).</w:t>
      </w:r>
    </w:p>
    <w:p w:rsidR="007936DB" w:rsidRPr="00675D44" w:rsidRDefault="007936DB" w:rsidP="007936DB">
      <w:pPr>
        <w:autoSpaceDE w:val="0"/>
        <w:autoSpaceDN w:val="0"/>
        <w:adjustRightInd w:val="0"/>
        <w:spacing w:after="0" w:line="480" w:lineRule="auto"/>
        <w:jc w:val="both"/>
        <w:rPr>
          <w:rFonts w:ascii="Times New Roman" w:hAnsi="Times New Roman"/>
          <w:b/>
          <w:sz w:val="24"/>
          <w:szCs w:val="24"/>
        </w:rPr>
      </w:pPr>
      <w:r w:rsidRPr="00675D44">
        <w:rPr>
          <w:rFonts w:ascii="Times New Roman" w:hAnsi="Times New Roman"/>
          <w:b/>
          <w:noProof/>
          <w:sz w:val="24"/>
          <w:szCs w:val="24"/>
        </w:rPr>
        <w:lastRenderedPageBreak/>
        <w:drawing>
          <wp:inline distT="0" distB="0" distL="0" distR="0">
            <wp:extent cx="5076825" cy="6877050"/>
            <wp:effectExtent l="0" t="0" r="0" b="0"/>
            <wp:docPr id="984" name="Picture 1" descr="Eddited combined data.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dited combined data.emf"/>
                    <pic:cNvPicPr/>
                  </pic:nvPicPr>
                  <pic:blipFill>
                    <a:blip r:embed="rId50"/>
                    <a:srcRect l="2404" t="6072" r="12179" b="4461"/>
                    <a:stretch>
                      <a:fillRect/>
                    </a:stretch>
                  </pic:blipFill>
                  <pic:spPr>
                    <a:xfrm>
                      <a:off x="0" y="0"/>
                      <a:ext cx="5076825" cy="6877050"/>
                    </a:xfrm>
                    <a:prstGeom prst="rect">
                      <a:avLst/>
                    </a:prstGeom>
                  </pic:spPr>
                </pic:pic>
              </a:graphicData>
            </a:graphic>
          </wp:inline>
        </w:drawing>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 xml:space="preserve">Figure </w:t>
      </w:r>
      <w:r w:rsidR="00F31A1F">
        <w:rPr>
          <w:rFonts w:ascii="Times New Roman" w:hAnsi="Times New Roman"/>
          <w:b/>
          <w:sz w:val="24"/>
          <w:szCs w:val="24"/>
        </w:rPr>
        <w:t>18</w:t>
      </w:r>
      <w:r w:rsidRPr="00675D44">
        <w:rPr>
          <w:rFonts w:ascii="Times New Roman" w:hAnsi="Times New Roman"/>
          <w:sz w:val="24"/>
          <w:szCs w:val="24"/>
        </w:rPr>
        <w:t xml:space="preserve"> One tree of 170 equally most parsimonious trees generated from combined data matrix. </w:t>
      </w:r>
    </w:p>
    <w:p w:rsidR="007936DB" w:rsidRPr="00675D44" w:rsidRDefault="007936DB" w:rsidP="007936DB">
      <w:pPr>
        <w:autoSpaceDE w:val="0"/>
        <w:autoSpaceDN w:val="0"/>
        <w:adjustRightInd w:val="0"/>
        <w:spacing w:after="0" w:line="480" w:lineRule="auto"/>
        <w:jc w:val="both"/>
        <w:rPr>
          <w:rFonts w:ascii="Times New Roman" w:hAnsi="Times New Roman"/>
          <w:b/>
          <w:sz w:val="24"/>
          <w:szCs w:val="24"/>
        </w:rPr>
      </w:pPr>
    </w:p>
    <w:p w:rsidR="007936DB" w:rsidRPr="00675D44" w:rsidRDefault="00237E5B" w:rsidP="007936DB">
      <w:pPr>
        <w:autoSpaceDE w:val="0"/>
        <w:autoSpaceDN w:val="0"/>
        <w:adjustRightInd w:val="0"/>
        <w:spacing w:after="0" w:line="480" w:lineRule="auto"/>
        <w:jc w:val="both"/>
        <w:rPr>
          <w:rFonts w:ascii="Times New Roman" w:hAnsi="Times New Roman"/>
          <w:b/>
          <w:sz w:val="24"/>
          <w:szCs w:val="24"/>
        </w:rPr>
      </w:pPr>
      <w:r>
        <w:rPr>
          <w:rFonts w:ascii="Times New Roman" w:hAnsi="Times New Roman"/>
          <w:b/>
          <w:noProof/>
          <w:sz w:val="24"/>
          <w:szCs w:val="24"/>
        </w:rPr>
        <w:lastRenderedPageBreak/>
        <w:pict>
          <v:shape id="_x0000_s1170" type="#_x0000_t88" style="position:absolute;left:0;text-align:left;margin-left:393.75pt;margin-top:8.25pt;width:23.8pt;height:149.25pt;z-index:251684864" adj="0,9142"/>
        </w:pict>
      </w:r>
      <w:r>
        <w:rPr>
          <w:rFonts w:ascii="Times New Roman" w:hAnsi="Times New Roman"/>
          <w:b/>
          <w:noProof/>
          <w:sz w:val="24"/>
          <w:szCs w:val="24"/>
        </w:rPr>
        <w:pict>
          <v:rect id="_x0000_s1169" style="position:absolute;left:0;text-align:left;margin-left:384.95pt;margin-top:366pt;width:3.55pt;height:102.75pt;flip:x;z-index:251683840" fillcolor="#365f91 [2404]" strokecolor="#243f60 [1604]"/>
        </w:pict>
      </w:r>
      <w:r w:rsidR="007936DB" w:rsidRPr="00675D44">
        <w:rPr>
          <w:rFonts w:ascii="Times New Roman" w:hAnsi="Times New Roman"/>
          <w:b/>
          <w:noProof/>
          <w:sz w:val="24"/>
          <w:szCs w:val="24"/>
        </w:rPr>
        <w:drawing>
          <wp:inline distT="0" distB="0" distL="0" distR="0">
            <wp:extent cx="5143500" cy="6315075"/>
            <wp:effectExtent l="0" t="0" r="0" b="0"/>
            <wp:docPr id="985" name="Picture 8" descr="two 1000 bootstrap with 10 random replicate addition consensus tree of 170 parsimonious tree combined data.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wo 1000 bootstrap with 10 random replicate addition consensus tree of 170 parsimonious tree combined data.emf"/>
                    <pic:cNvPicPr/>
                  </pic:nvPicPr>
                  <pic:blipFill>
                    <a:blip r:embed="rId51"/>
                    <a:srcRect t="6223" r="3399"/>
                    <a:stretch>
                      <a:fillRect/>
                    </a:stretch>
                  </pic:blipFill>
                  <pic:spPr>
                    <a:xfrm>
                      <a:off x="0" y="0"/>
                      <a:ext cx="5143500" cy="6315075"/>
                    </a:xfrm>
                    <a:prstGeom prst="rect">
                      <a:avLst/>
                    </a:prstGeom>
                  </pic:spPr>
                </pic:pic>
              </a:graphicData>
            </a:graphic>
          </wp:inline>
        </w:drawing>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b/>
          <w:sz w:val="24"/>
          <w:szCs w:val="24"/>
        </w:rPr>
        <w:t xml:space="preserve">Figure </w:t>
      </w:r>
      <w:r w:rsidR="00F31A1F">
        <w:rPr>
          <w:rFonts w:ascii="Times New Roman" w:hAnsi="Times New Roman"/>
          <w:b/>
          <w:sz w:val="24"/>
          <w:szCs w:val="24"/>
        </w:rPr>
        <w:t>19</w:t>
      </w:r>
      <w:r>
        <w:rPr>
          <w:rFonts w:ascii="Times New Roman" w:hAnsi="Times New Roman"/>
          <w:b/>
          <w:sz w:val="24"/>
          <w:szCs w:val="24"/>
        </w:rPr>
        <w:t xml:space="preserve"> </w:t>
      </w:r>
      <w:r w:rsidRPr="00675D44">
        <w:rPr>
          <w:rFonts w:ascii="Times New Roman" w:hAnsi="Times New Roman"/>
          <w:sz w:val="24"/>
          <w:szCs w:val="24"/>
        </w:rPr>
        <w:t xml:space="preserve">Maximum-parsimony bootstrap consensus tree generated from a phylogenetic analysis of combined DNA sequence data from the internal transcribed spacers of the nrDNA and trnL-trnF of the cpDNA of </w:t>
      </w:r>
      <w:r w:rsidRPr="00675D44">
        <w:rPr>
          <w:rFonts w:ascii="Times New Roman" w:hAnsi="Times New Roman"/>
          <w:i/>
          <w:sz w:val="24"/>
          <w:szCs w:val="24"/>
        </w:rPr>
        <w:t>Aframomum</w:t>
      </w:r>
      <w:r w:rsidRPr="00675D44">
        <w:rPr>
          <w:rFonts w:ascii="Times New Roman" w:hAnsi="Times New Roman"/>
          <w:sz w:val="24"/>
          <w:szCs w:val="24"/>
        </w:rPr>
        <w:t xml:space="preserve"> species and eleven out-group species. Bootstrap values of &gt;50 % are indicated above the branches. The vertical bars show the out-group species and putative group was indicated within braces.  </w:t>
      </w:r>
    </w:p>
    <w:p w:rsidR="007936DB" w:rsidRPr="00A628EE" w:rsidRDefault="007936DB" w:rsidP="007936DB">
      <w:pPr>
        <w:pStyle w:val="Heading2"/>
        <w:rPr>
          <w:rFonts w:ascii="Times New Roman" w:hAnsi="Times New Roman"/>
          <w:color w:val="auto"/>
          <w:sz w:val="28"/>
          <w:szCs w:val="28"/>
        </w:rPr>
      </w:pPr>
      <w:bookmarkStart w:id="98" w:name="_Toc489363940"/>
      <w:r w:rsidRPr="00A628EE">
        <w:rPr>
          <w:rFonts w:ascii="Times New Roman" w:hAnsi="Times New Roman"/>
          <w:color w:val="auto"/>
          <w:sz w:val="28"/>
          <w:szCs w:val="28"/>
        </w:rPr>
        <w:lastRenderedPageBreak/>
        <w:t>5.4. Discussion</w:t>
      </w:r>
      <w:bookmarkEnd w:id="98"/>
    </w:p>
    <w:p w:rsidR="007936DB" w:rsidRPr="00675D44" w:rsidRDefault="007936DB" w:rsidP="007936DB"/>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Recently, molecular approaches using chloroplast DNA and nuclear ribosomal DNA (nrDNA) sequences have been applied to understand the evolutionary processes and taxonomic relations within the genus </w:t>
      </w:r>
      <w:r w:rsidRPr="00675D44">
        <w:rPr>
          <w:rFonts w:ascii="Times New Roman" w:hAnsi="Times New Roman"/>
          <w:i/>
          <w:sz w:val="24"/>
          <w:szCs w:val="24"/>
        </w:rPr>
        <w:t>Aframomum</w:t>
      </w:r>
      <w:r w:rsidRPr="00675D44">
        <w:rPr>
          <w:rFonts w:ascii="Times New Roman" w:hAnsi="Times New Roman"/>
          <w:sz w:val="24"/>
          <w:szCs w:val="24"/>
        </w:rPr>
        <w:t xml:space="preserve">. A first approach to structuring the genus by molecular markers was published by Harris </w:t>
      </w:r>
      <w:r w:rsidRPr="00675D44">
        <w:rPr>
          <w:rFonts w:ascii="Times New Roman" w:hAnsi="Times New Roman"/>
          <w:i/>
          <w:sz w:val="24"/>
          <w:szCs w:val="24"/>
        </w:rPr>
        <w:t>et al.,</w:t>
      </w:r>
      <w:r w:rsidRPr="00675D44">
        <w:rPr>
          <w:rFonts w:ascii="Times New Roman" w:hAnsi="Times New Roman"/>
          <w:sz w:val="24"/>
          <w:szCs w:val="24"/>
        </w:rPr>
        <w:t xml:space="preserve"> 2000. The resulting phenogram based on an integration of morphological methods largely confirmed the monophyly of the genus and robustly separated the in-groups from the out-group species. Later molecular studies focused on the classification and phylogeny of ginger (Kress </w:t>
      </w:r>
      <w:r w:rsidRPr="00675D44">
        <w:rPr>
          <w:rFonts w:ascii="Times New Roman" w:hAnsi="Times New Roman"/>
          <w:i/>
          <w:sz w:val="24"/>
          <w:szCs w:val="24"/>
        </w:rPr>
        <w:t>et al.,</w:t>
      </w:r>
      <w:r w:rsidRPr="00675D44">
        <w:rPr>
          <w:rFonts w:ascii="Times New Roman" w:hAnsi="Times New Roman"/>
          <w:sz w:val="24"/>
          <w:szCs w:val="24"/>
        </w:rPr>
        <w:t xml:space="preserve"> 2002). And then Auvrey </w:t>
      </w:r>
      <w:r w:rsidRPr="00675D44">
        <w:rPr>
          <w:rFonts w:ascii="Times New Roman" w:hAnsi="Times New Roman"/>
          <w:i/>
          <w:sz w:val="24"/>
          <w:szCs w:val="24"/>
        </w:rPr>
        <w:t>et al.</w:t>
      </w:r>
      <w:r w:rsidRPr="00675D44">
        <w:rPr>
          <w:rFonts w:ascii="Times New Roman" w:hAnsi="Times New Roman"/>
          <w:sz w:val="24"/>
          <w:szCs w:val="24"/>
        </w:rPr>
        <w:t xml:space="preserve"> </w:t>
      </w:r>
      <w:r w:rsidR="00DC5B8E">
        <w:rPr>
          <w:rFonts w:ascii="Times New Roman" w:hAnsi="Times New Roman"/>
          <w:sz w:val="24"/>
          <w:szCs w:val="24"/>
        </w:rPr>
        <w:t>(</w:t>
      </w:r>
      <w:r w:rsidRPr="00675D44">
        <w:rPr>
          <w:rFonts w:ascii="Times New Roman" w:hAnsi="Times New Roman"/>
          <w:sz w:val="24"/>
          <w:szCs w:val="24"/>
        </w:rPr>
        <w:t>2010</w:t>
      </w:r>
      <w:r w:rsidR="00DC5B8E">
        <w:rPr>
          <w:rFonts w:ascii="Times New Roman" w:hAnsi="Times New Roman"/>
          <w:sz w:val="24"/>
          <w:szCs w:val="24"/>
        </w:rPr>
        <w:t>)</w:t>
      </w:r>
      <w:r w:rsidRPr="00675D44">
        <w:rPr>
          <w:rFonts w:ascii="Times New Roman" w:hAnsi="Times New Roman"/>
          <w:sz w:val="24"/>
          <w:szCs w:val="24"/>
        </w:rPr>
        <w:t xml:space="preserve"> constructed the phylogeny of </w:t>
      </w:r>
      <w:r w:rsidRPr="00675D44">
        <w:rPr>
          <w:rFonts w:ascii="Times New Roman" w:hAnsi="Times New Roman"/>
          <w:i/>
          <w:sz w:val="24"/>
          <w:szCs w:val="24"/>
        </w:rPr>
        <w:t>Aframomum</w:t>
      </w:r>
      <w:r w:rsidRPr="00675D44">
        <w:rPr>
          <w:rFonts w:ascii="Times New Roman" w:hAnsi="Times New Roman"/>
          <w:sz w:val="24"/>
          <w:szCs w:val="24"/>
        </w:rPr>
        <w:t xml:space="preserve"> based on </w:t>
      </w:r>
      <w:r w:rsidRPr="00675D44">
        <w:rPr>
          <w:rFonts w:ascii="Times New Roman" w:eastAsia="Times New Roman" w:hAnsi="Times New Roman"/>
          <w:sz w:val="24"/>
          <w:szCs w:val="24"/>
        </w:rPr>
        <w:t>ribosomal DNA ITS and plastid trnL-trnF DNA sequences</w:t>
      </w:r>
      <w:r w:rsidRPr="00675D44">
        <w:rPr>
          <w:rFonts w:ascii="Times New Roman" w:hAnsi="Times New Roman"/>
          <w:sz w:val="24"/>
          <w:szCs w:val="24"/>
        </w:rPr>
        <w:t xml:space="preserve">. In both analyses, the genus </w:t>
      </w:r>
      <w:r w:rsidRPr="00675D44">
        <w:rPr>
          <w:rFonts w:ascii="Times New Roman" w:hAnsi="Times New Roman"/>
          <w:i/>
          <w:sz w:val="24"/>
          <w:szCs w:val="24"/>
        </w:rPr>
        <w:t>Aframomum</w:t>
      </w:r>
      <w:r w:rsidRPr="00675D44">
        <w:rPr>
          <w:rFonts w:ascii="Times New Roman" w:hAnsi="Times New Roman"/>
          <w:sz w:val="24"/>
          <w:szCs w:val="24"/>
        </w:rPr>
        <w:t xml:space="preserve"> proved to be monophyletic. Further understanding of </w:t>
      </w:r>
      <w:r w:rsidRPr="00675D44">
        <w:rPr>
          <w:rFonts w:ascii="Times New Roman" w:hAnsi="Times New Roman"/>
          <w:i/>
          <w:sz w:val="24"/>
          <w:szCs w:val="24"/>
        </w:rPr>
        <w:t>Aframomum</w:t>
      </w:r>
      <w:r w:rsidRPr="00675D44">
        <w:rPr>
          <w:rFonts w:ascii="Times New Roman" w:hAnsi="Times New Roman"/>
          <w:sz w:val="24"/>
          <w:szCs w:val="24"/>
        </w:rPr>
        <w:t xml:space="preserve"> phylogeny will be achieved only through continued phylogenetic studies, especially by including </w:t>
      </w:r>
      <w:r w:rsidRPr="00675D44">
        <w:rPr>
          <w:rFonts w:ascii="Times New Roman" w:hAnsi="Times New Roman"/>
          <w:i/>
          <w:sz w:val="24"/>
          <w:szCs w:val="24"/>
        </w:rPr>
        <w:t>A</w:t>
      </w:r>
      <w:r w:rsidR="00DC5B8E">
        <w:rPr>
          <w:rFonts w:ascii="Times New Roman" w:hAnsi="Times New Roman"/>
          <w:i/>
          <w:sz w:val="24"/>
          <w:szCs w:val="24"/>
        </w:rPr>
        <w:t>.</w:t>
      </w:r>
      <w:r w:rsidRPr="00675D44">
        <w:rPr>
          <w:rFonts w:ascii="Times New Roman" w:hAnsi="Times New Roman"/>
          <w:i/>
          <w:sz w:val="24"/>
          <w:szCs w:val="24"/>
        </w:rPr>
        <w:t xml:space="preserve"> corrarima</w:t>
      </w:r>
      <w:r w:rsidRPr="00675D44">
        <w:rPr>
          <w:rFonts w:ascii="Times New Roman" w:hAnsi="Times New Roman"/>
          <w:sz w:val="24"/>
          <w:szCs w:val="24"/>
        </w:rPr>
        <w:t xml:space="preserve"> that is native to Ethiopia and have often been excluded from previous analyses.  </w:t>
      </w:r>
    </w:p>
    <w:p w:rsidR="007936DB" w:rsidRPr="00A628EE" w:rsidRDefault="001202A5" w:rsidP="007936DB">
      <w:pPr>
        <w:pStyle w:val="Heading3"/>
        <w:rPr>
          <w:rFonts w:ascii="Times New Roman" w:hAnsi="Times New Roman" w:cs="Times New Roman"/>
          <w:color w:val="auto"/>
          <w:sz w:val="24"/>
          <w:szCs w:val="24"/>
        </w:rPr>
      </w:pPr>
      <w:bookmarkStart w:id="99" w:name="_Toc489363941"/>
      <w:r>
        <w:rPr>
          <w:rFonts w:ascii="Times New Roman" w:hAnsi="Times New Roman" w:cs="Times New Roman"/>
          <w:color w:val="auto"/>
          <w:sz w:val="24"/>
          <w:szCs w:val="24"/>
        </w:rPr>
        <w:t>5.4.1. Phylogenetic i</w:t>
      </w:r>
      <w:r w:rsidR="007936DB" w:rsidRPr="00A628EE">
        <w:rPr>
          <w:rFonts w:ascii="Times New Roman" w:hAnsi="Times New Roman" w:cs="Times New Roman"/>
          <w:color w:val="auto"/>
          <w:sz w:val="24"/>
          <w:szCs w:val="24"/>
        </w:rPr>
        <w:t xml:space="preserve">nformation of the ITS and trnL-tmF </w:t>
      </w:r>
      <w:r>
        <w:rPr>
          <w:rFonts w:ascii="Times New Roman" w:hAnsi="Times New Roman" w:cs="Times New Roman"/>
          <w:color w:val="auto"/>
          <w:sz w:val="24"/>
          <w:szCs w:val="24"/>
        </w:rPr>
        <w:t>s</w:t>
      </w:r>
      <w:r w:rsidR="007936DB" w:rsidRPr="00A628EE">
        <w:rPr>
          <w:rFonts w:ascii="Times New Roman" w:hAnsi="Times New Roman" w:cs="Times New Roman"/>
          <w:color w:val="auto"/>
          <w:sz w:val="24"/>
          <w:szCs w:val="24"/>
        </w:rPr>
        <w:t>equences</w:t>
      </w:r>
      <w:bookmarkEnd w:id="99"/>
    </w:p>
    <w:p w:rsidR="007936DB" w:rsidRPr="00A628EE" w:rsidRDefault="007936DB" w:rsidP="007936DB">
      <w:pPr>
        <w:pStyle w:val="Heading3"/>
        <w:rPr>
          <w:rFonts w:ascii="Times New Roman" w:hAnsi="Times New Roman" w:cs="Times New Roman"/>
          <w:color w:val="auto"/>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Maximum parsimony length of the </w:t>
      </w:r>
      <w:r w:rsidRPr="00675D44">
        <w:rPr>
          <w:rFonts w:ascii="Times New Roman" w:hAnsi="Times New Roman"/>
          <w:i/>
          <w:iCs/>
          <w:sz w:val="24"/>
          <w:szCs w:val="24"/>
        </w:rPr>
        <w:t>ITS region</w:t>
      </w:r>
      <w:r w:rsidRPr="00675D44">
        <w:rPr>
          <w:rFonts w:ascii="Times New Roman" w:hAnsi="Times New Roman"/>
          <w:sz w:val="24"/>
          <w:szCs w:val="24"/>
        </w:rPr>
        <w:t xml:space="preserve"> (368) in the present study is slightly greater than those of previously reported </w:t>
      </w:r>
      <w:r w:rsidRPr="00675D44">
        <w:rPr>
          <w:rFonts w:ascii="Times New Roman" w:hAnsi="Times New Roman"/>
          <w:i/>
          <w:sz w:val="24"/>
          <w:szCs w:val="24"/>
        </w:rPr>
        <w:t>Aframomum</w:t>
      </w:r>
      <w:r w:rsidRPr="00675D44">
        <w:rPr>
          <w:rFonts w:ascii="Times New Roman" w:hAnsi="Times New Roman"/>
          <w:sz w:val="24"/>
          <w:szCs w:val="24"/>
        </w:rPr>
        <w:t xml:space="preserve"> ITS sequences length of 217 steps (Harris </w:t>
      </w:r>
      <w:r w:rsidRPr="00675D44">
        <w:rPr>
          <w:rFonts w:ascii="Times New Roman" w:hAnsi="Times New Roman"/>
          <w:i/>
          <w:sz w:val="24"/>
          <w:szCs w:val="24"/>
        </w:rPr>
        <w:t>et al.,</w:t>
      </w:r>
      <w:r w:rsidRPr="00675D44">
        <w:rPr>
          <w:rFonts w:ascii="Times New Roman" w:hAnsi="Times New Roman"/>
          <w:sz w:val="24"/>
          <w:szCs w:val="24"/>
        </w:rPr>
        <w:t xml:space="preserve"> 2000)</w:t>
      </w:r>
      <w:r w:rsidR="00582013">
        <w:rPr>
          <w:rFonts w:ascii="Times New Roman" w:hAnsi="Times New Roman"/>
          <w:sz w:val="24"/>
          <w:szCs w:val="24"/>
        </w:rPr>
        <w:t>.</w:t>
      </w:r>
      <w:r w:rsidRPr="00675D44">
        <w:rPr>
          <w:rFonts w:ascii="Times New Roman" w:hAnsi="Times New Roman"/>
          <w:sz w:val="24"/>
          <w:szCs w:val="24"/>
        </w:rPr>
        <w:t xml:space="preserve"> </w:t>
      </w:r>
      <w:r w:rsidR="00582013">
        <w:rPr>
          <w:rFonts w:ascii="Times New Roman" w:hAnsi="Times New Roman"/>
          <w:sz w:val="24"/>
          <w:szCs w:val="24"/>
        </w:rPr>
        <w:t>H</w:t>
      </w:r>
      <w:r w:rsidRPr="00675D44">
        <w:rPr>
          <w:rFonts w:ascii="Times New Roman" w:hAnsi="Times New Roman"/>
          <w:sz w:val="24"/>
          <w:szCs w:val="24"/>
        </w:rPr>
        <w:t>owever</w:t>
      </w:r>
      <w:r w:rsidR="00582013">
        <w:rPr>
          <w:rFonts w:ascii="Times New Roman" w:hAnsi="Times New Roman"/>
          <w:sz w:val="24"/>
          <w:szCs w:val="24"/>
        </w:rPr>
        <w:t>,</w:t>
      </w:r>
      <w:r w:rsidRPr="00675D44">
        <w:rPr>
          <w:rFonts w:ascii="Times New Roman" w:hAnsi="Times New Roman"/>
          <w:sz w:val="24"/>
          <w:szCs w:val="24"/>
        </w:rPr>
        <w:t xml:space="preserve"> it is smaller than the ITS sequence length of related genera: 593 of </w:t>
      </w:r>
      <w:r w:rsidRPr="00675D44">
        <w:rPr>
          <w:rFonts w:ascii="Times New Roman" w:hAnsi="Times New Roman"/>
          <w:i/>
          <w:sz w:val="24"/>
          <w:szCs w:val="24"/>
        </w:rPr>
        <w:t>Amomum</w:t>
      </w:r>
      <w:r w:rsidRPr="00675D44">
        <w:rPr>
          <w:rFonts w:ascii="Times New Roman" w:hAnsi="Times New Roman"/>
          <w:sz w:val="24"/>
          <w:szCs w:val="24"/>
        </w:rPr>
        <w:t xml:space="preserve"> (Xia </w:t>
      </w:r>
      <w:r w:rsidRPr="00675D44">
        <w:rPr>
          <w:rFonts w:ascii="Times New Roman" w:hAnsi="Times New Roman"/>
          <w:i/>
          <w:sz w:val="24"/>
          <w:szCs w:val="24"/>
        </w:rPr>
        <w:t>et al.,</w:t>
      </w:r>
      <w:r w:rsidRPr="00675D44">
        <w:rPr>
          <w:rFonts w:ascii="Times New Roman" w:hAnsi="Times New Roman"/>
          <w:sz w:val="24"/>
          <w:szCs w:val="24"/>
        </w:rPr>
        <w:t xml:space="preserve"> 2004), 1461 of </w:t>
      </w:r>
      <w:r w:rsidRPr="00675D44">
        <w:rPr>
          <w:rFonts w:ascii="Times New Roman" w:hAnsi="Times New Roman"/>
          <w:i/>
          <w:sz w:val="24"/>
          <w:szCs w:val="24"/>
        </w:rPr>
        <w:t>Alpinia</w:t>
      </w:r>
      <w:r w:rsidRPr="00675D44">
        <w:rPr>
          <w:rFonts w:ascii="Times New Roman" w:hAnsi="Times New Roman"/>
          <w:sz w:val="24"/>
          <w:szCs w:val="24"/>
        </w:rPr>
        <w:t xml:space="preserve"> (Kress </w:t>
      </w:r>
      <w:r w:rsidRPr="00675D44">
        <w:rPr>
          <w:rFonts w:ascii="Times New Roman" w:hAnsi="Times New Roman"/>
          <w:i/>
          <w:sz w:val="24"/>
          <w:szCs w:val="24"/>
        </w:rPr>
        <w:t>et al.,</w:t>
      </w:r>
      <w:r w:rsidRPr="00675D44">
        <w:rPr>
          <w:rFonts w:ascii="Times New Roman" w:hAnsi="Times New Roman"/>
          <w:sz w:val="24"/>
          <w:szCs w:val="24"/>
        </w:rPr>
        <w:t xml:space="preserve"> 2005) and 1603 of Ginger (Kress </w:t>
      </w:r>
      <w:r w:rsidRPr="00675D44">
        <w:rPr>
          <w:rFonts w:ascii="Times New Roman" w:hAnsi="Times New Roman"/>
          <w:i/>
          <w:sz w:val="24"/>
          <w:szCs w:val="24"/>
        </w:rPr>
        <w:t>et al.,</w:t>
      </w:r>
      <w:r w:rsidRPr="00675D44">
        <w:rPr>
          <w:rFonts w:ascii="Times New Roman" w:hAnsi="Times New Roman"/>
          <w:sz w:val="24"/>
          <w:szCs w:val="24"/>
        </w:rPr>
        <w:t xml:space="preserve"> 2002). ITS region sequences in many angiosperms have a high GC content, normally ranging from 50% in several groups to 75% in Poaceae (Baldwin </w:t>
      </w:r>
      <w:r w:rsidRPr="00675D44">
        <w:rPr>
          <w:rFonts w:ascii="Times New Roman" w:hAnsi="Times New Roman"/>
          <w:i/>
          <w:sz w:val="24"/>
          <w:szCs w:val="24"/>
        </w:rPr>
        <w:t>et al.,</w:t>
      </w:r>
      <w:r w:rsidRPr="00675D44">
        <w:rPr>
          <w:rFonts w:ascii="Times New Roman" w:hAnsi="Times New Roman"/>
          <w:sz w:val="24"/>
          <w:szCs w:val="24"/>
        </w:rPr>
        <w:t xml:space="preserve"> 1995). Mean GC content of ITS in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is 57% which </w:t>
      </w:r>
      <w:r w:rsidR="00582013">
        <w:rPr>
          <w:rFonts w:ascii="Times New Roman" w:hAnsi="Times New Roman"/>
          <w:sz w:val="24"/>
          <w:szCs w:val="24"/>
        </w:rPr>
        <w:t>was</w:t>
      </w:r>
      <w:r w:rsidRPr="00675D44">
        <w:rPr>
          <w:rFonts w:ascii="Times New Roman" w:hAnsi="Times New Roman"/>
          <w:sz w:val="24"/>
          <w:szCs w:val="24"/>
        </w:rPr>
        <w:t xml:space="preserve"> within the range mentioned above. Mean GC content in ITS </w:t>
      </w:r>
      <w:r w:rsidR="000A1598">
        <w:rPr>
          <w:rFonts w:ascii="Times New Roman" w:hAnsi="Times New Roman"/>
          <w:sz w:val="24"/>
          <w:szCs w:val="24"/>
        </w:rPr>
        <w:t xml:space="preserve">was </w:t>
      </w:r>
      <w:r w:rsidRPr="00675D44">
        <w:rPr>
          <w:rFonts w:ascii="Times New Roman" w:hAnsi="Times New Roman"/>
          <w:sz w:val="24"/>
          <w:szCs w:val="24"/>
        </w:rPr>
        <w:t xml:space="preserve">higher than the mean GC content obtained from trnL-trnF (33%) and combined data set (43%) in </w:t>
      </w:r>
      <w:r w:rsidRPr="00675D44">
        <w:rPr>
          <w:rFonts w:ascii="Times New Roman" w:hAnsi="Times New Roman"/>
          <w:sz w:val="24"/>
          <w:szCs w:val="24"/>
        </w:rPr>
        <w:lastRenderedPageBreak/>
        <w:t xml:space="preserve">the present study. Baldwin </w:t>
      </w:r>
      <w:r w:rsidRPr="00675D44">
        <w:rPr>
          <w:rFonts w:ascii="Times New Roman" w:hAnsi="Times New Roman"/>
          <w:i/>
          <w:sz w:val="24"/>
          <w:szCs w:val="24"/>
        </w:rPr>
        <w:t>et al.</w:t>
      </w:r>
      <w:r w:rsidRPr="00675D44">
        <w:rPr>
          <w:rFonts w:ascii="Times New Roman" w:hAnsi="Times New Roman"/>
          <w:sz w:val="24"/>
          <w:szCs w:val="24"/>
        </w:rPr>
        <w:t xml:space="preserve"> (1995) reported difficulties in ITS region sequencing in the presence of high GC content due to the formation of ITS secondary structures. However, Eurofins Genomics Company makes this easier by providing high quality sequencing of a purified PCR product length up to 3000bp using a single primer. </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i/>
          <w:iCs/>
          <w:sz w:val="24"/>
          <w:szCs w:val="24"/>
        </w:rPr>
      </w:pPr>
      <w:r w:rsidRPr="00675D44">
        <w:rPr>
          <w:rFonts w:ascii="Times New Roman" w:hAnsi="Times New Roman"/>
          <w:sz w:val="24"/>
          <w:szCs w:val="24"/>
        </w:rPr>
        <w:t xml:space="preserve">In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the </w:t>
      </w:r>
      <w:r w:rsidRPr="00675D44">
        <w:rPr>
          <w:rFonts w:ascii="Times New Roman" w:hAnsi="Times New Roman"/>
          <w:i/>
          <w:iCs/>
          <w:sz w:val="24"/>
          <w:szCs w:val="24"/>
        </w:rPr>
        <w:t>trn</w:t>
      </w:r>
      <w:r w:rsidRPr="00675D44">
        <w:rPr>
          <w:rFonts w:ascii="Times New Roman" w:hAnsi="Times New Roman"/>
          <w:iCs/>
          <w:sz w:val="24"/>
          <w:szCs w:val="24"/>
        </w:rPr>
        <w:t>L</w:t>
      </w:r>
      <w:r w:rsidRPr="00675D44">
        <w:rPr>
          <w:rFonts w:ascii="Times New Roman" w:hAnsi="Times New Roman"/>
          <w:i/>
          <w:iCs/>
          <w:sz w:val="24"/>
          <w:szCs w:val="24"/>
        </w:rPr>
        <w:t>-trn</w:t>
      </w:r>
      <w:r w:rsidR="00582013">
        <w:rPr>
          <w:rFonts w:ascii="Times New Roman" w:hAnsi="Times New Roman"/>
          <w:i/>
          <w:iCs/>
          <w:sz w:val="24"/>
          <w:szCs w:val="24"/>
        </w:rPr>
        <w:t xml:space="preserve"> </w:t>
      </w:r>
      <w:r w:rsidRPr="00675D44">
        <w:rPr>
          <w:rFonts w:ascii="Times New Roman" w:hAnsi="Times New Roman"/>
          <w:iCs/>
          <w:sz w:val="24"/>
          <w:szCs w:val="24"/>
        </w:rPr>
        <w:t>F</w:t>
      </w:r>
      <w:r w:rsidR="005D6E64">
        <w:rPr>
          <w:rFonts w:ascii="Times New Roman" w:hAnsi="Times New Roman"/>
          <w:iCs/>
          <w:sz w:val="24"/>
          <w:szCs w:val="24"/>
        </w:rPr>
        <w:t xml:space="preserve"> </w:t>
      </w:r>
      <w:r w:rsidRPr="00675D44">
        <w:rPr>
          <w:rFonts w:ascii="Times New Roman" w:hAnsi="Times New Roman"/>
          <w:sz w:val="24"/>
          <w:szCs w:val="24"/>
        </w:rPr>
        <w:t xml:space="preserve">region has more parsimony-informative characters than the </w:t>
      </w:r>
      <w:r w:rsidRPr="00675D44">
        <w:rPr>
          <w:rFonts w:ascii="Times New Roman" w:hAnsi="Times New Roman"/>
          <w:i/>
          <w:iCs/>
          <w:sz w:val="24"/>
          <w:szCs w:val="24"/>
        </w:rPr>
        <w:t>ITS</w:t>
      </w:r>
      <w:r w:rsidRPr="00675D44">
        <w:rPr>
          <w:rFonts w:ascii="Times New Roman" w:hAnsi="Times New Roman"/>
          <w:sz w:val="24"/>
          <w:szCs w:val="24"/>
        </w:rPr>
        <w:t xml:space="preserve">. The outcome that </w:t>
      </w:r>
      <w:r w:rsidRPr="00675D44">
        <w:rPr>
          <w:rFonts w:ascii="Times New Roman" w:hAnsi="Times New Roman"/>
          <w:i/>
          <w:iCs/>
          <w:sz w:val="24"/>
          <w:szCs w:val="24"/>
        </w:rPr>
        <w:t>trn</w:t>
      </w:r>
      <w:r w:rsidRPr="00675D44">
        <w:rPr>
          <w:rFonts w:ascii="Times New Roman" w:hAnsi="Times New Roman"/>
          <w:iCs/>
          <w:sz w:val="24"/>
          <w:szCs w:val="24"/>
        </w:rPr>
        <w:t>L</w:t>
      </w:r>
      <w:r w:rsidRPr="00675D44">
        <w:rPr>
          <w:rFonts w:ascii="Times New Roman" w:hAnsi="Times New Roman"/>
          <w:i/>
          <w:iCs/>
          <w:sz w:val="24"/>
          <w:szCs w:val="24"/>
        </w:rPr>
        <w:t>-trn</w:t>
      </w:r>
      <w:r w:rsidRPr="00675D44">
        <w:rPr>
          <w:rFonts w:ascii="Times New Roman" w:hAnsi="Times New Roman"/>
          <w:iCs/>
          <w:sz w:val="24"/>
          <w:szCs w:val="24"/>
        </w:rPr>
        <w:t>F</w:t>
      </w:r>
      <w:r w:rsidR="00582013">
        <w:rPr>
          <w:rFonts w:ascii="Times New Roman" w:hAnsi="Times New Roman"/>
          <w:iCs/>
          <w:sz w:val="24"/>
          <w:szCs w:val="24"/>
        </w:rPr>
        <w:t xml:space="preserve"> c</w:t>
      </w:r>
      <w:r w:rsidRPr="00675D44">
        <w:rPr>
          <w:rFonts w:ascii="Times New Roman" w:hAnsi="Times New Roman"/>
          <w:sz w:val="24"/>
          <w:szCs w:val="24"/>
        </w:rPr>
        <w:t xml:space="preserve">contain more parsimony site than ITS in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is not consistent with results in other phylogenetic studies in tribe </w:t>
      </w:r>
      <w:r w:rsidRPr="00675D44">
        <w:rPr>
          <w:rFonts w:ascii="Times New Roman" w:hAnsi="Times New Roman"/>
          <w:i/>
          <w:iCs/>
          <w:sz w:val="24"/>
          <w:szCs w:val="24"/>
        </w:rPr>
        <w:t>Zingibereae</w:t>
      </w:r>
      <w:r w:rsidRPr="00675D44">
        <w:rPr>
          <w:rFonts w:ascii="Times New Roman" w:hAnsi="Times New Roman"/>
          <w:sz w:val="24"/>
          <w:szCs w:val="24"/>
        </w:rPr>
        <w:t xml:space="preserve"> which had less parsimony character in the </w:t>
      </w:r>
      <w:r w:rsidRPr="00675D44">
        <w:rPr>
          <w:rFonts w:ascii="Times New Roman" w:hAnsi="Times New Roman"/>
          <w:i/>
          <w:iCs/>
          <w:sz w:val="24"/>
          <w:szCs w:val="24"/>
        </w:rPr>
        <w:t>trn</w:t>
      </w:r>
      <w:r w:rsidRPr="00675D44">
        <w:rPr>
          <w:rFonts w:ascii="Times New Roman" w:hAnsi="Times New Roman"/>
          <w:iCs/>
          <w:sz w:val="24"/>
          <w:szCs w:val="24"/>
        </w:rPr>
        <w:t>L</w:t>
      </w:r>
      <w:r w:rsidRPr="00675D44">
        <w:rPr>
          <w:rFonts w:ascii="Times New Roman" w:hAnsi="Times New Roman"/>
          <w:i/>
          <w:iCs/>
          <w:sz w:val="24"/>
          <w:szCs w:val="24"/>
        </w:rPr>
        <w:t>-trn</w:t>
      </w:r>
      <w:r w:rsidRPr="00675D44">
        <w:rPr>
          <w:rFonts w:ascii="Times New Roman" w:hAnsi="Times New Roman"/>
          <w:iCs/>
          <w:sz w:val="24"/>
          <w:szCs w:val="24"/>
        </w:rPr>
        <w:t>F</w:t>
      </w:r>
      <w:r w:rsidR="00582013">
        <w:rPr>
          <w:rFonts w:ascii="Times New Roman" w:hAnsi="Times New Roman"/>
          <w:iCs/>
          <w:sz w:val="24"/>
          <w:szCs w:val="24"/>
        </w:rPr>
        <w:t xml:space="preserve"> </w:t>
      </w:r>
      <w:r w:rsidRPr="00675D44">
        <w:rPr>
          <w:rFonts w:ascii="Times New Roman" w:hAnsi="Times New Roman"/>
          <w:sz w:val="24"/>
          <w:szCs w:val="24"/>
        </w:rPr>
        <w:t xml:space="preserve">region (Ngamriabsakul </w:t>
      </w:r>
      <w:r w:rsidRPr="00675D44">
        <w:rPr>
          <w:rFonts w:ascii="Times New Roman" w:hAnsi="Times New Roman"/>
          <w:i/>
          <w:sz w:val="24"/>
          <w:szCs w:val="24"/>
        </w:rPr>
        <w:t>et al.,</w:t>
      </w:r>
      <w:r w:rsidRPr="00675D44">
        <w:rPr>
          <w:rFonts w:ascii="Times New Roman" w:hAnsi="Times New Roman"/>
          <w:sz w:val="24"/>
          <w:szCs w:val="24"/>
        </w:rPr>
        <w:t xml:space="preserve"> 2004).  However, compared to the ITS region sequences with 130 variable sites, the </w:t>
      </w:r>
      <w:r w:rsidRPr="00675D44">
        <w:rPr>
          <w:rFonts w:ascii="Times New Roman" w:hAnsi="Times New Roman"/>
          <w:i/>
          <w:iCs/>
          <w:sz w:val="24"/>
          <w:szCs w:val="24"/>
        </w:rPr>
        <w:t>trn</w:t>
      </w:r>
      <w:r w:rsidRPr="00675D44">
        <w:rPr>
          <w:rFonts w:ascii="Times New Roman" w:hAnsi="Times New Roman"/>
          <w:iCs/>
          <w:sz w:val="24"/>
          <w:szCs w:val="24"/>
        </w:rPr>
        <w:t>L</w:t>
      </w:r>
      <w:r w:rsidRPr="00675D44">
        <w:rPr>
          <w:rFonts w:ascii="Times New Roman" w:hAnsi="Times New Roman"/>
          <w:i/>
          <w:iCs/>
          <w:sz w:val="24"/>
          <w:szCs w:val="24"/>
        </w:rPr>
        <w:t>-trn</w:t>
      </w:r>
      <w:r w:rsidRPr="00675D44">
        <w:rPr>
          <w:rFonts w:ascii="Times New Roman" w:hAnsi="Times New Roman"/>
          <w:iCs/>
          <w:sz w:val="24"/>
          <w:szCs w:val="24"/>
        </w:rPr>
        <w:t>F</w:t>
      </w:r>
      <w:r w:rsidR="00582013">
        <w:rPr>
          <w:rFonts w:ascii="Times New Roman" w:hAnsi="Times New Roman"/>
          <w:iCs/>
          <w:sz w:val="24"/>
          <w:szCs w:val="24"/>
        </w:rPr>
        <w:t xml:space="preserve"> </w:t>
      </w:r>
      <w:r w:rsidRPr="00675D44">
        <w:rPr>
          <w:rFonts w:ascii="Times New Roman" w:hAnsi="Times New Roman"/>
          <w:sz w:val="24"/>
          <w:szCs w:val="24"/>
        </w:rPr>
        <w:t xml:space="preserve">region sequences are substantially less variable containing only 99 variable sites. Variable nucleotide positions and parsimony-informative sites of ITS in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are slightly lower than in </w:t>
      </w:r>
      <w:r w:rsidRPr="00675D44">
        <w:rPr>
          <w:rFonts w:ascii="Times New Roman" w:hAnsi="Times New Roman"/>
          <w:i/>
          <w:iCs/>
          <w:sz w:val="24"/>
          <w:szCs w:val="24"/>
        </w:rPr>
        <w:t xml:space="preserve">Alpinia </w:t>
      </w:r>
      <w:r w:rsidRPr="00675D44">
        <w:rPr>
          <w:rFonts w:ascii="Times New Roman" w:hAnsi="Times New Roman"/>
          <w:iCs/>
          <w:sz w:val="24"/>
          <w:szCs w:val="24"/>
        </w:rPr>
        <w:t xml:space="preserve">(Kress </w:t>
      </w:r>
      <w:r w:rsidRPr="00675D44">
        <w:rPr>
          <w:rFonts w:ascii="Times New Roman" w:hAnsi="Times New Roman"/>
          <w:i/>
          <w:iCs/>
          <w:sz w:val="24"/>
          <w:szCs w:val="24"/>
        </w:rPr>
        <w:t>et al.,</w:t>
      </w:r>
      <w:r w:rsidRPr="00675D44">
        <w:rPr>
          <w:rFonts w:ascii="Times New Roman" w:hAnsi="Times New Roman"/>
          <w:iCs/>
          <w:sz w:val="24"/>
          <w:szCs w:val="24"/>
        </w:rPr>
        <w:t xml:space="preserve"> 2005) and</w:t>
      </w:r>
      <w:r w:rsidRPr="00675D44">
        <w:rPr>
          <w:rFonts w:ascii="Times New Roman" w:hAnsi="Times New Roman"/>
          <w:i/>
          <w:iCs/>
          <w:sz w:val="24"/>
          <w:szCs w:val="24"/>
        </w:rPr>
        <w:t xml:space="preserve"> Ammomum </w:t>
      </w:r>
      <w:r w:rsidRPr="00675D44">
        <w:rPr>
          <w:rFonts w:ascii="Times New Roman" w:hAnsi="Times New Roman"/>
          <w:iCs/>
          <w:sz w:val="24"/>
          <w:szCs w:val="24"/>
        </w:rPr>
        <w:t xml:space="preserve">(Xia </w:t>
      </w:r>
      <w:r w:rsidRPr="00675D44">
        <w:rPr>
          <w:rFonts w:ascii="Times New Roman" w:hAnsi="Times New Roman"/>
          <w:i/>
          <w:iCs/>
          <w:sz w:val="24"/>
          <w:szCs w:val="24"/>
        </w:rPr>
        <w:t>et al.,</w:t>
      </w:r>
      <w:r w:rsidRPr="00675D44">
        <w:rPr>
          <w:rFonts w:ascii="Times New Roman" w:hAnsi="Times New Roman"/>
          <w:iCs/>
          <w:sz w:val="24"/>
          <w:szCs w:val="24"/>
        </w:rPr>
        <w:t xml:space="preserve"> 2004).</w:t>
      </w:r>
    </w:p>
    <w:p w:rsidR="007936DB" w:rsidRPr="00675D44" w:rsidRDefault="007936DB" w:rsidP="007936DB">
      <w:pPr>
        <w:autoSpaceDE w:val="0"/>
        <w:autoSpaceDN w:val="0"/>
        <w:adjustRightInd w:val="0"/>
        <w:spacing w:after="0" w:line="480" w:lineRule="auto"/>
        <w:jc w:val="both"/>
        <w:rPr>
          <w:rFonts w:ascii="Times New Roman" w:hAnsi="Times New Roman"/>
          <w:i/>
          <w:iCs/>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The ITS data (Homoplasy index (HI): 0.23) show much higher levels of homoplasy than the </w:t>
      </w:r>
      <w:r w:rsidRPr="00675D44">
        <w:rPr>
          <w:rFonts w:ascii="Times New Roman" w:hAnsi="Times New Roman"/>
          <w:i/>
          <w:iCs/>
          <w:sz w:val="24"/>
          <w:szCs w:val="24"/>
        </w:rPr>
        <w:t xml:space="preserve">trnL-trnF </w:t>
      </w:r>
      <w:r w:rsidRPr="00675D44">
        <w:rPr>
          <w:rFonts w:ascii="Times New Roman" w:hAnsi="Times New Roman"/>
          <w:sz w:val="24"/>
          <w:szCs w:val="24"/>
        </w:rPr>
        <w:t xml:space="preserve">data (Homoplasy index (HI): 0.19. This shows as there is little homoplasy supported by high consistency index. This result is consistent with data from Harris </w:t>
      </w:r>
      <w:r w:rsidRPr="00675D44">
        <w:rPr>
          <w:rFonts w:ascii="Times New Roman" w:hAnsi="Times New Roman"/>
          <w:i/>
          <w:sz w:val="24"/>
          <w:szCs w:val="24"/>
        </w:rPr>
        <w:t>et al.</w:t>
      </w:r>
      <w:r w:rsidRPr="00675D44">
        <w:rPr>
          <w:rFonts w:ascii="Times New Roman" w:hAnsi="Times New Roman"/>
          <w:sz w:val="24"/>
          <w:szCs w:val="24"/>
        </w:rPr>
        <w:t xml:space="preserve"> (2000) and might be responsible for the overall lack of resolution and low support values in the ITS phylogeny. </w:t>
      </w:r>
    </w:p>
    <w:p w:rsidR="007936DB" w:rsidRPr="00A628EE" w:rsidRDefault="007936DB" w:rsidP="007936DB">
      <w:pPr>
        <w:pStyle w:val="Heading3"/>
        <w:rPr>
          <w:rFonts w:ascii="Times New Roman" w:hAnsi="Times New Roman" w:cs="Times New Roman"/>
          <w:color w:val="auto"/>
          <w:sz w:val="24"/>
          <w:szCs w:val="24"/>
        </w:rPr>
      </w:pPr>
      <w:bookmarkStart w:id="100" w:name="_Toc489363942"/>
      <w:r w:rsidRPr="00A628EE">
        <w:rPr>
          <w:rFonts w:ascii="Times New Roman" w:hAnsi="Times New Roman" w:cs="Times New Roman"/>
          <w:color w:val="auto"/>
          <w:sz w:val="24"/>
          <w:szCs w:val="24"/>
        </w:rPr>
        <w:t xml:space="preserve">5.4.2. Phylogeny of </w:t>
      </w:r>
      <w:r w:rsidRPr="001202A5">
        <w:rPr>
          <w:rFonts w:ascii="Times New Roman" w:hAnsi="Times New Roman" w:cs="Times New Roman"/>
          <w:i/>
          <w:color w:val="auto"/>
          <w:sz w:val="24"/>
          <w:szCs w:val="24"/>
        </w:rPr>
        <w:t>Aframomum</w:t>
      </w:r>
      <w:bookmarkEnd w:id="100"/>
    </w:p>
    <w:p w:rsidR="007936DB" w:rsidRPr="00A628EE" w:rsidRDefault="007936DB" w:rsidP="007936DB">
      <w:pPr>
        <w:pStyle w:val="Heading3"/>
        <w:rPr>
          <w:rFonts w:ascii="Times New Roman" w:hAnsi="Times New Roman" w:cs="Times New Roman"/>
          <w:color w:val="auto"/>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In their investigation of the relationships among the genus </w:t>
      </w:r>
      <w:r w:rsidRPr="00675D44">
        <w:rPr>
          <w:rFonts w:ascii="Times New Roman" w:hAnsi="Times New Roman"/>
          <w:i/>
          <w:sz w:val="24"/>
          <w:szCs w:val="24"/>
        </w:rPr>
        <w:t>Aframomum</w:t>
      </w:r>
      <w:r w:rsidRPr="00675D44">
        <w:rPr>
          <w:rFonts w:ascii="Times New Roman" w:hAnsi="Times New Roman"/>
          <w:sz w:val="24"/>
          <w:szCs w:val="24"/>
        </w:rPr>
        <w:t xml:space="preserve"> using molecular data set, Harris </w:t>
      </w:r>
      <w:r w:rsidRPr="00675D44">
        <w:rPr>
          <w:rFonts w:ascii="Times New Roman" w:hAnsi="Times New Roman"/>
          <w:i/>
          <w:sz w:val="24"/>
          <w:szCs w:val="24"/>
        </w:rPr>
        <w:t>et al.</w:t>
      </w:r>
      <w:r w:rsidRPr="00675D44">
        <w:rPr>
          <w:rFonts w:ascii="Times New Roman" w:hAnsi="Times New Roman"/>
          <w:sz w:val="24"/>
          <w:szCs w:val="24"/>
        </w:rPr>
        <w:t xml:space="preserve"> (2000), Kress </w:t>
      </w:r>
      <w:r w:rsidRPr="00675D44">
        <w:rPr>
          <w:rFonts w:ascii="Times New Roman" w:hAnsi="Times New Roman"/>
          <w:i/>
          <w:sz w:val="24"/>
          <w:szCs w:val="24"/>
        </w:rPr>
        <w:t>et al.</w:t>
      </w:r>
      <w:r w:rsidRPr="00675D44">
        <w:rPr>
          <w:rFonts w:ascii="Times New Roman" w:hAnsi="Times New Roman"/>
          <w:sz w:val="24"/>
          <w:szCs w:val="24"/>
        </w:rPr>
        <w:t xml:space="preserve"> (2002) and Auvrey </w:t>
      </w:r>
      <w:r w:rsidRPr="00675D44">
        <w:rPr>
          <w:rFonts w:ascii="Times New Roman" w:hAnsi="Times New Roman"/>
          <w:i/>
          <w:sz w:val="24"/>
          <w:szCs w:val="24"/>
        </w:rPr>
        <w:t>et al.</w:t>
      </w:r>
      <w:r w:rsidRPr="00675D44">
        <w:rPr>
          <w:rFonts w:ascii="Times New Roman" w:hAnsi="Times New Roman"/>
          <w:sz w:val="24"/>
          <w:szCs w:val="24"/>
        </w:rPr>
        <w:t xml:space="preserve"> (2010) demonstrated, with limited species sampling, that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is monophyletic. Our study also confirms this result by using </w:t>
      </w:r>
      <w:r w:rsidRPr="00675D44">
        <w:rPr>
          <w:rFonts w:ascii="Times New Roman" w:hAnsi="Times New Roman"/>
          <w:sz w:val="24"/>
          <w:szCs w:val="24"/>
        </w:rPr>
        <w:lastRenderedPageBreak/>
        <w:t xml:space="preserve">internal transcribed spacer (ITS) region of nrDNA and </w:t>
      </w:r>
      <w:r>
        <w:rPr>
          <w:rFonts w:ascii="Times New Roman" w:hAnsi="Times New Roman"/>
          <w:sz w:val="24"/>
          <w:szCs w:val="24"/>
        </w:rPr>
        <w:t>chloroplast</w:t>
      </w:r>
      <w:r w:rsidRPr="00675D44">
        <w:rPr>
          <w:rFonts w:ascii="Times New Roman" w:hAnsi="Times New Roman"/>
          <w:sz w:val="24"/>
          <w:szCs w:val="24"/>
        </w:rPr>
        <w:t xml:space="preserve"> trnL-trnF region. We find strong support for the monophyly of </w:t>
      </w:r>
      <w:r w:rsidRPr="00675D44">
        <w:rPr>
          <w:rFonts w:ascii="Times New Roman" w:hAnsi="Times New Roman"/>
          <w:i/>
          <w:sz w:val="24"/>
          <w:szCs w:val="24"/>
        </w:rPr>
        <w:t>Aframomum</w:t>
      </w:r>
      <w:r w:rsidRPr="00675D44">
        <w:rPr>
          <w:rFonts w:ascii="Times New Roman" w:hAnsi="Times New Roman"/>
          <w:sz w:val="24"/>
          <w:szCs w:val="24"/>
        </w:rPr>
        <w:t xml:space="preserve"> in all analyses, regardless of analytical method. This is consistent with previous analyses based on floral morphological characters (</w:t>
      </w:r>
      <w:r w:rsidRPr="00675D44">
        <w:rPr>
          <w:rFonts w:ascii="Times New Roman" w:hAnsi="Times New Roman"/>
          <w:bCs/>
          <w:sz w:val="24"/>
          <w:szCs w:val="24"/>
        </w:rPr>
        <w:t xml:space="preserve">Ley and Harris 2014) </w:t>
      </w:r>
      <w:r w:rsidRPr="00675D44">
        <w:rPr>
          <w:rFonts w:ascii="Times New Roman" w:hAnsi="Times New Roman"/>
          <w:sz w:val="24"/>
          <w:szCs w:val="24"/>
        </w:rPr>
        <w:t xml:space="preserve">as well.  In addition our phylogenetic analysis suggests that </w:t>
      </w:r>
      <w:r w:rsidR="00E76647">
        <w:rPr>
          <w:rFonts w:ascii="Times New Roman" w:hAnsi="Times New Roman"/>
          <w:i/>
          <w:sz w:val="24"/>
          <w:szCs w:val="24"/>
        </w:rPr>
        <w:t>Aframomum corrorima</w:t>
      </w:r>
      <w:r w:rsidRPr="00675D44">
        <w:rPr>
          <w:rFonts w:ascii="Times New Roman" w:hAnsi="Times New Roman"/>
          <w:sz w:val="24"/>
          <w:szCs w:val="24"/>
        </w:rPr>
        <w:t xml:space="preserve"> is sister to the rest of the members of </w:t>
      </w:r>
      <w:r w:rsidRPr="00675D44">
        <w:rPr>
          <w:rFonts w:ascii="Times New Roman" w:hAnsi="Times New Roman"/>
          <w:i/>
          <w:sz w:val="24"/>
          <w:szCs w:val="24"/>
        </w:rPr>
        <w:t>Aframomum</w:t>
      </w:r>
      <w:r w:rsidRPr="00675D44">
        <w:rPr>
          <w:rFonts w:ascii="Times New Roman" w:hAnsi="Times New Roman"/>
          <w:sz w:val="24"/>
          <w:szCs w:val="24"/>
        </w:rPr>
        <w:t>.  The overall results from the separate ITS and cpDNA analyses were basically the same as those found in the combined analysis. Differences seen in topologies across analyses and datasets were never supported by bootstrap values greater than 50%.</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The ITS nrDNA data are useful in assessing relationships among </w:t>
      </w:r>
      <w:r w:rsidRPr="00675D44">
        <w:rPr>
          <w:rFonts w:ascii="Times New Roman" w:hAnsi="Times New Roman"/>
          <w:i/>
          <w:sz w:val="24"/>
          <w:szCs w:val="24"/>
        </w:rPr>
        <w:t>Aframomum</w:t>
      </w:r>
      <w:r w:rsidRPr="00675D44">
        <w:rPr>
          <w:rFonts w:ascii="Times New Roman" w:hAnsi="Times New Roman"/>
          <w:sz w:val="24"/>
          <w:szCs w:val="24"/>
        </w:rPr>
        <w:t xml:space="preserve">. Based on these data, monophyly of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is well supported </w:t>
      </w:r>
      <w:r w:rsidR="00582013">
        <w:rPr>
          <w:rFonts w:ascii="Times New Roman" w:hAnsi="Times New Roman"/>
          <w:sz w:val="24"/>
          <w:szCs w:val="24"/>
        </w:rPr>
        <w:t>being</w:t>
      </w:r>
      <w:r w:rsidRPr="00675D44">
        <w:rPr>
          <w:rFonts w:ascii="Times New Roman" w:hAnsi="Times New Roman"/>
          <w:sz w:val="24"/>
          <w:szCs w:val="24"/>
        </w:rPr>
        <w:t xml:space="preserve"> consistent with the classification of Harris </w:t>
      </w:r>
      <w:r w:rsidRPr="00675D44">
        <w:rPr>
          <w:rFonts w:ascii="Times New Roman" w:hAnsi="Times New Roman"/>
          <w:i/>
          <w:sz w:val="24"/>
          <w:szCs w:val="24"/>
        </w:rPr>
        <w:t>et al</w:t>
      </w:r>
      <w:r w:rsidRPr="00675D44">
        <w:rPr>
          <w:rFonts w:ascii="Times New Roman" w:hAnsi="Times New Roman"/>
          <w:sz w:val="24"/>
          <w:szCs w:val="24"/>
        </w:rPr>
        <w:t xml:space="preserve"> (2000). The four clades of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recognized by Harris </w:t>
      </w:r>
      <w:r w:rsidRPr="00675D44">
        <w:rPr>
          <w:rFonts w:ascii="Times New Roman" w:hAnsi="Times New Roman"/>
          <w:i/>
          <w:sz w:val="24"/>
          <w:szCs w:val="24"/>
        </w:rPr>
        <w:t>et al.</w:t>
      </w:r>
      <w:r w:rsidRPr="00675D44">
        <w:rPr>
          <w:rFonts w:ascii="Times New Roman" w:hAnsi="Times New Roman"/>
          <w:sz w:val="24"/>
          <w:szCs w:val="24"/>
        </w:rPr>
        <w:t xml:space="preserve"> (2000) correspond closely to the three major clades defined in our</w:t>
      </w:r>
      <w:r w:rsidR="00582013">
        <w:rPr>
          <w:rFonts w:ascii="Times New Roman" w:hAnsi="Times New Roman"/>
          <w:sz w:val="24"/>
          <w:szCs w:val="24"/>
        </w:rPr>
        <w:t xml:space="preserve"> analysis using ITS region (Figure 16</w:t>
      </w:r>
      <w:r w:rsidRPr="00675D44">
        <w:rPr>
          <w:rFonts w:ascii="Times New Roman" w:hAnsi="Times New Roman"/>
          <w:sz w:val="24"/>
          <w:szCs w:val="24"/>
        </w:rPr>
        <w:t xml:space="preserve">). Group 1 and 2 of Harris </w:t>
      </w:r>
      <w:r w:rsidRPr="00675D44">
        <w:rPr>
          <w:rFonts w:ascii="Times New Roman" w:hAnsi="Times New Roman"/>
          <w:i/>
          <w:sz w:val="24"/>
          <w:szCs w:val="24"/>
        </w:rPr>
        <w:t>et al.</w:t>
      </w:r>
      <w:r w:rsidRPr="00675D44">
        <w:rPr>
          <w:rFonts w:ascii="Times New Roman" w:hAnsi="Times New Roman"/>
          <w:sz w:val="24"/>
          <w:szCs w:val="24"/>
        </w:rPr>
        <w:t xml:space="preserve"> (2000) corresponds to the putative group I of the present study and group 4 of the former with group III of this study. Our increased taxon sampling including </w:t>
      </w:r>
      <w:r w:rsidR="00E76647">
        <w:rPr>
          <w:rFonts w:ascii="Times New Roman" w:hAnsi="Times New Roman"/>
          <w:i/>
          <w:iCs/>
          <w:sz w:val="24"/>
          <w:szCs w:val="24"/>
        </w:rPr>
        <w:t>A</w:t>
      </w:r>
      <w:r w:rsidR="000A1598">
        <w:rPr>
          <w:rFonts w:ascii="Times New Roman" w:hAnsi="Times New Roman"/>
          <w:i/>
          <w:iCs/>
          <w:sz w:val="24"/>
          <w:szCs w:val="24"/>
        </w:rPr>
        <w:t xml:space="preserve">. </w:t>
      </w:r>
      <w:r w:rsidR="00E76647">
        <w:rPr>
          <w:rFonts w:ascii="Times New Roman" w:hAnsi="Times New Roman"/>
          <w:i/>
          <w:iCs/>
          <w:sz w:val="24"/>
          <w:szCs w:val="24"/>
        </w:rPr>
        <w:t>corrorima</w:t>
      </w:r>
      <w:r w:rsidRPr="00675D44">
        <w:rPr>
          <w:rFonts w:ascii="Times New Roman" w:hAnsi="Times New Roman"/>
          <w:sz w:val="24"/>
          <w:szCs w:val="24"/>
        </w:rPr>
        <w:t xml:space="preserve"> have provided stronger bootstrap support for each of these clades. </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spacing w:line="480" w:lineRule="auto"/>
        <w:jc w:val="both"/>
        <w:rPr>
          <w:rFonts w:ascii="Times New Roman" w:hAnsi="Times New Roman"/>
          <w:sz w:val="24"/>
          <w:szCs w:val="24"/>
        </w:rPr>
      </w:pPr>
      <w:r w:rsidRPr="00675D44">
        <w:rPr>
          <w:rFonts w:ascii="Times New Roman" w:hAnsi="Times New Roman"/>
          <w:sz w:val="24"/>
          <w:szCs w:val="24"/>
        </w:rPr>
        <w:t xml:space="preserve">The phylogenetic analysis of the trnL-trnF region resulted in stronger bootstrap support (91%) than the ITS region (62%) or the combined data (53%) analysis for separation of out-group’s from among the taxon in the genus </w:t>
      </w:r>
      <w:r w:rsidRPr="00675D44">
        <w:rPr>
          <w:rFonts w:ascii="Times New Roman" w:hAnsi="Times New Roman"/>
          <w:i/>
          <w:sz w:val="24"/>
          <w:szCs w:val="24"/>
        </w:rPr>
        <w:t>Aframomum</w:t>
      </w:r>
      <w:r w:rsidRPr="00675D44">
        <w:rPr>
          <w:rFonts w:ascii="Times New Roman" w:hAnsi="Times New Roman"/>
          <w:sz w:val="24"/>
          <w:szCs w:val="24"/>
        </w:rPr>
        <w:t xml:space="preserve">. Our most surprising result concerns a pyhlogram of </w:t>
      </w:r>
      <w:r w:rsidRPr="00675D44">
        <w:rPr>
          <w:rFonts w:ascii="Times New Roman" w:hAnsi="Times New Roman"/>
          <w:i/>
          <w:sz w:val="24"/>
          <w:szCs w:val="24"/>
        </w:rPr>
        <w:t>Aframomum</w:t>
      </w:r>
      <w:r w:rsidRPr="00675D44">
        <w:rPr>
          <w:rFonts w:ascii="Times New Roman" w:hAnsi="Times New Roman"/>
          <w:sz w:val="24"/>
          <w:szCs w:val="24"/>
        </w:rPr>
        <w:t xml:space="preserve"> with trnL- trnF region data which appears to be paraphyletic, with </w:t>
      </w:r>
      <w:r w:rsidRPr="00675D44">
        <w:rPr>
          <w:rFonts w:ascii="Times New Roman" w:hAnsi="Times New Roman"/>
          <w:iCs/>
          <w:sz w:val="24"/>
          <w:szCs w:val="24"/>
        </w:rPr>
        <w:t>the genus</w:t>
      </w:r>
      <w:r w:rsidRPr="00675D44">
        <w:rPr>
          <w:rFonts w:ascii="Times New Roman" w:hAnsi="Times New Roman"/>
          <w:i/>
          <w:iCs/>
          <w:sz w:val="24"/>
          <w:szCs w:val="24"/>
        </w:rPr>
        <w:t xml:space="preserve"> Alpina </w:t>
      </w:r>
      <w:r w:rsidRPr="00675D44">
        <w:rPr>
          <w:rFonts w:ascii="Times New Roman" w:hAnsi="Times New Roman"/>
          <w:sz w:val="24"/>
          <w:szCs w:val="24"/>
        </w:rPr>
        <w:t>nested within it</w:t>
      </w:r>
      <w:r>
        <w:rPr>
          <w:rFonts w:ascii="Times New Roman" w:hAnsi="Times New Roman"/>
          <w:sz w:val="24"/>
          <w:szCs w:val="24"/>
        </w:rPr>
        <w:t xml:space="preserve"> (Fig</w:t>
      </w:r>
      <w:r w:rsidR="00582013">
        <w:rPr>
          <w:rFonts w:ascii="Times New Roman" w:hAnsi="Times New Roman"/>
          <w:sz w:val="24"/>
          <w:szCs w:val="24"/>
        </w:rPr>
        <w:t>ure 17</w:t>
      </w:r>
      <w:r>
        <w:rPr>
          <w:rFonts w:ascii="Times New Roman" w:hAnsi="Times New Roman"/>
          <w:sz w:val="24"/>
          <w:szCs w:val="24"/>
        </w:rPr>
        <w:t>)</w:t>
      </w:r>
      <w:r w:rsidR="000A1598">
        <w:rPr>
          <w:rFonts w:ascii="Times New Roman" w:hAnsi="Times New Roman"/>
          <w:sz w:val="24"/>
          <w:szCs w:val="24"/>
        </w:rPr>
        <w:t>, e</w:t>
      </w:r>
      <w:r w:rsidRPr="00675D44">
        <w:rPr>
          <w:rFonts w:ascii="Times New Roman" w:hAnsi="Times New Roman"/>
          <w:sz w:val="24"/>
          <w:szCs w:val="24"/>
        </w:rPr>
        <w:t xml:space="preserve">ven though, all species of Alpina </w:t>
      </w:r>
      <w:r w:rsidR="000A1598">
        <w:rPr>
          <w:rFonts w:ascii="Times New Roman" w:hAnsi="Times New Roman"/>
          <w:sz w:val="24"/>
          <w:szCs w:val="24"/>
        </w:rPr>
        <w:t xml:space="preserve">are </w:t>
      </w:r>
      <w:r w:rsidRPr="00675D44">
        <w:rPr>
          <w:rFonts w:ascii="Times New Roman" w:hAnsi="Times New Roman"/>
          <w:sz w:val="24"/>
          <w:szCs w:val="24"/>
        </w:rPr>
        <w:t xml:space="preserve">separated from the rest of the in-groups with high bootstrap value in subsequent clade. This data provide some </w:t>
      </w:r>
      <w:r w:rsidRPr="00675D44">
        <w:rPr>
          <w:rFonts w:ascii="Times New Roman" w:hAnsi="Times New Roman"/>
          <w:sz w:val="24"/>
          <w:szCs w:val="24"/>
        </w:rPr>
        <w:lastRenderedPageBreak/>
        <w:t xml:space="preserve">evidence that </w:t>
      </w:r>
      <w:r w:rsidRPr="00675D44">
        <w:rPr>
          <w:rFonts w:ascii="Times New Roman" w:hAnsi="Times New Roman"/>
          <w:i/>
          <w:iCs/>
          <w:sz w:val="24"/>
          <w:szCs w:val="24"/>
        </w:rPr>
        <w:t xml:space="preserve">Aframomum </w:t>
      </w:r>
      <w:r w:rsidRPr="00675D44">
        <w:rPr>
          <w:rFonts w:ascii="Times New Roman" w:hAnsi="Times New Roman"/>
          <w:sz w:val="24"/>
          <w:szCs w:val="24"/>
        </w:rPr>
        <w:t xml:space="preserve">is more closely related to </w:t>
      </w:r>
      <w:r w:rsidRPr="00675D44">
        <w:rPr>
          <w:rFonts w:ascii="Times New Roman" w:hAnsi="Times New Roman"/>
          <w:i/>
          <w:iCs/>
          <w:sz w:val="24"/>
          <w:szCs w:val="24"/>
        </w:rPr>
        <w:t xml:space="preserve">Alpinia </w:t>
      </w:r>
      <w:r w:rsidRPr="00675D44">
        <w:rPr>
          <w:rFonts w:ascii="Times New Roman" w:hAnsi="Times New Roman"/>
          <w:sz w:val="24"/>
          <w:szCs w:val="24"/>
        </w:rPr>
        <w:t xml:space="preserve">than it is to the rest of the genera used as out-group in the present study.  This is consistent with the evidence that the ploidy level of the species counted so far in these two genera is the same, </w:t>
      </w:r>
      <w:r w:rsidRPr="00675D44">
        <w:rPr>
          <w:rFonts w:ascii="Times New Roman" w:hAnsi="Times New Roman"/>
          <w:i/>
          <w:sz w:val="24"/>
          <w:szCs w:val="24"/>
        </w:rPr>
        <w:t>Aframomum</w:t>
      </w:r>
      <w:r w:rsidRPr="00675D44">
        <w:rPr>
          <w:rFonts w:ascii="Times New Roman" w:hAnsi="Times New Roman"/>
          <w:sz w:val="24"/>
          <w:szCs w:val="24"/>
        </w:rPr>
        <w:t xml:space="preserve"> 2n</w:t>
      </w:r>
      <w:r w:rsidR="00582013">
        <w:rPr>
          <w:rFonts w:ascii="Times New Roman" w:hAnsi="Times New Roman"/>
          <w:sz w:val="24"/>
          <w:szCs w:val="24"/>
        </w:rPr>
        <w:t xml:space="preserve"> </w:t>
      </w:r>
      <w:r w:rsidRPr="00675D44">
        <w:rPr>
          <w:rFonts w:ascii="Times New Roman" w:hAnsi="Times New Roman"/>
          <w:sz w:val="24"/>
          <w:szCs w:val="24"/>
        </w:rPr>
        <w:t>= 48 (Poulsen and Lock, 1997</w:t>
      </w:r>
      <w:r>
        <w:rPr>
          <w:rFonts w:ascii="Times New Roman" w:hAnsi="Times New Roman"/>
          <w:sz w:val="24"/>
          <w:szCs w:val="24"/>
        </w:rPr>
        <w:t xml:space="preserve">, </w:t>
      </w:r>
      <w:r w:rsidRPr="00675D44">
        <w:rPr>
          <w:rFonts w:ascii="Times New Roman" w:hAnsi="Times New Roman"/>
          <w:bCs/>
          <w:sz w:val="24"/>
          <w:szCs w:val="24"/>
        </w:rPr>
        <w:t xml:space="preserve">Wannakrairoj and </w:t>
      </w:r>
      <w:r w:rsidR="00DF6AB6">
        <w:rPr>
          <w:rFonts w:ascii="Times New Roman" w:hAnsi="Times New Roman"/>
          <w:bCs/>
          <w:sz w:val="24"/>
          <w:szCs w:val="24"/>
        </w:rPr>
        <w:t>Wondyfiraw</w:t>
      </w:r>
      <w:r w:rsidRPr="00675D44">
        <w:rPr>
          <w:rFonts w:ascii="Times New Roman" w:hAnsi="Times New Roman"/>
          <w:bCs/>
          <w:sz w:val="24"/>
          <w:szCs w:val="24"/>
        </w:rPr>
        <w:t>, 2013</w:t>
      </w:r>
      <w:r w:rsidRPr="00675D44">
        <w:rPr>
          <w:rFonts w:ascii="Times New Roman" w:hAnsi="Times New Roman"/>
          <w:sz w:val="24"/>
          <w:szCs w:val="24"/>
        </w:rPr>
        <w:t xml:space="preserve">) and </w:t>
      </w:r>
      <w:r w:rsidRPr="00675D44">
        <w:rPr>
          <w:rFonts w:ascii="Times New Roman" w:hAnsi="Times New Roman"/>
          <w:i/>
          <w:iCs/>
          <w:sz w:val="24"/>
          <w:szCs w:val="24"/>
        </w:rPr>
        <w:t xml:space="preserve">Alpinia </w:t>
      </w:r>
      <w:r w:rsidRPr="00675D44">
        <w:rPr>
          <w:rFonts w:ascii="Times New Roman" w:hAnsi="Times New Roman"/>
          <w:sz w:val="24"/>
          <w:szCs w:val="24"/>
        </w:rPr>
        <w:t>2n</w:t>
      </w:r>
      <w:r w:rsidR="00582013">
        <w:rPr>
          <w:rFonts w:ascii="Times New Roman" w:hAnsi="Times New Roman"/>
          <w:sz w:val="24"/>
          <w:szCs w:val="24"/>
        </w:rPr>
        <w:t xml:space="preserve"> </w:t>
      </w:r>
      <w:r w:rsidRPr="00675D44">
        <w:rPr>
          <w:rFonts w:ascii="Times New Roman" w:hAnsi="Times New Roman"/>
          <w:sz w:val="24"/>
          <w:szCs w:val="24"/>
        </w:rPr>
        <w:t>=</w:t>
      </w:r>
      <w:r w:rsidR="00582013">
        <w:rPr>
          <w:rFonts w:ascii="Times New Roman" w:hAnsi="Times New Roman"/>
          <w:sz w:val="24"/>
          <w:szCs w:val="24"/>
        </w:rPr>
        <w:t xml:space="preserve"> </w:t>
      </w:r>
      <w:r w:rsidRPr="00675D44">
        <w:rPr>
          <w:rFonts w:ascii="Times New Roman" w:hAnsi="Times New Roman"/>
          <w:sz w:val="24"/>
          <w:szCs w:val="24"/>
        </w:rPr>
        <w:t xml:space="preserve">48 (Beltran and Kiew, 1984).  However, paraphyly </w:t>
      </w:r>
      <w:r w:rsidRPr="00675D44">
        <w:rPr>
          <w:rFonts w:ascii="Times New Roman" w:hAnsi="Times New Roman"/>
          <w:i/>
          <w:iCs/>
          <w:sz w:val="24"/>
          <w:szCs w:val="24"/>
        </w:rPr>
        <w:t xml:space="preserve">of Aframomum </w:t>
      </w:r>
      <w:r w:rsidRPr="00675D44">
        <w:rPr>
          <w:rFonts w:ascii="Times New Roman" w:hAnsi="Times New Roman"/>
          <w:sz w:val="24"/>
          <w:szCs w:val="24"/>
        </w:rPr>
        <w:t xml:space="preserve">based on </w:t>
      </w:r>
      <w:r w:rsidRPr="00675D44">
        <w:rPr>
          <w:rFonts w:ascii="Times New Roman" w:hAnsi="Times New Roman"/>
          <w:i/>
          <w:sz w:val="24"/>
          <w:szCs w:val="24"/>
        </w:rPr>
        <w:t>trn</w:t>
      </w:r>
      <w:r w:rsidRPr="00675D44">
        <w:rPr>
          <w:rFonts w:ascii="Times New Roman" w:hAnsi="Times New Roman"/>
          <w:sz w:val="24"/>
          <w:szCs w:val="24"/>
        </w:rPr>
        <w:t>F-</w:t>
      </w:r>
      <w:r w:rsidRPr="00675D44">
        <w:rPr>
          <w:rFonts w:ascii="Times New Roman" w:hAnsi="Times New Roman"/>
          <w:i/>
          <w:sz w:val="24"/>
          <w:szCs w:val="24"/>
        </w:rPr>
        <w:t>trn</w:t>
      </w:r>
      <w:r w:rsidRPr="00675D44">
        <w:rPr>
          <w:rFonts w:ascii="Times New Roman" w:hAnsi="Times New Roman"/>
          <w:sz w:val="24"/>
          <w:szCs w:val="24"/>
        </w:rPr>
        <w:t>L data shows disagreement with all traditional classifications.</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The ILD test was conducted on the combined data matrix of ITS and </w:t>
      </w:r>
      <w:r w:rsidRPr="00675D44">
        <w:rPr>
          <w:rFonts w:ascii="Times New Roman" w:hAnsi="Times New Roman"/>
          <w:i/>
          <w:sz w:val="24"/>
          <w:szCs w:val="24"/>
        </w:rPr>
        <w:t>trn</w:t>
      </w:r>
      <w:r w:rsidRPr="00675D44">
        <w:rPr>
          <w:rFonts w:ascii="Times New Roman" w:hAnsi="Times New Roman"/>
          <w:sz w:val="24"/>
          <w:szCs w:val="24"/>
        </w:rPr>
        <w:t>F-</w:t>
      </w:r>
      <w:r w:rsidRPr="00675D44">
        <w:rPr>
          <w:rFonts w:ascii="Times New Roman" w:hAnsi="Times New Roman"/>
          <w:i/>
          <w:sz w:val="24"/>
          <w:szCs w:val="24"/>
        </w:rPr>
        <w:t>trn</w:t>
      </w:r>
      <w:r w:rsidRPr="00675D44">
        <w:rPr>
          <w:rFonts w:ascii="Times New Roman" w:hAnsi="Times New Roman"/>
          <w:sz w:val="24"/>
          <w:szCs w:val="24"/>
        </w:rPr>
        <w:t xml:space="preserve">L region and was significant (ILD probability value = 0.01), indicating that the two data sets are heterogeneous. The ITS and </w:t>
      </w:r>
      <w:r w:rsidRPr="00675D44">
        <w:rPr>
          <w:rFonts w:ascii="Times New Roman" w:hAnsi="Times New Roman"/>
          <w:i/>
          <w:sz w:val="24"/>
          <w:szCs w:val="24"/>
        </w:rPr>
        <w:t>trn</w:t>
      </w:r>
      <w:r w:rsidRPr="00675D44">
        <w:rPr>
          <w:rFonts w:ascii="Times New Roman" w:hAnsi="Times New Roman"/>
          <w:sz w:val="24"/>
          <w:szCs w:val="24"/>
        </w:rPr>
        <w:t>F-</w:t>
      </w:r>
      <w:r w:rsidRPr="00675D44">
        <w:rPr>
          <w:rFonts w:ascii="Times New Roman" w:hAnsi="Times New Roman"/>
          <w:i/>
          <w:sz w:val="24"/>
          <w:szCs w:val="24"/>
        </w:rPr>
        <w:t>trn</w:t>
      </w:r>
      <w:r w:rsidRPr="00675D44">
        <w:rPr>
          <w:rFonts w:ascii="Times New Roman" w:hAnsi="Times New Roman"/>
          <w:sz w:val="24"/>
          <w:szCs w:val="24"/>
        </w:rPr>
        <w:t xml:space="preserve">L trees placed some species in contradictory positions, which may reflect reticulate events in the evolutionary history of these species, the potential mechanism of which is beyond the scope of the present study. However, the combined tree was better resolved than any of the separate ITS and </w:t>
      </w:r>
      <w:r w:rsidRPr="00675D44">
        <w:rPr>
          <w:rFonts w:ascii="Times New Roman" w:hAnsi="Times New Roman"/>
          <w:i/>
          <w:sz w:val="24"/>
          <w:szCs w:val="24"/>
        </w:rPr>
        <w:t>trn</w:t>
      </w:r>
      <w:r w:rsidRPr="00675D44">
        <w:rPr>
          <w:rFonts w:ascii="Times New Roman" w:hAnsi="Times New Roman"/>
          <w:sz w:val="24"/>
          <w:szCs w:val="24"/>
        </w:rPr>
        <w:t>F-</w:t>
      </w:r>
      <w:r w:rsidRPr="00675D44">
        <w:rPr>
          <w:rFonts w:ascii="Times New Roman" w:hAnsi="Times New Roman"/>
          <w:i/>
          <w:sz w:val="24"/>
          <w:szCs w:val="24"/>
        </w:rPr>
        <w:t>trn</w:t>
      </w:r>
      <w:r w:rsidRPr="00675D44">
        <w:rPr>
          <w:rFonts w:ascii="Times New Roman" w:hAnsi="Times New Roman"/>
          <w:sz w:val="24"/>
          <w:szCs w:val="24"/>
        </w:rPr>
        <w:t>L, and trees derived from the combined dataset were mostly consistent with respect to their major groupings; we therefore describe the combined tree here. These results corroborated the irrelevance of the significant ILD values in terms of combinability, as proposed or confirmed by previous authors. The ILD test is useful as a tool for exploring heterogeneity in data sets, but probably should not be used as an arbiter of whether data sets should be combined (</w:t>
      </w:r>
      <w:r w:rsidR="00582013" w:rsidRPr="00675D44">
        <w:rPr>
          <w:rFonts w:ascii="Times New Roman" w:hAnsi="Times New Roman"/>
          <w:sz w:val="24"/>
          <w:szCs w:val="24"/>
        </w:rPr>
        <w:t xml:space="preserve">Yoder </w:t>
      </w:r>
      <w:r w:rsidR="00582013" w:rsidRPr="00675D44">
        <w:rPr>
          <w:rFonts w:ascii="Times New Roman" w:hAnsi="Times New Roman"/>
          <w:i/>
          <w:sz w:val="24"/>
          <w:szCs w:val="24"/>
        </w:rPr>
        <w:t>et al.,</w:t>
      </w:r>
      <w:r w:rsidR="00582013" w:rsidRPr="00675D44">
        <w:rPr>
          <w:rFonts w:ascii="Times New Roman" w:hAnsi="Times New Roman"/>
          <w:sz w:val="24"/>
          <w:szCs w:val="24"/>
        </w:rPr>
        <w:t xml:space="preserve"> 2001</w:t>
      </w:r>
      <w:r w:rsidR="00582013">
        <w:rPr>
          <w:rFonts w:ascii="Times New Roman" w:hAnsi="Times New Roman"/>
          <w:sz w:val="24"/>
          <w:szCs w:val="24"/>
        </w:rPr>
        <w:t xml:space="preserve">; </w:t>
      </w:r>
      <w:r w:rsidRPr="00675D44">
        <w:rPr>
          <w:rFonts w:ascii="Times New Roman" w:hAnsi="Times New Roman"/>
          <w:sz w:val="24"/>
          <w:szCs w:val="24"/>
        </w:rPr>
        <w:t>Barker and Lutzoni, 2002).  The combined data sets produced a more fully resolved tree with strong support for the out-group nodes</w:t>
      </w:r>
      <w:r w:rsidR="00582013">
        <w:rPr>
          <w:rFonts w:ascii="Times New Roman" w:hAnsi="Times New Roman"/>
          <w:sz w:val="24"/>
          <w:szCs w:val="24"/>
        </w:rPr>
        <w:t xml:space="preserve"> (Figure 19)</w:t>
      </w:r>
      <w:r w:rsidRPr="00675D44">
        <w:rPr>
          <w:rFonts w:ascii="Times New Roman" w:hAnsi="Times New Roman"/>
          <w:sz w:val="24"/>
          <w:szCs w:val="24"/>
        </w:rPr>
        <w:t>.</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A628EE" w:rsidRDefault="007936DB" w:rsidP="007936DB">
      <w:pPr>
        <w:pStyle w:val="Heading2"/>
        <w:rPr>
          <w:rFonts w:ascii="Times New Roman" w:hAnsi="Times New Roman"/>
          <w:color w:val="auto"/>
          <w:sz w:val="28"/>
          <w:szCs w:val="28"/>
        </w:rPr>
      </w:pPr>
      <w:bookmarkStart w:id="101" w:name="_Toc489363943"/>
      <w:r w:rsidRPr="00A628EE">
        <w:rPr>
          <w:rFonts w:ascii="Times New Roman" w:hAnsi="Times New Roman"/>
          <w:color w:val="auto"/>
          <w:sz w:val="28"/>
          <w:szCs w:val="28"/>
        </w:rPr>
        <w:lastRenderedPageBreak/>
        <w:t>5.5. Conclusion</w:t>
      </w:r>
      <w:bookmarkEnd w:id="101"/>
    </w:p>
    <w:p w:rsidR="007936DB" w:rsidRPr="00A628EE" w:rsidRDefault="007936DB" w:rsidP="007936DB">
      <w:pPr>
        <w:pStyle w:val="Heading3"/>
        <w:rPr>
          <w:rFonts w:ascii="Times New Roman" w:hAnsi="Times New Roman" w:cs="Times New Roman"/>
          <w:sz w:val="28"/>
          <w:szCs w:val="28"/>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r w:rsidRPr="00675D44">
        <w:rPr>
          <w:rFonts w:ascii="Times New Roman" w:hAnsi="Times New Roman"/>
          <w:sz w:val="24"/>
          <w:szCs w:val="24"/>
        </w:rPr>
        <w:t xml:space="preserve">Sequences of nuclear ITS and </w:t>
      </w:r>
      <w:r w:rsidRPr="00675D44">
        <w:rPr>
          <w:rFonts w:ascii="Times New Roman" w:hAnsi="Times New Roman"/>
          <w:i/>
          <w:iCs/>
          <w:sz w:val="24"/>
          <w:szCs w:val="24"/>
        </w:rPr>
        <w:t xml:space="preserve">trnL-trn-F </w:t>
      </w:r>
      <w:r w:rsidRPr="00675D44">
        <w:rPr>
          <w:rFonts w:ascii="Times New Roman" w:hAnsi="Times New Roman"/>
          <w:sz w:val="24"/>
          <w:szCs w:val="24"/>
        </w:rPr>
        <w:t xml:space="preserve">region have been obtained from 46 and 45 taxon of </w:t>
      </w:r>
      <w:r w:rsidRPr="00675D44">
        <w:rPr>
          <w:rFonts w:ascii="Times New Roman" w:hAnsi="Times New Roman"/>
          <w:i/>
          <w:iCs/>
          <w:sz w:val="24"/>
          <w:szCs w:val="24"/>
        </w:rPr>
        <w:t>Aframomum</w:t>
      </w:r>
      <w:r w:rsidR="00582013">
        <w:rPr>
          <w:rFonts w:ascii="Times New Roman" w:hAnsi="Times New Roman"/>
          <w:i/>
          <w:iCs/>
          <w:sz w:val="24"/>
          <w:szCs w:val="24"/>
        </w:rPr>
        <w:t>,</w:t>
      </w:r>
      <w:r w:rsidRPr="00675D44">
        <w:rPr>
          <w:rFonts w:ascii="Times New Roman" w:hAnsi="Times New Roman"/>
          <w:i/>
          <w:iCs/>
          <w:sz w:val="24"/>
          <w:szCs w:val="24"/>
        </w:rPr>
        <w:t xml:space="preserve"> </w:t>
      </w:r>
      <w:r w:rsidRPr="00675D44">
        <w:rPr>
          <w:rFonts w:ascii="Times New Roman" w:hAnsi="Times New Roman"/>
          <w:iCs/>
          <w:sz w:val="24"/>
          <w:szCs w:val="24"/>
        </w:rPr>
        <w:t>respectively</w:t>
      </w:r>
      <w:r w:rsidR="00582013">
        <w:rPr>
          <w:rFonts w:ascii="Times New Roman" w:hAnsi="Times New Roman"/>
          <w:iCs/>
          <w:sz w:val="24"/>
          <w:szCs w:val="24"/>
        </w:rPr>
        <w:t>,</w:t>
      </w:r>
      <w:r w:rsidRPr="00675D44">
        <w:rPr>
          <w:rFonts w:ascii="Times New Roman" w:hAnsi="Times New Roman"/>
          <w:iCs/>
          <w:sz w:val="24"/>
          <w:szCs w:val="24"/>
        </w:rPr>
        <w:t xml:space="preserve"> and from eleven out-group’s</w:t>
      </w:r>
      <w:r w:rsidRPr="00675D44">
        <w:rPr>
          <w:rFonts w:ascii="Times New Roman" w:hAnsi="Times New Roman"/>
          <w:i/>
          <w:iCs/>
          <w:sz w:val="24"/>
          <w:szCs w:val="24"/>
        </w:rPr>
        <w:t>.</w:t>
      </w:r>
      <w:r w:rsidRPr="00675D44">
        <w:rPr>
          <w:rFonts w:ascii="Times New Roman" w:hAnsi="Times New Roman"/>
          <w:sz w:val="24"/>
          <w:szCs w:val="24"/>
        </w:rPr>
        <w:t xml:space="preserve"> Maximum parsimony trees from the two partitions were generally congruent; however, conflict was seen that derived </w:t>
      </w:r>
      <w:r>
        <w:rPr>
          <w:rFonts w:ascii="Times New Roman" w:hAnsi="Times New Roman"/>
          <w:sz w:val="24"/>
          <w:szCs w:val="24"/>
        </w:rPr>
        <w:t>from three taxa of Alpinia merging</w:t>
      </w:r>
      <w:r w:rsidRPr="00675D44">
        <w:rPr>
          <w:rFonts w:ascii="Times New Roman" w:hAnsi="Times New Roman"/>
          <w:sz w:val="24"/>
          <w:szCs w:val="24"/>
        </w:rPr>
        <w:t xml:space="preserve"> with the in-groups in</w:t>
      </w:r>
      <w:r w:rsidRPr="00675D44">
        <w:rPr>
          <w:rFonts w:ascii="Times New Roman" w:hAnsi="Times New Roman"/>
          <w:i/>
          <w:iCs/>
          <w:sz w:val="24"/>
          <w:szCs w:val="24"/>
        </w:rPr>
        <w:t xml:space="preserve"> trnL-trn-F</w:t>
      </w:r>
      <w:r w:rsidRPr="00675D44">
        <w:rPr>
          <w:rFonts w:ascii="Times New Roman" w:hAnsi="Times New Roman"/>
          <w:sz w:val="24"/>
          <w:szCs w:val="24"/>
        </w:rPr>
        <w:t xml:space="preserve"> analysis. Our phylogenetic tree based on ITS shows that </w:t>
      </w:r>
      <w:r w:rsidRPr="00582013">
        <w:rPr>
          <w:rFonts w:ascii="Times New Roman" w:hAnsi="Times New Roman"/>
          <w:i/>
          <w:sz w:val="24"/>
          <w:szCs w:val="24"/>
        </w:rPr>
        <w:t>Aframomum</w:t>
      </w:r>
      <w:r w:rsidRPr="00675D44">
        <w:rPr>
          <w:rFonts w:ascii="Times New Roman" w:hAnsi="Times New Roman"/>
          <w:sz w:val="24"/>
          <w:szCs w:val="24"/>
        </w:rPr>
        <w:t xml:space="preserve"> can be divided into three major clades and shows a clear separation between the out-group’s and in-groups. The monophyly of </w:t>
      </w:r>
      <w:r w:rsidRPr="00582013">
        <w:rPr>
          <w:rFonts w:ascii="Times New Roman" w:hAnsi="Times New Roman"/>
          <w:i/>
          <w:sz w:val="24"/>
          <w:szCs w:val="24"/>
        </w:rPr>
        <w:t>Aframomum</w:t>
      </w:r>
      <w:r w:rsidRPr="00675D44">
        <w:rPr>
          <w:rFonts w:ascii="Times New Roman" w:hAnsi="Times New Roman"/>
          <w:sz w:val="24"/>
          <w:szCs w:val="24"/>
        </w:rPr>
        <w:t xml:space="preserve"> and the three groups formed in the ITS analysis in the present study corresponds the result of Harris </w:t>
      </w:r>
      <w:r w:rsidRPr="007615A3">
        <w:rPr>
          <w:rFonts w:ascii="Times New Roman" w:hAnsi="Times New Roman"/>
          <w:i/>
          <w:sz w:val="24"/>
          <w:szCs w:val="24"/>
        </w:rPr>
        <w:t>et al.</w:t>
      </w:r>
      <w:r w:rsidR="00582013">
        <w:rPr>
          <w:rFonts w:ascii="Times New Roman" w:hAnsi="Times New Roman"/>
          <w:i/>
          <w:sz w:val="24"/>
          <w:szCs w:val="24"/>
        </w:rPr>
        <w:t xml:space="preserve"> </w:t>
      </w:r>
      <w:r w:rsidR="00582013" w:rsidRPr="00474EE3">
        <w:rPr>
          <w:rFonts w:ascii="Times New Roman" w:hAnsi="Times New Roman"/>
          <w:sz w:val="24"/>
          <w:szCs w:val="24"/>
        </w:rPr>
        <w:t>(</w:t>
      </w:r>
      <w:r w:rsidRPr="00675D44">
        <w:rPr>
          <w:rFonts w:ascii="Times New Roman" w:hAnsi="Times New Roman"/>
          <w:sz w:val="24"/>
          <w:szCs w:val="24"/>
        </w:rPr>
        <w:t>2000</w:t>
      </w:r>
      <w:r w:rsidR="00474EE3">
        <w:rPr>
          <w:rFonts w:ascii="Times New Roman" w:hAnsi="Times New Roman"/>
          <w:sz w:val="24"/>
          <w:szCs w:val="24"/>
        </w:rPr>
        <w:t>)</w:t>
      </w:r>
      <w:r w:rsidRPr="00675D44">
        <w:rPr>
          <w:rFonts w:ascii="Times New Roman" w:hAnsi="Times New Roman"/>
          <w:sz w:val="24"/>
          <w:szCs w:val="24"/>
        </w:rPr>
        <w:t xml:space="preserve">. Analyses combining the two partitions (ITS and </w:t>
      </w:r>
      <w:r w:rsidRPr="00675D44">
        <w:rPr>
          <w:rFonts w:ascii="Times New Roman" w:hAnsi="Times New Roman"/>
          <w:i/>
          <w:iCs/>
          <w:sz w:val="24"/>
          <w:szCs w:val="24"/>
        </w:rPr>
        <w:t>trnL-trn-F</w:t>
      </w:r>
      <w:r w:rsidRPr="00675D44">
        <w:rPr>
          <w:rFonts w:ascii="Times New Roman" w:hAnsi="Times New Roman"/>
          <w:sz w:val="24"/>
          <w:szCs w:val="24"/>
        </w:rPr>
        <w:t>) were generally most similar to ITS analyzed separately, though only two putative grouping formed in the combined data.</w:t>
      </w: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Pr="00675D44" w:rsidRDefault="007936DB" w:rsidP="007936DB">
      <w:pPr>
        <w:autoSpaceDE w:val="0"/>
        <w:autoSpaceDN w:val="0"/>
        <w:adjustRightInd w:val="0"/>
        <w:spacing w:after="0" w:line="480" w:lineRule="auto"/>
        <w:jc w:val="both"/>
        <w:rPr>
          <w:rFonts w:ascii="Times New Roman" w:hAnsi="Times New Roman"/>
          <w:sz w:val="24"/>
          <w:szCs w:val="24"/>
        </w:rPr>
      </w:pPr>
    </w:p>
    <w:p w:rsidR="007936DB" w:rsidRPr="00A628EE" w:rsidRDefault="007936DB" w:rsidP="007936DB">
      <w:pPr>
        <w:pStyle w:val="Heading1"/>
        <w:rPr>
          <w:rFonts w:ascii="Times New Roman" w:hAnsi="Times New Roman"/>
          <w:color w:val="000000" w:themeColor="text1"/>
          <w:szCs w:val="24"/>
        </w:rPr>
      </w:pPr>
      <w:bookmarkStart w:id="102" w:name="_Toc489363944"/>
      <w:r w:rsidRPr="00A628EE">
        <w:rPr>
          <w:rFonts w:ascii="Times New Roman" w:hAnsi="Times New Roman"/>
          <w:color w:val="000000" w:themeColor="text1"/>
          <w:szCs w:val="24"/>
        </w:rPr>
        <w:lastRenderedPageBreak/>
        <w:t xml:space="preserve">6. </w:t>
      </w:r>
      <w:r w:rsidR="00B62D5E">
        <w:rPr>
          <w:rFonts w:ascii="Times New Roman" w:hAnsi="Times New Roman"/>
          <w:color w:val="000000" w:themeColor="text1"/>
          <w:szCs w:val="24"/>
        </w:rPr>
        <w:t xml:space="preserve">Overall </w:t>
      </w:r>
      <w:r w:rsidRPr="00A628EE">
        <w:rPr>
          <w:rFonts w:ascii="Times New Roman" w:hAnsi="Times New Roman"/>
          <w:color w:val="000000" w:themeColor="text1"/>
          <w:szCs w:val="24"/>
        </w:rPr>
        <w:t>Summary and Recommendation</w:t>
      </w:r>
      <w:r w:rsidR="000A1598">
        <w:rPr>
          <w:rFonts w:ascii="Times New Roman" w:hAnsi="Times New Roman"/>
          <w:color w:val="000000" w:themeColor="text1"/>
          <w:szCs w:val="24"/>
        </w:rPr>
        <w:t>s</w:t>
      </w:r>
      <w:bookmarkEnd w:id="102"/>
    </w:p>
    <w:p w:rsidR="007936DB" w:rsidRDefault="007936DB" w:rsidP="007936DB"/>
    <w:p w:rsidR="007936DB" w:rsidRDefault="007936DB" w:rsidP="007936DB">
      <w:pPr>
        <w:spacing w:line="480" w:lineRule="auto"/>
        <w:jc w:val="both"/>
        <w:rPr>
          <w:rFonts w:ascii="Times New Roman" w:hAnsi="Times New Roman"/>
          <w:sz w:val="24"/>
          <w:szCs w:val="24"/>
        </w:rPr>
      </w:pPr>
      <w:r w:rsidRPr="00B057DC">
        <w:rPr>
          <w:rFonts w:ascii="Times New Roman" w:hAnsi="Times New Roman"/>
          <w:sz w:val="24"/>
          <w:szCs w:val="24"/>
        </w:rPr>
        <w:t xml:space="preserve">This thesis project had two main goals. The first was characterizing the genetic diversity of </w:t>
      </w:r>
      <w:r>
        <w:rPr>
          <w:rFonts w:ascii="Times New Roman" w:hAnsi="Times New Roman"/>
          <w:sz w:val="24"/>
          <w:szCs w:val="24"/>
        </w:rPr>
        <w:t>korarima (</w:t>
      </w:r>
      <w:r w:rsidR="00E76647">
        <w:rPr>
          <w:rFonts w:ascii="Times New Roman" w:hAnsi="Times New Roman"/>
          <w:i/>
          <w:sz w:val="24"/>
          <w:szCs w:val="24"/>
        </w:rPr>
        <w:t>A</w:t>
      </w:r>
      <w:r w:rsidR="000A1598">
        <w:rPr>
          <w:rFonts w:ascii="Times New Roman" w:hAnsi="Times New Roman"/>
          <w:i/>
          <w:sz w:val="24"/>
          <w:szCs w:val="24"/>
        </w:rPr>
        <w:t>.</w:t>
      </w:r>
      <w:r w:rsidR="00E76647">
        <w:rPr>
          <w:rFonts w:ascii="Times New Roman" w:hAnsi="Times New Roman"/>
          <w:i/>
          <w:sz w:val="24"/>
          <w:szCs w:val="24"/>
        </w:rPr>
        <w:t xml:space="preserve"> corrorima</w:t>
      </w:r>
      <w:r>
        <w:rPr>
          <w:rFonts w:ascii="Times New Roman" w:hAnsi="Times New Roman"/>
          <w:sz w:val="24"/>
          <w:szCs w:val="24"/>
        </w:rPr>
        <w:t>)</w:t>
      </w:r>
      <w:r w:rsidR="005D6E64">
        <w:rPr>
          <w:rFonts w:ascii="Times New Roman" w:hAnsi="Times New Roman"/>
          <w:sz w:val="24"/>
          <w:szCs w:val="24"/>
        </w:rPr>
        <w:t xml:space="preserve"> populations from s</w:t>
      </w:r>
      <w:r w:rsidRPr="00B057DC">
        <w:rPr>
          <w:rFonts w:ascii="Times New Roman" w:hAnsi="Times New Roman"/>
          <w:sz w:val="24"/>
          <w:szCs w:val="24"/>
        </w:rPr>
        <w:t xml:space="preserve">outhwestern </w:t>
      </w:r>
      <w:r>
        <w:rPr>
          <w:rFonts w:ascii="Times New Roman" w:hAnsi="Times New Roman"/>
          <w:sz w:val="24"/>
          <w:szCs w:val="24"/>
        </w:rPr>
        <w:t xml:space="preserve">part </w:t>
      </w:r>
      <w:r w:rsidRPr="00B057DC">
        <w:rPr>
          <w:rFonts w:ascii="Times New Roman" w:hAnsi="Times New Roman"/>
          <w:sz w:val="24"/>
          <w:szCs w:val="24"/>
        </w:rPr>
        <w:t xml:space="preserve">of Ethiopia. The second was to provide molecular evidence for taxonomic position of </w:t>
      </w:r>
      <w:r w:rsidRPr="00014626">
        <w:rPr>
          <w:rFonts w:ascii="Times New Roman" w:hAnsi="Times New Roman"/>
          <w:i/>
          <w:sz w:val="24"/>
          <w:szCs w:val="24"/>
        </w:rPr>
        <w:t>A. corrarima</w:t>
      </w:r>
      <w:r w:rsidRPr="00B057DC">
        <w:rPr>
          <w:rFonts w:ascii="Times New Roman" w:hAnsi="Times New Roman"/>
          <w:sz w:val="24"/>
          <w:szCs w:val="24"/>
        </w:rPr>
        <w:t>. To achive the first goal</w:t>
      </w:r>
      <w:r>
        <w:rPr>
          <w:rFonts w:ascii="Times New Roman" w:hAnsi="Times New Roman"/>
          <w:sz w:val="24"/>
          <w:szCs w:val="24"/>
        </w:rPr>
        <w:t>, f</w:t>
      </w:r>
      <w:r w:rsidRPr="00B057DC">
        <w:rPr>
          <w:rFonts w:ascii="Times New Roman" w:hAnsi="Times New Roman"/>
          <w:sz w:val="24"/>
          <w:szCs w:val="24"/>
        </w:rPr>
        <w:t>irst the</w:t>
      </w:r>
      <w:r>
        <w:rPr>
          <w:rFonts w:ascii="Times New Roman" w:hAnsi="Times New Roman"/>
          <w:sz w:val="24"/>
          <w:szCs w:val="24"/>
        </w:rPr>
        <w:t xml:space="preserve"> genetic</w:t>
      </w:r>
      <w:r w:rsidRPr="00B057DC">
        <w:rPr>
          <w:rFonts w:ascii="Times New Roman" w:hAnsi="Times New Roman"/>
          <w:sz w:val="24"/>
          <w:szCs w:val="24"/>
        </w:rPr>
        <w:t xml:space="preserve"> diversity</w:t>
      </w:r>
      <w:r>
        <w:rPr>
          <w:rFonts w:ascii="Times New Roman" w:hAnsi="Times New Roman"/>
          <w:sz w:val="24"/>
          <w:szCs w:val="24"/>
        </w:rPr>
        <w:t xml:space="preserve"> analysis</w:t>
      </w:r>
      <w:r w:rsidRPr="00B057DC">
        <w:rPr>
          <w:rFonts w:ascii="Times New Roman" w:hAnsi="Times New Roman"/>
          <w:sz w:val="24"/>
          <w:szCs w:val="24"/>
        </w:rPr>
        <w:t xml:space="preserve"> of cultivated korarima was conducted</w:t>
      </w:r>
      <w:r>
        <w:rPr>
          <w:rFonts w:ascii="Times New Roman" w:hAnsi="Times New Roman"/>
          <w:sz w:val="24"/>
          <w:szCs w:val="24"/>
        </w:rPr>
        <w:t xml:space="preserve"> using inter simple sequence repeats</w:t>
      </w:r>
      <w:r w:rsidRPr="00B057DC">
        <w:rPr>
          <w:rFonts w:ascii="Times New Roman" w:hAnsi="Times New Roman"/>
          <w:sz w:val="24"/>
          <w:szCs w:val="24"/>
        </w:rPr>
        <w:t xml:space="preserve">. Then additional wild samples were included to the cultivated population to analyze the genetic diversity and structure using microsatellite markers. </w:t>
      </w:r>
      <w:r>
        <w:rPr>
          <w:rFonts w:ascii="Times New Roman" w:hAnsi="Times New Roman"/>
          <w:sz w:val="24"/>
          <w:szCs w:val="24"/>
        </w:rPr>
        <w:t xml:space="preserve">Finaly </w:t>
      </w:r>
      <w:r w:rsidRPr="00B057DC">
        <w:rPr>
          <w:rFonts w:ascii="Times New Roman" w:hAnsi="Times New Roman"/>
          <w:sz w:val="24"/>
          <w:szCs w:val="24"/>
        </w:rPr>
        <w:t>comparison was made between the two marker types using cultivated</w:t>
      </w:r>
      <w:r>
        <w:rPr>
          <w:rFonts w:ascii="Times New Roman" w:hAnsi="Times New Roman"/>
          <w:sz w:val="24"/>
          <w:szCs w:val="24"/>
        </w:rPr>
        <w:t xml:space="preserve"> korarima</w:t>
      </w:r>
      <w:r w:rsidR="005D6E64">
        <w:rPr>
          <w:rFonts w:ascii="Times New Roman" w:hAnsi="Times New Roman"/>
          <w:sz w:val="24"/>
          <w:szCs w:val="24"/>
        </w:rPr>
        <w:t xml:space="preserve"> </w:t>
      </w:r>
      <w:r>
        <w:rPr>
          <w:rFonts w:ascii="Times New Roman" w:hAnsi="Times New Roman"/>
          <w:sz w:val="24"/>
          <w:szCs w:val="24"/>
        </w:rPr>
        <w:t>populations</w:t>
      </w:r>
      <w:r w:rsidRPr="00B057DC">
        <w:rPr>
          <w:rFonts w:ascii="Times New Roman" w:hAnsi="Times New Roman"/>
          <w:sz w:val="24"/>
          <w:szCs w:val="24"/>
        </w:rPr>
        <w:t>.</w:t>
      </w:r>
      <w:r w:rsidR="005D6E64">
        <w:rPr>
          <w:rFonts w:ascii="Times New Roman" w:hAnsi="Times New Roman"/>
          <w:sz w:val="24"/>
          <w:szCs w:val="24"/>
        </w:rPr>
        <w:t xml:space="preserve"> </w:t>
      </w:r>
      <w:r w:rsidRPr="00713824">
        <w:rPr>
          <w:rFonts w:ascii="Times New Roman" w:hAnsi="Times New Roman"/>
          <w:sz w:val="24"/>
          <w:szCs w:val="24"/>
        </w:rPr>
        <w:t xml:space="preserve">Information on the extent and pattern of </w:t>
      </w:r>
      <w:r w:rsidR="00474EE3">
        <w:rPr>
          <w:rFonts w:ascii="Times New Roman" w:hAnsi="Times New Roman"/>
          <w:sz w:val="24"/>
          <w:szCs w:val="24"/>
        </w:rPr>
        <w:t>genetic</w:t>
      </w:r>
      <w:r w:rsidRPr="00713824">
        <w:rPr>
          <w:rFonts w:ascii="Times New Roman" w:hAnsi="Times New Roman"/>
          <w:sz w:val="24"/>
          <w:szCs w:val="24"/>
        </w:rPr>
        <w:t xml:space="preserve"> diversity present in the population </w:t>
      </w:r>
      <w:r>
        <w:rPr>
          <w:rFonts w:ascii="Times New Roman" w:hAnsi="Times New Roman"/>
          <w:sz w:val="24"/>
          <w:szCs w:val="24"/>
        </w:rPr>
        <w:t>using various marker systems</w:t>
      </w:r>
      <w:r w:rsidRPr="00713824">
        <w:rPr>
          <w:rFonts w:ascii="Times New Roman" w:hAnsi="Times New Roman"/>
          <w:sz w:val="24"/>
          <w:szCs w:val="24"/>
        </w:rPr>
        <w:t xml:space="preserve"> is essential for further improvement of the crop.</w:t>
      </w:r>
      <w:r w:rsidR="00A11613">
        <w:rPr>
          <w:rFonts w:ascii="Times New Roman" w:hAnsi="Times New Roman"/>
          <w:sz w:val="24"/>
          <w:szCs w:val="24"/>
        </w:rPr>
        <w:t xml:space="preserve"> </w:t>
      </w:r>
      <w:r>
        <w:rPr>
          <w:rFonts w:ascii="Times New Roman" w:hAnsi="Times New Roman"/>
          <w:sz w:val="24"/>
          <w:szCs w:val="24"/>
        </w:rPr>
        <w:t>In order to achive the second goal</w:t>
      </w:r>
      <w:r w:rsidRPr="00B057DC">
        <w:rPr>
          <w:rFonts w:ascii="Times New Roman" w:hAnsi="Times New Roman"/>
          <w:sz w:val="24"/>
          <w:szCs w:val="24"/>
        </w:rPr>
        <w:t xml:space="preserve"> phylogenetic analysis of the genus </w:t>
      </w:r>
      <w:r w:rsidRPr="001202A5">
        <w:rPr>
          <w:rFonts w:ascii="Times New Roman" w:hAnsi="Times New Roman"/>
          <w:i/>
          <w:sz w:val="24"/>
          <w:szCs w:val="24"/>
        </w:rPr>
        <w:t>Aframomum</w:t>
      </w:r>
      <w:r w:rsidRPr="00B057DC">
        <w:rPr>
          <w:rFonts w:ascii="Times New Roman" w:hAnsi="Times New Roman"/>
          <w:sz w:val="24"/>
          <w:szCs w:val="24"/>
        </w:rPr>
        <w:t xml:space="preserve"> was made based on DNA sequence region from </w:t>
      </w:r>
      <w:r>
        <w:rPr>
          <w:rFonts w:ascii="Times New Roman" w:hAnsi="Times New Roman"/>
          <w:sz w:val="24"/>
          <w:szCs w:val="24"/>
        </w:rPr>
        <w:t xml:space="preserve">nuclear </w:t>
      </w:r>
      <w:r w:rsidRPr="00B057DC">
        <w:rPr>
          <w:rFonts w:ascii="Times New Roman" w:hAnsi="Times New Roman"/>
          <w:sz w:val="24"/>
          <w:szCs w:val="24"/>
        </w:rPr>
        <w:t xml:space="preserve">ribosomal DNA and chloroplast region using maximum parsimony. </w:t>
      </w:r>
    </w:p>
    <w:p w:rsidR="007936DB" w:rsidRDefault="007936DB" w:rsidP="007936DB">
      <w:pPr>
        <w:autoSpaceDE w:val="0"/>
        <w:autoSpaceDN w:val="0"/>
        <w:adjustRightInd w:val="0"/>
        <w:spacing w:after="0" w:line="480" w:lineRule="auto"/>
        <w:jc w:val="both"/>
        <w:rPr>
          <w:rFonts w:ascii="Times New Roman" w:hAnsi="Times New Roman"/>
          <w:sz w:val="24"/>
          <w:szCs w:val="24"/>
        </w:rPr>
      </w:pPr>
      <w:r w:rsidRPr="00A5089A">
        <w:rPr>
          <w:rFonts w:ascii="Times New Roman" w:hAnsi="Times New Roman"/>
          <w:sz w:val="24"/>
          <w:szCs w:val="24"/>
        </w:rPr>
        <w:t xml:space="preserve">High levels of genetic diversity were detected in cultivated </w:t>
      </w:r>
      <w:r w:rsidRPr="00A5089A">
        <w:rPr>
          <w:rFonts w:ascii="Times New Roman" w:hAnsi="Times New Roman"/>
          <w:i/>
          <w:sz w:val="24"/>
          <w:szCs w:val="24"/>
        </w:rPr>
        <w:t>A. corrarima</w:t>
      </w:r>
      <w:r w:rsidRPr="00A5089A">
        <w:rPr>
          <w:rFonts w:ascii="Times New Roman" w:hAnsi="Times New Roman"/>
          <w:sz w:val="24"/>
          <w:szCs w:val="24"/>
        </w:rPr>
        <w:t xml:space="preserve"> when analyzed using seven inter simple sequence repeats. Cultivated populations were not grouped according to their respective collection sites which could be attributable to the high gene flow (Nm= 1.08) between populations. </w:t>
      </w:r>
      <w:r>
        <w:rPr>
          <w:rFonts w:ascii="Times New Roman" w:hAnsi="Times New Roman"/>
          <w:sz w:val="24"/>
          <w:szCs w:val="24"/>
        </w:rPr>
        <w:t>Further a</w:t>
      </w:r>
      <w:r w:rsidRPr="00A5089A">
        <w:rPr>
          <w:rFonts w:ascii="Times New Roman" w:hAnsi="Times New Roman"/>
          <w:sz w:val="24"/>
          <w:szCs w:val="24"/>
        </w:rPr>
        <w:t xml:space="preserve">nalyses of genetic diversity were undertaken using </w:t>
      </w:r>
      <w:r>
        <w:rPr>
          <w:rFonts w:ascii="Times New Roman" w:hAnsi="Times New Roman"/>
          <w:sz w:val="24"/>
          <w:szCs w:val="24"/>
        </w:rPr>
        <w:t>microsatellite (SSR) markers</w:t>
      </w:r>
      <w:r w:rsidRPr="00A5089A">
        <w:rPr>
          <w:rFonts w:ascii="Times New Roman" w:hAnsi="Times New Roman"/>
          <w:sz w:val="24"/>
          <w:szCs w:val="24"/>
        </w:rPr>
        <w:t xml:space="preserve"> to provide information for conservation strategies as well</w:t>
      </w:r>
      <w:r w:rsidR="005D6E64">
        <w:rPr>
          <w:rFonts w:ascii="Times New Roman" w:hAnsi="Times New Roman"/>
          <w:sz w:val="24"/>
          <w:szCs w:val="24"/>
        </w:rPr>
        <w:t xml:space="preserve"> </w:t>
      </w:r>
      <w:r w:rsidRPr="00A5089A">
        <w:rPr>
          <w:rFonts w:ascii="Times New Roman" w:hAnsi="Times New Roman"/>
          <w:sz w:val="24"/>
          <w:szCs w:val="24"/>
        </w:rPr>
        <w:t xml:space="preserve">as evidence of possible gene flow between the </w:t>
      </w:r>
      <w:r>
        <w:rPr>
          <w:rFonts w:ascii="Times New Roman" w:hAnsi="Times New Roman"/>
          <w:sz w:val="24"/>
          <w:szCs w:val="24"/>
        </w:rPr>
        <w:t xml:space="preserve">different gene pools. </w:t>
      </w:r>
      <w:r w:rsidRPr="00A5089A">
        <w:rPr>
          <w:rFonts w:ascii="Times New Roman" w:hAnsi="Times New Roman"/>
          <w:sz w:val="24"/>
          <w:szCs w:val="24"/>
        </w:rPr>
        <w:t xml:space="preserve">The extent of </w:t>
      </w:r>
      <w:r>
        <w:rPr>
          <w:rFonts w:ascii="Times New Roman" w:hAnsi="Times New Roman"/>
          <w:sz w:val="24"/>
          <w:szCs w:val="24"/>
        </w:rPr>
        <w:t>SSR</w:t>
      </w:r>
      <w:r w:rsidRPr="00A5089A">
        <w:rPr>
          <w:rFonts w:ascii="Times New Roman" w:hAnsi="Times New Roman"/>
          <w:sz w:val="24"/>
          <w:szCs w:val="24"/>
        </w:rPr>
        <w:t xml:space="preserve"> variation in </w:t>
      </w:r>
      <w:r>
        <w:rPr>
          <w:rFonts w:ascii="Times New Roman" w:hAnsi="Times New Roman"/>
          <w:sz w:val="24"/>
          <w:szCs w:val="24"/>
        </w:rPr>
        <w:t>korarima</w:t>
      </w:r>
      <w:r w:rsidRPr="00A5089A">
        <w:rPr>
          <w:rFonts w:ascii="Times New Roman" w:hAnsi="Times New Roman"/>
          <w:sz w:val="24"/>
          <w:szCs w:val="24"/>
        </w:rPr>
        <w:t xml:space="preserve"> was investigated in </w:t>
      </w:r>
      <w:r>
        <w:rPr>
          <w:rFonts w:ascii="Times New Roman" w:hAnsi="Times New Roman"/>
          <w:sz w:val="24"/>
          <w:szCs w:val="24"/>
        </w:rPr>
        <w:t>14 cultivated and 7 wild populations.</w:t>
      </w:r>
      <w:r w:rsidR="00474EE3">
        <w:rPr>
          <w:rFonts w:ascii="Times New Roman" w:hAnsi="Times New Roman"/>
          <w:sz w:val="24"/>
          <w:szCs w:val="24"/>
        </w:rPr>
        <w:t xml:space="preserve"> </w:t>
      </w:r>
      <w:r w:rsidRPr="00675D44">
        <w:rPr>
          <w:rFonts w:ascii="Times New Roman" w:hAnsi="Times New Roman"/>
          <w:bCs/>
          <w:sz w:val="24"/>
          <w:szCs w:val="24"/>
        </w:rPr>
        <w:t xml:space="preserve">Higher genetic </w:t>
      </w:r>
      <w:r w:rsidR="00474EE3">
        <w:rPr>
          <w:rFonts w:ascii="Times New Roman" w:hAnsi="Times New Roman"/>
          <w:bCs/>
          <w:sz w:val="24"/>
          <w:szCs w:val="24"/>
        </w:rPr>
        <w:t>diversity</w:t>
      </w:r>
      <w:r w:rsidRPr="00675D44">
        <w:rPr>
          <w:rFonts w:ascii="Times New Roman" w:hAnsi="Times New Roman"/>
          <w:bCs/>
          <w:sz w:val="24"/>
          <w:szCs w:val="24"/>
        </w:rPr>
        <w:t xml:space="preserve"> was found in wild korarima than in the cultivated counterpart. </w:t>
      </w:r>
      <w:r>
        <w:rPr>
          <w:rFonts w:ascii="Times New Roman" w:hAnsi="Times New Roman"/>
          <w:iCs/>
          <w:sz w:val="24"/>
          <w:szCs w:val="24"/>
        </w:rPr>
        <w:t>C</w:t>
      </w:r>
      <w:r w:rsidRPr="00675D44">
        <w:rPr>
          <w:rFonts w:ascii="Times New Roman" w:hAnsi="Times New Roman"/>
          <w:iCs/>
          <w:sz w:val="24"/>
          <w:szCs w:val="24"/>
        </w:rPr>
        <w:t>lose</w:t>
      </w:r>
      <w:r>
        <w:rPr>
          <w:rFonts w:ascii="Times New Roman" w:hAnsi="Times New Roman"/>
          <w:iCs/>
          <w:sz w:val="24"/>
          <w:szCs w:val="24"/>
        </w:rPr>
        <w:t>r</w:t>
      </w:r>
      <w:r w:rsidRPr="00675D44">
        <w:rPr>
          <w:rFonts w:ascii="Times New Roman" w:hAnsi="Times New Roman"/>
          <w:iCs/>
          <w:sz w:val="24"/>
          <w:szCs w:val="24"/>
        </w:rPr>
        <w:t xml:space="preserve"> genetic proximity between cultivated and wild korarima </w:t>
      </w:r>
      <w:r>
        <w:rPr>
          <w:rFonts w:ascii="Times New Roman" w:hAnsi="Times New Roman"/>
          <w:iCs/>
          <w:sz w:val="24"/>
          <w:szCs w:val="24"/>
        </w:rPr>
        <w:t xml:space="preserve">was detected that </w:t>
      </w:r>
      <w:r w:rsidRPr="00675D44">
        <w:rPr>
          <w:rFonts w:ascii="Times New Roman" w:hAnsi="Times New Roman"/>
          <w:iCs/>
          <w:sz w:val="24"/>
          <w:szCs w:val="24"/>
        </w:rPr>
        <w:t xml:space="preserve">could be explained by historical and contemporary gene flow between the two </w:t>
      </w:r>
      <w:r w:rsidR="001202A5">
        <w:rPr>
          <w:rFonts w:ascii="Times New Roman" w:hAnsi="Times New Roman"/>
          <w:iCs/>
          <w:sz w:val="24"/>
          <w:szCs w:val="24"/>
        </w:rPr>
        <w:t>gene pools</w:t>
      </w:r>
      <w:r w:rsidR="00A11613">
        <w:rPr>
          <w:rFonts w:ascii="Times New Roman" w:hAnsi="Times New Roman"/>
          <w:iCs/>
          <w:sz w:val="24"/>
          <w:szCs w:val="24"/>
        </w:rPr>
        <w:t xml:space="preserve">. </w:t>
      </w:r>
      <w:r w:rsidRPr="00675D44">
        <w:rPr>
          <w:rFonts w:ascii="Times New Roman" w:hAnsi="Times New Roman"/>
          <w:iCs/>
          <w:sz w:val="24"/>
          <w:szCs w:val="24"/>
        </w:rPr>
        <w:t xml:space="preserve">Comparison between </w:t>
      </w:r>
      <w:r>
        <w:rPr>
          <w:rFonts w:ascii="Times New Roman" w:hAnsi="Times New Roman"/>
          <w:iCs/>
          <w:sz w:val="24"/>
          <w:szCs w:val="24"/>
        </w:rPr>
        <w:t xml:space="preserve">the two molecular marker systems </w:t>
      </w:r>
      <w:r w:rsidRPr="00675D44">
        <w:rPr>
          <w:rFonts w:ascii="Times New Roman" w:hAnsi="Times New Roman"/>
          <w:iCs/>
          <w:sz w:val="24"/>
          <w:szCs w:val="24"/>
        </w:rPr>
        <w:t xml:space="preserve">was made </w:t>
      </w:r>
      <w:r w:rsidRPr="00675D44">
        <w:rPr>
          <w:rFonts w:ascii="Times New Roman" w:hAnsi="Times New Roman"/>
          <w:iCs/>
          <w:sz w:val="24"/>
          <w:szCs w:val="24"/>
        </w:rPr>
        <w:lastRenderedPageBreak/>
        <w:t xml:space="preserve">in analyzing the genetic diversity of 129 korarima landraces. </w:t>
      </w:r>
      <w:r>
        <w:rPr>
          <w:rFonts w:ascii="Times New Roman" w:hAnsi="Times New Roman"/>
          <w:iCs/>
          <w:sz w:val="24"/>
          <w:szCs w:val="24"/>
        </w:rPr>
        <w:t>Higher genetic diversity was revealed in the SSR marker than ISSR. This implies</w:t>
      </w:r>
      <w:r w:rsidR="00A11613">
        <w:rPr>
          <w:rFonts w:ascii="Times New Roman" w:hAnsi="Times New Roman"/>
          <w:iCs/>
          <w:sz w:val="24"/>
          <w:szCs w:val="24"/>
        </w:rPr>
        <w:t xml:space="preserve"> </w:t>
      </w:r>
      <w:r w:rsidR="00474EE3">
        <w:rPr>
          <w:rFonts w:ascii="Times New Roman" w:hAnsi="Times New Roman"/>
          <w:iCs/>
          <w:sz w:val="24"/>
          <w:szCs w:val="24"/>
        </w:rPr>
        <w:t xml:space="preserve">that </w:t>
      </w:r>
      <w:r>
        <w:rPr>
          <w:rFonts w:ascii="Times New Roman" w:hAnsi="Times New Roman"/>
          <w:sz w:val="24"/>
          <w:szCs w:val="24"/>
        </w:rPr>
        <w:t>the former</w:t>
      </w:r>
      <w:r w:rsidR="00A11613">
        <w:rPr>
          <w:rFonts w:ascii="Times New Roman" w:hAnsi="Times New Roman"/>
          <w:sz w:val="24"/>
          <w:szCs w:val="24"/>
        </w:rPr>
        <w:t xml:space="preserve"> </w:t>
      </w:r>
      <w:r>
        <w:rPr>
          <w:rFonts w:ascii="Times New Roman" w:hAnsi="Times New Roman"/>
          <w:sz w:val="24"/>
          <w:szCs w:val="24"/>
        </w:rPr>
        <w:t>was</w:t>
      </w:r>
      <w:r w:rsidRPr="00675D44">
        <w:rPr>
          <w:rFonts w:ascii="Times New Roman" w:hAnsi="Times New Roman"/>
          <w:sz w:val="24"/>
          <w:szCs w:val="24"/>
        </w:rPr>
        <w:t xml:space="preserve"> more efficient for korarima diversity evaluation </w:t>
      </w:r>
      <w:r>
        <w:rPr>
          <w:rFonts w:ascii="Times New Roman" w:hAnsi="Times New Roman"/>
          <w:sz w:val="24"/>
          <w:szCs w:val="24"/>
        </w:rPr>
        <w:t xml:space="preserve">than the </w:t>
      </w:r>
      <w:r w:rsidR="005D6E64">
        <w:rPr>
          <w:rFonts w:ascii="Times New Roman" w:hAnsi="Times New Roman"/>
          <w:sz w:val="24"/>
          <w:szCs w:val="24"/>
        </w:rPr>
        <w:t>later;</w:t>
      </w:r>
      <w:r>
        <w:rPr>
          <w:rFonts w:ascii="Times New Roman" w:hAnsi="Times New Roman"/>
          <w:sz w:val="24"/>
          <w:szCs w:val="24"/>
        </w:rPr>
        <w:t xml:space="preserve"> h</w:t>
      </w:r>
      <w:r w:rsidRPr="00675D44">
        <w:rPr>
          <w:rFonts w:ascii="Times New Roman" w:hAnsi="Times New Roman"/>
          <w:sz w:val="24"/>
          <w:szCs w:val="24"/>
        </w:rPr>
        <w:t>owever</w:t>
      </w:r>
      <w:r w:rsidR="00A11613" w:rsidRPr="00675D44">
        <w:rPr>
          <w:rFonts w:ascii="Times New Roman" w:hAnsi="Times New Roman"/>
          <w:sz w:val="24"/>
          <w:szCs w:val="24"/>
        </w:rPr>
        <w:t>,</w:t>
      </w:r>
      <w:r w:rsidR="00A11613" w:rsidRPr="00C06341">
        <w:rPr>
          <w:rFonts w:ascii="Times New Roman" w:hAnsi="Times New Roman"/>
          <w:sz w:val="24"/>
          <w:szCs w:val="24"/>
        </w:rPr>
        <w:t xml:space="preserve"> both</w:t>
      </w:r>
      <w:r w:rsidRPr="00C06341">
        <w:rPr>
          <w:rFonts w:ascii="Times New Roman" w:hAnsi="Times New Roman"/>
          <w:sz w:val="24"/>
          <w:szCs w:val="24"/>
        </w:rPr>
        <w:t xml:space="preserve"> ISSR and SSR methods provide useful genetic information</w:t>
      </w:r>
      <w:r>
        <w:rPr>
          <w:rFonts w:ascii="Times New Roman" w:hAnsi="Times New Roman"/>
          <w:sz w:val="24"/>
          <w:szCs w:val="24"/>
        </w:rPr>
        <w:t xml:space="preserve">. </w:t>
      </w:r>
      <w:r w:rsidRPr="00675D44">
        <w:rPr>
          <w:rFonts w:ascii="Times New Roman" w:hAnsi="Times New Roman"/>
          <w:sz w:val="24"/>
          <w:szCs w:val="24"/>
        </w:rPr>
        <w:t>DNA sequence from chloroplast (</w:t>
      </w:r>
      <w:r w:rsidRPr="00675D44">
        <w:rPr>
          <w:rFonts w:ascii="Times New Roman" w:hAnsi="Times New Roman"/>
          <w:i/>
          <w:iCs/>
          <w:sz w:val="24"/>
          <w:szCs w:val="24"/>
        </w:rPr>
        <w:t>trnL-trn-F</w:t>
      </w:r>
      <w:r w:rsidRPr="00675D44">
        <w:rPr>
          <w:rFonts w:ascii="Times New Roman" w:hAnsi="Times New Roman"/>
          <w:sz w:val="24"/>
          <w:szCs w:val="24"/>
        </w:rPr>
        <w:t>) and nuclear ribosomal DNA (ITS) regions were used</w:t>
      </w:r>
      <w:r>
        <w:rPr>
          <w:rFonts w:ascii="Times New Roman" w:hAnsi="Times New Roman"/>
          <w:sz w:val="24"/>
          <w:szCs w:val="24"/>
        </w:rPr>
        <w:t xml:space="preserve"> to analyze the phylogenetic relationships of species in the genus </w:t>
      </w:r>
      <w:r w:rsidRPr="001202A5">
        <w:rPr>
          <w:rFonts w:ascii="Times New Roman" w:hAnsi="Times New Roman"/>
          <w:i/>
          <w:sz w:val="24"/>
          <w:szCs w:val="24"/>
        </w:rPr>
        <w:t>Aframomum</w:t>
      </w:r>
      <w:r>
        <w:rPr>
          <w:rFonts w:ascii="Times New Roman" w:hAnsi="Times New Roman"/>
          <w:sz w:val="24"/>
          <w:szCs w:val="24"/>
        </w:rPr>
        <w:t xml:space="preserve"> including </w:t>
      </w:r>
      <w:r w:rsidRPr="00FF78A5">
        <w:rPr>
          <w:rFonts w:ascii="Times New Roman" w:hAnsi="Times New Roman"/>
          <w:i/>
          <w:sz w:val="24"/>
          <w:szCs w:val="24"/>
        </w:rPr>
        <w:t xml:space="preserve">A. </w:t>
      </w:r>
      <w:r>
        <w:rPr>
          <w:rFonts w:ascii="Times New Roman" w:hAnsi="Times New Roman"/>
          <w:i/>
          <w:sz w:val="24"/>
          <w:szCs w:val="24"/>
        </w:rPr>
        <w:t>c</w:t>
      </w:r>
      <w:r w:rsidRPr="00FF78A5">
        <w:rPr>
          <w:rFonts w:ascii="Times New Roman" w:hAnsi="Times New Roman"/>
          <w:i/>
          <w:sz w:val="24"/>
          <w:szCs w:val="24"/>
        </w:rPr>
        <w:t>or</w:t>
      </w:r>
      <w:r>
        <w:rPr>
          <w:rFonts w:ascii="Times New Roman" w:hAnsi="Times New Roman"/>
          <w:i/>
          <w:sz w:val="24"/>
          <w:szCs w:val="24"/>
        </w:rPr>
        <w:t>r</w:t>
      </w:r>
      <w:r w:rsidRPr="00FF78A5">
        <w:rPr>
          <w:rFonts w:ascii="Times New Roman" w:hAnsi="Times New Roman"/>
          <w:i/>
          <w:sz w:val="24"/>
          <w:szCs w:val="24"/>
        </w:rPr>
        <w:t>arima</w:t>
      </w:r>
      <w:r w:rsidRPr="00675D44">
        <w:rPr>
          <w:rFonts w:ascii="Times New Roman" w:hAnsi="Times New Roman"/>
          <w:sz w:val="24"/>
          <w:szCs w:val="24"/>
        </w:rPr>
        <w:t xml:space="preserve">. The maximum parsimony analysis based on ITS and combined data strongly supports the monophyly of </w:t>
      </w:r>
      <w:r w:rsidRPr="00675D44">
        <w:rPr>
          <w:rFonts w:ascii="Times New Roman" w:hAnsi="Times New Roman"/>
          <w:i/>
          <w:sz w:val="24"/>
          <w:szCs w:val="24"/>
        </w:rPr>
        <w:t>Aframomum.</w:t>
      </w:r>
      <w:r>
        <w:rPr>
          <w:rFonts w:ascii="Times New Roman" w:hAnsi="Times New Roman"/>
          <w:sz w:val="24"/>
          <w:szCs w:val="24"/>
        </w:rPr>
        <w:t>This</w:t>
      </w:r>
      <w:r w:rsidRPr="00675D44">
        <w:rPr>
          <w:rFonts w:ascii="Times New Roman" w:hAnsi="Times New Roman"/>
          <w:sz w:val="24"/>
          <w:szCs w:val="24"/>
        </w:rPr>
        <w:t xml:space="preserve"> suggests </w:t>
      </w:r>
      <w:r w:rsidRPr="00675D44">
        <w:rPr>
          <w:rFonts w:ascii="Times New Roman" w:hAnsi="Times New Roman"/>
          <w:i/>
          <w:sz w:val="24"/>
          <w:szCs w:val="24"/>
        </w:rPr>
        <w:t>A. corrarima</w:t>
      </w:r>
      <w:r w:rsidRPr="00675D44">
        <w:rPr>
          <w:rFonts w:ascii="Times New Roman" w:hAnsi="Times New Roman"/>
          <w:sz w:val="24"/>
          <w:szCs w:val="24"/>
        </w:rPr>
        <w:t xml:space="preserve"> is sister to the rest of the members of </w:t>
      </w:r>
      <w:r w:rsidRPr="00675D44">
        <w:rPr>
          <w:rFonts w:ascii="Times New Roman" w:hAnsi="Times New Roman"/>
          <w:i/>
          <w:sz w:val="24"/>
          <w:szCs w:val="24"/>
        </w:rPr>
        <w:t>Aframomum</w:t>
      </w:r>
      <w:r w:rsidRPr="00675D44">
        <w:rPr>
          <w:rFonts w:ascii="Times New Roman" w:hAnsi="Times New Roman"/>
          <w:sz w:val="24"/>
          <w:szCs w:val="24"/>
        </w:rPr>
        <w:t>.</w:t>
      </w:r>
      <w:r>
        <w:rPr>
          <w:rFonts w:ascii="Times New Roman" w:hAnsi="Times New Roman"/>
          <w:sz w:val="24"/>
          <w:szCs w:val="24"/>
        </w:rPr>
        <w:t xml:space="preserve"> However, analysis based on </w:t>
      </w:r>
      <w:r w:rsidRPr="00675D44">
        <w:rPr>
          <w:rFonts w:ascii="Times New Roman" w:hAnsi="Times New Roman"/>
          <w:i/>
          <w:iCs/>
          <w:sz w:val="24"/>
          <w:szCs w:val="24"/>
        </w:rPr>
        <w:t>trnL-trn-F</w:t>
      </w:r>
      <w:r>
        <w:rPr>
          <w:rFonts w:ascii="Times New Roman" w:hAnsi="Times New Roman"/>
          <w:sz w:val="24"/>
          <w:szCs w:val="24"/>
        </w:rPr>
        <w:t xml:space="preserve"> region merges the genus </w:t>
      </w:r>
      <w:r w:rsidRPr="001202A5">
        <w:rPr>
          <w:rFonts w:ascii="Times New Roman" w:hAnsi="Times New Roman"/>
          <w:i/>
          <w:sz w:val="24"/>
          <w:szCs w:val="24"/>
        </w:rPr>
        <w:t>Alpinia</w:t>
      </w:r>
      <w:r>
        <w:rPr>
          <w:rFonts w:ascii="Times New Roman" w:hAnsi="Times New Roman"/>
          <w:sz w:val="24"/>
          <w:szCs w:val="24"/>
        </w:rPr>
        <w:t xml:space="preserve"> with the in-groups in </w:t>
      </w:r>
      <w:r w:rsidRPr="001202A5">
        <w:rPr>
          <w:rFonts w:ascii="Times New Roman" w:hAnsi="Times New Roman"/>
          <w:i/>
          <w:sz w:val="24"/>
          <w:szCs w:val="24"/>
        </w:rPr>
        <w:t>Aframomum</w:t>
      </w:r>
      <w:r>
        <w:rPr>
          <w:rFonts w:ascii="Times New Roman" w:hAnsi="Times New Roman"/>
          <w:sz w:val="24"/>
          <w:szCs w:val="24"/>
        </w:rPr>
        <w:t xml:space="preserve"> genus. This could be an indication of the relatedness of the two genera.</w:t>
      </w:r>
    </w:p>
    <w:p w:rsidR="007936DB" w:rsidRDefault="007936DB" w:rsidP="007936DB">
      <w:pPr>
        <w:autoSpaceDE w:val="0"/>
        <w:autoSpaceDN w:val="0"/>
        <w:adjustRightInd w:val="0"/>
        <w:spacing w:after="0" w:line="480" w:lineRule="auto"/>
        <w:jc w:val="both"/>
        <w:rPr>
          <w:rFonts w:ascii="Times New Roman" w:hAnsi="Times New Roman"/>
          <w:sz w:val="24"/>
          <w:szCs w:val="24"/>
        </w:rPr>
      </w:pPr>
    </w:p>
    <w:p w:rsidR="007936DB" w:rsidRDefault="007936DB" w:rsidP="007936DB">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Based on t</w:t>
      </w:r>
      <w:r w:rsidRPr="00675D44">
        <w:rPr>
          <w:rFonts w:ascii="Times New Roman" w:hAnsi="Times New Roman"/>
          <w:sz w:val="24"/>
          <w:szCs w:val="24"/>
        </w:rPr>
        <w:t>he</w:t>
      </w:r>
      <w:r>
        <w:rPr>
          <w:rFonts w:ascii="Times New Roman" w:hAnsi="Times New Roman"/>
          <w:sz w:val="24"/>
          <w:szCs w:val="24"/>
        </w:rPr>
        <w:t xml:space="preserve"> series of</w:t>
      </w:r>
      <w:r w:rsidRPr="00675D44">
        <w:rPr>
          <w:rFonts w:ascii="Times New Roman" w:hAnsi="Times New Roman"/>
          <w:sz w:val="24"/>
          <w:szCs w:val="24"/>
        </w:rPr>
        <w:t xml:space="preserve"> results described here </w:t>
      </w:r>
      <w:r>
        <w:rPr>
          <w:rFonts w:ascii="Times New Roman" w:hAnsi="Times New Roman"/>
          <w:sz w:val="24"/>
          <w:szCs w:val="24"/>
        </w:rPr>
        <w:t xml:space="preserve">the following recommendation was forwared for </w:t>
      </w:r>
      <w:r w:rsidRPr="00675D44">
        <w:rPr>
          <w:rFonts w:ascii="Times New Roman" w:hAnsi="Times New Roman"/>
          <w:sz w:val="24"/>
          <w:szCs w:val="24"/>
        </w:rPr>
        <w:t>further research</w:t>
      </w:r>
      <w:r w:rsidR="00B62D5E">
        <w:rPr>
          <w:rFonts w:ascii="Times New Roman" w:hAnsi="Times New Roman"/>
          <w:sz w:val="24"/>
          <w:szCs w:val="24"/>
        </w:rPr>
        <w:t xml:space="preserve"> in the f</w:t>
      </w:r>
      <w:r>
        <w:rPr>
          <w:rFonts w:ascii="Times New Roman" w:hAnsi="Times New Roman"/>
          <w:sz w:val="24"/>
          <w:szCs w:val="24"/>
        </w:rPr>
        <w:t>uture:</w:t>
      </w:r>
    </w:p>
    <w:p w:rsidR="007936DB" w:rsidRDefault="007936DB" w:rsidP="007936DB">
      <w:pPr>
        <w:pStyle w:val="ListParagraph"/>
        <w:numPr>
          <w:ilvl w:val="0"/>
          <w:numId w:val="29"/>
        </w:num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The ISSR markers used in the present study were effective in detecting high level of genetic diversity in cultivated </w:t>
      </w:r>
      <w:r w:rsidRPr="000C5B82">
        <w:rPr>
          <w:rFonts w:ascii="Times New Roman" w:hAnsi="Times New Roman"/>
          <w:i/>
          <w:sz w:val="24"/>
          <w:szCs w:val="24"/>
        </w:rPr>
        <w:t xml:space="preserve">A. </w:t>
      </w:r>
      <w:r w:rsidR="005D6E64">
        <w:rPr>
          <w:rFonts w:ascii="Times New Roman" w:hAnsi="Times New Roman"/>
          <w:i/>
          <w:sz w:val="24"/>
          <w:szCs w:val="24"/>
        </w:rPr>
        <w:t>c</w:t>
      </w:r>
      <w:r w:rsidRPr="000C5B82">
        <w:rPr>
          <w:rFonts w:ascii="Times New Roman" w:hAnsi="Times New Roman"/>
          <w:i/>
          <w:sz w:val="24"/>
          <w:szCs w:val="24"/>
        </w:rPr>
        <w:t>orarima</w:t>
      </w:r>
      <w:r>
        <w:rPr>
          <w:rFonts w:ascii="Times New Roman" w:hAnsi="Times New Roman"/>
          <w:sz w:val="24"/>
          <w:szCs w:val="24"/>
        </w:rPr>
        <w:t xml:space="preserve"> populations</w:t>
      </w:r>
      <w:r w:rsidR="00A11613">
        <w:rPr>
          <w:rFonts w:ascii="Times New Roman" w:hAnsi="Times New Roman"/>
          <w:sz w:val="24"/>
          <w:szCs w:val="24"/>
        </w:rPr>
        <w:t xml:space="preserve">. </w:t>
      </w:r>
      <w:r w:rsidRPr="00AE72A6">
        <w:rPr>
          <w:rFonts w:ascii="Times New Roman" w:hAnsi="Times New Roman"/>
          <w:sz w:val="24"/>
          <w:szCs w:val="24"/>
        </w:rPr>
        <w:t>Knowledge of the genetic relationships among population is important information for the efficient use and conservation of this species.</w:t>
      </w:r>
    </w:p>
    <w:p w:rsidR="007936DB" w:rsidRDefault="007936DB" w:rsidP="007936DB">
      <w:pPr>
        <w:pStyle w:val="ListParagraph"/>
        <w:numPr>
          <w:ilvl w:val="0"/>
          <w:numId w:val="29"/>
        </w:numPr>
        <w:autoSpaceDE w:val="0"/>
        <w:autoSpaceDN w:val="0"/>
        <w:adjustRightInd w:val="0"/>
        <w:spacing w:after="0" w:line="480" w:lineRule="auto"/>
        <w:jc w:val="both"/>
        <w:rPr>
          <w:rFonts w:ascii="Times New Roman" w:hAnsi="Times New Roman"/>
          <w:sz w:val="24"/>
          <w:szCs w:val="24"/>
        </w:rPr>
      </w:pPr>
      <w:r w:rsidRPr="00D32295">
        <w:rPr>
          <w:rFonts w:ascii="Times New Roman" w:hAnsi="Times New Roman"/>
          <w:sz w:val="24"/>
          <w:szCs w:val="24"/>
        </w:rPr>
        <w:t xml:space="preserve">The SSR markers </w:t>
      </w:r>
      <w:r>
        <w:rPr>
          <w:rFonts w:ascii="Times New Roman" w:hAnsi="Times New Roman"/>
          <w:sz w:val="24"/>
          <w:szCs w:val="24"/>
        </w:rPr>
        <w:t xml:space="preserve">developed in this study </w:t>
      </w:r>
      <w:r w:rsidRPr="00D32295">
        <w:rPr>
          <w:rFonts w:ascii="Times New Roman" w:hAnsi="Times New Roman"/>
          <w:sz w:val="24"/>
          <w:szCs w:val="24"/>
        </w:rPr>
        <w:t xml:space="preserve">were highly polymorphic within Ethiopian </w:t>
      </w:r>
      <w:r w:rsidR="00474EE3">
        <w:rPr>
          <w:rFonts w:ascii="Times New Roman" w:hAnsi="Times New Roman"/>
          <w:bCs/>
          <w:i/>
          <w:sz w:val="24"/>
          <w:szCs w:val="24"/>
        </w:rPr>
        <w:t>A.</w:t>
      </w:r>
      <w:r w:rsidRPr="00D32295">
        <w:rPr>
          <w:rFonts w:ascii="Times New Roman" w:hAnsi="Times New Roman"/>
          <w:bCs/>
          <w:i/>
          <w:sz w:val="24"/>
          <w:szCs w:val="24"/>
        </w:rPr>
        <w:t xml:space="preserve"> corrorima </w:t>
      </w:r>
      <w:r w:rsidRPr="00D32295">
        <w:rPr>
          <w:rFonts w:ascii="Times New Roman" w:hAnsi="Times New Roman"/>
          <w:sz w:val="24"/>
          <w:szCs w:val="24"/>
        </w:rPr>
        <w:t xml:space="preserve">and could be </w:t>
      </w:r>
      <w:r w:rsidR="00474EE3">
        <w:rPr>
          <w:rFonts w:ascii="Times New Roman" w:hAnsi="Times New Roman"/>
          <w:sz w:val="24"/>
          <w:szCs w:val="24"/>
        </w:rPr>
        <w:t xml:space="preserve">validated and </w:t>
      </w:r>
      <w:r w:rsidRPr="00D32295">
        <w:rPr>
          <w:rFonts w:ascii="Times New Roman" w:hAnsi="Times New Roman"/>
          <w:sz w:val="24"/>
          <w:szCs w:val="24"/>
        </w:rPr>
        <w:t xml:space="preserve">employed to examine genetic diversity and population structure of korarima in other </w:t>
      </w:r>
      <w:r w:rsidR="00474EE3">
        <w:rPr>
          <w:rFonts w:ascii="Times New Roman" w:hAnsi="Times New Roman"/>
          <w:sz w:val="24"/>
          <w:szCs w:val="24"/>
        </w:rPr>
        <w:t>areas</w:t>
      </w:r>
      <w:r w:rsidRPr="00D32295">
        <w:rPr>
          <w:rFonts w:ascii="Times New Roman" w:hAnsi="Times New Roman"/>
          <w:sz w:val="24"/>
          <w:szCs w:val="24"/>
        </w:rPr>
        <w:t xml:space="preserve"> as well as other </w:t>
      </w:r>
      <w:r w:rsidRPr="00D32295">
        <w:rPr>
          <w:rFonts w:ascii="Times New Roman" w:hAnsi="Times New Roman"/>
          <w:bCs/>
          <w:i/>
          <w:sz w:val="24"/>
          <w:szCs w:val="24"/>
        </w:rPr>
        <w:t xml:space="preserve">Aframomum </w:t>
      </w:r>
      <w:r w:rsidRPr="00D32295">
        <w:rPr>
          <w:rFonts w:ascii="Times New Roman" w:hAnsi="Times New Roman"/>
          <w:sz w:val="24"/>
          <w:szCs w:val="24"/>
        </w:rPr>
        <w:t xml:space="preserve">species. </w:t>
      </w:r>
    </w:p>
    <w:p w:rsidR="007936DB" w:rsidRDefault="007936DB" w:rsidP="007936DB">
      <w:pPr>
        <w:pStyle w:val="ListParagraph"/>
        <w:numPr>
          <w:ilvl w:val="0"/>
          <w:numId w:val="29"/>
        </w:numPr>
        <w:autoSpaceDE w:val="0"/>
        <w:autoSpaceDN w:val="0"/>
        <w:adjustRightInd w:val="0"/>
        <w:spacing w:after="0" w:line="480" w:lineRule="auto"/>
        <w:jc w:val="both"/>
        <w:rPr>
          <w:rFonts w:ascii="Times New Roman" w:hAnsi="Times New Roman"/>
          <w:sz w:val="24"/>
          <w:szCs w:val="24"/>
        </w:rPr>
      </w:pPr>
      <w:r w:rsidRPr="00D32295">
        <w:rPr>
          <w:rFonts w:ascii="Times New Roman" w:hAnsi="Times New Roman"/>
          <w:sz w:val="24"/>
          <w:szCs w:val="24"/>
        </w:rPr>
        <w:t>The</w:t>
      </w:r>
      <w:r>
        <w:rPr>
          <w:rFonts w:ascii="Times New Roman" w:hAnsi="Times New Roman"/>
          <w:sz w:val="24"/>
          <w:szCs w:val="24"/>
        </w:rPr>
        <w:t xml:space="preserve"> SSR</w:t>
      </w:r>
      <w:r w:rsidRPr="00D32295">
        <w:rPr>
          <w:rFonts w:ascii="Times New Roman" w:hAnsi="Times New Roman"/>
          <w:sz w:val="24"/>
          <w:szCs w:val="24"/>
        </w:rPr>
        <w:t xml:space="preserve"> markers may be linked to important agronomic traits and have to be further evaluated through their use in korarima mapping populations. </w:t>
      </w:r>
    </w:p>
    <w:p w:rsidR="007936DB" w:rsidRDefault="007936DB" w:rsidP="007936DB">
      <w:pPr>
        <w:pStyle w:val="ListParagraph"/>
        <w:numPr>
          <w:ilvl w:val="0"/>
          <w:numId w:val="29"/>
        </w:numPr>
        <w:autoSpaceDE w:val="0"/>
        <w:autoSpaceDN w:val="0"/>
        <w:adjustRightInd w:val="0"/>
        <w:spacing w:after="0" w:line="480" w:lineRule="auto"/>
        <w:jc w:val="both"/>
        <w:rPr>
          <w:rFonts w:ascii="Times New Roman" w:hAnsi="Times New Roman"/>
          <w:sz w:val="24"/>
          <w:szCs w:val="24"/>
        </w:rPr>
      </w:pPr>
      <w:r w:rsidRPr="00D32295">
        <w:rPr>
          <w:rFonts w:ascii="Times New Roman" w:hAnsi="Times New Roman"/>
          <w:sz w:val="24"/>
          <w:szCs w:val="24"/>
        </w:rPr>
        <w:lastRenderedPageBreak/>
        <w:t>The</w:t>
      </w:r>
      <w:r>
        <w:rPr>
          <w:rFonts w:ascii="Times New Roman" w:hAnsi="Times New Roman"/>
          <w:sz w:val="24"/>
          <w:szCs w:val="24"/>
        </w:rPr>
        <w:t xml:space="preserve"> present</w:t>
      </w:r>
      <w:r w:rsidRPr="00D32295">
        <w:rPr>
          <w:rFonts w:ascii="Times New Roman" w:hAnsi="Times New Roman"/>
          <w:sz w:val="24"/>
          <w:szCs w:val="24"/>
        </w:rPr>
        <w:t xml:space="preserve"> data shows the power of</w:t>
      </w:r>
      <w:r>
        <w:rPr>
          <w:rFonts w:ascii="Times New Roman" w:hAnsi="Times New Roman"/>
          <w:sz w:val="24"/>
          <w:szCs w:val="24"/>
        </w:rPr>
        <w:t xml:space="preserve"> ISSR and</w:t>
      </w:r>
      <w:r w:rsidRPr="00D32295">
        <w:rPr>
          <w:rFonts w:ascii="Times New Roman" w:hAnsi="Times New Roman"/>
          <w:sz w:val="24"/>
          <w:szCs w:val="24"/>
        </w:rPr>
        <w:t xml:space="preserve"> SSR markers to define how korarima genetic diversity is structured in Ethiopia. This can lead to a better management of the populations </w:t>
      </w:r>
      <w:r w:rsidRPr="00D32295">
        <w:rPr>
          <w:rFonts w:ascii="Times New Roman" w:hAnsi="Times New Roman"/>
          <w:i/>
          <w:sz w:val="24"/>
          <w:szCs w:val="24"/>
        </w:rPr>
        <w:t>in-situ</w:t>
      </w:r>
      <w:r w:rsidRPr="00D32295">
        <w:rPr>
          <w:rFonts w:ascii="Times New Roman" w:hAnsi="Times New Roman"/>
          <w:sz w:val="24"/>
          <w:szCs w:val="24"/>
        </w:rPr>
        <w:t xml:space="preserve"> and </w:t>
      </w:r>
      <w:r w:rsidRPr="00D32295">
        <w:rPr>
          <w:rFonts w:ascii="Times New Roman" w:hAnsi="Times New Roman"/>
          <w:i/>
          <w:sz w:val="24"/>
          <w:szCs w:val="24"/>
        </w:rPr>
        <w:t>ex-situ</w:t>
      </w:r>
      <w:r w:rsidRPr="00D32295">
        <w:rPr>
          <w:rFonts w:ascii="Times New Roman" w:hAnsi="Times New Roman"/>
          <w:sz w:val="24"/>
          <w:szCs w:val="24"/>
        </w:rPr>
        <w:t xml:space="preserve"> and promote the use of these populations in further breeding programs. </w:t>
      </w:r>
    </w:p>
    <w:p w:rsidR="007936DB" w:rsidRDefault="000A1598" w:rsidP="007936DB">
      <w:pPr>
        <w:pStyle w:val="ListParagraph"/>
        <w:numPr>
          <w:ilvl w:val="0"/>
          <w:numId w:val="29"/>
        </w:num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In addition to the present study, </w:t>
      </w:r>
      <w:r w:rsidR="007936DB" w:rsidRPr="00D32295">
        <w:rPr>
          <w:rFonts w:ascii="Times New Roman" w:hAnsi="Times New Roman"/>
          <w:sz w:val="24"/>
          <w:szCs w:val="24"/>
        </w:rPr>
        <w:t xml:space="preserve">Ethiopian korarima deserves </w:t>
      </w:r>
      <w:r w:rsidR="007936DB">
        <w:rPr>
          <w:rFonts w:ascii="Times New Roman" w:hAnsi="Times New Roman"/>
          <w:sz w:val="24"/>
          <w:szCs w:val="24"/>
        </w:rPr>
        <w:t xml:space="preserve">further </w:t>
      </w:r>
      <w:r w:rsidR="007936DB" w:rsidRPr="00D32295">
        <w:rPr>
          <w:rFonts w:ascii="Times New Roman" w:hAnsi="Times New Roman"/>
          <w:sz w:val="24"/>
          <w:szCs w:val="24"/>
        </w:rPr>
        <w:t xml:space="preserve">broader characterization at both molecular and agro-morphological levels in order to use it in future korarima improvement. </w:t>
      </w:r>
    </w:p>
    <w:p w:rsidR="007936DB" w:rsidRPr="00D32295" w:rsidRDefault="007936DB" w:rsidP="007936DB">
      <w:pPr>
        <w:pStyle w:val="ListParagraph"/>
        <w:numPr>
          <w:ilvl w:val="0"/>
          <w:numId w:val="29"/>
        </w:numPr>
        <w:autoSpaceDE w:val="0"/>
        <w:autoSpaceDN w:val="0"/>
        <w:adjustRightInd w:val="0"/>
        <w:spacing w:after="0" w:line="480" w:lineRule="auto"/>
        <w:jc w:val="both"/>
        <w:rPr>
          <w:rFonts w:ascii="Times New Roman" w:hAnsi="Times New Roman"/>
          <w:sz w:val="24"/>
          <w:szCs w:val="24"/>
        </w:rPr>
      </w:pPr>
      <w:r w:rsidRPr="00D32295">
        <w:rPr>
          <w:rFonts w:ascii="Times New Roman" w:hAnsi="Times New Roman"/>
          <w:sz w:val="24"/>
          <w:szCs w:val="24"/>
        </w:rPr>
        <w:t>We expect that more extensive sampling of korarima in other regions of Ethiopia would reveal additional target populations for germplasm conservation, as well as possible evidence of crop–wild gene flow.</w:t>
      </w:r>
    </w:p>
    <w:p w:rsidR="007936DB" w:rsidRPr="00014626" w:rsidRDefault="007936DB" w:rsidP="007936DB">
      <w:pPr>
        <w:pStyle w:val="ListParagraph"/>
        <w:numPr>
          <w:ilvl w:val="0"/>
          <w:numId w:val="28"/>
        </w:numPr>
        <w:autoSpaceDE w:val="0"/>
        <w:autoSpaceDN w:val="0"/>
        <w:adjustRightInd w:val="0"/>
        <w:spacing w:after="0" w:line="480" w:lineRule="auto"/>
        <w:jc w:val="both"/>
        <w:rPr>
          <w:rFonts w:ascii="Times New Roman" w:hAnsi="Times New Roman"/>
          <w:sz w:val="24"/>
          <w:szCs w:val="24"/>
        </w:rPr>
      </w:pPr>
      <w:r w:rsidRPr="00014626">
        <w:rPr>
          <w:rFonts w:ascii="Times New Roman" w:hAnsi="Times New Roman"/>
          <w:sz w:val="24"/>
          <w:szCs w:val="24"/>
        </w:rPr>
        <w:t xml:space="preserve">The lack of genetic divergence within </w:t>
      </w:r>
      <w:r w:rsidRPr="00014626">
        <w:rPr>
          <w:rFonts w:ascii="Times New Roman" w:hAnsi="Times New Roman"/>
          <w:i/>
          <w:iCs/>
          <w:sz w:val="24"/>
          <w:szCs w:val="24"/>
        </w:rPr>
        <w:t>Aframomum</w:t>
      </w:r>
      <w:r w:rsidRPr="00014626">
        <w:rPr>
          <w:rFonts w:ascii="Times New Roman" w:hAnsi="Times New Roman"/>
          <w:sz w:val="24"/>
          <w:szCs w:val="24"/>
        </w:rPr>
        <w:t xml:space="preserve"> in all data sets (ITS, cpDNA and </w:t>
      </w:r>
      <w:r w:rsidR="00F405E7">
        <w:rPr>
          <w:rFonts w:ascii="Times New Roman" w:hAnsi="Times New Roman"/>
          <w:sz w:val="24"/>
          <w:szCs w:val="24"/>
        </w:rPr>
        <w:t>c</w:t>
      </w:r>
      <w:r w:rsidRPr="00014626">
        <w:rPr>
          <w:rFonts w:ascii="Times New Roman" w:hAnsi="Times New Roman"/>
          <w:sz w:val="24"/>
          <w:szCs w:val="24"/>
        </w:rPr>
        <w:t xml:space="preserve">ombined) suggests that it is a young taxon despite its wide geographic and morphological range. Efforts are needed to assess species boundaries and population relationships within this taxon. </w:t>
      </w:r>
    </w:p>
    <w:p w:rsidR="000A1598" w:rsidRDefault="007936DB" w:rsidP="007936DB">
      <w:pPr>
        <w:pStyle w:val="ListParagraph"/>
        <w:numPr>
          <w:ilvl w:val="0"/>
          <w:numId w:val="28"/>
        </w:numPr>
        <w:autoSpaceDE w:val="0"/>
        <w:autoSpaceDN w:val="0"/>
        <w:adjustRightInd w:val="0"/>
        <w:spacing w:after="0" w:line="480" w:lineRule="auto"/>
        <w:jc w:val="both"/>
        <w:rPr>
          <w:rFonts w:ascii="Times New Roman" w:hAnsi="Times New Roman"/>
          <w:sz w:val="24"/>
          <w:szCs w:val="24"/>
        </w:rPr>
      </w:pPr>
      <w:r w:rsidRPr="000A1598">
        <w:rPr>
          <w:rFonts w:ascii="Times New Roman" w:hAnsi="Times New Roman"/>
          <w:sz w:val="24"/>
          <w:szCs w:val="24"/>
        </w:rPr>
        <w:t xml:space="preserve">The relationship and status of </w:t>
      </w:r>
      <w:r w:rsidRPr="000A1598">
        <w:rPr>
          <w:rFonts w:ascii="Times New Roman" w:hAnsi="Times New Roman"/>
          <w:i/>
          <w:iCs/>
          <w:sz w:val="24"/>
          <w:szCs w:val="24"/>
        </w:rPr>
        <w:t xml:space="preserve">Aframomum </w:t>
      </w:r>
      <w:r w:rsidRPr="000A1598">
        <w:rPr>
          <w:rFonts w:ascii="Times New Roman" w:hAnsi="Times New Roman"/>
          <w:sz w:val="24"/>
          <w:szCs w:val="24"/>
        </w:rPr>
        <w:t xml:space="preserve">suggested by the present molecular data indicate that it is monophyletic and is closely related to the genus </w:t>
      </w:r>
      <w:r w:rsidRPr="000A1598">
        <w:rPr>
          <w:rFonts w:ascii="Times New Roman" w:hAnsi="Times New Roman"/>
          <w:i/>
          <w:iCs/>
          <w:sz w:val="24"/>
          <w:szCs w:val="24"/>
        </w:rPr>
        <w:t>Alpinia</w:t>
      </w:r>
      <w:r w:rsidRPr="000A1598">
        <w:rPr>
          <w:rFonts w:ascii="Times New Roman" w:hAnsi="Times New Roman"/>
          <w:sz w:val="24"/>
          <w:szCs w:val="24"/>
        </w:rPr>
        <w:t>. We recommend that more species sampling from both genus and related genera throughout their ranges be added for future molecular analyses</w:t>
      </w:r>
      <w:r w:rsidR="000A1598">
        <w:rPr>
          <w:rFonts w:ascii="Times New Roman" w:hAnsi="Times New Roman"/>
          <w:sz w:val="24"/>
          <w:szCs w:val="24"/>
        </w:rPr>
        <w:t>.</w:t>
      </w:r>
      <w:r w:rsidRPr="000A1598">
        <w:rPr>
          <w:rFonts w:ascii="Times New Roman" w:hAnsi="Times New Roman"/>
          <w:sz w:val="24"/>
          <w:szCs w:val="24"/>
        </w:rPr>
        <w:t xml:space="preserve"> </w:t>
      </w:r>
    </w:p>
    <w:p w:rsidR="007936DB" w:rsidRPr="000A1598" w:rsidRDefault="007936DB" w:rsidP="007936DB">
      <w:pPr>
        <w:pStyle w:val="ListParagraph"/>
        <w:numPr>
          <w:ilvl w:val="0"/>
          <w:numId w:val="28"/>
        </w:numPr>
        <w:autoSpaceDE w:val="0"/>
        <w:autoSpaceDN w:val="0"/>
        <w:adjustRightInd w:val="0"/>
        <w:spacing w:after="0" w:line="480" w:lineRule="auto"/>
        <w:jc w:val="both"/>
        <w:rPr>
          <w:rFonts w:ascii="Times New Roman" w:hAnsi="Times New Roman"/>
          <w:sz w:val="24"/>
          <w:szCs w:val="24"/>
        </w:rPr>
      </w:pPr>
      <w:r w:rsidRPr="000A1598">
        <w:rPr>
          <w:rFonts w:ascii="Times New Roman" w:hAnsi="Times New Roman"/>
          <w:sz w:val="24"/>
          <w:szCs w:val="24"/>
        </w:rPr>
        <w:t>The results presented in this paper also highlight the continuing need to pursue additional data sets beyond the commonly employed tools of cpDNA and ITS sequences for phylogenetic studies at low taxonomic levels.</w:t>
      </w:r>
    </w:p>
    <w:p w:rsidR="007936DB" w:rsidRDefault="007936DB" w:rsidP="007936DB">
      <w:pPr>
        <w:autoSpaceDE w:val="0"/>
        <w:autoSpaceDN w:val="0"/>
        <w:adjustRightInd w:val="0"/>
        <w:spacing w:after="0" w:line="240" w:lineRule="auto"/>
        <w:rPr>
          <w:rFonts w:ascii="Arial" w:hAnsi="Arial" w:cs="Arial"/>
          <w:sz w:val="24"/>
          <w:szCs w:val="24"/>
        </w:rPr>
      </w:pPr>
    </w:p>
    <w:p w:rsidR="007936DB" w:rsidRPr="007C55F3" w:rsidRDefault="007936DB" w:rsidP="007936DB">
      <w:pPr>
        <w:pStyle w:val="ListParagraph"/>
        <w:numPr>
          <w:ilvl w:val="0"/>
          <w:numId w:val="27"/>
        </w:numPr>
        <w:autoSpaceDE w:val="0"/>
        <w:autoSpaceDN w:val="0"/>
        <w:adjustRightInd w:val="0"/>
        <w:spacing w:after="0" w:line="480" w:lineRule="auto"/>
        <w:jc w:val="both"/>
        <w:rPr>
          <w:rFonts w:ascii="Times New Roman" w:eastAsiaTheme="minorHAnsi" w:hAnsi="Times New Roman"/>
          <w:sz w:val="24"/>
          <w:szCs w:val="24"/>
        </w:rPr>
      </w:pPr>
      <w:r w:rsidRPr="007C55F3">
        <w:rPr>
          <w:rFonts w:ascii="Times New Roman" w:eastAsiaTheme="minorHAnsi" w:hAnsi="Times New Roman"/>
          <w:sz w:val="24"/>
          <w:szCs w:val="24"/>
        </w:rPr>
        <w:t>More collection is needed to increase the number of</w:t>
      </w:r>
      <w:r>
        <w:rPr>
          <w:rFonts w:ascii="Times New Roman" w:eastAsiaTheme="minorHAnsi" w:hAnsi="Times New Roman"/>
          <w:sz w:val="24"/>
          <w:szCs w:val="24"/>
        </w:rPr>
        <w:t xml:space="preserve"> korarima</w:t>
      </w:r>
      <w:r w:rsidR="00F405E7">
        <w:rPr>
          <w:rFonts w:ascii="Times New Roman" w:eastAsiaTheme="minorHAnsi" w:hAnsi="Times New Roman"/>
          <w:sz w:val="24"/>
          <w:szCs w:val="24"/>
        </w:rPr>
        <w:t xml:space="preserve"> (</w:t>
      </w:r>
      <w:r w:rsidR="00E76647">
        <w:rPr>
          <w:rFonts w:ascii="Times New Roman" w:eastAsiaTheme="minorHAnsi" w:hAnsi="Times New Roman"/>
          <w:i/>
          <w:sz w:val="24"/>
          <w:szCs w:val="24"/>
        </w:rPr>
        <w:t>A</w:t>
      </w:r>
      <w:r w:rsidR="000A1598">
        <w:rPr>
          <w:rFonts w:ascii="Times New Roman" w:eastAsiaTheme="minorHAnsi" w:hAnsi="Times New Roman"/>
          <w:i/>
          <w:sz w:val="24"/>
          <w:szCs w:val="24"/>
        </w:rPr>
        <w:t xml:space="preserve">. </w:t>
      </w:r>
      <w:r w:rsidR="00E76647">
        <w:rPr>
          <w:rFonts w:ascii="Times New Roman" w:eastAsiaTheme="minorHAnsi" w:hAnsi="Times New Roman"/>
          <w:i/>
          <w:sz w:val="24"/>
          <w:szCs w:val="24"/>
        </w:rPr>
        <w:t>corrorima</w:t>
      </w:r>
      <w:r w:rsidR="00F405E7">
        <w:rPr>
          <w:rFonts w:ascii="Times New Roman" w:eastAsiaTheme="minorHAnsi" w:hAnsi="Times New Roman"/>
          <w:sz w:val="24"/>
          <w:szCs w:val="24"/>
        </w:rPr>
        <w:t xml:space="preserve">) </w:t>
      </w:r>
      <w:r w:rsidRPr="007C55F3">
        <w:rPr>
          <w:rFonts w:ascii="Times New Roman" w:eastAsiaTheme="minorHAnsi" w:hAnsi="Times New Roman"/>
          <w:sz w:val="24"/>
          <w:szCs w:val="24"/>
        </w:rPr>
        <w:t>germplasm in the gene bank.</w:t>
      </w:r>
    </w:p>
    <w:p w:rsidR="00974F8C" w:rsidRPr="00A628EE" w:rsidRDefault="00974F8C" w:rsidP="00974F8C">
      <w:pPr>
        <w:pStyle w:val="Heading1"/>
        <w:rPr>
          <w:rFonts w:ascii="Times New Roman" w:hAnsi="Times New Roman"/>
          <w:color w:val="000000" w:themeColor="text1"/>
        </w:rPr>
      </w:pPr>
      <w:bookmarkStart w:id="103" w:name="_Toc489363945"/>
      <w:r>
        <w:rPr>
          <w:rFonts w:ascii="Times New Roman" w:hAnsi="Times New Roman"/>
          <w:color w:val="000000" w:themeColor="text1"/>
        </w:rPr>
        <w:lastRenderedPageBreak/>
        <w:t xml:space="preserve">7. </w:t>
      </w:r>
      <w:r w:rsidRPr="00A628EE">
        <w:rPr>
          <w:rFonts w:ascii="Times New Roman" w:hAnsi="Times New Roman"/>
          <w:color w:val="000000" w:themeColor="text1"/>
        </w:rPr>
        <w:t>Refference</w:t>
      </w:r>
      <w:bookmarkEnd w:id="103"/>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Adugna, A., Snow, A.A., Sweeney, P.M., Bekele, E.; and Mutegi, E. (2013). Population genetic structure of </w:t>
      </w:r>
      <w:r w:rsidRPr="00C03858">
        <w:rPr>
          <w:rFonts w:ascii="Times New Roman" w:hAnsi="Times New Roman" w:cs="Times New Roman"/>
          <w:i/>
          <w:color w:val="000000" w:themeColor="text1"/>
          <w:sz w:val="24"/>
          <w:szCs w:val="24"/>
        </w:rPr>
        <w:t>in situ</w:t>
      </w:r>
      <w:r w:rsidRPr="00C03858">
        <w:rPr>
          <w:rFonts w:ascii="Times New Roman" w:hAnsi="Times New Roman" w:cs="Times New Roman"/>
          <w:color w:val="000000" w:themeColor="text1"/>
          <w:sz w:val="24"/>
          <w:szCs w:val="24"/>
        </w:rPr>
        <w:t xml:space="preserve"> wild Sorghum bicolor in its Ethiopian center of origin based on SSR markers. </w:t>
      </w:r>
      <w:r w:rsidRPr="00C03858">
        <w:rPr>
          <w:rFonts w:ascii="Times New Roman" w:hAnsi="Times New Roman" w:cs="Times New Roman"/>
          <w:i/>
          <w:color w:val="000000" w:themeColor="text1"/>
          <w:sz w:val="24"/>
          <w:szCs w:val="24"/>
        </w:rPr>
        <w:t xml:space="preserve">Genet Resour Crop Evol. </w:t>
      </w:r>
      <w:r w:rsidRPr="00C03858">
        <w:rPr>
          <w:rFonts w:ascii="Times New Roman" w:hAnsi="Times New Roman" w:cs="Times New Roman"/>
          <w:b/>
          <w:color w:val="000000" w:themeColor="text1"/>
          <w:sz w:val="24"/>
          <w:szCs w:val="24"/>
        </w:rPr>
        <w:t>60</w:t>
      </w:r>
      <w:r w:rsidRPr="00C03858">
        <w:rPr>
          <w:rFonts w:ascii="Times New Roman" w:hAnsi="Times New Roman" w:cs="Times New Roman"/>
          <w:color w:val="000000" w:themeColor="text1"/>
          <w:sz w:val="24"/>
          <w:szCs w:val="24"/>
        </w:rPr>
        <w:t>: 1313–1328.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Allentoft, M.E., Schuster, S., Holdaway, R.N., Hale, M.L.; and McLay, E. (2009).Identification of microsatellites from an extinct moa species using highthroughput (454) sequence data.</w:t>
      </w:r>
      <w:r w:rsidR="00F405E7">
        <w:rPr>
          <w:rFonts w:ascii="Times New Roman" w:hAnsi="Times New Roman" w:cs="Times New Roman"/>
          <w:color w:val="000000" w:themeColor="text1"/>
          <w:sz w:val="24"/>
          <w:szCs w:val="24"/>
        </w:rPr>
        <w:t xml:space="preserve"> </w:t>
      </w:r>
      <w:r w:rsidRPr="00C03858">
        <w:rPr>
          <w:rFonts w:ascii="Times New Roman" w:hAnsi="Times New Roman" w:cs="Times New Roman"/>
          <w:i/>
          <w:color w:val="000000" w:themeColor="text1"/>
          <w:sz w:val="24"/>
          <w:szCs w:val="24"/>
        </w:rPr>
        <w:t>Biotechniques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46</w:t>
      </w:r>
      <w:r w:rsidRPr="00C03858">
        <w:rPr>
          <w:rFonts w:ascii="Times New Roman" w:hAnsi="Times New Roman" w:cs="Times New Roman"/>
          <w:color w:val="000000" w:themeColor="text1"/>
          <w:sz w:val="24"/>
          <w:szCs w:val="24"/>
        </w:rPr>
        <w:t>: 195–200.</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bCs/>
          <w:color w:val="000000" w:themeColor="text1"/>
          <w:sz w:val="24"/>
          <w:szCs w:val="24"/>
        </w:rPr>
        <w:t>Anon</w:t>
      </w:r>
      <w:r w:rsidRPr="00C03858">
        <w:rPr>
          <w:rFonts w:ascii="Times New Roman" w:hAnsi="Times New Roman" w:cs="Times New Roman"/>
          <w:color w:val="000000" w:themeColor="text1"/>
          <w:sz w:val="24"/>
          <w:szCs w:val="24"/>
        </w:rPr>
        <w:t xml:space="preserve">. (1977). Zingiberaceae. </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Encyclopaedia Britannica Macropaedia, 15th edn, 19, 1150.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Ashkani, S., Rafii, M.Y., Rusli, I., Sariah, M., Abdullah, S.N.A., Abdul Rahim, H.; and Latif, M. (2012). SSRs for marker-assisted selection for blast resistance in rice (</w:t>
      </w:r>
      <w:r w:rsidRPr="00C03858">
        <w:rPr>
          <w:rFonts w:ascii="Times New Roman" w:hAnsi="Times New Roman" w:cs="Times New Roman"/>
          <w:i/>
          <w:color w:val="000000" w:themeColor="text1"/>
          <w:sz w:val="24"/>
          <w:szCs w:val="24"/>
        </w:rPr>
        <w:t>Oryza sativa</w:t>
      </w:r>
      <w:r w:rsidRPr="00C03858">
        <w:rPr>
          <w:rFonts w:ascii="Times New Roman" w:hAnsi="Times New Roman" w:cs="Times New Roman"/>
          <w:color w:val="000000" w:themeColor="text1"/>
          <w:sz w:val="24"/>
          <w:szCs w:val="24"/>
        </w:rPr>
        <w:t xml:space="preserve"> L.). </w:t>
      </w:r>
      <w:r w:rsidRPr="00C03858">
        <w:rPr>
          <w:rFonts w:ascii="Times New Roman" w:hAnsi="Times New Roman" w:cs="Times New Roman"/>
          <w:i/>
          <w:color w:val="000000" w:themeColor="text1"/>
          <w:sz w:val="24"/>
          <w:szCs w:val="24"/>
        </w:rPr>
        <w:t xml:space="preserve">Plant Mol. Biol Rep. </w:t>
      </w:r>
      <w:r w:rsidRPr="00C03858">
        <w:rPr>
          <w:rFonts w:ascii="Times New Roman" w:hAnsi="Times New Roman" w:cs="Times New Roman"/>
          <w:b/>
          <w:color w:val="000000" w:themeColor="text1"/>
          <w:sz w:val="24"/>
          <w:szCs w:val="24"/>
        </w:rPr>
        <w:t>30</w:t>
      </w:r>
      <w:r w:rsidRPr="00C03858">
        <w:rPr>
          <w:rFonts w:ascii="Times New Roman" w:hAnsi="Times New Roman" w:cs="Times New Roman"/>
          <w:color w:val="000000" w:themeColor="text1"/>
          <w:sz w:val="24"/>
          <w:szCs w:val="24"/>
        </w:rPr>
        <w:t>: 79–86.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Auvray, G., Harris, D.J., Richardson, J.E., Newman, M.F.; and Särkinen, T.E. (2010).Phylogeny and dating of </w:t>
      </w:r>
      <w:r w:rsidRPr="00C03858">
        <w:rPr>
          <w:rFonts w:ascii="Times New Roman" w:hAnsi="Times New Roman" w:cs="Times New Roman"/>
          <w:i/>
          <w:color w:val="000000" w:themeColor="text1"/>
          <w:sz w:val="24"/>
          <w:szCs w:val="24"/>
        </w:rPr>
        <w:t>Aframomum</w:t>
      </w:r>
      <w:r w:rsidRPr="00C03858">
        <w:rPr>
          <w:rFonts w:ascii="Times New Roman" w:hAnsi="Times New Roman" w:cs="Times New Roman"/>
          <w:color w:val="000000" w:themeColor="text1"/>
          <w:sz w:val="24"/>
          <w:szCs w:val="24"/>
        </w:rPr>
        <w:t xml:space="preserve"> (Zingiberaceae). </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Barfod, A., Davis, J.I., Petersen, G., Seberg, O. (eds) Diversity, Phylogeny, and Evolution in the Monocotyledons: 287–305. Aarhus, Aarhus University Press.</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iCs/>
          <w:color w:val="000000" w:themeColor="text1"/>
          <w:sz w:val="24"/>
          <w:szCs w:val="24"/>
        </w:rPr>
      </w:pPr>
      <w:r w:rsidRPr="00C03858">
        <w:rPr>
          <w:rFonts w:ascii="Times New Roman" w:hAnsi="Times New Roman" w:cs="Times New Roman"/>
          <w:iCs/>
          <w:color w:val="000000" w:themeColor="text1"/>
          <w:sz w:val="24"/>
          <w:szCs w:val="24"/>
        </w:rPr>
        <w:t xml:space="preserve">Babu, K.N., Jayakumar, V.N., Divakaran, M., Venugopal, M.N., Sudarshan, M.R., Radhakrishnan, V.V., Backiyarani, S., Narayanaswami, M.M., Peter, K.V., and Parthasarathy, V.A. (2012). </w:t>
      </w:r>
      <w:r w:rsidRPr="00C03858">
        <w:rPr>
          <w:rFonts w:ascii="Times New Roman" w:hAnsi="Times New Roman" w:cs="Times New Roman"/>
          <w:bCs/>
          <w:color w:val="000000" w:themeColor="text1"/>
          <w:sz w:val="24"/>
          <w:szCs w:val="24"/>
        </w:rPr>
        <w:t>Genetic diversity and phylogenetic relationships among small cardamom (</w:t>
      </w:r>
      <w:r w:rsidRPr="00C03858">
        <w:rPr>
          <w:rFonts w:ascii="Times New Roman" w:hAnsi="Times New Roman" w:cs="Times New Roman"/>
          <w:bCs/>
          <w:i/>
          <w:color w:val="000000" w:themeColor="text1"/>
          <w:sz w:val="24"/>
          <w:szCs w:val="24"/>
        </w:rPr>
        <w:t>Elettaria cardamomum</w:t>
      </w:r>
      <w:r w:rsidRPr="00C03858">
        <w:rPr>
          <w:rFonts w:ascii="Times New Roman" w:hAnsi="Times New Roman" w:cs="Times New Roman"/>
          <w:bCs/>
          <w:color w:val="000000" w:themeColor="text1"/>
          <w:sz w:val="24"/>
          <w:szCs w:val="24"/>
        </w:rPr>
        <w:t xml:space="preserve"> Maton.) cultivars and related genera using DNA markers. </w:t>
      </w:r>
      <w:r w:rsidRPr="00C03858">
        <w:rPr>
          <w:rFonts w:ascii="Times New Roman" w:hAnsi="Times New Roman" w:cs="Times New Roman"/>
          <w:i/>
          <w:iCs/>
          <w:color w:val="000000" w:themeColor="text1"/>
          <w:sz w:val="24"/>
          <w:szCs w:val="24"/>
        </w:rPr>
        <w:t xml:space="preserve">Int. J. Innovative Horticulture. </w:t>
      </w:r>
      <w:r w:rsidRPr="00C03858">
        <w:rPr>
          <w:rFonts w:ascii="Times New Roman" w:hAnsi="Times New Roman" w:cs="Times New Roman"/>
          <w:b/>
          <w:iCs/>
          <w:color w:val="000000" w:themeColor="text1"/>
          <w:sz w:val="24"/>
          <w:szCs w:val="24"/>
        </w:rPr>
        <w:t xml:space="preserve">1(1): </w:t>
      </w:r>
      <w:r w:rsidRPr="00C03858">
        <w:rPr>
          <w:rFonts w:ascii="Times New Roman" w:hAnsi="Times New Roman" w:cs="Times New Roman"/>
          <w:iCs/>
          <w:color w:val="000000" w:themeColor="text1"/>
          <w:sz w:val="24"/>
          <w:szCs w:val="24"/>
        </w:rPr>
        <w:t>47-56.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Baldwin, B. G. (1992). Phylogenetic utility of the internal transcribed spacer of nuclear ribosomal DNA in plants: An example from the Compositae. </w:t>
      </w:r>
      <w:r w:rsidRPr="00C03858">
        <w:rPr>
          <w:rFonts w:ascii="Times New Roman" w:hAnsi="Times New Roman" w:cs="Times New Roman"/>
          <w:i/>
          <w:color w:val="000000" w:themeColor="text1"/>
          <w:sz w:val="24"/>
          <w:szCs w:val="24"/>
        </w:rPr>
        <w:t xml:space="preserve">Mol. Phylogenet. Evol. </w:t>
      </w:r>
      <w:r w:rsidRPr="00C03858">
        <w:rPr>
          <w:rFonts w:ascii="Times New Roman" w:hAnsi="Times New Roman" w:cs="Times New Roman"/>
          <w:b/>
          <w:color w:val="000000" w:themeColor="text1"/>
          <w:sz w:val="24"/>
          <w:szCs w:val="24"/>
        </w:rPr>
        <w:t>1</w:t>
      </w:r>
      <w:r w:rsidRPr="00C03858">
        <w:rPr>
          <w:rFonts w:ascii="Times New Roman" w:hAnsi="Times New Roman" w:cs="Times New Roman"/>
          <w:color w:val="000000" w:themeColor="text1"/>
          <w:sz w:val="24"/>
          <w:szCs w:val="24"/>
        </w:rPr>
        <w:t>: 3-16.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Baldwin, B.G. (1993). Molecular phylogenetics of </w:t>
      </w:r>
      <w:r w:rsidRPr="00C03858">
        <w:rPr>
          <w:rFonts w:ascii="Times New Roman" w:hAnsi="Times New Roman" w:cs="Times New Roman"/>
          <w:i/>
          <w:color w:val="000000" w:themeColor="text1"/>
          <w:sz w:val="24"/>
          <w:szCs w:val="24"/>
        </w:rPr>
        <w:t>Calcydenia</w:t>
      </w:r>
      <w:r w:rsidRPr="00C03858">
        <w:rPr>
          <w:rFonts w:ascii="Times New Roman" w:hAnsi="Times New Roman" w:cs="Times New Roman"/>
          <w:color w:val="000000" w:themeColor="text1"/>
          <w:sz w:val="24"/>
          <w:szCs w:val="24"/>
        </w:rPr>
        <w:t xml:space="preserve"> (Compositae) based on ITS sequences of nuclear ribosomal DNA: Chromosomal and morphological evolution reexamined. </w:t>
      </w:r>
      <w:r w:rsidRPr="00C03858">
        <w:rPr>
          <w:rFonts w:ascii="Times New Roman" w:hAnsi="Times New Roman" w:cs="Times New Roman"/>
          <w:i/>
          <w:color w:val="000000" w:themeColor="text1"/>
          <w:sz w:val="24"/>
          <w:szCs w:val="24"/>
        </w:rPr>
        <w:t xml:space="preserve">Am. J. Bot. </w:t>
      </w:r>
      <w:r w:rsidRPr="00C03858">
        <w:rPr>
          <w:rFonts w:ascii="Times New Roman" w:hAnsi="Times New Roman" w:cs="Times New Roman"/>
          <w:b/>
          <w:color w:val="000000" w:themeColor="text1"/>
          <w:sz w:val="24"/>
          <w:szCs w:val="24"/>
        </w:rPr>
        <w:t>80</w:t>
      </w:r>
      <w:r w:rsidRPr="00C03858">
        <w:rPr>
          <w:rFonts w:ascii="Times New Roman" w:hAnsi="Times New Roman" w:cs="Times New Roman"/>
          <w:color w:val="000000" w:themeColor="text1"/>
          <w:sz w:val="24"/>
          <w:szCs w:val="24"/>
        </w:rPr>
        <w:t>: 222-238.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Baldwin, B. G., Sanderson, M. J.  Porter, J. M.  Wojciechowski, M. F.  Cambell, C. S.; and Donoghue, M. J. (1995). The ITS region of nuclear ribosomal DNA: A valuable source of evidence on angiosperm phylogeny. </w:t>
      </w:r>
      <w:r w:rsidRPr="00C03858">
        <w:rPr>
          <w:rFonts w:ascii="Times New Roman" w:hAnsi="Times New Roman" w:cs="Times New Roman"/>
          <w:i/>
          <w:color w:val="000000" w:themeColor="text1"/>
          <w:sz w:val="24"/>
          <w:szCs w:val="24"/>
        </w:rPr>
        <w:t xml:space="preserve">Ann. Missouri Bot. Gard. </w:t>
      </w:r>
      <w:r w:rsidRPr="00C03858">
        <w:rPr>
          <w:rFonts w:ascii="Times New Roman" w:hAnsi="Times New Roman" w:cs="Times New Roman"/>
          <w:b/>
          <w:color w:val="000000" w:themeColor="text1"/>
          <w:sz w:val="24"/>
          <w:szCs w:val="24"/>
        </w:rPr>
        <w:t>82</w:t>
      </w:r>
      <w:r w:rsidRPr="00C03858">
        <w:rPr>
          <w:rFonts w:ascii="Times New Roman" w:hAnsi="Times New Roman" w:cs="Times New Roman"/>
          <w:color w:val="000000" w:themeColor="text1"/>
          <w:sz w:val="24"/>
          <w:szCs w:val="24"/>
        </w:rPr>
        <w:t>: 247-277.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Ballard, L.W., Adams, P. S.; and Bao, Y. (2002).“Strategies for genotyping: effectiveness of tailing primers to increase accuracy in short tandem repeat determinations,” </w:t>
      </w:r>
      <w:r w:rsidRPr="00C03858">
        <w:rPr>
          <w:rFonts w:ascii="Times New Roman" w:hAnsi="Times New Roman" w:cs="Times New Roman"/>
          <w:i/>
          <w:iCs/>
          <w:color w:val="000000" w:themeColor="text1"/>
          <w:sz w:val="24"/>
          <w:szCs w:val="24"/>
        </w:rPr>
        <w:t xml:space="preserve">J Biomol.Tech. </w:t>
      </w:r>
      <w:r w:rsidRPr="00C03858">
        <w:rPr>
          <w:rFonts w:ascii="Times New Roman" w:hAnsi="Times New Roman" w:cs="Times New Roman"/>
          <w:b/>
          <w:color w:val="000000" w:themeColor="text1"/>
          <w:sz w:val="24"/>
          <w:szCs w:val="24"/>
        </w:rPr>
        <w:t>13(1)</w:t>
      </w:r>
      <w:r w:rsidRPr="00C03858">
        <w:rPr>
          <w:rFonts w:ascii="Times New Roman" w:hAnsi="Times New Roman" w:cs="Times New Roman"/>
          <w:color w:val="000000" w:themeColor="text1"/>
          <w:sz w:val="24"/>
          <w:szCs w:val="24"/>
        </w:rPr>
        <w:t>: 20–29.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Barker, F.K.; and Lutzoni, F.M. (2002).The utility of the Incongruence Length Difference test. </w:t>
      </w:r>
      <w:r w:rsidRPr="00C03858">
        <w:rPr>
          <w:rFonts w:ascii="Times New Roman" w:hAnsi="Times New Roman" w:cs="Times New Roman"/>
          <w:i/>
          <w:color w:val="000000" w:themeColor="text1"/>
          <w:sz w:val="24"/>
          <w:szCs w:val="24"/>
        </w:rPr>
        <w:t xml:space="preserve">Syst. Biol. </w:t>
      </w:r>
      <w:r w:rsidRPr="00C03858">
        <w:rPr>
          <w:rFonts w:ascii="Times New Roman" w:hAnsi="Times New Roman" w:cs="Times New Roman"/>
          <w:b/>
          <w:color w:val="000000" w:themeColor="text1"/>
          <w:sz w:val="24"/>
          <w:szCs w:val="24"/>
        </w:rPr>
        <w:t>51</w:t>
      </w:r>
      <w:r w:rsidRPr="00C03858">
        <w:rPr>
          <w:rFonts w:ascii="Times New Roman" w:hAnsi="Times New Roman" w:cs="Times New Roman"/>
          <w:color w:val="000000" w:themeColor="text1"/>
          <w:sz w:val="24"/>
          <w:szCs w:val="24"/>
        </w:rPr>
        <w:t>: 625–637.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Baser, K.H.; and Kurkcuoglu, M. (2001).The essential oils of </w:t>
      </w:r>
      <w:r w:rsidRPr="00C03858">
        <w:rPr>
          <w:rFonts w:ascii="Times New Roman" w:hAnsi="Times New Roman" w:cs="Times New Roman"/>
          <w:i/>
          <w:color w:val="000000" w:themeColor="text1"/>
          <w:sz w:val="24"/>
          <w:szCs w:val="24"/>
        </w:rPr>
        <w:t>Aframomum corrorima</w:t>
      </w:r>
      <w:r w:rsidRPr="00C03858">
        <w:rPr>
          <w:rFonts w:ascii="Times New Roman" w:hAnsi="Times New Roman" w:cs="Times New Roman"/>
          <w:color w:val="000000" w:themeColor="text1"/>
          <w:sz w:val="24"/>
          <w:szCs w:val="24"/>
        </w:rPr>
        <w:t xml:space="preserve"> (Braun) Jansen and </w:t>
      </w:r>
      <w:r w:rsidRPr="00C03858">
        <w:rPr>
          <w:rFonts w:ascii="Times New Roman" w:hAnsi="Times New Roman" w:cs="Times New Roman"/>
          <w:i/>
          <w:color w:val="000000" w:themeColor="text1"/>
          <w:sz w:val="24"/>
          <w:szCs w:val="24"/>
        </w:rPr>
        <w:t>A. angustifolium</w:t>
      </w:r>
      <w:r w:rsidRPr="00C03858">
        <w:rPr>
          <w:rFonts w:ascii="Times New Roman" w:hAnsi="Times New Roman" w:cs="Times New Roman"/>
          <w:color w:val="000000" w:themeColor="text1"/>
          <w:sz w:val="24"/>
          <w:szCs w:val="24"/>
        </w:rPr>
        <w:t xml:space="preserve"> K.Schum from Africa. </w:t>
      </w:r>
      <w:r w:rsidRPr="00C03858">
        <w:rPr>
          <w:rFonts w:ascii="Times New Roman" w:hAnsi="Times New Roman" w:cs="Times New Roman"/>
          <w:i/>
          <w:color w:val="000000" w:themeColor="text1"/>
          <w:sz w:val="24"/>
          <w:szCs w:val="24"/>
        </w:rPr>
        <w:t>J. Essential Oil Res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13</w:t>
      </w:r>
      <w:r w:rsidRPr="00C03858">
        <w:rPr>
          <w:rFonts w:ascii="Times New Roman" w:hAnsi="Times New Roman" w:cs="Times New Roman"/>
          <w:color w:val="000000" w:themeColor="text1"/>
          <w:sz w:val="24"/>
          <w:szCs w:val="24"/>
        </w:rPr>
        <w:t>: 208–209.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Belaj, A., Satovic, Z., Gripriani, G., Baldoni, L., Testolin, R., Rallo, L., and Trujillo, I. (2003).Comparative study of the discriminating capacity of RAPD, AFLP and </w:t>
      </w:r>
      <w:r w:rsidRPr="00C03858">
        <w:rPr>
          <w:rFonts w:ascii="Times New Roman" w:hAnsi="Times New Roman" w:cs="Times New Roman"/>
          <w:color w:val="000000" w:themeColor="text1"/>
          <w:sz w:val="24"/>
          <w:szCs w:val="24"/>
        </w:rPr>
        <w:lastRenderedPageBreak/>
        <w:t xml:space="preserve">SSR markers and of their effectiveness in establishing genetic relationships in olive. </w:t>
      </w:r>
      <w:r w:rsidRPr="00C03858">
        <w:rPr>
          <w:rFonts w:ascii="Times New Roman" w:hAnsi="Times New Roman" w:cs="Times New Roman"/>
          <w:i/>
          <w:iCs/>
          <w:color w:val="000000" w:themeColor="text1"/>
          <w:sz w:val="24"/>
          <w:szCs w:val="24"/>
        </w:rPr>
        <w:t xml:space="preserve">Theor. Appl. Genet. </w:t>
      </w:r>
      <w:r w:rsidRPr="00C03858">
        <w:rPr>
          <w:rFonts w:ascii="Times New Roman" w:hAnsi="Times New Roman" w:cs="Times New Roman"/>
          <w:b/>
          <w:bCs/>
          <w:color w:val="000000" w:themeColor="text1"/>
          <w:sz w:val="24"/>
          <w:szCs w:val="24"/>
        </w:rPr>
        <w:t>107</w:t>
      </w:r>
      <w:r w:rsidRPr="00C03858">
        <w:rPr>
          <w:rFonts w:ascii="Times New Roman" w:hAnsi="Times New Roman" w:cs="Times New Roman"/>
          <w:color w:val="000000" w:themeColor="text1"/>
          <w:sz w:val="24"/>
          <w:szCs w:val="24"/>
        </w:rPr>
        <w:t>: 736–744.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Bekele, A., Feyissa, T.; and Tesfaye, K. (2014). Genetic diversity of anchote (Coccinia abyssinica (Lam.) Cogn.) from Ethiopia as revealed by ISSR markers. </w:t>
      </w:r>
      <w:r w:rsidR="00F405E7">
        <w:rPr>
          <w:rFonts w:ascii="Times New Roman" w:hAnsi="Times New Roman" w:cs="Times New Roman"/>
          <w:i/>
          <w:color w:val="000000" w:themeColor="text1"/>
          <w:sz w:val="24"/>
          <w:szCs w:val="24"/>
        </w:rPr>
        <w:t>Genet.</w:t>
      </w:r>
      <w:r w:rsidRPr="00C03858">
        <w:rPr>
          <w:rFonts w:ascii="Times New Roman" w:hAnsi="Times New Roman" w:cs="Times New Roman"/>
          <w:i/>
          <w:color w:val="000000" w:themeColor="text1"/>
          <w:sz w:val="24"/>
          <w:szCs w:val="24"/>
        </w:rPr>
        <w:t xml:space="preserve"> Resour</w:t>
      </w:r>
      <w:r w:rsidR="00F405E7">
        <w:rPr>
          <w:rFonts w:ascii="Times New Roman" w:hAnsi="Times New Roman" w:cs="Times New Roman"/>
          <w:i/>
          <w:color w:val="000000" w:themeColor="text1"/>
          <w:sz w:val="24"/>
          <w:szCs w:val="24"/>
        </w:rPr>
        <w:t>.</w:t>
      </w:r>
      <w:r w:rsidRPr="00C03858">
        <w:rPr>
          <w:rFonts w:ascii="Times New Roman" w:hAnsi="Times New Roman" w:cs="Times New Roman"/>
          <w:i/>
          <w:color w:val="000000" w:themeColor="text1"/>
          <w:sz w:val="24"/>
          <w:szCs w:val="24"/>
        </w:rPr>
        <w:t xml:space="preserve"> Crop Evol.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61</w:t>
      </w:r>
      <w:r w:rsidRPr="00C03858">
        <w:rPr>
          <w:rFonts w:ascii="Times New Roman" w:hAnsi="Times New Roman" w:cs="Times New Roman"/>
          <w:color w:val="000000" w:themeColor="text1"/>
          <w:sz w:val="24"/>
          <w:szCs w:val="24"/>
        </w:rPr>
        <w:t>: 707–719.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Beltran, I. C.; and Kiew, K. Y. (1984). Cytotaxonomic studies in the Zingiberaceae. </w:t>
      </w:r>
      <w:r w:rsidRPr="00C03858">
        <w:rPr>
          <w:rFonts w:ascii="Times New Roman" w:hAnsi="Times New Roman" w:cs="Times New Roman"/>
          <w:i/>
          <w:iCs/>
          <w:color w:val="000000" w:themeColor="text1"/>
          <w:sz w:val="24"/>
          <w:szCs w:val="24"/>
        </w:rPr>
        <w:t>Notes Roy. Bot. Gard. Edinb.</w:t>
      </w:r>
      <w:r w:rsidRPr="00C03858">
        <w:rPr>
          <w:rFonts w:ascii="Times New Roman" w:hAnsi="Times New Roman" w:cs="Times New Roman"/>
          <w:b/>
          <w:color w:val="000000" w:themeColor="text1"/>
          <w:sz w:val="24"/>
          <w:szCs w:val="24"/>
        </w:rPr>
        <w:t>41</w:t>
      </w:r>
      <w:r w:rsidRPr="00C03858">
        <w:rPr>
          <w:rFonts w:ascii="Times New Roman" w:hAnsi="Times New Roman" w:cs="Times New Roman"/>
          <w:color w:val="000000" w:themeColor="text1"/>
          <w:sz w:val="24"/>
          <w:szCs w:val="24"/>
        </w:rPr>
        <w:t>: 541–559.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Biswas, M.K., Chai, L., Mayer, C., Xu, Q., Guo, W.; and Deng, X. (2011). Exploiting BAC-end sequences for the mining, characterization and utility of new short sequences repeat (SSR) markers in Citrus. </w:t>
      </w:r>
      <w:r w:rsidRPr="00C03858">
        <w:rPr>
          <w:rFonts w:ascii="Times New Roman" w:hAnsi="Times New Roman" w:cs="Times New Roman"/>
          <w:i/>
          <w:color w:val="000000" w:themeColor="text1"/>
          <w:sz w:val="24"/>
          <w:szCs w:val="24"/>
        </w:rPr>
        <w:t>Mol. Biol</w:t>
      </w:r>
      <w:r w:rsidR="00F405E7">
        <w:rPr>
          <w:rFonts w:ascii="Times New Roman" w:hAnsi="Times New Roman" w:cs="Times New Roman"/>
          <w:i/>
          <w:color w:val="000000" w:themeColor="text1"/>
          <w:sz w:val="24"/>
          <w:szCs w:val="24"/>
        </w:rPr>
        <w:t>.</w:t>
      </w:r>
      <w:r w:rsidRPr="00C03858">
        <w:rPr>
          <w:rFonts w:ascii="Times New Roman" w:hAnsi="Times New Roman" w:cs="Times New Roman"/>
          <w:i/>
          <w:color w:val="000000" w:themeColor="text1"/>
          <w:sz w:val="24"/>
          <w:szCs w:val="24"/>
        </w:rPr>
        <w:t xml:space="preserve"> Rep</w:t>
      </w:r>
      <w:r w:rsidR="00F405E7">
        <w:rPr>
          <w:rFonts w:ascii="Times New Roman" w:hAnsi="Times New Roman" w:cs="Times New Roman"/>
          <w:i/>
          <w:color w:val="000000" w:themeColor="text1"/>
          <w:sz w:val="24"/>
          <w:szCs w:val="24"/>
        </w:rPr>
        <w:t>.</w:t>
      </w:r>
      <w:r w:rsidRPr="00C03858">
        <w:rPr>
          <w:rFonts w:ascii="Times New Roman" w:hAnsi="Times New Roman" w:cs="Times New Roman"/>
          <w:color w:val="000000" w:themeColor="text1"/>
          <w:sz w:val="24"/>
          <w:szCs w:val="24"/>
        </w:rPr>
        <w:t xml:space="preserve"> 1–14.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Borsch, T., Hilu, K.W., Quandt, D., Wilde, V., Neinhuis, C.; and Barthlott, W. (2003). Non-coding plastid trnT-trnF sequences reveal a well resolved phylogeny of basal angiosperms. </w:t>
      </w:r>
      <w:r w:rsidRPr="00C03858">
        <w:rPr>
          <w:rFonts w:ascii="Times New Roman" w:hAnsi="Times New Roman" w:cs="Times New Roman"/>
          <w:i/>
          <w:iCs/>
          <w:color w:val="000000" w:themeColor="text1"/>
          <w:sz w:val="24"/>
          <w:szCs w:val="24"/>
        </w:rPr>
        <w:t xml:space="preserve">J. Evol. Biol. </w:t>
      </w:r>
      <w:r w:rsidRPr="00C03858">
        <w:rPr>
          <w:rFonts w:ascii="Times New Roman" w:hAnsi="Times New Roman" w:cs="Times New Roman"/>
          <w:b/>
          <w:color w:val="000000" w:themeColor="text1"/>
          <w:sz w:val="24"/>
          <w:szCs w:val="24"/>
        </w:rPr>
        <w:t>16</w:t>
      </w:r>
      <w:r w:rsidRPr="00C03858">
        <w:rPr>
          <w:rFonts w:ascii="Times New Roman" w:hAnsi="Times New Roman" w:cs="Times New Roman"/>
          <w:color w:val="000000" w:themeColor="text1"/>
          <w:sz w:val="24"/>
          <w:szCs w:val="24"/>
        </w:rPr>
        <w:t>: 558-576.</w:t>
      </w:r>
    </w:p>
    <w:p w:rsidR="00FE05AD" w:rsidRPr="00C03858" w:rsidRDefault="00237E5B" w:rsidP="00FE05AD">
      <w:pPr>
        <w:spacing w:line="480" w:lineRule="auto"/>
        <w:ind w:left="1440" w:hanging="1080"/>
        <w:jc w:val="both"/>
        <w:rPr>
          <w:rFonts w:ascii="Times New Roman" w:eastAsia="Times New Roman" w:hAnsi="Times New Roman" w:cs="Times New Roman"/>
          <w:color w:val="000000" w:themeColor="text1"/>
          <w:sz w:val="24"/>
          <w:szCs w:val="24"/>
        </w:rPr>
      </w:pPr>
      <w:hyperlink r:id="rId52" w:history="1">
        <w:r w:rsidR="00FE05AD" w:rsidRPr="00C03858">
          <w:rPr>
            <w:rFonts w:ascii="Times New Roman" w:eastAsia="Times New Roman" w:hAnsi="Times New Roman" w:cs="Times New Roman"/>
            <w:color w:val="000000" w:themeColor="text1"/>
            <w:sz w:val="24"/>
            <w:szCs w:val="24"/>
          </w:rPr>
          <w:t>Brenner, J.C</w:t>
        </w:r>
      </w:hyperlink>
      <w:r w:rsidR="00FE05AD" w:rsidRPr="00C03858">
        <w:rPr>
          <w:rFonts w:ascii="Times New Roman" w:eastAsia="Times New Roman" w:hAnsi="Times New Roman" w:cs="Times New Roman"/>
          <w:color w:val="000000" w:themeColor="text1"/>
          <w:sz w:val="24"/>
          <w:szCs w:val="24"/>
        </w:rPr>
        <w:t>., </w:t>
      </w:r>
      <w:hyperlink r:id="rId53" w:history="1">
        <w:r w:rsidR="00FE05AD" w:rsidRPr="00C03858">
          <w:rPr>
            <w:rFonts w:ascii="Times New Roman" w:eastAsia="Times New Roman" w:hAnsi="Times New Roman" w:cs="Times New Roman"/>
            <w:color w:val="000000" w:themeColor="text1"/>
            <w:sz w:val="24"/>
            <w:szCs w:val="24"/>
          </w:rPr>
          <w:t>Ateeq, B</w:t>
        </w:r>
      </w:hyperlink>
      <w:r w:rsidR="00FE05AD" w:rsidRPr="00C03858">
        <w:rPr>
          <w:rFonts w:ascii="Times New Roman" w:eastAsia="Times New Roman" w:hAnsi="Times New Roman" w:cs="Times New Roman"/>
          <w:color w:val="000000" w:themeColor="text1"/>
          <w:sz w:val="24"/>
          <w:szCs w:val="24"/>
        </w:rPr>
        <w:t>., </w:t>
      </w:r>
      <w:hyperlink r:id="rId54" w:history="1">
        <w:r w:rsidR="00FE05AD" w:rsidRPr="00C03858">
          <w:rPr>
            <w:rFonts w:ascii="Times New Roman" w:eastAsia="Times New Roman" w:hAnsi="Times New Roman" w:cs="Times New Roman"/>
            <w:color w:val="000000" w:themeColor="text1"/>
            <w:sz w:val="24"/>
            <w:szCs w:val="24"/>
          </w:rPr>
          <w:t>Li, Y</w:t>
        </w:r>
      </w:hyperlink>
      <w:r w:rsidR="00FE05AD" w:rsidRPr="00C03858">
        <w:rPr>
          <w:rFonts w:ascii="Times New Roman" w:eastAsia="Times New Roman" w:hAnsi="Times New Roman" w:cs="Times New Roman"/>
          <w:color w:val="000000" w:themeColor="text1"/>
          <w:sz w:val="24"/>
          <w:szCs w:val="24"/>
        </w:rPr>
        <w:t>., </w:t>
      </w:r>
      <w:hyperlink r:id="rId55" w:history="1">
        <w:r w:rsidR="00FE05AD" w:rsidRPr="00C03858">
          <w:rPr>
            <w:rFonts w:ascii="Times New Roman" w:eastAsia="Times New Roman" w:hAnsi="Times New Roman" w:cs="Times New Roman"/>
            <w:color w:val="000000" w:themeColor="text1"/>
            <w:sz w:val="24"/>
            <w:szCs w:val="24"/>
          </w:rPr>
          <w:t>Yocum, A.K</w:t>
        </w:r>
      </w:hyperlink>
      <w:r w:rsidR="00FE05AD" w:rsidRPr="00C03858">
        <w:rPr>
          <w:rFonts w:ascii="Times New Roman" w:eastAsia="Times New Roman" w:hAnsi="Times New Roman" w:cs="Times New Roman"/>
          <w:color w:val="000000" w:themeColor="text1"/>
          <w:sz w:val="24"/>
          <w:szCs w:val="24"/>
        </w:rPr>
        <w:t>., </w:t>
      </w:r>
      <w:hyperlink r:id="rId56" w:history="1">
        <w:r w:rsidR="00FE05AD" w:rsidRPr="00C03858">
          <w:rPr>
            <w:rFonts w:ascii="Times New Roman" w:eastAsia="Times New Roman" w:hAnsi="Times New Roman" w:cs="Times New Roman"/>
            <w:color w:val="000000" w:themeColor="text1"/>
            <w:sz w:val="24"/>
            <w:szCs w:val="24"/>
          </w:rPr>
          <w:t>Cao, Q</w:t>
        </w:r>
      </w:hyperlink>
      <w:r w:rsidR="00FE05AD" w:rsidRPr="00C03858">
        <w:rPr>
          <w:rFonts w:ascii="Times New Roman" w:eastAsia="Times New Roman" w:hAnsi="Times New Roman" w:cs="Times New Roman"/>
          <w:color w:val="000000" w:themeColor="text1"/>
          <w:sz w:val="24"/>
          <w:szCs w:val="24"/>
        </w:rPr>
        <w:t>., </w:t>
      </w:r>
      <w:hyperlink r:id="rId57" w:history="1">
        <w:r w:rsidR="00FE05AD" w:rsidRPr="00C03858">
          <w:rPr>
            <w:rFonts w:ascii="Times New Roman" w:eastAsia="Times New Roman" w:hAnsi="Times New Roman" w:cs="Times New Roman"/>
            <w:color w:val="000000" w:themeColor="text1"/>
            <w:sz w:val="24"/>
            <w:szCs w:val="24"/>
          </w:rPr>
          <w:t>Asangani, I.A</w:t>
        </w:r>
      </w:hyperlink>
      <w:r w:rsidR="00FE05AD" w:rsidRPr="00C03858">
        <w:rPr>
          <w:rFonts w:ascii="Times New Roman" w:eastAsia="Times New Roman" w:hAnsi="Times New Roman" w:cs="Times New Roman"/>
          <w:color w:val="000000" w:themeColor="text1"/>
          <w:sz w:val="24"/>
          <w:szCs w:val="24"/>
        </w:rPr>
        <w:t>., </w:t>
      </w:r>
      <w:hyperlink r:id="rId58" w:history="1">
        <w:r w:rsidR="00FE05AD" w:rsidRPr="00C03858">
          <w:rPr>
            <w:rFonts w:ascii="Times New Roman" w:eastAsia="Times New Roman" w:hAnsi="Times New Roman" w:cs="Times New Roman"/>
            <w:color w:val="000000" w:themeColor="text1"/>
            <w:sz w:val="24"/>
            <w:szCs w:val="24"/>
          </w:rPr>
          <w:t>Patel, S</w:t>
        </w:r>
      </w:hyperlink>
      <w:r w:rsidR="00FE05AD" w:rsidRPr="00C03858">
        <w:rPr>
          <w:rFonts w:ascii="Times New Roman" w:eastAsia="Times New Roman" w:hAnsi="Times New Roman" w:cs="Times New Roman"/>
          <w:color w:val="000000" w:themeColor="text1"/>
          <w:sz w:val="24"/>
          <w:szCs w:val="24"/>
        </w:rPr>
        <w:t>., </w:t>
      </w:r>
      <w:hyperlink r:id="rId59" w:history="1">
        <w:r w:rsidR="00FE05AD" w:rsidRPr="00C03858">
          <w:rPr>
            <w:rFonts w:ascii="Times New Roman" w:eastAsia="Times New Roman" w:hAnsi="Times New Roman" w:cs="Times New Roman"/>
            <w:color w:val="000000" w:themeColor="text1"/>
            <w:sz w:val="24"/>
            <w:szCs w:val="24"/>
          </w:rPr>
          <w:t>Wang, X</w:t>
        </w:r>
      </w:hyperlink>
      <w:r w:rsidR="00FE05AD" w:rsidRPr="00C03858">
        <w:rPr>
          <w:rFonts w:ascii="Times New Roman" w:eastAsia="Times New Roman" w:hAnsi="Times New Roman" w:cs="Times New Roman"/>
          <w:color w:val="000000" w:themeColor="text1"/>
          <w:sz w:val="24"/>
          <w:szCs w:val="24"/>
        </w:rPr>
        <w:t>., </w:t>
      </w:r>
      <w:hyperlink r:id="rId60" w:history="1">
        <w:r w:rsidR="00FE05AD" w:rsidRPr="00C03858">
          <w:rPr>
            <w:rFonts w:ascii="Times New Roman" w:eastAsia="Times New Roman" w:hAnsi="Times New Roman" w:cs="Times New Roman"/>
            <w:color w:val="000000" w:themeColor="text1"/>
            <w:sz w:val="24"/>
            <w:szCs w:val="24"/>
          </w:rPr>
          <w:t>Liang, H</w:t>
        </w:r>
      </w:hyperlink>
      <w:r w:rsidR="00FE05AD" w:rsidRPr="00C03858">
        <w:rPr>
          <w:rFonts w:ascii="Times New Roman" w:eastAsia="Times New Roman" w:hAnsi="Times New Roman" w:cs="Times New Roman"/>
          <w:color w:val="000000" w:themeColor="text1"/>
          <w:sz w:val="24"/>
          <w:szCs w:val="24"/>
        </w:rPr>
        <w:t>., </w:t>
      </w:r>
      <w:hyperlink r:id="rId61" w:history="1">
        <w:r w:rsidR="00FE05AD" w:rsidRPr="00C03858">
          <w:rPr>
            <w:rFonts w:ascii="Times New Roman" w:eastAsia="Times New Roman" w:hAnsi="Times New Roman" w:cs="Times New Roman"/>
            <w:color w:val="000000" w:themeColor="text1"/>
            <w:sz w:val="24"/>
            <w:szCs w:val="24"/>
          </w:rPr>
          <w:t>Yu, J</w:t>
        </w:r>
      </w:hyperlink>
      <w:r w:rsidR="00FE05AD" w:rsidRPr="00C03858">
        <w:rPr>
          <w:rFonts w:ascii="Times New Roman" w:eastAsia="Times New Roman" w:hAnsi="Times New Roman" w:cs="Times New Roman"/>
          <w:color w:val="000000" w:themeColor="text1"/>
          <w:sz w:val="24"/>
          <w:szCs w:val="24"/>
        </w:rPr>
        <w:t>., </w:t>
      </w:r>
      <w:hyperlink r:id="rId62" w:history="1">
        <w:r w:rsidR="00FE05AD" w:rsidRPr="00C03858">
          <w:rPr>
            <w:rFonts w:ascii="Times New Roman" w:eastAsia="Times New Roman" w:hAnsi="Times New Roman" w:cs="Times New Roman"/>
            <w:color w:val="000000" w:themeColor="text1"/>
            <w:sz w:val="24"/>
            <w:szCs w:val="24"/>
          </w:rPr>
          <w:t>Palanisamy, N</w:t>
        </w:r>
      </w:hyperlink>
      <w:r w:rsidR="00FE05AD" w:rsidRPr="00C03858">
        <w:rPr>
          <w:rFonts w:ascii="Times New Roman" w:eastAsia="Times New Roman" w:hAnsi="Times New Roman" w:cs="Times New Roman"/>
          <w:color w:val="000000" w:themeColor="text1"/>
          <w:sz w:val="24"/>
          <w:szCs w:val="24"/>
        </w:rPr>
        <w:t>., </w:t>
      </w:r>
      <w:hyperlink r:id="rId63" w:history="1">
        <w:r w:rsidR="00FE05AD" w:rsidRPr="00C03858">
          <w:rPr>
            <w:rFonts w:ascii="Times New Roman" w:eastAsia="Times New Roman" w:hAnsi="Times New Roman" w:cs="Times New Roman"/>
            <w:color w:val="000000" w:themeColor="text1"/>
            <w:sz w:val="24"/>
            <w:szCs w:val="24"/>
          </w:rPr>
          <w:t>Siddiqui, J</w:t>
        </w:r>
      </w:hyperlink>
      <w:r w:rsidR="00FE05AD" w:rsidRPr="00C03858">
        <w:rPr>
          <w:rFonts w:ascii="Times New Roman" w:eastAsia="Times New Roman" w:hAnsi="Times New Roman" w:cs="Times New Roman"/>
          <w:color w:val="000000" w:themeColor="text1"/>
          <w:sz w:val="24"/>
          <w:szCs w:val="24"/>
        </w:rPr>
        <w:t>., </w:t>
      </w:r>
      <w:hyperlink r:id="rId64" w:history="1">
        <w:r w:rsidR="00FE05AD" w:rsidRPr="00C03858">
          <w:rPr>
            <w:rFonts w:ascii="Times New Roman" w:eastAsia="Times New Roman" w:hAnsi="Times New Roman" w:cs="Times New Roman"/>
            <w:color w:val="000000" w:themeColor="text1"/>
            <w:sz w:val="24"/>
            <w:szCs w:val="24"/>
          </w:rPr>
          <w:t>Yan, W</w:t>
        </w:r>
      </w:hyperlink>
      <w:r w:rsidR="00FE05AD" w:rsidRPr="00C03858">
        <w:rPr>
          <w:rFonts w:ascii="Times New Roman" w:eastAsia="Times New Roman" w:hAnsi="Times New Roman" w:cs="Times New Roman"/>
          <w:color w:val="000000" w:themeColor="text1"/>
          <w:sz w:val="24"/>
          <w:szCs w:val="24"/>
        </w:rPr>
        <w:t>., </w:t>
      </w:r>
      <w:hyperlink r:id="rId65" w:history="1">
        <w:r w:rsidR="00FE05AD" w:rsidRPr="00C03858">
          <w:rPr>
            <w:rFonts w:ascii="Times New Roman" w:eastAsia="Times New Roman" w:hAnsi="Times New Roman" w:cs="Times New Roman"/>
            <w:color w:val="000000" w:themeColor="text1"/>
            <w:sz w:val="24"/>
            <w:szCs w:val="24"/>
          </w:rPr>
          <w:t>Cao, X</w:t>
        </w:r>
      </w:hyperlink>
      <w:r w:rsidR="00FE05AD" w:rsidRPr="00C03858">
        <w:rPr>
          <w:rFonts w:ascii="Times New Roman" w:eastAsia="Times New Roman" w:hAnsi="Times New Roman" w:cs="Times New Roman"/>
          <w:color w:val="000000" w:themeColor="text1"/>
          <w:sz w:val="24"/>
          <w:szCs w:val="24"/>
        </w:rPr>
        <w:t>., </w:t>
      </w:r>
      <w:hyperlink r:id="rId66" w:history="1">
        <w:r w:rsidR="00FE05AD" w:rsidRPr="00C03858">
          <w:rPr>
            <w:rFonts w:ascii="Times New Roman" w:eastAsia="Times New Roman" w:hAnsi="Times New Roman" w:cs="Times New Roman"/>
            <w:color w:val="000000" w:themeColor="text1"/>
            <w:sz w:val="24"/>
            <w:szCs w:val="24"/>
          </w:rPr>
          <w:t>Mehra, R</w:t>
        </w:r>
      </w:hyperlink>
      <w:r w:rsidR="00FE05AD" w:rsidRPr="00C03858">
        <w:rPr>
          <w:rFonts w:ascii="Times New Roman" w:eastAsia="Times New Roman" w:hAnsi="Times New Roman" w:cs="Times New Roman"/>
          <w:color w:val="000000" w:themeColor="text1"/>
          <w:sz w:val="24"/>
          <w:szCs w:val="24"/>
        </w:rPr>
        <w:t>., </w:t>
      </w:r>
      <w:hyperlink r:id="rId67" w:history="1">
        <w:r w:rsidR="00FE05AD" w:rsidRPr="00C03858">
          <w:rPr>
            <w:rFonts w:ascii="Times New Roman" w:eastAsia="Times New Roman" w:hAnsi="Times New Roman" w:cs="Times New Roman"/>
            <w:color w:val="000000" w:themeColor="text1"/>
            <w:sz w:val="24"/>
            <w:szCs w:val="24"/>
          </w:rPr>
          <w:t>Sabolch, A</w:t>
        </w:r>
      </w:hyperlink>
      <w:r w:rsidR="00FE05AD" w:rsidRPr="00C03858">
        <w:rPr>
          <w:rFonts w:ascii="Times New Roman" w:eastAsia="Times New Roman" w:hAnsi="Times New Roman" w:cs="Times New Roman"/>
          <w:color w:val="000000" w:themeColor="text1"/>
          <w:sz w:val="24"/>
          <w:szCs w:val="24"/>
        </w:rPr>
        <w:t xml:space="preserve">., </w:t>
      </w:r>
      <w:hyperlink r:id="rId68" w:history="1">
        <w:r w:rsidR="00FE05AD" w:rsidRPr="00C03858">
          <w:rPr>
            <w:rFonts w:ascii="Times New Roman" w:eastAsia="Times New Roman" w:hAnsi="Times New Roman" w:cs="Times New Roman"/>
            <w:color w:val="000000" w:themeColor="text1"/>
            <w:sz w:val="24"/>
            <w:szCs w:val="24"/>
          </w:rPr>
          <w:t>Basrur, V</w:t>
        </w:r>
      </w:hyperlink>
      <w:r w:rsidR="00FE05AD" w:rsidRPr="00C03858">
        <w:rPr>
          <w:rFonts w:ascii="Times New Roman" w:eastAsia="Times New Roman" w:hAnsi="Times New Roman" w:cs="Times New Roman"/>
          <w:color w:val="000000" w:themeColor="text1"/>
          <w:sz w:val="24"/>
          <w:szCs w:val="24"/>
        </w:rPr>
        <w:t>., </w:t>
      </w:r>
      <w:hyperlink r:id="rId69" w:history="1">
        <w:r w:rsidR="00FE05AD" w:rsidRPr="00C03858">
          <w:rPr>
            <w:rFonts w:ascii="Times New Roman" w:eastAsia="Times New Roman" w:hAnsi="Times New Roman" w:cs="Times New Roman"/>
            <w:color w:val="000000" w:themeColor="text1"/>
            <w:sz w:val="24"/>
            <w:szCs w:val="24"/>
          </w:rPr>
          <w:t>Lonigro, R.J</w:t>
        </w:r>
      </w:hyperlink>
      <w:r w:rsidR="00FE05AD" w:rsidRPr="00C03858">
        <w:rPr>
          <w:rFonts w:ascii="Times New Roman" w:eastAsia="Times New Roman" w:hAnsi="Times New Roman" w:cs="Times New Roman"/>
          <w:color w:val="000000" w:themeColor="text1"/>
          <w:sz w:val="24"/>
          <w:szCs w:val="24"/>
        </w:rPr>
        <w:t>., </w:t>
      </w:r>
      <w:hyperlink r:id="rId70" w:history="1">
        <w:r w:rsidR="00FE05AD" w:rsidRPr="00C03858">
          <w:rPr>
            <w:rFonts w:ascii="Times New Roman" w:eastAsia="Times New Roman" w:hAnsi="Times New Roman" w:cs="Times New Roman"/>
            <w:color w:val="000000" w:themeColor="text1"/>
            <w:sz w:val="24"/>
            <w:szCs w:val="24"/>
          </w:rPr>
          <w:t>Yang, J</w:t>
        </w:r>
      </w:hyperlink>
      <w:r w:rsidR="00FE05AD" w:rsidRPr="00C03858">
        <w:rPr>
          <w:rFonts w:ascii="Times New Roman" w:eastAsia="Times New Roman" w:hAnsi="Times New Roman" w:cs="Times New Roman"/>
          <w:color w:val="000000" w:themeColor="text1"/>
          <w:sz w:val="24"/>
          <w:szCs w:val="24"/>
        </w:rPr>
        <w:t>., </w:t>
      </w:r>
      <w:hyperlink r:id="rId71" w:history="1">
        <w:r w:rsidR="00FE05AD" w:rsidRPr="00C03858">
          <w:rPr>
            <w:rFonts w:ascii="Times New Roman" w:eastAsia="Times New Roman" w:hAnsi="Times New Roman" w:cs="Times New Roman"/>
            <w:color w:val="000000" w:themeColor="text1"/>
            <w:sz w:val="24"/>
            <w:szCs w:val="24"/>
          </w:rPr>
          <w:t>Tomlins, S.A</w:t>
        </w:r>
      </w:hyperlink>
      <w:r w:rsidR="00FE05AD" w:rsidRPr="00C03858">
        <w:rPr>
          <w:rFonts w:ascii="Times New Roman" w:eastAsia="Times New Roman" w:hAnsi="Times New Roman" w:cs="Times New Roman"/>
          <w:color w:val="000000" w:themeColor="text1"/>
          <w:sz w:val="24"/>
          <w:szCs w:val="24"/>
        </w:rPr>
        <w:t>., </w:t>
      </w:r>
      <w:hyperlink r:id="rId72" w:history="1">
        <w:r w:rsidR="00FE05AD" w:rsidRPr="00C03858">
          <w:rPr>
            <w:rFonts w:ascii="Times New Roman" w:eastAsia="Times New Roman" w:hAnsi="Times New Roman" w:cs="Times New Roman"/>
            <w:color w:val="000000" w:themeColor="text1"/>
            <w:sz w:val="24"/>
            <w:szCs w:val="24"/>
          </w:rPr>
          <w:t>Maher, C.A</w:t>
        </w:r>
      </w:hyperlink>
      <w:r w:rsidR="00FE05AD" w:rsidRPr="00C03858">
        <w:rPr>
          <w:rFonts w:ascii="Times New Roman" w:eastAsia="Times New Roman" w:hAnsi="Times New Roman" w:cs="Times New Roman"/>
          <w:color w:val="000000" w:themeColor="text1"/>
          <w:sz w:val="24"/>
          <w:szCs w:val="24"/>
        </w:rPr>
        <w:t>., </w:t>
      </w:r>
      <w:hyperlink r:id="rId73" w:history="1">
        <w:r w:rsidR="00FE05AD" w:rsidRPr="00C03858">
          <w:rPr>
            <w:rFonts w:ascii="Times New Roman" w:eastAsia="Times New Roman" w:hAnsi="Times New Roman" w:cs="Times New Roman"/>
            <w:color w:val="000000" w:themeColor="text1"/>
            <w:sz w:val="24"/>
            <w:szCs w:val="24"/>
          </w:rPr>
          <w:t>Elenitoba-Johnson, K.S</w:t>
        </w:r>
      </w:hyperlink>
      <w:r w:rsidR="00FE05AD" w:rsidRPr="00C03858">
        <w:rPr>
          <w:rFonts w:ascii="Times New Roman" w:eastAsia="Times New Roman" w:hAnsi="Times New Roman" w:cs="Times New Roman"/>
          <w:color w:val="000000" w:themeColor="text1"/>
          <w:sz w:val="24"/>
          <w:szCs w:val="24"/>
        </w:rPr>
        <w:t>., </w:t>
      </w:r>
      <w:hyperlink r:id="rId74" w:history="1">
        <w:r w:rsidR="00FE05AD" w:rsidRPr="00C03858">
          <w:rPr>
            <w:rFonts w:ascii="Times New Roman" w:eastAsia="Times New Roman" w:hAnsi="Times New Roman" w:cs="Times New Roman"/>
            <w:color w:val="000000" w:themeColor="text1"/>
            <w:sz w:val="24"/>
            <w:szCs w:val="24"/>
          </w:rPr>
          <w:t>Hussain, M</w:t>
        </w:r>
      </w:hyperlink>
      <w:r w:rsidR="00FE05AD" w:rsidRPr="00C03858">
        <w:rPr>
          <w:rFonts w:ascii="Times New Roman" w:eastAsia="Times New Roman" w:hAnsi="Times New Roman" w:cs="Times New Roman"/>
          <w:color w:val="000000" w:themeColor="text1"/>
          <w:sz w:val="24"/>
          <w:szCs w:val="24"/>
        </w:rPr>
        <w:t>., </w:t>
      </w:r>
      <w:hyperlink r:id="rId75" w:history="1">
        <w:r w:rsidR="00FE05AD" w:rsidRPr="00C03858">
          <w:rPr>
            <w:rFonts w:ascii="Times New Roman" w:eastAsia="Times New Roman" w:hAnsi="Times New Roman" w:cs="Times New Roman"/>
            <w:color w:val="000000" w:themeColor="text1"/>
            <w:sz w:val="24"/>
            <w:szCs w:val="24"/>
          </w:rPr>
          <w:t>Navone, N.M</w:t>
        </w:r>
      </w:hyperlink>
      <w:r w:rsidR="00FE05AD" w:rsidRPr="00C03858">
        <w:rPr>
          <w:rFonts w:ascii="Times New Roman" w:eastAsia="Times New Roman" w:hAnsi="Times New Roman" w:cs="Times New Roman"/>
          <w:color w:val="000000" w:themeColor="text1"/>
          <w:sz w:val="24"/>
          <w:szCs w:val="24"/>
        </w:rPr>
        <w:t>., </w:t>
      </w:r>
      <w:hyperlink r:id="rId76" w:history="1">
        <w:r w:rsidR="00FE05AD" w:rsidRPr="00C03858">
          <w:rPr>
            <w:rFonts w:ascii="Times New Roman" w:eastAsia="Times New Roman" w:hAnsi="Times New Roman" w:cs="Times New Roman"/>
            <w:color w:val="000000" w:themeColor="text1"/>
            <w:sz w:val="24"/>
            <w:szCs w:val="24"/>
          </w:rPr>
          <w:t>Pienta, K.J</w:t>
        </w:r>
      </w:hyperlink>
      <w:r w:rsidR="00FE05AD" w:rsidRPr="00C03858">
        <w:rPr>
          <w:rFonts w:ascii="Times New Roman" w:eastAsia="Times New Roman" w:hAnsi="Times New Roman" w:cs="Times New Roman"/>
          <w:color w:val="000000" w:themeColor="text1"/>
          <w:sz w:val="24"/>
          <w:szCs w:val="24"/>
        </w:rPr>
        <w:t>., </w:t>
      </w:r>
      <w:hyperlink r:id="rId77" w:history="1">
        <w:r w:rsidR="00FE05AD" w:rsidRPr="00C03858">
          <w:rPr>
            <w:rFonts w:ascii="Times New Roman" w:eastAsia="Times New Roman" w:hAnsi="Times New Roman" w:cs="Times New Roman"/>
            <w:color w:val="000000" w:themeColor="text1"/>
            <w:sz w:val="24"/>
            <w:szCs w:val="24"/>
          </w:rPr>
          <w:t>Varambally, S</w:t>
        </w:r>
      </w:hyperlink>
      <w:r w:rsidR="00FE05AD" w:rsidRPr="00C03858">
        <w:rPr>
          <w:rFonts w:ascii="Times New Roman" w:eastAsia="Times New Roman" w:hAnsi="Times New Roman" w:cs="Times New Roman"/>
          <w:color w:val="000000" w:themeColor="text1"/>
          <w:sz w:val="24"/>
          <w:szCs w:val="24"/>
        </w:rPr>
        <w:t>., </w:t>
      </w:r>
      <w:hyperlink r:id="rId78" w:history="1">
        <w:r w:rsidR="00FE05AD" w:rsidRPr="00C03858">
          <w:rPr>
            <w:rFonts w:ascii="Times New Roman" w:eastAsia="Times New Roman" w:hAnsi="Times New Roman" w:cs="Times New Roman"/>
            <w:color w:val="000000" w:themeColor="text1"/>
            <w:sz w:val="24"/>
            <w:szCs w:val="24"/>
          </w:rPr>
          <w:t>Feng, F.Y</w:t>
        </w:r>
      </w:hyperlink>
      <w:r w:rsidR="00FE05AD" w:rsidRPr="00C03858">
        <w:rPr>
          <w:rFonts w:ascii="Times New Roman" w:eastAsia="Times New Roman" w:hAnsi="Times New Roman" w:cs="Times New Roman"/>
          <w:color w:val="000000" w:themeColor="text1"/>
          <w:sz w:val="24"/>
          <w:szCs w:val="24"/>
        </w:rPr>
        <w:t>.; and </w:t>
      </w:r>
      <w:hyperlink r:id="rId79" w:history="1">
        <w:r w:rsidR="00FE05AD" w:rsidRPr="00C03858">
          <w:rPr>
            <w:rFonts w:ascii="Times New Roman" w:eastAsia="Times New Roman" w:hAnsi="Times New Roman" w:cs="Times New Roman"/>
            <w:color w:val="000000" w:themeColor="text1"/>
            <w:sz w:val="24"/>
            <w:szCs w:val="24"/>
          </w:rPr>
          <w:t>Chinnaiyan, A.M</w:t>
        </w:r>
      </w:hyperlink>
      <w:r w:rsidR="00FE05AD" w:rsidRPr="00C03858">
        <w:rPr>
          <w:rFonts w:ascii="Times New Roman" w:eastAsia="Times New Roman" w:hAnsi="Times New Roman" w:cs="Times New Roman"/>
          <w:color w:val="000000" w:themeColor="text1"/>
          <w:sz w:val="24"/>
          <w:szCs w:val="24"/>
        </w:rPr>
        <w:t>. (2011).</w:t>
      </w:r>
      <w:r w:rsidR="00FE05AD" w:rsidRPr="00C03858">
        <w:rPr>
          <w:rFonts w:ascii="Times New Roman" w:eastAsia="Times New Roman" w:hAnsi="Times New Roman" w:cs="Times New Roman"/>
          <w:bCs/>
          <w:color w:val="000000" w:themeColor="text1"/>
          <w:kern w:val="36"/>
          <w:sz w:val="24"/>
          <w:szCs w:val="24"/>
        </w:rPr>
        <w:t xml:space="preserve"> Mechanistic rationale for inhibition of poly (ADP-ribose) polymerase in ETS gene fusion-positive prostate cancer. </w:t>
      </w:r>
      <w:hyperlink r:id="rId80" w:tooltip="Cancer cell." w:history="1">
        <w:r w:rsidR="00FE05AD" w:rsidRPr="00C03858">
          <w:rPr>
            <w:rFonts w:ascii="Times New Roman" w:eastAsia="Times New Roman" w:hAnsi="Times New Roman" w:cs="Times New Roman"/>
            <w:i/>
            <w:color w:val="000000" w:themeColor="text1"/>
            <w:sz w:val="24"/>
            <w:szCs w:val="24"/>
          </w:rPr>
          <w:t>Cancer Cell.</w:t>
        </w:r>
      </w:hyperlink>
      <w:r w:rsidR="00FE05AD" w:rsidRPr="00C03858">
        <w:rPr>
          <w:color w:val="000000" w:themeColor="text1"/>
        </w:rPr>
        <w:t xml:space="preserve"> </w:t>
      </w:r>
      <w:r w:rsidR="00FE05AD" w:rsidRPr="00C03858">
        <w:rPr>
          <w:rFonts w:ascii="Times New Roman" w:eastAsia="Times New Roman" w:hAnsi="Times New Roman" w:cs="Times New Roman"/>
          <w:b/>
          <w:color w:val="000000" w:themeColor="text1"/>
          <w:sz w:val="24"/>
          <w:szCs w:val="24"/>
        </w:rPr>
        <w:t xml:space="preserve">19(5): </w:t>
      </w:r>
      <w:r w:rsidR="00FE05AD" w:rsidRPr="00C03858">
        <w:rPr>
          <w:rFonts w:ascii="Times New Roman" w:eastAsia="Times New Roman" w:hAnsi="Times New Roman" w:cs="Times New Roman"/>
          <w:color w:val="000000" w:themeColor="text1"/>
          <w:sz w:val="24"/>
          <w:szCs w:val="24"/>
        </w:rPr>
        <w:t xml:space="preserve">664-78. </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Bruns, T.D., White, T.J.; and Taylor, J.W. (1991).Fungal molecular systematics.</w:t>
      </w:r>
      <w:r w:rsidR="00F405E7">
        <w:rPr>
          <w:rFonts w:ascii="Times New Roman" w:hAnsi="Times New Roman" w:cs="Times New Roman"/>
          <w:color w:val="000000" w:themeColor="text1"/>
          <w:sz w:val="24"/>
          <w:szCs w:val="24"/>
        </w:rPr>
        <w:t xml:space="preserve"> </w:t>
      </w:r>
      <w:r w:rsidRPr="00C03858">
        <w:rPr>
          <w:rFonts w:ascii="Times New Roman" w:hAnsi="Times New Roman" w:cs="Times New Roman"/>
          <w:i/>
          <w:color w:val="000000" w:themeColor="text1"/>
          <w:sz w:val="24"/>
          <w:szCs w:val="24"/>
        </w:rPr>
        <w:t xml:space="preserve">Annu. Rev. Ecol. Syst. </w:t>
      </w:r>
      <w:r w:rsidRPr="00C03858">
        <w:rPr>
          <w:rFonts w:ascii="Times New Roman" w:hAnsi="Times New Roman" w:cs="Times New Roman"/>
          <w:b/>
          <w:color w:val="000000" w:themeColor="text1"/>
          <w:sz w:val="24"/>
          <w:szCs w:val="24"/>
        </w:rPr>
        <w:t>22</w:t>
      </w:r>
      <w:r w:rsidRPr="00C03858">
        <w:rPr>
          <w:rFonts w:ascii="Times New Roman" w:hAnsi="Times New Roman" w:cs="Times New Roman"/>
          <w:color w:val="000000" w:themeColor="text1"/>
          <w:sz w:val="24"/>
          <w:szCs w:val="24"/>
        </w:rPr>
        <w:t>: 525-564.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shd w:val="clear" w:color="auto" w:fill="FFFFFF"/>
        </w:rPr>
        <w:t>Burtt, B. L.; and Smith R. M. (</w:t>
      </w:r>
      <w:r w:rsidRPr="00C03858">
        <w:rPr>
          <w:rFonts w:ascii="Times New Roman" w:hAnsi="Times New Roman" w:cs="Times New Roman"/>
          <w:color w:val="000000" w:themeColor="text1"/>
          <w:sz w:val="24"/>
          <w:szCs w:val="24"/>
          <w:bdr w:val="none" w:sz="0" w:space="0" w:color="auto" w:frame="1"/>
          <w:shd w:val="clear" w:color="auto" w:fill="FFFFFF"/>
        </w:rPr>
        <w:t>1986)</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Etlingera</w:t>
      </w:r>
      <w:r w:rsidRPr="00C03858">
        <w:rPr>
          <w:rFonts w:ascii="Times New Roman" w:hAnsi="Times New Roman" w:cs="Times New Roman"/>
          <w:color w:val="000000" w:themeColor="text1"/>
          <w:sz w:val="24"/>
          <w:szCs w:val="24"/>
          <w:shd w:val="clear" w:color="auto" w:fill="FFFFFF"/>
        </w:rPr>
        <w:t>: the inclusive name for</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Achasma</w:t>
      </w:r>
      <w:r w:rsidRPr="00C03858">
        <w:rPr>
          <w:rFonts w:ascii="Times New Roman" w:hAnsi="Times New Roman" w:cs="Times New Roman"/>
          <w:color w:val="000000" w:themeColor="text1"/>
          <w:sz w:val="24"/>
          <w:szCs w:val="24"/>
          <w:shd w:val="clear" w:color="auto" w:fill="FFFFFF"/>
        </w:rPr>
        <w:t xml:space="preserve">, </w:t>
      </w:r>
      <w:r w:rsidRPr="00C03858">
        <w:rPr>
          <w:rFonts w:ascii="Times New Roman" w:hAnsi="Times New Roman" w:cs="Times New Roman"/>
          <w:color w:val="000000" w:themeColor="text1"/>
          <w:sz w:val="24"/>
          <w:szCs w:val="24"/>
          <w:bdr w:val="none" w:sz="0" w:space="0" w:color="auto" w:frame="1"/>
          <w:shd w:val="clear" w:color="auto" w:fill="FFFFFF"/>
        </w:rPr>
        <w:t>Geanthus</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shd w:val="clear" w:color="auto" w:fill="FFFFFF"/>
        </w:rPr>
        <w:t>and</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Nicolaia</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shd w:val="clear" w:color="auto" w:fill="FFFFFF"/>
        </w:rPr>
        <w:t>(Zingiberaceae).</w:t>
      </w:r>
      <w:r w:rsidRPr="00C03858">
        <w:rPr>
          <w:rStyle w:val="TitleChar"/>
          <w:rFonts w:ascii="Times New Roman" w:eastAsia="Calibri" w:hAnsi="Times New Roman"/>
          <w:color w:val="000000" w:themeColor="text1"/>
          <w:sz w:val="24"/>
          <w:szCs w:val="24"/>
          <w:shd w:val="clear" w:color="auto" w:fill="FFFFFF"/>
        </w:rPr>
        <w:t> </w:t>
      </w:r>
      <w:r w:rsidRPr="00C03858">
        <w:rPr>
          <w:rStyle w:val="cit-pub-date"/>
          <w:rFonts w:ascii="Times New Roman" w:hAnsi="Times New Roman" w:cs="Times New Roman"/>
          <w:i/>
          <w:iCs/>
          <w:color w:val="000000" w:themeColor="text1"/>
          <w:sz w:val="24"/>
          <w:szCs w:val="24"/>
          <w:bdr w:val="none" w:sz="0" w:space="0" w:color="auto" w:frame="1"/>
          <w:shd w:val="clear" w:color="auto" w:fill="FFFFFF"/>
        </w:rPr>
        <w:t>Notes from the Royal Botanic Garden Edinburgh.</w:t>
      </w:r>
      <w:r w:rsidRPr="00C03858">
        <w:rPr>
          <w:rStyle w:val="TitleChar"/>
          <w:rFonts w:ascii="Times New Roman" w:eastAsia="Calibri" w:hAnsi="Times New Roman"/>
          <w:color w:val="000000" w:themeColor="text1"/>
          <w:sz w:val="24"/>
          <w:szCs w:val="24"/>
          <w:shd w:val="clear" w:color="auto" w:fill="FFFFFF"/>
        </w:rPr>
        <w:t> </w:t>
      </w:r>
      <w:r w:rsidRPr="00C03858">
        <w:rPr>
          <w:rStyle w:val="cit-source"/>
          <w:rFonts w:ascii="Times New Roman" w:hAnsi="Times New Roman" w:cs="Times New Roman"/>
          <w:b/>
          <w:color w:val="000000" w:themeColor="text1"/>
          <w:sz w:val="24"/>
          <w:szCs w:val="24"/>
          <w:bdr w:val="none" w:sz="0" w:space="0" w:color="auto" w:frame="1"/>
          <w:shd w:val="clear" w:color="auto" w:fill="FFFFFF"/>
        </w:rPr>
        <w:t>43</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cit-vol"/>
          <w:rFonts w:ascii="Times New Roman" w:hAnsi="Times New Roman" w:cs="Times New Roman"/>
          <w:color w:val="000000" w:themeColor="text1"/>
          <w:sz w:val="24"/>
          <w:szCs w:val="24"/>
          <w:bdr w:val="none" w:sz="0" w:space="0" w:color="auto" w:frame="1"/>
          <w:shd w:val="clear" w:color="auto" w:fill="FFFFFF"/>
        </w:rPr>
        <w:t>235</w:t>
      </w:r>
      <w:r w:rsidRPr="00C03858">
        <w:rPr>
          <w:rFonts w:ascii="Times New Roman" w:hAnsi="Times New Roman" w:cs="Times New Roman"/>
          <w:color w:val="000000" w:themeColor="text1"/>
          <w:sz w:val="24"/>
          <w:szCs w:val="24"/>
          <w:shd w:val="clear" w:color="auto" w:fill="FFFFFF"/>
        </w:rPr>
        <w:t>-241.</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Casa, A.M., Mitchell, S.E., Hamblin, M.T., Sun, H., Bowers, J.E., Paterson, A.H., Aquadro, C.F.; and Kresovich, S. (2005) Diversity and selection in sorghum: simultaneous analyses using simple sequence repeats. </w:t>
      </w:r>
      <w:r w:rsidRPr="00C03858">
        <w:rPr>
          <w:rFonts w:ascii="Times New Roman" w:hAnsi="Times New Roman" w:cs="Times New Roman"/>
          <w:i/>
          <w:color w:val="000000" w:themeColor="text1"/>
          <w:sz w:val="24"/>
          <w:szCs w:val="24"/>
        </w:rPr>
        <w:t>Theor. Appl</w:t>
      </w:r>
      <w:r w:rsidR="00F405E7">
        <w:rPr>
          <w:rFonts w:ascii="Times New Roman" w:hAnsi="Times New Roman" w:cs="Times New Roman"/>
          <w:i/>
          <w:color w:val="000000" w:themeColor="text1"/>
          <w:sz w:val="24"/>
          <w:szCs w:val="24"/>
        </w:rPr>
        <w:t>.</w:t>
      </w:r>
      <w:r w:rsidRPr="00C03858">
        <w:rPr>
          <w:rFonts w:ascii="Times New Roman" w:hAnsi="Times New Roman" w:cs="Times New Roman"/>
          <w:i/>
          <w:color w:val="000000" w:themeColor="text1"/>
          <w:sz w:val="24"/>
          <w:szCs w:val="24"/>
        </w:rPr>
        <w:t xml:space="preserve"> Genet. </w:t>
      </w:r>
      <w:r w:rsidRPr="00C03858">
        <w:rPr>
          <w:rFonts w:ascii="Times New Roman" w:hAnsi="Times New Roman" w:cs="Times New Roman"/>
          <w:b/>
          <w:color w:val="000000" w:themeColor="text1"/>
          <w:sz w:val="24"/>
          <w:szCs w:val="24"/>
        </w:rPr>
        <w:t>111</w:t>
      </w:r>
      <w:r w:rsidRPr="00C03858">
        <w:rPr>
          <w:rFonts w:ascii="Times New Roman" w:hAnsi="Times New Roman" w:cs="Times New Roman"/>
          <w:color w:val="000000" w:themeColor="text1"/>
          <w:sz w:val="24"/>
          <w:szCs w:val="24"/>
        </w:rPr>
        <w:t>: 23</w:t>
      </w:r>
      <w:r w:rsidRPr="00C03858">
        <w:rPr>
          <w:rFonts w:ascii="Times New Roman" w:eastAsia="AdvTTb5929f4c+20" w:hAnsi="Times New Roman" w:cs="Times New Roman"/>
          <w:color w:val="000000" w:themeColor="text1"/>
          <w:sz w:val="24"/>
          <w:szCs w:val="24"/>
        </w:rPr>
        <w:t>–</w:t>
      </w:r>
      <w:r w:rsidRPr="00C03858">
        <w:rPr>
          <w:rFonts w:ascii="Times New Roman" w:hAnsi="Times New Roman" w:cs="Times New Roman"/>
          <w:color w:val="000000" w:themeColor="text1"/>
          <w:sz w:val="24"/>
          <w:szCs w:val="24"/>
        </w:rPr>
        <w:t>30.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Chahal, G.S.; and Gosal, S.S. (2002). Principles and procedures of plant breeding: biotechnological and conventional approaches. Narosa, New Delhi</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Chen, J., Tauer, C.G.; and Huang, Y. (2002). Paternal chloroplast inheritance patterns in </w:t>
      </w:r>
      <w:r w:rsidRPr="00C03858">
        <w:rPr>
          <w:rFonts w:ascii="Times New Roman" w:hAnsi="Times New Roman" w:cs="Times New Roman"/>
          <w:i/>
          <w:color w:val="000000" w:themeColor="text1"/>
          <w:sz w:val="24"/>
          <w:szCs w:val="24"/>
        </w:rPr>
        <w:t>pine</w:t>
      </w:r>
      <w:r w:rsidRPr="00C03858">
        <w:rPr>
          <w:rFonts w:ascii="Times New Roman" w:hAnsi="Times New Roman" w:cs="Times New Roman"/>
          <w:color w:val="000000" w:themeColor="text1"/>
          <w:sz w:val="24"/>
          <w:szCs w:val="24"/>
        </w:rPr>
        <w:t xml:space="preserve"> hybrids detected with trnL-trnF intergenic region polymorphism. </w:t>
      </w:r>
      <w:r w:rsidRPr="00C03858">
        <w:rPr>
          <w:rFonts w:ascii="Times New Roman" w:hAnsi="Times New Roman" w:cs="Times New Roman"/>
          <w:i/>
          <w:color w:val="000000" w:themeColor="text1"/>
          <w:sz w:val="24"/>
          <w:szCs w:val="24"/>
        </w:rPr>
        <w:t xml:space="preserve">Theor. Appl. Genet. </w:t>
      </w:r>
      <w:r w:rsidRPr="00C03858">
        <w:rPr>
          <w:rFonts w:ascii="Times New Roman" w:hAnsi="Times New Roman" w:cs="Times New Roman"/>
          <w:b/>
          <w:color w:val="000000" w:themeColor="text1"/>
          <w:sz w:val="24"/>
          <w:szCs w:val="24"/>
        </w:rPr>
        <w:t>104</w:t>
      </w:r>
      <w:r w:rsidRPr="00C03858">
        <w:rPr>
          <w:rFonts w:ascii="Times New Roman" w:hAnsi="Times New Roman" w:cs="Times New Roman"/>
          <w:color w:val="000000" w:themeColor="text1"/>
          <w:sz w:val="24"/>
          <w:szCs w:val="24"/>
        </w:rPr>
        <w:t xml:space="preserve">: 1307-1311. </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Chistiakov, D.A., Hellemans, B.; and Volckaert, F.A.M. (2006). Microsatellites and their genomic distribution, evolution, function and applications: a review with special reference to fish genetics. </w:t>
      </w:r>
      <w:r w:rsidRPr="00C03858">
        <w:rPr>
          <w:rFonts w:ascii="Times New Roman" w:hAnsi="Times New Roman" w:cs="Times New Roman"/>
          <w:i/>
          <w:color w:val="000000" w:themeColor="text1"/>
          <w:sz w:val="24"/>
          <w:szCs w:val="24"/>
        </w:rPr>
        <w:t>Aquaculture</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255</w:t>
      </w:r>
      <w:r w:rsidRPr="00C03858">
        <w:rPr>
          <w:rFonts w:ascii="Times New Roman" w:hAnsi="Times New Roman" w:cs="Times New Roman"/>
          <w:color w:val="000000" w:themeColor="text1"/>
          <w:sz w:val="24"/>
          <w:szCs w:val="24"/>
        </w:rPr>
        <w:t>: 1–29.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Cho, Y.G., Shii, T., Temnyk, S., Chen, X., Lipovich, L., McCouch, S.R., Park, W.D., Ayres, N.; and Cartinhour, S. (2000). Diversity of microsatellites derived from genomic libraries and GenBank sequences in rice (Oryza sativa L.). </w:t>
      </w:r>
      <w:r w:rsidRPr="00C03858">
        <w:rPr>
          <w:rFonts w:ascii="Times New Roman" w:hAnsi="Times New Roman" w:cs="Times New Roman"/>
          <w:i/>
          <w:color w:val="000000" w:themeColor="text1"/>
          <w:sz w:val="24"/>
          <w:szCs w:val="24"/>
        </w:rPr>
        <w:t>Theor. Appl. Genet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100</w:t>
      </w:r>
      <w:r w:rsidRPr="00C03858">
        <w:rPr>
          <w:rFonts w:ascii="Times New Roman" w:hAnsi="Times New Roman" w:cs="Times New Roman"/>
          <w:color w:val="000000" w:themeColor="text1"/>
          <w:sz w:val="24"/>
          <w:szCs w:val="24"/>
        </w:rPr>
        <w:t>: 713–22.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Davierwala, A. P., Chowdari, K. V., Kumar, S., Reddy, A. P. K., Ranjekar, P. K., and Gupta, V. S. (2000). Use of three different marker systems to estimate genetic diversity of Indian elite rice varieties. </w:t>
      </w:r>
      <w:r w:rsidRPr="00C03858">
        <w:rPr>
          <w:rFonts w:ascii="Times New Roman" w:hAnsi="Times New Roman" w:cs="Times New Roman"/>
          <w:i/>
          <w:iCs/>
          <w:color w:val="000000" w:themeColor="text1"/>
          <w:sz w:val="24"/>
          <w:szCs w:val="24"/>
        </w:rPr>
        <w:t xml:space="preserve">Genetica. </w:t>
      </w:r>
      <w:r w:rsidRPr="00C03858">
        <w:rPr>
          <w:rFonts w:ascii="Times New Roman" w:hAnsi="Times New Roman" w:cs="Times New Roman"/>
          <w:b/>
          <w:bCs/>
          <w:color w:val="000000" w:themeColor="text1"/>
          <w:sz w:val="24"/>
          <w:szCs w:val="24"/>
        </w:rPr>
        <w:t>108</w:t>
      </w:r>
      <w:r w:rsidRPr="00C03858">
        <w:rPr>
          <w:rFonts w:ascii="Times New Roman" w:hAnsi="Times New Roman" w:cs="Times New Roman"/>
          <w:color w:val="000000" w:themeColor="text1"/>
          <w:sz w:val="24"/>
          <w:szCs w:val="24"/>
        </w:rPr>
        <w:t>: 269–284.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Dessalegn, G. N. (2015). </w:t>
      </w:r>
      <w:r w:rsidRPr="00C03858">
        <w:rPr>
          <w:rFonts w:ascii="Times New Roman" w:hAnsi="Times New Roman" w:cs="Times New Roman"/>
          <w:bCs/>
          <w:color w:val="000000" w:themeColor="text1"/>
          <w:sz w:val="24"/>
          <w:szCs w:val="24"/>
        </w:rPr>
        <w:t>Analysis of factors determining the supply of Ethiopian cardamom Spice (</w:t>
      </w:r>
      <w:r w:rsidRPr="00C03858">
        <w:rPr>
          <w:rFonts w:ascii="Times New Roman" w:hAnsi="Times New Roman" w:cs="Times New Roman"/>
          <w:bCs/>
          <w:i/>
          <w:color w:val="000000" w:themeColor="text1"/>
          <w:sz w:val="24"/>
          <w:szCs w:val="24"/>
        </w:rPr>
        <w:t>Aframomum corrorima</w:t>
      </w:r>
      <w:r w:rsidRPr="00C03858">
        <w:rPr>
          <w:rFonts w:ascii="Times New Roman" w:hAnsi="Times New Roman" w:cs="Times New Roman"/>
          <w:bCs/>
          <w:color w:val="000000" w:themeColor="text1"/>
          <w:sz w:val="24"/>
          <w:szCs w:val="24"/>
        </w:rPr>
        <w:t xml:space="preserve">): A Case from Bench Maji Zone of SNNPR, Ethiopia. </w:t>
      </w:r>
      <w:r w:rsidRPr="00C03858">
        <w:rPr>
          <w:rFonts w:ascii="Times New Roman" w:hAnsi="Times New Roman" w:cs="Times New Roman"/>
          <w:i/>
          <w:color w:val="000000" w:themeColor="text1"/>
          <w:sz w:val="24"/>
          <w:szCs w:val="24"/>
        </w:rPr>
        <w:t xml:space="preserve">Eur. J. Bus. Manag. </w:t>
      </w:r>
      <w:r w:rsidRPr="00C03858">
        <w:rPr>
          <w:rFonts w:ascii="Times New Roman" w:hAnsi="Times New Roman" w:cs="Times New Roman"/>
          <w:b/>
          <w:color w:val="000000" w:themeColor="text1"/>
          <w:sz w:val="24"/>
          <w:szCs w:val="24"/>
        </w:rPr>
        <w:t>7(1):</w:t>
      </w:r>
      <w:r w:rsidRPr="00C03858">
        <w:rPr>
          <w:rFonts w:ascii="Times New Roman" w:hAnsi="Times New Roman" w:cs="Times New Roman"/>
          <w:color w:val="000000" w:themeColor="text1"/>
          <w:sz w:val="24"/>
          <w:szCs w:val="24"/>
        </w:rPr>
        <w:t xml:space="preserve"> 56-64.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Dow, B.D.; and Ashley, M.V. (1996).Microsatellite analysis of seed dispersal and parentage of saplings in bur oak, Quercus macrocarpa. </w:t>
      </w:r>
      <w:r w:rsidRPr="00C03858">
        <w:rPr>
          <w:rFonts w:ascii="Times New Roman" w:hAnsi="Times New Roman" w:cs="Times New Roman"/>
          <w:i/>
          <w:color w:val="000000" w:themeColor="text1"/>
          <w:sz w:val="24"/>
          <w:szCs w:val="24"/>
        </w:rPr>
        <w:t>Mol. Ecol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5</w:t>
      </w:r>
      <w:r w:rsidRPr="00C03858">
        <w:rPr>
          <w:rFonts w:ascii="Times New Roman" w:hAnsi="Times New Roman" w:cs="Times New Roman"/>
          <w:color w:val="000000" w:themeColor="text1"/>
          <w:sz w:val="24"/>
          <w:szCs w:val="24"/>
        </w:rPr>
        <w:t>: 615-627.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Dubouzet, J.G.; and Shinoda, K. (1999). Relationships among old and new world </w:t>
      </w:r>
      <w:r w:rsidRPr="00C03858">
        <w:rPr>
          <w:rFonts w:ascii="Times New Roman" w:hAnsi="Times New Roman" w:cs="Times New Roman"/>
          <w:i/>
          <w:color w:val="000000" w:themeColor="text1"/>
          <w:sz w:val="24"/>
          <w:szCs w:val="24"/>
        </w:rPr>
        <w:t>Alliums</w:t>
      </w:r>
      <w:r w:rsidRPr="00C03858">
        <w:rPr>
          <w:rFonts w:ascii="Times New Roman" w:hAnsi="Times New Roman" w:cs="Times New Roman"/>
          <w:color w:val="000000" w:themeColor="text1"/>
          <w:sz w:val="24"/>
          <w:szCs w:val="24"/>
        </w:rPr>
        <w:t xml:space="preserve"> according to ITS DNA sequence analysis. </w:t>
      </w:r>
      <w:r w:rsidRPr="00C03858">
        <w:rPr>
          <w:rFonts w:ascii="Times New Roman" w:hAnsi="Times New Roman" w:cs="Times New Roman"/>
          <w:i/>
          <w:color w:val="000000" w:themeColor="text1"/>
          <w:sz w:val="24"/>
          <w:szCs w:val="24"/>
        </w:rPr>
        <w:t xml:space="preserve">Theor. Appl. Genet. </w:t>
      </w:r>
      <w:r w:rsidRPr="00C03858">
        <w:rPr>
          <w:rFonts w:ascii="Times New Roman" w:hAnsi="Times New Roman" w:cs="Times New Roman"/>
          <w:b/>
          <w:color w:val="000000" w:themeColor="text1"/>
          <w:sz w:val="24"/>
          <w:szCs w:val="24"/>
        </w:rPr>
        <w:t>98</w:t>
      </w:r>
      <w:r w:rsidRPr="00C03858">
        <w:rPr>
          <w:rFonts w:ascii="Times New Roman" w:hAnsi="Times New Roman" w:cs="Times New Roman"/>
          <w:color w:val="000000" w:themeColor="text1"/>
          <w:sz w:val="24"/>
          <w:szCs w:val="24"/>
        </w:rPr>
        <w:t>: 422-433.</w:t>
      </w:r>
    </w:p>
    <w:p w:rsidR="00FE05AD" w:rsidRPr="00C03858" w:rsidRDefault="00FE05AD" w:rsidP="00FE05AD">
      <w:pPr>
        <w:spacing w:line="480" w:lineRule="auto"/>
        <w:ind w:left="36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Duke, J. A. (2002). Handbook of Medicinal Spices. pp896. CRC press, LLC, Florida, USA.</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Durand, J., Garnier, L., Dajoz, I., Mousset, S.; and Veuille, M. (2000). Gene flow in a facultative apomictic </w:t>
      </w:r>
      <w:r w:rsidRPr="00C03858">
        <w:rPr>
          <w:rFonts w:ascii="Times New Roman" w:hAnsi="Times New Roman" w:cs="Times New Roman"/>
          <w:i/>
          <w:color w:val="000000" w:themeColor="text1"/>
          <w:sz w:val="24"/>
          <w:szCs w:val="24"/>
        </w:rPr>
        <w:t>Poacea</w:t>
      </w:r>
      <w:r w:rsidRPr="00C03858">
        <w:rPr>
          <w:rFonts w:ascii="Times New Roman" w:hAnsi="Times New Roman" w:cs="Times New Roman"/>
          <w:color w:val="000000" w:themeColor="text1"/>
          <w:sz w:val="24"/>
          <w:szCs w:val="24"/>
        </w:rPr>
        <w:t xml:space="preserve">, the savanna grass Hyparrhenia diplandra. </w:t>
      </w:r>
      <w:r w:rsidRPr="00C03858">
        <w:rPr>
          <w:rFonts w:ascii="Times New Roman" w:hAnsi="Times New Roman" w:cs="Times New Roman"/>
          <w:i/>
          <w:color w:val="000000" w:themeColor="text1"/>
          <w:sz w:val="24"/>
          <w:szCs w:val="24"/>
        </w:rPr>
        <w:t xml:space="preserve">Genet. </w:t>
      </w:r>
      <w:r w:rsidRPr="00C03858">
        <w:rPr>
          <w:rFonts w:ascii="Times New Roman" w:hAnsi="Times New Roman" w:cs="Times New Roman"/>
          <w:b/>
          <w:color w:val="000000" w:themeColor="text1"/>
          <w:sz w:val="24"/>
          <w:szCs w:val="24"/>
        </w:rPr>
        <w:t>156</w:t>
      </w:r>
      <w:r w:rsidRPr="00C03858">
        <w:rPr>
          <w:rFonts w:ascii="Times New Roman" w:hAnsi="Times New Roman" w:cs="Times New Roman"/>
          <w:color w:val="000000" w:themeColor="text1"/>
          <w:sz w:val="24"/>
          <w:szCs w:val="24"/>
        </w:rPr>
        <w:t>: 823– 831.</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Earl, D.A.; and von Holdt, B.M. (2016) STRUCTURE HARVESTER v0.6.8. http://taylor0.biology.ucla.edu/struct_harvest). January 2016.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EARO (Ethiopian Agricultural Research Organization), 2000).National research strategy for spices, medicinal and other essential oil bearing plants.EARO, Addis Ababa, Ethiopia.</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Edossa, E. 1998. Spices research achievements and experiences, Research report No. 33. Institute of Agricultural Research, Addis Ababa, Ethiopia.</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Engels, J. M.; and Hawkes (1991).The Ethiopian gene centre and its genetic diversity. </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xml:space="preserve"> plant genetic resources of Ethiopia. Engels, J.M.M., Hawkes, J.G.; and Worede, M. (editors). . Pp: 23-41. Cambridge University Press, Combridge.</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Erdogan, V.; and Mehlenbacher, S.A. (2000). Phylogenetic relationships of </w:t>
      </w:r>
      <w:r w:rsidRPr="00C03858">
        <w:rPr>
          <w:rFonts w:ascii="Times New Roman" w:hAnsi="Times New Roman" w:cs="Times New Roman"/>
          <w:i/>
          <w:color w:val="000000" w:themeColor="text1"/>
          <w:sz w:val="24"/>
          <w:szCs w:val="24"/>
        </w:rPr>
        <w:t>Corylus</w:t>
      </w:r>
      <w:r w:rsidRPr="00C03858">
        <w:rPr>
          <w:rFonts w:ascii="Times New Roman" w:hAnsi="Times New Roman" w:cs="Times New Roman"/>
          <w:color w:val="000000" w:themeColor="text1"/>
          <w:sz w:val="24"/>
          <w:szCs w:val="24"/>
        </w:rPr>
        <w:t xml:space="preserve"> species (Betulaceae) based on Nuclear Ribosomal DNA ITS region and Chloroplast matK gene sequences. </w:t>
      </w:r>
      <w:r w:rsidRPr="00C03858">
        <w:rPr>
          <w:rFonts w:ascii="Times New Roman" w:hAnsi="Times New Roman" w:cs="Times New Roman"/>
          <w:i/>
          <w:color w:val="000000" w:themeColor="text1"/>
          <w:sz w:val="24"/>
          <w:szCs w:val="24"/>
        </w:rPr>
        <w:t xml:space="preserve">Syst. Bot. </w:t>
      </w:r>
      <w:r w:rsidRPr="00C03858">
        <w:rPr>
          <w:rFonts w:ascii="Times New Roman" w:hAnsi="Times New Roman" w:cs="Times New Roman"/>
          <w:b/>
          <w:color w:val="000000" w:themeColor="text1"/>
          <w:sz w:val="24"/>
          <w:szCs w:val="24"/>
        </w:rPr>
        <w:t>25</w:t>
      </w:r>
      <w:r w:rsidRPr="00C03858">
        <w:rPr>
          <w:rFonts w:ascii="Times New Roman" w:hAnsi="Times New Roman" w:cs="Times New Roman"/>
          <w:color w:val="000000" w:themeColor="text1"/>
          <w:sz w:val="24"/>
          <w:szCs w:val="24"/>
        </w:rPr>
        <w:t>: 727-737.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Escoubas, P., Lajide, L.; and Mizutani, J (1995) Termite antifedent activity in </w:t>
      </w:r>
      <w:r w:rsidRPr="00C03858">
        <w:rPr>
          <w:rFonts w:ascii="Times New Roman" w:hAnsi="Times New Roman" w:cs="Times New Roman"/>
          <w:i/>
          <w:color w:val="000000" w:themeColor="text1"/>
          <w:sz w:val="24"/>
          <w:szCs w:val="24"/>
        </w:rPr>
        <w:t>Aframomum melegueta</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i/>
          <w:color w:val="000000" w:themeColor="text1"/>
          <w:sz w:val="24"/>
          <w:szCs w:val="24"/>
        </w:rPr>
        <w:t>Pytochem</w:t>
      </w:r>
      <w:r w:rsidR="00F405E7">
        <w:rPr>
          <w:rFonts w:ascii="Times New Roman" w:hAnsi="Times New Roman" w:cs="Times New Roman"/>
          <w:i/>
          <w:color w:val="000000" w:themeColor="text1"/>
          <w:sz w:val="24"/>
          <w:szCs w:val="24"/>
        </w:rPr>
        <w:t>.</w:t>
      </w:r>
      <w:r w:rsidRPr="00C03858">
        <w:rPr>
          <w:rFonts w:ascii="Times New Roman" w:hAnsi="Times New Roman" w:cs="Times New Roman"/>
          <w:i/>
          <w:color w:val="000000" w:themeColor="text1"/>
          <w:sz w:val="24"/>
          <w:szCs w:val="24"/>
        </w:rPr>
        <w:t xml:space="preserve"> </w:t>
      </w:r>
      <w:r w:rsidRPr="00C03858">
        <w:rPr>
          <w:rFonts w:ascii="Times New Roman" w:hAnsi="Times New Roman" w:cs="Times New Roman"/>
          <w:b/>
          <w:color w:val="000000" w:themeColor="text1"/>
          <w:sz w:val="24"/>
          <w:szCs w:val="24"/>
        </w:rPr>
        <w:t>40</w:t>
      </w:r>
      <w:r w:rsidRPr="00C03858">
        <w:rPr>
          <w:rFonts w:ascii="Times New Roman" w:hAnsi="Times New Roman" w:cs="Times New Roman"/>
          <w:color w:val="000000" w:themeColor="text1"/>
          <w:sz w:val="24"/>
          <w:szCs w:val="24"/>
        </w:rPr>
        <w:t xml:space="preserve">: 1097-1099. </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Evanno, S., Regnaut, S.; and Goudet, J. (2005).Detecting the number of clusters of individuals using the software STRUCTURE: a simulation study. </w:t>
      </w:r>
      <w:r w:rsidRPr="00C03858">
        <w:rPr>
          <w:rFonts w:ascii="Times New Roman" w:hAnsi="Times New Roman" w:cs="Times New Roman"/>
          <w:i/>
          <w:color w:val="000000" w:themeColor="text1"/>
          <w:sz w:val="24"/>
          <w:szCs w:val="24"/>
        </w:rPr>
        <w:t xml:space="preserve">Mol. Ecol. </w:t>
      </w:r>
      <w:r w:rsidRPr="00C03858">
        <w:rPr>
          <w:rFonts w:ascii="Times New Roman" w:hAnsi="Times New Roman" w:cs="Times New Roman"/>
          <w:b/>
          <w:color w:val="000000" w:themeColor="text1"/>
          <w:sz w:val="24"/>
          <w:szCs w:val="24"/>
        </w:rPr>
        <w:t>14</w:t>
      </w:r>
      <w:r w:rsidRPr="00C03858">
        <w:rPr>
          <w:rFonts w:ascii="Times New Roman" w:hAnsi="Times New Roman" w:cs="Times New Roman"/>
          <w:color w:val="000000" w:themeColor="text1"/>
          <w:sz w:val="24"/>
          <w:szCs w:val="24"/>
        </w:rPr>
        <w:t>: 2611–2620.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Excoffier, L., Laval, G.; and Schneider, S. (2005). Arlequin ver. 3.0: An integrated software package for population genetics data analysis. </w:t>
      </w:r>
      <w:r w:rsidRPr="00C03858">
        <w:rPr>
          <w:rFonts w:ascii="Times New Roman" w:hAnsi="Times New Roman" w:cs="Times New Roman"/>
          <w:i/>
          <w:iCs/>
          <w:color w:val="000000" w:themeColor="text1"/>
          <w:sz w:val="24"/>
          <w:szCs w:val="24"/>
        </w:rPr>
        <w:t xml:space="preserve">Evol. Bioinform. Onl. </w:t>
      </w:r>
      <w:r w:rsidRPr="00C03858">
        <w:rPr>
          <w:rFonts w:ascii="Times New Roman" w:hAnsi="Times New Roman" w:cs="Times New Roman"/>
          <w:b/>
          <w:color w:val="000000" w:themeColor="text1"/>
          <w:sz w:val="24"/>
          <w:szCs w:val="24"/>
        </w:rPr>
        <w:t>1</w:t>
      </w:r>
      <w:r w:rsidRPr="00C03858">
        <w:rPr>
          <w:rFonts w:ascii="Times New Roman" w:hAnsi="Times New Roman" w:cs="Times New Roman"/>
          <w:color w:val="000000" w:themeColor="text1"/>
          <w:sz w:val="24"/>
          <w:szCs w:val="24"/>
        </w:rPr>
        <w:t>: 47-50.</w:t>
      </w:r>
    </w:p>
    <w:p w:rsidR="00FE05AD" w:rsidRPr="00C03858" w:rsidRDefault="00FE05AD" w:rsidP="00FE05AD">
      <w:pPr>
        <w:spacing w:line="480" w:lineRule="auto"/>
        <w:ind w:left="1350" w:hanging="990"/>
        <w:jc w:val="both"/>
        <w:rPr>
          <w:rFonts w:ascii="Times New Roman" w:hAnsi="Times New Roman" w:cs="Times New Roman"/>
          <w:color w:val="000000" w:themeColor="text1"/>
          <w:sz w:val="24"/>
          <w:szCs w:val="24"/>
        </w:rPr>
      </w:pPr>
      <w:r w:rsidRPr="00C03858">
        <w:rPr>
          <w:rFonts w:ascii="Times New Roman" w:hAnsi="Times New Roman" w:cs="Times New Roman"/>
          <w:bCs/>
          <w:color w:val="000000" w:themeColor="text1"/>
          <w:sz w:val="24"/>
          <w:szCs w:val="24"/>
        </w:rPr>
        <w:t>Eyob, S.</w:t>
      </w:r>
      <w:r w:rsidRPr="00C03858">
        <w:rPr>
          <w:rFonts w:ascii="Times New Roman" w:hAnsi="Times New Roman" w:cs="Times New Roman"/>
          <w:color w:val="000000" w:themeColor="text1"/>
          <w:sz w:val="24"/>
          <w:szCs w:val="24"/>
        </w:rPr>
        <w:t xml:space="preserve"> (2009). </w:t>
      </w:r>
      <w:r w:rsidRPr="00C03858">
        <w:rPr>
          <w:rFonts w:ascii="Times New Roman" w:hAnsi="Times New Roman" w:cs="Times New Roman"/>
          <w:bCs/>
          <w:color w:val="000000" w:themeColor="text1"/>
          <w:sz w:val="24"/>
          <w:szCs w:val="24"/>
        </w:rPr>
        <w:t xml:space="preserve">Promotion of seed germination, subsequent seedling growth and </w:t>
      </w:r>
      <w:r w:rsidRPr="00C03858">
        <w:rPr>
          <w:rFonts w:ascii="Times New Roman" w:hAnsi="Times New Roman" w:cs="Times New Roman"/>
          <w:bCs/>
          <w:i/>
          <w:iCs/>
          <w:color w:val="000000" w:themeColor="text1"/>
          <w:sz w:val="24"/>
          <w:szCs w:val="24"/>
        </w:rPr>
        <w:t xml:space="preserve">in vitro </w:t>
      </w:r>
      <w:r w:rsidRPr="00C03858">
        <w:rPr>
          <w:rFonts w:ascii="Times New Roman" w:hAnsi="Times New Roman" w:cs="Times New Roman"/>
          <w:bCs/>
          <w:color w:val="000000" w:themeColor="text1"/>
          <w:sz w:val="24"/>
          <w:szCs w:val="24"/>
        </w:rPr>
        <w:t>propagation of korarima (</w:t>
      </w:r>
      <w:r w:rsidRPr="00C03858">
        <w:rPr>
          <w:rFonts w:ascii="Times New Roman" w:hAnsi="Times New Roman" w:cs="Times New Roman"/>
          <w:bCs/>
          <w:i/>
          <w:iCs/>
          <w:color w:val="000000" w:themeColor="text1"/>
          <w:sz w:val="24"/>
          <w:szCs w:val="24"/>
        </w:rPr>
        <w:t xml:space="preserve">Aframomum corrorima </w:t>
      </w:r>
      <w:r w:rsidRPr="00C03858">
        <w:rPr>
          <w:rFonts w:ascii="Times New Roman" w:hAnsi="Times New Roman" w:cs="Times New Roman"/>
          <w:bCs/>
          <w:color w:val="000000" w:themeColor="text1"/>
          <w:sz w:val="24"/>
          <w:szCs w:val="24"/>
        </w:rPr>
        <w:t xml:space="preserve">(Braun) P. C. M. Jansen). </w:t>
      </w:r>
      <w:r w:rsidRPr="00C03858">
        <w:rPr>
          <w:rFonts w:ascii="Times New Roman" w:hAnsi="Times New Roman" w:cs="Times New Roman"/>
          <w:i/>
          <w:color w:val="000000" w:themeColor="text1"/>
          <w:sz w:val="24"/>
          <w:szCs w:val="24"/>
        </w:rPr>
        <w:t>J Med. Plants Res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3(9)</w:t>
      </w:r>
      <w:r w:rsidRPr="00C03858">
        <w:rPr>
          <w:rFonts w:ascii="Times New Roman" w:hAnsi="Times New Roman" w:cs="Times New Roman"/>
          <w:color w:val="000000" w:themeColor="text1"/>
          <w:sz w:val="24"/>
          <w:szCs w:val="24"/>
        </w:rPr>
        <w:t>: 652-659.</w:t>
      </w:r>
    </w:p>
    <w:p w:rsidR="00FE05AD" w:rsidRPr="00C03858" w:rsidRDefault="00FE05AD" w:rsidP="00FE05AD">
      <w:pPr>
        <w:spacing w:line="480" w:lineRule="auto"/>
        <w:ind w:left="1440" w:hanging="1080"/>
        <w:jc w:val="both"/>
        <w:rPr>
          <w:rFonts w:ascii="Times New Roman" w:hAnsi="Times New Roman" w:cs="Times New Roman"/>
          <w:bCs/>
          <w:color w:val="000000" w:themeColor="text1"/>
          <w:sz w:val="24"/>
          <w:szCs w:val="24"/>
        </w:rPr>
      </w:pPr>
      <w:r w:rsidRPr="00C03858">
        <w:rPr>
          <w:rFonts w:ascii="Times New Roman" w:hAnsi="Times New Roman" w:cs="Times New Roman"/>
          <w:bCs/>
          <w:color w:val="000000" w:themeColor="text1"/>
          <w:sz w:val="24"/>
          <w:szCs w:val="24"/>
        </w:rPr>
        <w:t>Eyob S, Tsegaye A, Appelgren EM (2009) Analysis of korarima (</w:t>
      </w:r>
      <w:r w:rsidRPr="00C03858">
        <w:rPr>
          <w:rFonts w:ascii="Times New Roman" w:hAnsi="Times New Roman" w:cs="Times New Roman"/>
          <w:bCs/>
          <w:i/>
          <w:color w:val="000000" w:themeColor="text1"/>
          <w:sz w:val="24"/>
          <w:szCs w:val="24"/>
        </w:rPr>
        <w:t>Aframomum corrorima</w:t>
      </w:r>
      <w:r w:rsidRPr="00C03858">
        <w:rPr>
          <w:rFonts w:ascii="Times New Roman" w:hAnsi="Times New Roman" w:cs="Times New Roman"/>
          <w:bCs/>
          <w:color w:val="000000" w:themeColor="text1"/>
          <w:sz w:val="24"/>
          <w:szCs w:val="24"/>
        </w:rPr>
        <w:t xml:space="preserve"> (Braun) P.C.M. Jansen) indigenous production practices and farm based biodiversity in southern Ethiopia. </w:t>
      </w:r>
      <w:r w:rsidRPr="00C03858">
        <w:rPr>
          <w:rFonts w:ascii="Times New Roman" w:hAnsi="Times New Roman" w:cs="Times New Roman"/>
          <w:bCs/>
          <w:i/>
          <w:color w:val="000000" w:themeColor="text1"/>
          <w:sz w:val="24"/>
          <w:szCs w:val="24"/>
        </w:rPr>
        <w:t xml:space="preserve">Genet. Resour. Crop. Evol. </w:t>
      </w:r>
      <w:r w:rsidRPr="00C03858">
        <w:rPr>
          <w:rFonts w:ascii="Times New Roman" w:hAnsi="Times New Roman" w:cs="Times New Roman"/>
          <w:b/>
          <w:bCs/>
          <w:color w:val="000000" w:themeColor="text1"/>
          <w:sz w:val="24"/>
          <w:szCs w:val="24"/>
        </w:rPr>
        <w:t>56</w:t>
      </w:r>
      <w:r w:rsidRPr="00C03858">
        <w:rPr>
          <w:rFonts w:ascii="Times New Roman" w:hAnsi="Times New Roman" w:cs="Times New Roman"/>
          <w:bCs/>
          <w:color w:val="000000" w:themeColor="text1"/>
          <w:sz w:val="24"/>
          <w:szCs w:val="24"/>
        </w:rPr>
        <w:t>: 573–585.</w:t>
      </w:r>
    </w:p>
    <w:p w:rsidR="00FE05AD" w:rsidRPr="00C03858" w:rsidRDefault="00FE05AD" w:rsidP="00FE05AD">
      <w:pPr>
        <w:autoSpaceDE w:val="0"/>
        <w:autoSpaceDN w:val="0"/>
        <w:adjustRightInd w:val="0"/>
        <w:spacing w:line="480" w:lineRule="auto"/>
        <w:ind w:left="1440" w:hanging="1080"/>
        <w:jc w:val="both"/>
        <w:rPr>
          <w:rFonts w:ascii="Times New Roman" w:hAnsi="Times New Roman" w:cs="Times New Roman"/>
          <w:bCs/>
          <w:color w:val="000000" w:themeColor="text1"/>
          <w:sz w:val="24"/>
          <w:szCs w:val="24"/>
        </w:rPr>
      </w:pPr>
      <w:r w:rsidRPr="00C03858">
        <w:rPr>
          <w:rFonts w:ascii="Times New Roman" w:hAnsi="Times New Roman" w:cs="Times New Roman"/>
          <w:bCs/>
          <w:color w:val="000000" w:themeColor="text1"/>
          <w:sz w:val="24"/>
          <w:szCs w:val="24"/>
        </w:rPr>
        <w:lastRenderedPageBreak/>
        <w:t>Eyob, S., Martinsen, B. K., Tsegaye, A., Appelgren, M.; and Skrede, G. (2008). Antioxidant and antimicrobial activities of extract and essential oil of korarima (</w:t>
      </w:r>
      <w:r w:rsidRPr="00C03858">
        <w:rPr>
          <w:rFonts w:ascii="Times New Roman" w:hAnsi="Times New Roman" w:cs="Times New Roman"/>
          <w:bCs/>
          <w:i/>
          <w:iCs/>
          <w:color w:val="000000" w:themeColor="text1"/>
          <w:sz w:val="24"/>
          <w:szCs w:val="24"/>
        </w:rPr>
        <w:t xml:space="preserve">Aframomum corrorima </w:t>
      </w:r>
      <w:r w:rsidRPr="00C03858">
        <w:rPr>
          <w:rFonts w:ascii="Times New Roman" w:hAnsi="Times New Roman" w:cs="Times New Roman"/>
          <w:bCs/>
          <w:color w:val="000000" w:themeColor="text1"/>
          <w:sz w:val="24"/>
          <w:szCs w:val="24"/>
        </w:rPr>
        <w:t xml:space="preserve">(Braun) P.C.M. Jansen). </w:t>
      </w:r>
      <w:r w:rsidRPr="00C03858">
        <w:rPr>
          <w:rFonts w:ascii="Times New Roman" w:hAnsi="Times New Roman" w:cs="Times New Roman"/>
          <w:bCs/>
          <w:i/>
          <w:color w:val="000000" w:themeColor="text1"/>
          <w:sz w:val="24"/>
          <w:szCs w:val="24"/>
        </w:rPr>
        <w:t>A.  J. Biotech</w:t>
      </w:r>
      <w:r w:rsidRPr="00C03858">
        <w:rPr>
          <w:rFonts w:ascii="Times New Roman" w:hAnsi="Times New Roman" w:cs="Times New Roman"/>
          <w:bCs/>
          <w:color w:val="000000" w:themeColor="text1"/>
          <w:sz w:val="24"/>
          <w:szCs w:val="24"/>
        </w:rPr>
        <w:t xml:space="preserve">. </w:t>
      </w:r>
      <w:r w:rsidRPr="00C03858">
        <w:rPr>
          <w:rFonts w:ascii="Times New Roman" w:hAnsi="Times New Roman" w:cs="Times New Roman"/>
          <w:b/>
          <w:bCs/>
          <w:i/>
          <w:color w:val="000000" w:themeColor="text1"/>
          <w:sz w:val="24"/>
          <w:szCs w:val="24"/>
        </w:rPr>
        <w:t>7 (15)</w:t>
      </w:r>
      <w:r w:rsidRPr="00C03858">
        <w:rPr>
          <w:rFonts w:ascii="Times New Roman" w:hAnsi="Times New Roman" w:cs="Times New Roman"/>
          <w:bCs/>
          <w:color w:val="000000" w:themeColor="text1"/>
          <w:sz w:val="24"/>
          <w:szCs w:val="24"/>
        </w:rPr>
        <w:t>: 2585-2592.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Eyob, S., Appelgren, M., Rohloff, J., Tsegaye, A.; .and Messele, G. (2007). Traditional medicinal uses and essential oil composition of leaves and rhizomes of korarima (</w:t>
      </w:r>
      <w:r w:rsidRPr="00C03858">
        <w:rPr>
          <w:rFonts w:ascii="Times New Roman" w:hAnsi="Times New Roman" w:cs="Times New Roman"/>
          <w:i/>
          <w:color w:val="000000" w:themeColor="text1"/>
          <w:sz w:val="24"/>
          <w:szCs w:val="24"/>
        </w:rPr>
        <w:t>Aframomum corrorima</w:t>
      </w:r>
      <w:r w:rsidRPr="00C03858">
        <w:rPr>
          <w:rFonts w:ascii="Times New Roman" w:hAnsi="Times New Roman" w:cs="Times New Roman"/>
          <w:color w:val="000000" w:themeColor="text1"/>
          <w:sz w:val="24"/>
          <w:szCs w:val="24"/>
        </w:rPr>
        <w:t xml:space="preserve"> (Braun) P.C.M. Jansen) from Southern Ethiopia. </w:t>
      </w:r>
      <w:r w:rsidRPr="00C03858">
        <w:rPr>
          <w:rFonts w:ascii="Times New Roman" w:hAnsi="Times New Roman" w:cs="Times New Roman"/>
          <w:i/>
          <w:color w:val="000000" w:themeColor="text1"/>
          <w:sz w:val="24"/>
          <w:szCs w:val="24"/>
        </w:rPr>
        <w:t>S. Afr. J. Bot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74</w:t>
      </w:r>
      <w:r w:rsidRPr="00C03858">
        <w:rPr>
          <w:rFonts w:ascii="Times New Roman" w:hAnsi="Times New Roman" w:cs="Times New Roman"/>
          <w:color w:val="000000" w:themeColor="text1"/>
          <w:sz w:val="24"/>
          <w:szCs w:val="24"/>
        </w:rPr>
        <w:t>: 181-185.</w:t>
      </w:r>
    </w:p>
    <w:p w:rsidR="00FE05AD" w:rsidRPr="00C03858" w:rsidRDefault="00FE05AD" w:rsidP="00FE05AD">
      <w:pPr>
        <w:autoSpaceDE w:val="0"/>
        <w:autoSpaceDN w:val="0"/>
        <w:adjustRightInd w:val="0"/>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Eyob, S., Appelgren, M., Rohloff, J.Tsegaye, A.; and Messele, G. (2007). Chemical composition of essential oils from fresh plant parts of korarima (</w:t>
      </w:r>
      <w:r w:rsidRPr="00C03858">
        <w:rPr>
          <w:rFonts w:ascii="Times New Roman" w:hAnsi="Times New Roman" w:cs="Times New Roman"/>
          <w:i/>
          <w:color w:val="000000" w:themeColor="text1"/>
          <w:sz w:val="24"/>
          <w:szCs w:val="24"/>
        </w:rPr>
        <w:t>A. corrorima</w:t>
      </w:r>
      <w:r w:rsidRPr="00C03858">
        <w:rPr>
          <w:rFonts w:ascii="Times New Roman" w:hAnsi="Times New Roman" w:cs="Times New Roman"/>
          <w:color w:val="000000" w:themeColor="text1"/>
          <w:sz w:val="24"/>
          <w:szCs w:val="24"/>
        </w:rPr>
        <w:t xml:space="preserve">) cultivated in the highland of southern Ethiopia. </w:t>
      </w:r>
      <w:r w:rsidRPr="00C03858">
        <w:rPr>
          <w:rFonts w:ascii="Times New Roman" w:hAnsi="Times New Roman" w:cs="Times New Roman"/>
          <w:i/>
          <w:color w:val="000000" w:themeColor="text1"/>
          <w:sz w:val="24"/>
          <w:szCs w:val="24"/>
        </w:rPr>
        <w:t>J. Ess. Oil Res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19(4)</w:t>
      </w:r>
      <w:r w:rsidRPr="00C03858">
        <w:rPr>
          <w:rFonts w:ascii="Times New Roman" w:hAnsi="Times New Roman" w:cs="Times New Roman"/>
          <w:color w:val="000000" w:themeColor="text1"/>
          <w:sz w:val="24"/>
          <w:szCs w:val="24"/>
        </w:rPr>
        <w:t>: 372-375.</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Falush, D., Stephens, M.; and Pritchard, J.K. (2003). Inference of population structure using multilocus genotype data: linked loci and correlated allele frequencies. </w:t>
      </w:r>
      <w:r w:rsidRPr="00C03858">
        <w:rPr>
          <w:rFonts w:ascii="Times New Roman" w:hAnsi="Times New Roman" w:cs="Times New Roman"/>
          <w:i/>
          <w:color w:val="000000" w:themeColor="text1"/>
          <w:sz w:val="24"/>
          <w:szCs w:val="24"/>
        </w:rPr>
        <w:t>Genet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164</w:t>
      </w:r>
      <w:r w:rsidRPr="00C03858">
        <w:rPr>
          <w:rFonts w:ascii="Times New Roman" w:hAnsi="Times New Roman" w:cs="Times New Roman"/>
          <w:color w:val="000000" w:themeColor="text1"/>
          <w:sz w:val="24"/>
          <w:szCs w:val="24"/>
        </w:rPr>
        <w:t>: 1567–1587.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Fankam, A., Kuete, V., Voukeng, K.I., Kuiate, J.R.; and Pages, J.M. (2011). Antibacterial activities of selected Cameroonian spices and their synergistic effects with antibiotics against multidrug-resistant phenotypes. </w:t>
      </w:r>
      <w:r w:rsidRPr="00C03858">
        <w:rPr>
          <w:rFonts w:ascii="Times New Roman" w:hAnsi="Times New Roman" w:cs="Times New Roman"/>
          <w:i/>
          <w:color w:val="000000" w:themeColor="text1"/>
          <w:sz w:val="24"/>
          <w:szCs w:val="24"/>
        </w:rPr>
        <w:t>BMC Complement Altern</w:t>
      </w:r>
      <w:r w:rsidR="00F405E7">
        <w:rPr>
          <w:rFonts w:ascii="Times New Roman" w:hAnsi="Times New Roman" w:cs="Times New Roman"/>
          <w:i/>
          <w:color w:val="000000" w:themeColor="text1"/>
          <w:sz w:val="24"/>
          <w:szCs w:val="24"/>
        </w:rPr>
        <w:t>.</w:t>
      </w:r>
      <w:r w:rsidRPr="00C03858">
        <w:rPr>
          <w:rFonts w:ascii="Times New Roman" w:hAnsi="Times New Roman" w:cs="Times New Roman"/>
          <w:i/>
          <w:color w:val="000000" w:themeColor="text1"/>
          <w:sz w:val="24"/>
          <w:szCs w:val="24"/>
        </w:rPr>
        <w:t xml:space="preserve"> Med</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11</w:t>
      </w:r>
      <w:r w:rsidRPr="00C03858">
        <w:rPr>
          <w:rFonts w:ascii="Times New Roman" w:hAnsi="Times New Roman" w:cs="Times New Roman"/>
          <w:color w:val="000000" w:themeColor="text1"/>
          <w:sz w:val="24"/>
          <w:szCs w:val="24"/>
        </w:rPr>
        <w:t>:104.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FAO: Food and Agriculture Organization (2007). Eco crop of Food and Agriculture Organization of the United Nations.</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Farris, J. S., Källersjö, M.  Kluge, A. G.; and Bult, C. (1995).Constructing a significance test for incongruence. </w:t>
      </w:r>
      <w:r w:rsidRPr="00C03858">
        <w:rPr>
          <w:rFonts w:ascii="Times New Roman" w:hAnsi="Times New Roman" w:cs="Times New Roman"/>
          <w:i/>
          <w:color w:val="000000" w:themeColor="text1"/>
          <w:sz w:val="24"/>
          <w:szCs w:val="24"/>
        </w:rPr>
        <w:t>Syst</w:t>
      </w:r>
      <w:r w:rsidR="00F405E7">
        <w:rPr>
          <w:rFonts w:ascii="Times New Roman" w:hAnsi="Times New Roman" w:cs="Times New Roman"/>
          <w:i/>
          <w:color w:val="000000" w:themeColor="text1"/>
          <w:sz w:val="24"/>
          <w:szCs w:val="24"/>
        </w:rPr>
        <w:t>.</w:t>
      </w:r>
      <w:r w:rsidRPr="00C03858">
        <w:rPr>
          <w:rFonts w:ascii="Times New Roman" w:hAnsi="Times New Roman" w:cs="Times New Roman"/>
          <w:i/>
          <w:color w:val="000000" w:themeColor="text1"/>
          <w:sz w:val="24"/>
          <w:szCs w:val="24"/>
        </w:rPr>
        <w:t xml:space="preserve"> Biol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44</w:t>
      </w:r>
      <w:r w:rsidRPr="00C03858">
        <w:rPr>
          <w:rFonts w:ascii="Times New Roman" w:hAnsi="Times New Roman" w:cs="Times New Roman"/>
          <w:color w:val="000000" w:themeColor="text1"/>
          <w:sz w:val="24"/>
          <w:szCs w:val="24"/>
        </w:rPr>
        <w:t>: 570–572.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Felsenstein, J. (1985). Confidence Limits on Phylogenies: An Approach Using the Bootstrap Source. </w:t>
      </w:r>
      <w:r w:rsidRPr="00C03858">
        <w:rPr>
          <w:rFonts w:ascii="Times New Roman" w:hAnsi="Times New Roman" w:cs="Times New Roman"/>
          <w:i/>
          <w:color w:val="000000" w:themeColor="text1"/>
          <w:sz w:val="24"/>
          <w:szCs w:val="24"/>
        </w:rPr>
        <w:t>Evol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39 (4):</w:t>
      </w:r>
      <w:r w:rsidRPr="00C03858">
        <w:rPr>
          <w:rFonts w:ascii="Times New Roman" w:hAnsi="Times New Roman" w:cs="Times New Roman"/>
          <w:color w:val="000000" w:themeColor="text1"/>
          <w:sz w:val="24"/>
          <w:szCs w:val="24"/>
        </w:rPr>
        <w:t xml:space="preserve"> 783-791.</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Francisco-Ortega, J., Santos-Guerra, A., Kim, S.C.; and Crawford, D.J., (2000). Plant genetic diversity in the Canary Islands: a conservation perspective. </w:t>
      </w:r>
      <w:r w:rsidRPr="00C03858">
        <w:rPr>
          <w:rFonts w:ascii="Times New Roman" w:hAnsi="Times New Roman" w:cs="Times New Roman"/>
          <w:i/>
          <w:color w:val="000000" w:themeColor="text1"/>
          <w:sz w:val="24"/>
          <w:szCs w:val="24"/>
        </w:rPr>
        <w:t xml:space="preserve">Am. J. Bot. </w:t>
      </w:r>
      <w:r w:rsidRPr="00C03858">
        <w:rPr>
          <w:rFonts w:ascii="Times New Roman" w:hAnsi="Times New Roman" w:cs="Times New Roman"/>
          <w:b/>
          <w:color w:val="000000" w:themeColor="text1"/>
          <w:sz w:val="24"/>
          <w:szCs w:val="24"/>
        </w:rPr>
        <w:t>87</w:t>
      </w:r>
      <w:r w:rsidRPr="00C03858">
        <w:rPr>
          <w:rFonts w:ascii="Times New Roman" w:hAnsi="Times New Roman" w:cs="Times New Roman"/>
          <w:color w:val="000000" w:themeColor="text1"/>
          <w:sz w:val="24"/>
          <w:szCs w:val="24"/>
        </w:rPr>
        <w:t>: 909-919.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Friar, E.A.., Ladoux, T., Roalson, E.H.; and Robichaux, R.H. (2000). Microsatellite analysis of a population crash and botteleneck in the Mauna kea silversword, </w:t>
      </w:r>
      <w:r w:rsidRPr="00C03858">
        <w:rPr>
          <w:rFonts w:ascii="Times New Roman" w:hAnsi="Times New Roman" w:cs="Times New Roman"/>
          <w:i/>
          <w:color w:val="000000" w:themeColor="text1"/>
          <w:sz w:val="24"/>
          <w:szCs w:val="24"/>
        </w:rPr>
        <w:t>Argyroxiphium</w:t>
      </w:r>
      <w:r w:rsidRPr="00C03858">
        <w:rPr>
          <w:rFonts w:ascii="Times New Roman" w:hAnsi="Times New Roman" w:cs="Times New Roman"/>
          <w:color w:val="000000" w:themeColor="text1"/>
          <w:sz w:val="24"/>
          <w:szCs w:val="24"/>
        </w:rPr>
        <w:t xml:space="preserve"> spp. Sanwicense (Asterraceae), and its implication for reintroduction. </w:t>
      </w:r>
      <w:r w:rsidRPr="00C03858">
        <w:rPr>
          <w:rFonts w:ascii="Times New Roman" w:hAnsi="Times New Roman" w:cs="Times New Roman"/>
          <w:i/>
          <w:color w:val="000000" w:themeColor="text1"/>
          <w:sz w:val="24"/>
          <w:szCs w:val="24"/>
        </w:rPr>
        <w:t>Mol. Ecol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9(12):</w:t>
      </w:r>
      <w:r w:rsidRPr="00C03858">
        <w:rPr>
          <w:rFonts w:ascii="Times New Roman" w:hAnsi="Times New Roman" w:cs="Times New Roman"/>
          <w:color w:val="000000" w:themeColor="text1"/>
          <w:sz w:val="24"/>
          <w:szCs w:val="24"/>
        </w:rPr>
        <w:t xml:space="preserve"> 2077-2034.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Galal, A.M. (1996). Antimicrobial activity of 6-paradol and related components. </w:t>
      </w:r>
      <w:r w:rsidRPr="00C03858">
        <w:rPr>
          <w:rFonts w:ascii="Times New Roman" w:hAnsi="Times New Roman" w:cs="Times New Roman"/>
          <w:i/>
          <w:color w:val="000000" w:themeColor="text1"/>
          <w:sz w:val="24"/>
          <w:szCs w:val="24"/>
        </w:rPr>
        <w:t xml:space="preserve">Intern. J. Pharmacol. </w:t>
      </w:r>
      <w:r w:rsidRPr="00C03858">
        <w:rPr>
          <w:rFonts w:ascii="Times New Roman" w:hAnsi="Times New Roman" w:cs="Times New Roman"/>
          <w:b/>
          <w:color w:val="000000" w:themeColor="text1"/>
          <w:sz w:val="24"/>
          <w:szCs w:val="24"/>
        </w:rPr>
        <w:t>34</w:t>
      </w:r>
      <w:r w:rsidRPr="00C03858">
        <w:rPr>
          <w:rFonts w:ascii="Times New Roman" w:hAnsi="Times New Roman" w:cs="Times New Roman"/>
          <w:color w:val="000000" w:themeColor="text1"/>
          <w:sz w:val="24"/>
          <w:szCs w:val="24"/>
        </w:rPr>
        <w:t>: 64–69.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bCs/>
          <w:color w:val="000000" w:themeColor="text1"/>
          <w:sz w:val="24"/>
          <w:szCs w:val="24"/>
        </w:rPr>
        <w:t>Gaudeul, M; and Till-Bottraud, I. (2004).</w:t>
      </w:r>
      <w:r w:rsidRPr="00C03858">
        <w:rPr>
          <w:rFonts w:ascii="Times New Roman" w:hAnsi="Times New Roman" w:cs="Times New Roman"/>
          <w:color w:val="000000" w:themeColor="text1"/>
          <w:sz w:val="24"/>
          <w:szCs w:val="24"/>
        </w:rPr>
        <w:t xml:space="preserve">Reproductive ecology of an endangered Alpine plant, </w:t>
      </w:r>
      <w:r w:rsidRPr="00C03858">
        <w:rPr>
          <w:rFonts w:ascii="Times New Roman" w:hAnsi="Times New Roman" w:cs="Times New Roman"/>
          <w:i/>
          <w:iCs/>
          <w:color w:val="000000" w:themeColor="text1"/>
          <w:sz w:val="24"/>
          <w:szCs w:val="24"/>
        </w:rPr>
        <w:t xml:space="preserve">Eryngium alpinum </w:t>
      </w:r>
      <w:r w:rsidRPr="00C03858">
        <w:rPr>
          <w:rFonts w:ascii="Times New Roman" w:hAnsi="Times New Roman" w:cs="Times New Roman"/>
          <w:color w:val="000000" w:themeColor="text1"/>
          <w:sz w:val="24"/>
          <w:szCs w:val="24"/>
        </w:rPr>
        <w:t xml:space="preserve">L. (Apiaceae): phenology, gene dispersal and reproductive success. </w:t>
      </w:r>
      <w:r w:rsidRPr="00C03858">
        <w:rPr>
          <w:rFonts w:ascii="Times New Roman" w:hAnsi="Times New Roman" w:cs="Times New Roman"/>
          <w:i/>
          <w:iCs/>
          <w:color w:val="000000" w:themeColor="text1"/>
          <w:sz w:val="24"/>
          <w:szCs w:val="24"/>
        </w:rPr>
        <w:t xml:space="preserve">Ann. Bot. </w:t>
      </w:r>
      <w:r w:rsidRPr="00C03858">
        <w:rPr>
          <w:rFonts w:ascii="Times New Roman" w:hAnsi="Times New Roman" w:cs="Times New Roman"/>
          <w:b/>
          <w:bCs/>
          <w:color w:val="000000" w:themeColor="text1"/>
          <w:sz w:val="24"/>
          <w:szCs w:val="24"/>
        </w:rPr>
        <w:t>93</w:t>
      </w:r>
      <w:r w:rsidRPr="00C03858">
        <w:rPr>
          <w:rFonts w:ascii="Times New Roman" w:hAnsi="Times New Roman" w:cs="Times New Roman"/>
          <w:bCs/>
          <w:color w:val="000000" w:themeColor="text1"/>
          <w:sz w:val="24"/>
          <w:szCs w:val="24"/>
        </w:rPr>
        <w:t xml:space="preserve">: </w:t>
      </w:r>
      <w:r w:rsidRPr="00C03858">
        <w:rPr>
          <w:rFonts w:ascii="Times New Roman" w:hAnsi="Times New Roman" w:cs="Times New Roman"/>
          <w:color w:val="000000" w:themeColor="text1"/>
          <w:sz w:val="24"/>
          <w:szCs w:val="24"/>
        </w:rPr>
        <w:t>711–721.</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Gaudeul, M., Taberlet, P.; and Till-Bottraud, I. (2000). Genetic diversity in an endangered alpine plant, </w:t>
      </w:r>
      <w:r w:rsidRPr="00C03858">
        <w:rPr>
          <w:rFonts w:ascii="Times New Roman" w:hAnsi="Times New Roman" w:cs="Times New Roman"/>
          <w:i/>
          <w:color w:val="000000" w:themeColor="text1"/>
          <w:sz w:val="24"/>
          <w:szCs w:val="24"/>
        </w:rPr>
        <w:t>Eryngium alpinum</w:t>
      </w:r>
      <w:r w:rsidRPr="00C03858">
        <w:rPr>
          <w:rFonts w:ascii="Times New Roman" w:hAnsi="Times New Roman" w:cs="Times New Roman"/>
          <w:color w:val="000000" w:themeColor="text1"/>
          <w:sz w:val="24"/>
          <w:szCs w:val="24"/>
        </w:rPr>
        <w:t xml:space="preserve"> L. (Alpiaceae), inferred from amplified fragment length polymorphism markers. </w:t>
      </w:r>
      <w:r w:rsidRPr="00C03858">
        <w:rPr>
          <w:rFonts w:ascii="Times New Roman" w:hAnsi="Times New Roman" w:cs="Times New Roman"/>
          <w:i/>
          <w:color w:val="000000" w:themeColor="text1"/>
          <w:sz w:val="24"/>
          <w:szCs w:val="24"/>
        </w:rPr>
        <w:t>Mol. Ecol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9</w:t>
      </w:r>
      <w:r w:rsidRPr="00C03858">
        <w:rPr>
          <w:rFonts w:ascii="Times New Roman" w:hAnsi="Times New Roman" w:cs="Times New Roman"/>
          <w:color w:val="000000" w:themeColor="text1"/>
          <w:sz w:val="24"/>
          <w:szCs w:val="24"/>
        </w:rPr>
        <w:t>: 1625-1637.</w:t>
      </w:r>
    </w:p>
    <w:p w:rsidR="00FE05AD" w:rsidRPr="00C03858" w:rsidRDefault="00FE05AD" w:rsidP="00FE05AD">
      <w:pPr>
        <w:spacing w:line="480" w:lineRule="auto"/>
        <w:ind w:left="1530" w:hanging="1170"/>
        <w:jc w:val="both"/>
        <w:rPr>
          <w:rFonts w:ascii="Times New Roman" w:hAnsi="Times New Roman" w:cs="Times New Roman"/>
          <w:color w:val="000000" w:themeColor="text1"/>
          <w:sz w:val="24"/>
          <w:szCs w:val="24"/>
        </w:rPr>
      </w:pPr>
      <w:r w:rsidRPr="00C03858">
        <w:rPr>
          <w:rFonts w:ascii="Times New Roman" w:hAnsi="Times New Roman" w:cs="Times New Roman"/>
          <w:bCs/>
          <w:color w:val="000000" w:themeColor="text1"/>
          <w:sz w:val="24"/>
          <w:szCs w:val="24"/>
          <w:lang w:val="sv-SE"/>
        </w:rPr>
        <w:t xml:space="preserve">Geleta, M., Herrera, I., Monz, A.; and Bryngelsson, T. (2012). </w:t>
      </w:r>
      <w:r w:rsidRPr="00C03858">
        <w:rPr>
          <w:rFonts w:ascii="Times New Roman" w:hAnsi="Times New Roman" w:cs="Times New Roman"/>
          <w:bCs/>
          <w:color w:val="000000" w:themeColor="text1"/>
          <w:sz w:val="24"/>
          <w:szCs w:val="24"/>
        </w:rPr>
        <w:t>Genetic diversity of arabica coffee (</w:t>
      </w:r>
      <w:r w:rsidRPr="00C03858">
        <w:rPr>
          <w:rFonts w:ascii="Times New Roman" w:hAnsi="Times New Roman" w:cs="Times New Roman"/>
          <w:bCs/>
          <w:i/>
          <w:color w:val="000000" w:themeColor="text1"/>
          <w:sz w:val="24"/>
          <w:szCs w:val="24"/>
        </w:rPr>
        <w:t>Coffea arabica L.</w:t>
      </w:r>
      <w:r w:rsidRPr="00C03858">
        <w:rPr>
          <w:rFonts w:ascii="Times New Roman" w:hAnsi="Times New Roman" w:cs="Times New Roman"/>
          <w:bCs/>
          <w:color w:val="000000" w:themeColor="text1"/>
          <w:sz w:val="24"/>
          <w:szCs w:val="24"/>
        </w:rPr>
        <w:t xml:space="preserve">) in Nicaragua as estimated by simple sequence repeat markers. </w:t>
      </w:r>
      <w:r w:rsidRPr="00C03858">
        <w:rPr>
          <w:rFonts w:ascii="Times New Roman" w:hAnsi="Times New Roman" w:cs="Times New Roman"/>
          <w:i/>
          <w:color w:val="000000" w:themeColor="text1"/>
          <w:sz w:val="24"/>
          <w:szCs w:val="24"/>
        </w:rPr>
        <w:t>The Sci. W. J</w:t>
      </w:r>
      <w:r w:rsidRPr="00C03858">
        <w:rPr>
          <w:rFonts w:ascii="Times New Roman" w:hAnsi="Times New Roman" w:cs="Times New Roman"/>
          <w:color w:val="000000" w:themeColor="text1"/>
          <w:sz w:val="24"/>
          <w:szCs w:val="24"/>
        </w:rPr>
        <w:t>. Article ID 939820, 11 pages.</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Gemmill, C.E.C., Ranker, T.A., Ragone, D., Perlman, S.P.; and Wood, K.R. (1998).Conservation genetics of the endangered endemic Hawaiian genus </w:t>
      </w:r>
      <w:r w:rsidRPr="00C03858">
        <w:rPr>
          <w:rFonts w:ascii="Times New Roman" w:hAnsi="Times New Roman" w:cs="Times New Roman"/>
          <w:i/>
          <w:color w:val="000000" w:themeColor="text1"/>
          <w:sz w:val="24"/>
          <w:szCs w:val="24"/>
        </w:rPr>
        <w:t>Brighamia</w:t>
      </w:r>
      <w:r w:rsidRPr="00C03858">
        <w:rPr>
          <w:rFonts w:ascii="Times New Roman" w:hAnsi="Times New Roman" w:cs="Times New Roman"/>
          <w:color w:val="000000" w:themeColor="text1"/>
          <w:sz w:val="24"/>
          <w:szCs w:val="24"/>
        </w:rPr>
        <w:t xml:space="preserve"> (Campanulaceae). </w:t>
      </w:r>
      <w:r w:rsidRPr="00C03858">
        <w:rPr>
          <w:rFonts w:ascii="Times New Roman" w:hAnsi="Times New Roman" w:cs="Times New Roman"/>
          <w:i/>
          <w:color w:val="000000" w:themeColor="text1"/>
          <w:sz w:val="24"/>
          <w:szCs w:val="24"/>
        </w:rPr>
        <w:t xml:space="preserve">Am. J. Bot. </w:t>
      </w:r>
      <w:r w:rsidRPr="00C03858">
        <w:rPr>
          <w:rFonts w:ascii="Times New Roman" w:hAnsi="Times New Roman" w:cs="Times New Roman"/>
          <w:b/>
          <w:color w:val="000000" w:themeColor="text1"/>
          <w:sz w:val="24"/>
          <w:szCs w:val="24"/>
        </w:rPr>
        <w:t>85 (4):</w:t>
      </w:r>
      <w:r w:rsidRPr="00C03858">
        <w:rPr>
          <w:rFonts w:ascii="Times New Roman" w:hAnsi="Times New Roman" w:cs="Times New Roman"/>
          <w:color w:val="000000" w:themeColor="text1"/>
          <w:sz w:val="24"/>
          <w:szCs w:val="24"/>
        </w:rPr>
        <w:t xml:space="preserve"> 528-539.</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i/>
          <w:iCs/>
          <w:color w:val="000000" w:themeColor="text1"/>
          <w:sz w:val="24"/>
          <w:szCs w:val="24"/>
        </w:rPr>
      </w:pPr>
      <w:r w:rsidRPr="00C03858">
        <w:rPr>
          <w:rFonts w:ascii="Times New Roman" w:hAnsi="Times New Roman" w:cs="Times New Roman"/>
          <w:bCs/>
          <w:color w:val="000000" w:themeColor="text1"/>
          <w:sz w:val="24"/>
          <w:szCs w:val="24"/>
        </w:rPr>
        <w:t xml:space="preserve">George, K.J., Varma, R.S., Ganga, G., Utpala, P., Sasikumar, B., Saji, K.V.; and Parthasarathy, V.A. (2006).ISSR markers for genetic diversity analysis in spices </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Cs/>
          <w:color w:val="000000" w:themeColor="text1"/>
          <w:sz w:val="24"/>
          <w:szCs w:val="24"/>
        </w:rPr>
        <w:t xml:space="preserve">An appraisal. </w:t>
      </w:r>
      <w:r w:rsidRPr="00C03858">
        <w:rPr>
          <w:rFonts w:ascii="Times New Roman" w:hAnsi="Times New Roman" w:cs="Times New Roman"/>
          <w:i/>
          <w:iCs/>
          <w:color w:val="000000" w:themeColor="text1"/>
          <w:sz w:val="24"/>
          <w:szCs w:val="24"/>
        </w:rPr>
        <w:t xml:space="preserve">Indian J. Hort. </w:t>
      </w:r>
      <w:r w:rsidRPr="00C03858">
        <w:rPr>
          <w:rFonts w:ascii="Times New Roman" w:hAnsi="Times New Roman" w:cs="Times New Roman"/>
          <w:b/>
          <w:i/>
          <w:iCs/>
          <w:color w:val="000000" w:themeColor="text1"/>
          <w:sz w:val="24"/>
          <w:szCs w:val="24"/>
        </w:rPr>
        <w:t>63(3):</w:t>
      </w:r>
      <w:r w:rsidRPr="00C03858">
        <w:rPr>
          <w:rFonts w:ascii="Times New Roman" w:hAnsi="Times New Roman" w:cs="Times New Roman"/>
          <w:i/>
          <w:iCs/>
          <w:color w:val="000000" w:themeColor="text1"/>
          <w:sz w:val="24"/>
          <w:szCs w:val="24"/>
        </w:rPr>
        <w:t xml:space="preserve"> 302-304.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Gepts, P. (1993). The use of molecular and biochemical markers in crop evolution studies. </w:t>
      </w:r>
      <w:r w:rsidRPr="00C03858">
        <w:rPr>
          <w:rFonts w:ascii="Times New Roman" w:hAnsi="Times New Roman" w:cs="Times New Roman"/>
          <w:i/>
          <w:color w:val="000000" w:themeColor="text1"/>
          <w:sz w:val="24"/>
          <w:szCs w:val="24"/>
        </w:rPr>
        <w:t>Evol. Biol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27</w:t>
      </w:r>
      <w:r w:rsidRPr="00C03858">
        <w:rPr>
          <w:rFonts w:ascii="Times New Roman" w:hAnsi="Times New Roman" w:cs="Times New Roman"/>
          <w:color w:val="000000" w:themeColor="text1"/>
          <w:sz w:val="24"/>
          <w:szCs w:val="24"/>
        </w:rPr>
        <w:t>: 51–94.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Girma, H., Digafe, T. Edossa, E. Belay, Y.B.; and Weyessa, G. (2008). Spices research achievements. Ethiopian Institute of Agricultural Research.Revised edition, Addis Ababa, Ethiopia.</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Goettsch, E. (1991). Spice germplasm in Ethiopia. </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Plant genetic resources of Ethiopia, Engels, J. M. M., Hawkes, J. G.; and Melaku, W. (eds), Pp.123-130, Cambridge University Press, Cambridge.</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Goldstein, D.B..; and Pollock, D.D. (1997) Launching microsatellites: a review of mutation processes and methods of phylogenetic inference. </w:t>
      </w:r>
      <w:r w:rsidRPr="00C03858">
        <w:rPr>
          <w:rFonts w:ascii="Times New Roman" w:hAnsi="Times New Roman" w:cs="Times New Roman"/>
          <w:i/>
          <w:color w:val="000000" w:themeColor="text1"/>
          <w:sz w:val="24"/>
          <w:szCs w:val="24"/>
        </w:rPr>
        <w:t xml:space="preserve">J. Hered. </w:t>
      </w:r>
      <w:r w:rsidRPr="00C03858">
        <w:rPr>
          <w:rFonts w:ascii="Times New Roman" w:hAnsi="Times New Roman" w:cs="Times New Roman"/>
          <w:b/>
          <w:color w:val="000000" w:themeColor="text1"/>
          <w:sz w:val="24"/>
          <w:szCs w:val="24"/>
        </w:rPr>
        <w:t>88</w:t>
      </w:r>
      <w:r w:rsidRPr="00C03858">
        <w:rPr>
          <w:rFonts w:ascii="Times New Roman" w:hAnsi="Times New Roman" w:cs="Times New Roman"/>
          <w:color w:val="000000" w:themeColor="text1"/>
          <w:sz w:val="24"/>
          <w:szCs w:val="24"/>
        </w:rPr>
        <w:t>: 335–342.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Goncalves, L.S., Rodrigues, R., do Amaral. Junior, A.T.; and Karasawa, M. (2009). Heirloom tomato gene bank: Assessing genetic divergence based on morphological, agronomic and molecular data using a Ward-modified location model. </w:t>
      </w:r>
      <w:r w:rsidRPr="00C03858">
        <w:rPr>
          <w:rFonts w:ascii="Times New Roman" w:hAnsi="Times New Roman" w:cs="Times New Roman"/>
          <w:i/>
          <w:color w:val="000000" w:themeColor="text1"/>
          <w:sz w:val="24"/>
          <w:szCs w:val="24"/>
        </w:rPr>
        <w:t>Genet. Mol. Res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8</w:t>
      </w:r>
      <w:r w:rsidRPr="00C03858">
        <w:rPr>
          <w:rFonts w:ascii="Times New Roman" w:hAnsi="Times New Roman" w:cs="Times New Roman"/>
          <w:color w:val="000000" w:themeColor="text1"/>
          <w:sz w:val="24"/>
          <w:szCs w:val="24"/>
        </w:rPr>
        <w:t>: 364-374.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shd w:val="clear" w:color="auto" w:fill="FFFFFF"/>
        </w:rPr>
        <w:lastRenderedPageBreak/>
        <w:t>Goncalves, L. S. A., Rodrigues, R., Amaral Juntor, A. T., Karasawa, M.; and Sudre, C. P. (2008). Comparison of multivariate statistical algorithms to cluster tomato heirloom accessions.</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bCs/>
          <w:i/>
          <w:color w:val="000000" w:themeColor="text1"/>
          <w:sz w:val="24"/>
          <w:szCs w:val="24"/>
          <w:shd w:val="clear" w:color="auto" w:fill="FFFFFF"/>
        </w:rPr>
        <w:t xml:space="preserve">Genet. Mol. Res. </w:t>
      </w:r>
      <w:r w:rsidRPr="00C03858">
        <w:rPr>
          <w:rFonts w:ascii="Times New Roman" w:hAnsi="Times New Roman" w:cs="Times New Roman"/>
          <w:b/>
          <w:color w:val="000000" w:themeColor="text1"/>
          <w:sz w:val="24"/>
          <w:szCs w:val="24"/>
          <w:shd w:val="clear" w:color="auto" w:fill="FFFFFF"/>
        </w:rPr>
        <w:t xml:space="preserve">7(4): </w:t>
      </w:r>
      <w:r w:rsidRPr="00C03858">
        <w:rPr>
          <w:rFonts w:ascii="Times New Roman" w:hAnsi="Times New Roman" w:cs="Times New Roman"/>
          <w:color w:val="000000" w:themeColor="text1"/>
          <w:sz w:val="24"/>
          <w:szCs w:val="24"/>
          <w:shd w:val="clear" w:color="auto" w:fill="FFFFFF"/>
        </w:rPr>
        <w:t>1289-1297.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Guilford, K., Prakash, S., Zhu, J., Gardiner, S., Bassettte, H.; and Forster, R. (1997). Microsatellites in Malus x domestica (apple), abundance, polymorphism and cultivar identification. </w:t>
      </w:r>
      <w:r w:rsidRPr="00C03858">
        <w:rPr>
          <w:rFonts w:ascii="Times New Roman" w:hAnsi="Times New Roman" w:cs="Times New Roman"/>
          <w:i/>
          <w:color w:val="000000" w:themeColor="text1"/>
          <w:sz w:val="24"/>
          <w:szCs w:val="24"/>
        </w:rPr>
        <w:t xml:space="preserve">Theor. Appl. Genet. </w:t>
      </w:r>
      <w:r w:rsidRPr="00C03858">
        <w:rPr>
          <w:rFonts w:ascii="Times New Roman" w:hAnsi="Times New Roman" w:cs="Times New Roman"/>
          <w:b/>
          <w:color w:val="000000" w:themeColor="text1"/>
          <w:sz w:val="24"/>
          <w:szCs w:val="24"/>
        </w:rPr>
        <w:t>94</w:t>
      </w:r>
      <w:r w:rsidRPr="00C03858">
        <w:rPr>
          <w:rFonts w:ascii="Times New Roman" w:hAnsi="Times New Roman" w:cs="Times New Roman"/>
          <w:color w:val="000000" w:themeColor="text1"/>
          <w:sz w:val="24"/>
          <w:szCs w:val="24"/>
        </w:rPr>
        <w:t>: 249-254.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Gupta, P.K.; and Rustgi, S. (2004). Molecular markers from the transcribed/expressed region of the genome in higher plants.Funct.Integr. </w:t>
      </w:r>
      <w:r w:rsidRPr="00C03858">
        <w:rPr>
          <w:rFonts w:ascii="Times New Roman" w:hAnsi="Times New Roman" w:cs="Times New Roman"/>
          <w:i/>
          <w:color w:val="000000" w:themeColor="text1"/>
          <w:sz w:val="24"/>
          <w:szCs w:val="24"/>
        </w:rPr>
        <w:t>Genomics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4</w:t>
      </w:r>
      <w:r w:rsidRPr="00C03858">
        <w:rPr>
          <w:rFonts w:ascii="Times New Roman" w:hAnsi="Times New Roman" w:cs="Times New Roman"/>
          <w:color w:val="000000" w:themeColor="text1"/>
          <w:sz w:val="24"/>
          <w:szCs w:val="24"/>
        </w:rPr>
        <w:t>: 139–162.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Haddad, L.A., Fuzikawa, A.K.; and Pena, S.D. (1997). Simultaneous detection of size and sequence polymorphisms in the transcribed trinucleotide repeats D2S196E (EST00493). </w:t>
      </w:r>
      <w:r w:rsidRPr="00C03858">
        <w:rPr>
          <w:rFonts w:ascii="Times New Roman" w:hAnsi="Times New Roman" w:cs="Times New Roman"/>
          <w:i/>
          <w:color w:val="000000" w:themeColor="text1"/>
          <w:sz w:val="24"/>
          <w:szCs w:val="24"/>
        </w:rPr>
        <w:t xml:space="preserve">Hum. Genet. </w:t>
      </w:r>
      <w:r w:rsidRPr="00C03858">
        <w:rPr>
          <w:rFonts w:ascii="Times New Roman" w:hAnsi="Times New Roman" w:cs="Times New Roman"/>
          <w:b/>
          <w:color w:val="000000" w:themeColor="text1"/>
          <w:sz w:val="24"/>
          <w:szCs w:val="24"/>
        </w:rPr>
        <w:t>99</w:t>
      </w:r>
      <w:r w:rsidRPr="00C03858">
        <w:rPr>
          <w:rFonts w:ascii="Times New Roman" w:hAnsi="Times New Roman" w:cs="Times New Roman"/>
          <w:color w:val="000000" w:themeColor="text1"/>
          <w:sz w:val="24"/>
          <w:szCs w:val="24"/>
        </w:rPr>
        <w:t>: 796–80.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Hall, T. (2005). BioEdit v. 7.0.5.Biological sequence alignment editor for Windows.Ibis Therapeutics a division of Isis pharmaceuticals. http://www.mbio.ncsu.edu/BioEdit/bioedit.html. Accessed 06 Feb 2016.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Hammer, O., Harper, D.A.T.; and Ryan, P.D. (2001). PAST: Paleontological statistics software package for education and data analysis. </w:t>
      </w:r>
      <w:r w:rsidRPr="00C03858">
        <w:rPr>
          <w:rFonts w:ascii="Times New Roman" w:hAnsi="Times New Roman" w:cs="Times New Roman"/>
          <w:i/>
          <w:color w:val="000000" w:themeColor="text1"/>
          <w:sz w:val="24"/>
          <w:szCs w:val="24"/>
        </w:rPr>
        <w:t xml:space="preserve">Palaeonto. Electro. </w:t>
      </w:r>
      <w:r w:rsidRPr="00C03858">
        <w:rPr>
          <w:rFonts w:ascii="Times New Roman" w:hAnsi="Times New Roman" w:cs="Times New Roman"/>
          <w:b/>
          <w:color w:val="000000" w:themeColor="text1"/>
          <w:sz w:val="24"/>
          <w:szCs w:val="24"/>
        </w:rPr>
        <w:t>4</w:t>
      </w:r>
      <w:r w:rsidRPr="00C03858">
        <w:rPr>
          <w:rFonts w:ascii="Times New Roman" w:hAnsi="Times New Roman" w:cs="Times New Roman"/>
          <w:color w:val="000000" w:themeColor="text1"/>
          <w:sz w:val="24"/>
          <w:szCs w:val="24"/>
        </w:rPr>
        <w:t>: 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Hamrick, J.L.; and Godt, M.J.W. (1997). Allozyme diversity in cultivated crops. </w:t>
      </w:r>
      <w:r w:rsidRPr="00C03858">
        <w:rPr>
          <w:rFonts w:ascii="Times New Roman" w:hAnsi="Times New Roman" w:cs="Times New Roman"/>
          <w:i/>
          <w:iCs/>
          <w:color w:val="000000" w:themeColor="text1"/>
          <w:sz w:val="24"/>
          <w:szCs w:val="24"/>
        </w:rPr>
        <w:t xml:space="preserve">Cro. Sci. </w:t>
      </w:r>
      <w:r w:rsidRPr="00C03858">
        <w:rPr>
          <w:rFonts w:ascii="Times New Roman" w:hAnsi="Times New Roman" w:cs="Times New Roman"/>
          <w:b/>
          <w:color w:val="000000" w:themeColor="text1"/>
          <w:sz w:val="24"/>
          <w:szCs w:val="24"/>
        </w:rPr>
        <w:t>37</w:t>
      </w:r>
      <w:r w:rsidRPr="00C03858">
        <w:rPr>
          <w:rFonts w:ascii="Times New Roman" w:hAnsi="Times New Roman" w:cs="Times New Roman"/>
          <w:color w:val="000000" w:themeColor="text1"/>
          <w:sz w:val="24"/>
          <w:szCs w:val="24"/>
        </w:rPr>
        <w:t>: 26–30.</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Hamrick, J.L.; and Godt, M.J.W. (1996). Effects of life history traits on genetic diversity in plant species. </w:t>
      </w:r>
      <w:r w:rsidRPr="00C03858">
        <w:rPr>
          <w:rFonts w:ascii="Times New Roman" w:hAnsi="Times New Roman" w:cs="Times New Roman"/>
          <w:i/>
          <w:color w:val="000000" w:themeColor="text1"/>
          <w:sz w:val="24"/>
          <w:szCs w:val="24"/>
        </w:rPr>
        <w:t>Philos</w:t>
      </w:r>
      <w:r w:rsidR="00F405E7">
        <w:rPr>
          <w:rFonts w:ascii="Times New Roman" w:hAnsi="Times New Roman" w:cs="Times New Roman"/>
          <w:i/>
          <w:color w:val="000000" w:themeColor="text1"/>
          <w:sz w:val="24"/>
          <w:szCs w:val="24"/>
        </w:rPr>
        <w:t>.</w:t>
      </w:r>
      <w:r w:rsidRPr="00C03858">
        <w:rPr>
          <w:rFonts w:ascii="Times New Roman" w:hAnsi="Times New Roman" w:cs="Times New Roman"/>
          <w:i/>
          <w:color w:val="000000" w:themeColor="text1"/>
          <w:sz w:val="24"/>
          <w:szCs w:val="24"/>
        </w:rPr>
        <w:t xml:space="preserve"> T</w:t>
      </w:r>
      <w:r w:rsidR="00F405E7">
        <w:rPr>
          <w:rFonts w:ascii="Times New Roman" w:hAnsi="Times New Roman" w:cs="Times New Roman"/>
          <w:i/>
          <w:color w:val="000000" w:themeColor="text1"/>
          <w:sz w:val="24"/>
          <w:szCs w:val="24"/>
        </w:rPr>
        <w:t>.</w:t>
      </w:r>
      <w:r w:rsidRPr="00C03858">
        <w:rPr>
          <w:rFonts w:ascii="Times New Roman" w:hAnsi="Times New Roman" w:cs="Times New Roman"/>
          <w:i/>
          <w:color w:val="000000" w:themeColor="text1"/>
          <w:sz w:val="24"/>
          <w:szCs w:val="24"/>
        </w:rPr>
        <w:t xml:space="preserve"> Roy</w:t>
      </w:r>
      <w:r w:rsidR="00F405E7">
        <w:rPr>
          <w:rFonts w:ascii="Times New Roman" w:hAnsi="Times New Roman" w:cs="Times New Roman"/>
          <w:i/>
          <w:color w:val="000000" w:themeColor="text1"/>
          <w:sz w:val="24"/>
          <w:szCs w:val="24"/>
        </w:rPr>
        <w:t>.</w:t>
      </w:r>
      <w:r w:rsidRPr="00C03858">
        <w:rPr>
          <w:rFonts w:ascii="Times New Roman" w:hAnsi="Times New Roman" w:cs="Times New Roman"/>
          <w:i/>
          <w:color w:val="000000" w:themeColor="text1"/>
          <w:sz w:val="24"/>
          <w:szCs w:val="24"/>
        </w:rPr>
        <w:t xml:space="preserve"> Soc</w:t>
      </w:r>
      <w:r w:rsidR="00F405E7">
        <w:rPr>
          <w:rFonts w:ascii="Times New Roman" w:hAnsi="Times New Roman" w:cs="Times New Roman"/>
          <w:i/>
          <w:color w:val="000000" w:themeColor="text1"/>
          <w:sz w:val="24"/>
          <w:szCs w:val="24"/>
        </w:rPr>
        <w:t>.</w:t>
      </w:r>
      <w:r w:rsidRPr="00C03858">
        <w:rPr>
          <w:rFonts w:ascii="Times New Roman" w:hAnsi="Times New Roman" w:cs="Times New Roman"/>
          <w:i/>
          <w:color w:val="000000" w:themeColor="text1"/>
          <w:sz w:val="24"/>
          <w:szCs w:val="24"/>
        </w:rPr>
        <w:t xml:space="preserve"> B. </w:t>
      </w:r>
      <w:r w:rsidRPr="00C03858">
        <w:rPr>
          <w:rFonts w:ascii="Times New Roman" w:hAnsi="Times New Roman" w:cs="Times New Roman"/>
          <w:b/>
          <w:color w:val="000000" w:themeColor="text1"/>
          <w:sz w:val="24"/>
          <w:szCs w:val="24"/>
        </w:rPr>
        <w:t>351</w:t>
      </w:r>
      <w:r w:rsidRPr="00C03858">
        <w:rPr>
          <w:rFonts w:ascii="Times New Roman" w:hAnsi="Times New Roman" w:cs="Times New Roman"/>
          <w:color w:val="000000" w:themeColor="text1"/>
          <w:sz w:val="24"/>
          <w:szCs w:val="24"/>
        </w:rPr>
        <w:t>: 1291–1298.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Hamrick, J.L., Godt, M.J., Murawski, D.A.; and Loveless, M.D. (1991). Correlations between species and allozyme diversity: Implications for conservation biology. </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Falk, D.A.; and Holsinger, K.E. (eds) Genetics and conservation of rare plants. Oxford University Press, New York, pp 75–86.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Hamrick, J.L.; and Godt, M.J.W. (1989). Allozyme diversity in plant species. </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Brown, A.H.D., Clegg, M.T., Kahler, A.L.; and Weir, B.S. (eds) Plant population genetics, breeding and genetic resources. Sinauer Associates, Massachusetts, pp 43–46.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shd w:val="clear" w:color="auto" w:fill="FFFFFF"/>
        </w:rPr>
      </w:pPr>
      <w:r w:rsidRPr="00C03858">
        <w:rPr>
          <w:rStyle w:val="keyword"/>
          <w:rFonts w:ascii="Times New Roman" w:hAnsi="Times New Roman" w:cs="Times New Roman"/>
          <w:color w:val="000000" w:themeColor="text1"/>
          <w:sz w:val="24"/>
          <w:szCs w:val="24"/>
          <w:bdr w:val="none" w:sz="0" w:space="0" w:color="auto" w:frame="1"/>
          <w:shd w:val="clear" w:color="auto" w:fill="FFFFFF"/>
        </w:rPr>
        <w:t>Hao, G.</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keyword"/>
          <w:rFonts w:ascii="Times New Roman" w:hAnsi="Times New Roman" w:cs="Times New Roman"/>
          <w:color w:val="000000" w:themeColor="text1"/>
          <w:sz w:val="24"/>
          <w:szCs w:val="24"/>
          <w:bdr w:val="none" w:sz="0" w:space="0" w:color="auto" w:frame="1"/>
          <w:shd w:val="clear" w:color="auto" w:fill="FFFFFF"/>
        </w:rPr>
        <w:t>Yuan, Y.M.</w:t>
      </w:r>
      <w:r w:rsidRPr="00C03858">
        <w:rPr>
          <w:rFonts w:ascii="Times New Roman" w:hAnsi="Times New Roman" w:cs="Times New Roman"/>
          <w:color w:val="000000" w:themeColor="text1"/>
          <w:sz w:val="24"/>
          <w:szCs w:val="24"/>
          <w:shd w:val="clear" w:color="auto" w:fill="FFFFFF"/>
        </w:rPr>
        <w:t xml:space="preserve">, </w:t>
      </w:r>
      <w:r w:rsidRPr="00C03858">
        <w:rPr>
          <w:rStyle w:val="TitleChar"/>
          <w:rFonts w:ascii="Times New Roman" w:eastAsia="Calibri" w:hAnsi="Times New Roman"/>
          <w:color w:val="000000" w:themeColor="text1"/>
          <w:sz w:val="24"/>
          <w:szCs w:val="24"/>
          <w:shd w:val="clear" w:color="auto" w:fill="FFFFFF"/>
        </w:rPr>
        <w:t>Hu</w:t>
      </w:r>
      <w:r w:rsidRPr="00C03858">
        <w:rPr>
          <w:rStyle w:val="keyword"/>
          <w:rFonts w:ascii="Times New Roman" w:hAnsi="Times New Roman" w:cs="Times New Roman"/>
          <w:color w:val="000000" w:themeColor="text1"/>
          <w:sz w:val="24"/>
          <w:szCs w:val="24"/>
          <w:bdr w:val="none" w:sz="0" w:space="0" w:color="auto" w:frame="1"/>
          <w:shd w:val="clear" w:color="auto" w:fill="FFFFFF"/>
        </w:rPr>
        <w:t>, C.M.</w:t>
      </w:r>
      <w:r w:rsidRPr="00C03858">
        <w:rPr>
          <w:rFonts w:ascii="Times New Roman" w:hAnsi="Times New Roman" w:cs="Times New Roman"/>
          <w:color w:val="000000" w:themeColor="text1"/>
          <w:sz w:val="24"/>
          <w:szCs w:val="24"/>
          <w:shd w:val="clear" w:color="auto" w:fill="FFFFFF"/>
        </w:rPr>
        <w:t xml:space="preserve">, </w:t>
      </w:r>
      <w:r w:rsidRPr="00C03858">
        <w:rPr>
          <w:rStyle w:val="TitleChar"/>
          <w:rFonts w:ascii="Times New Roman" w:eastAsia="Calibri" w:hAnsi="Times New Roman"/>
          <w:color w:val="000000" w:themeColor="text1"/>
          <w:sz w:val="24"/>
          <w:szCs w:val="24"/>
          <w:shd w:val="clear" w:color="auto" w:fill="FFFFFF"/>
        </w:rPr>
        <w:t>Ge</w:t>
      </w:r>
      <w:r w:rsidRPr="00C03858">
        <w:rPr>
          <w:rStyle w:val="keyword"/>
          <w:rFonts w:ascii="Times New Roman" w:hAnsi="Times New Roman" w:cs="Times New Roman"/>
          <w:color w:val="000000" w:themeColor="text1"/>
          <w:sz w:val="24"/>
          <w:szCs w:val="24"/>
          <w:bdr w:val="none" w:sz="0" w:space="0" w:color="auto" w:frame="1"/>
          <w:shd w:val="clear" w:color="auto" w:fill="FFFFFF"/>
        </w:rPr>
        <w:t>, X.J.</w:t>
      </w:r>
      <w:r w:rsidRPr="00C03858">
        <w:rPr>
          <w:rFonts w:ascii="Times New Roman" w:hAnsi="Times New Roman" w:cs="Times New Roman"/>
          <w:color w:val="000000" w:themeColor="text1"/>
          <w:sz w:val="24"/>
          <w:szCs w:val="24"/>
          <w:shd w:val="clear" w:color="auto" w:fill="FFFFFF"/>
        </w:rPr>
        <w:t>; and</w:t>
      </w:r>
      <w:r w:rsidRPr="00C03858">
        <w:rPr>
          <w:rStyle w:val="TitleChar"/>
          <w:rFonts w:ascii="Times New Roman" w:eastAsia="Calibri" w:hAnsi="Times New Roman"/>
          <w:color w:val="000000" w:themeColor="text1"/>
          <w:sz w:val="24"/>
          <w:szCs w:val="24"/>
          <w:shd w:val="clear" w:color="auto" w:fill="FFFFFF"/>
        </w:rPr>
        <w:t> </w:t>
      </w:r>
      <w:r w:rsidRPr="00C03858">
        <w:rPr>
          <w:rStyle w:val="keyword"/>
          <w:rFonts w:ascii="Times New Roman" w:hAnsi="Times New Roman" w:cs="Times New Roman"/>
          <w:color w:val="000000" w:themeColor="text1"/>
          <w:sz w:val="24"/>
          <w:szCs w:val="24"/>
          <w:bdr w:val="none" w:sz="0" w:space="0" w:color="auto" w:frame="1"/>
          <w:shd w:val="clear" w:color="auto" w:fill="FFFFFF"/>
        </w:rPr>
        <w:t>Zhao, N.X</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author"/>
          <w:rFonts w:ascii="Times New Roman" w:hAnsi="Times New Roman" w:cs="Times New Roman"/>
          <w:color w:val="000000" w:themeColor="text1"/>
          <w:sz w:val="24"/>
          <w:szCs w:val="24"/>
          <w:bdr w:val="none" w:sz="0" w:space="0" w:color="auto" w:frame="1"/>
          <w:shd w:val="clear" w:color="auto" w:fill="FFFFFF"/>
        </w:rPr>
        <w:t>2004)</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pubyear"/>
          <w:rFonts w:ascii="Times New Roman" w:hAnsi="Times New Roman" w:cs="Times New Roman"/>
          <w:color w:val="000000" w:themeColor="text1"/>
          <w:sz w:val="24"/>
          <w:szCs w:val="24"/>
          <w:bdr w:val="none" w:sz="0" w:space="0" w:color="auto" w:frame="1"/>
          <w:shd w:val="clear" w:color="auto" w:fill="FFFFFF"/>
        </w:rPr>
        <w:t>Molecular phylogeny of</w:t>
      </w:r>
      <w:r w:rsidRPr="00C03858">
        <w:rPr>
          <w:rStyle w:val="TitleChar"/>
          <w:rFonts w:ascii="Times New Roman" w:eastAsia="Calibri" w:hAnsi="Times New Roman"/>
          <w:color w:val="000000" w:themeColor="text1"/>
          <w:sz w:val="24"/>
          <w:szCs w:val="24"/>
          <w:bdr w:val="none" w:sz="0" w:space="0" w:color="auto" w:frame="1"/>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Lysimachia</w:t>
      </w:r>
      <w:r w:rsidRPr="00C03858">
        <w:rPr>
          <w:rStyle w:val="TitleChar"/>
          <w:rFonts w:ascii="Times New Roman" w:eastAsia="Calibri" w:hAnsi="Times New Roman"/>
          <w:color w:val="000000" w:themeColor="text1"/>
          <w:sz w:val="24"/>
          <w:szCs w:val="24"/>
          <w:bdr w:val="none" w:sz="0" w:space="0" w:color="auto" w:frame="1"/>
          <w:shd w:val="clear" w:color="auto" w:fill="FFFFFF"/>
        </w:rPr>
        <w:t> </w:t>
      </w:r>
      <w:r w:rsidRPr="00C03858">
        <w:rPr>
          <w:rStyle w:val="pubyear"/>
          <w:rFonts w:ascii="Times New Roman" w:hAnsi="Times New Roman" w:cs="Times New Roman"/>
          <w:color w:val="000000" w:themeColor="text1"/>
          <w:sz w:val="24"/>
          <w:szCs w:val="24"/>
          <w:bdr w:val="none" w:sz="0" w:space="0" w:color="auto" w:frame="1"/>
          <w:shd w:val="clear" w:color="auto" w:fill="FFFFFF"/>
        </w:rPr>
        <w:t xml:space="preserve">(Myrsinaceae) based on chloroplast </w:t>
      </w:r>
      <w:r w:rsidRPr="00C03858">
        <w:rPr>
          <w:rFonts w:ascii="Times New Roman" w:hAnsi="Times New Roman" w:cs="Times New Roman"/>
          <w:color w:val="000000" w:themeColor="text1"/>
          <w:sz w:val="24"/>
          <w:szCs w:val="24"/>
          <w:bdr w:val="none" w:sz="0" w:space="0" w:color="auto" w:frame="1"/>
          <w:shd w:val="clear" w:color="auto" w:fill="FFFFFF"/>
        </w:rPr>
        <w:t>trnL-F</w:t>
      </w:r>
      <w:r w:rsidRPr="00C03858">
        <w:rPr>
          <w:rStyle w:val="TitleChar"/>
          <w:rFonts w:ascii="Times New Roman" w:eastAsia="Calibri" w:hAnsi="Times New Roman"/>
          <w:color w:val="000000" w:themeColor="text1"/>
          <w:sz w:val="24"/>
          <w:szCs w:val="24"/>
          <w:bdr w:val="none" w:sz="0" w:space="0" w:color="auto" w:frame="1"/>
          <w:shd w:val="clear" w:color="auto" w:fill="FFFFFF"/>
        </w:rPr>
        <w:t> </w:t>
      </w:r>
      <w:r w:rsidRPr="00C03858">
        <w:rPr>
          <w:rStyle w:val="pubyear"/>
          <w:rFonts w:ascii="Times New Roman" w:hAnsi="Times New Roman" w:cs="Times New Roman"/>
          <w:color w:val="000000" w:themeColor="text1"/>
          <w:sz w:val="24"/>
          <w:szCs w:val="24"/>
          <w:bdr w:val="none" w:sz="0" w:space="0" w:color="auto" w:frame="1"/>
          <w:shd w:val="clear" w:color="auto" w:fill="FFFFFF"/>
        </w:rPr>
        <w:t>and nuclear ribosomal ITS sequences</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articletitle"/>
          <w:rFonts w:ascii="Times New Roman" w:hAnsi="Times New Roman" w:cs="Times New Roman"/>
          <w:i/>
          <w:iCs/>
          <w:color w:val="000000" w:themeColor="text1"/>
          <w:sz w:val="24"/>
          <w:szCs w:val="24"/>
          <w:bdr w:val="none" w:sz="0" w:space="0" w:color="auto" w:frame="1"/>
          <w:shd w:val="clear" w:color="auto" w:fill="FFFFFF"/>
        </w:rPr>
        <w:t>Mol. Phylogenet. Evol.</w:t>
      </w:r>
      <w:r w:rsidRPr="00C03858">
        <w:rPr>
          <w:rStyle w:val="TitleChar"/>
          <w:rFonts w:ascii="Times New Roman" w:eastAsia="Calibri" w:hAnsi="Times New Roman"/>
          <w:color w:val="000000" w:themeColor="text1"/>
          <w:sz w:val="24"/>
          <w:szCs w:val="24"/>
          <w:shd w:val="clear" w:color="auto" w:fill="FFFFFF"/>
        </w:rPr>
        <w:t> </w:t>
      </w:r>
      <w:r w:rsidRPr="00C03858">
        <w:rPr>
          <w:rStyle w:val="journaltitle"/>
          <w:rFonts w:ascii="Times New Roman" w:hAnsi="Times New Roman" w:cs="Times New Roman"/>
          <w:b/>
          <w:bCs/>
          <w:color w:val="000000" w:themeColor="text1"/>
          <w:sz w:val="24"/>
          <w:szCs w:val="24"/>
          <w:bdr w:val="none" w:sz="0" w:space="0" w:color="auto" w:frame="1"/>
          <w:shd w:val="clear" w:color="auto" w:fill="FFFFFF"/>
        </w:rPr>
        <w:t>31</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vol"/>
          <w:rFonts w:ascii="Times New Roman" w:hAnsi="Times New Roman" w:cs="Times New Roman"/>
          <w:color w:val="000000" w:themeColor="text1"/>
          <w:sz w:val="24"/>
          <w:szCs w:val="24"/>
          <w:bdr w:val="none" w:sz="0" w:space="0" w:color="auto" w:frame="1"/>
          <w:shd w:val="clear" w:color="auto" w:fill="FFFFFF"/>
        </w:rPr>
        <w:t>323</w:t>
      </w:r>
      <w:r w:rsidRPr="00C03858">
        <w:rPr>
          <w:rFonts w:ascii="Times New Roman" w:hAnsi="Times New Roman" w:cs="Times New Roman"/>
          <w:color w:val="000000" w:themeColor="text1"/>
          <w:sz w:val="24"/>
          <w:szCs w:val="24"/>
          <w:shd w:val="clear" w:color="auto" w:fill="FFFFFF"/>
        </w:rPr>
        <w:t>–</w:t>
      </w:r>
      <w:r w:rsidRPr="00C03858">
        <w:rPr>
          <w:rStyle w:val="pagefirst"/>
          <w:rFonts w:ascii="Times New Roman" w:hAnsi="Times New Roman" w:cs="Times New Roman"/>
          <w:color w:val="000000" w:themeColor="text1"/>
          <w:sz w:val="24"/>
          <w:szCs w:val="24"/>
          <w:bdr w:val="none" w:sz="0" w:space="0" w:color="auto" w:frame="1"/>
          <w:shd w:val="clear" w:color="auto" w:fill="FFFFFF"/>
        </w:rPr>
        <w:t>339</w:t>
      </w:r>
      <w:r w:rsidRPr="00C03858">
        <w:rPr>
          <w:rFonts w:ascii="Times New Roman" w:hAnsi="Times New Roman" w:cs="Times New Roman"/>
          <w:color w:val="000000" w:themeColor="text1"/>
          <w:sz w:val="24"/>
          <w:szCs w:val="24"/>
          <w:shd w:val="clear" w:color="auto" w:fill="FFFFFF"/>
        </w:rPr>
        <w:t>.</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Harris, D. J., Newman, M. F., Hollingsworth, M. L., Moller, M.; and Clark, A. (2006). The phylogenetic position of </w:t>
      </w:r>
      <w:r w:rsidRPr="00C03858">
        <w:rPr>
          <w:rFonts w:ascii="Times New Roman" w:hAnsi="Times New Roman" w:cs="Times New Roman"/>
          <w:i/>
          <w:color w:val="000000" w:themeColor="text1"/>
          <w:sz w:val="24"/>
          <w:szCs w:val="24"/>
        </w:rPr>
        <w:t>Aulotandra</w:t>
      </w:r>
      <w:r w:rsidRPr="00C03858">
        <w:rPr>
          <w:rFonts w:ascii="Times New Roman" w:hAnsi="Times New Roman" w:cs="Times New Roman"/>
          <w:color w:val="000000" w:themeColor="text1"/>
          <w:sz w:val="24"/>
          <w:szCs w:val="24"/>
        </w:rPr>
        <w:t xml:space="preserve"> (Zingiberaceae). </w:t>
      </w:r>
      <w:r w:rsidRPr="00C03858">
        <w:rPr>
          <w:rFonts w:ascii="Times New Roman" w:hAnsi="Times New Roman" w:cs="Times New Roman"/>
          <w:i/>
          <w:color w:val="000000" w:themeColor="text1"/>
          <w:sz w:val="24"/>
          <w:szCs w:val="24"/>
        </w:rPr>
        <w:t xml:space="preserve">Nord. J. Bot. </w:t>
      </w:r>
      <w:r w:rsidRPr="00C03858">
        <w:rPr>
          <w:rFonts w:ascii="Times New Roman" w:hAnsi="Times New Roman" w:cs="Times New Roman"/>
          <w:b/>
          <w:color w:val="000000" w:themeColor="text1"/>
          <w:sz w:val="24"/>
          <w:szCs w:val="24"/>
        </w:rPr>
        <w:t>23</w:t>
      </w:r>
      <w:r w:rsidRPr="00C03858">
        <w:rPr>
          <w:rFonts w:ascii="Times New Roman" w:hAnsi="Times New Roman" w:cs="Times New Roman"/>
          <w:color w:val="000000" w:themeColor="text1"/>
          <w:sz w:val="24"/>
          <w:szCs w:val="24"/>
        </w:rPr>
        <w:t xml:space="preserve">: 725- 734. </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Harris, D.J., Poulsen, A. D., Frimodt-Moller, C., Preston, J.; and Cronk, Q. C. B. (2000). </w:t>
      </w:r>
      <w:r w:rsidRPr="00C03858">
        <w:rPr>
          <w:rFonts w:ascii="Times New Roman" w:hAnsi="Times New Roman" w:cs="Times New Roman"/>
          <w:bCs/>
          <w:color w:val="000000" w:themeColor="text1"/>
          <w:sz w:val="24"/>
          <w:szCs w:val="24"/>
        </w:rPr>
        <w:t xml:space="preserve">Rapid radiation in </w:t>
      </w:r>
      <w:r w:rsidRPr="00C03858">
        <w:rPr>
          <w:rFonts w:ascii="Times New Roman" w:hAnsi="Times New Roman" w:cs="Times New Roman"/>
          <w:bCs/>
          <w:i/>
          <w:color w:val="000000" w:themeColor="text1"/>
          <w:sz w:val="24"/>
          <w:szCs w:val="24"/>
        </w:rPr>
        <w:t>Aframomum</w:t>
      </w:r>
      <w:r w:rsidRPr="00C03858">
        <w:rPr>
          <w:rFonts w:ascii="Times New Roman" w:hAnsi="Times New Roman" w:cs="Times New Roman"/>
          <w:bCs/>
          <w:color w:val="000000" w:themeColor="text1"/>
          <w:sz w:val="24"/>
          <w:szCs w:val="24"/>
        </w:rPr>
        <w:t xml:space="preserve"> (Zingiberaceae): Evidence from nuclear ribosomal DNA internal transcribed spacer (ITS) sequences. </w:t>
      </w:r>
      <w:r w:rsidRPr="00C03858">
        <w:rPr>
          <w:rFonts w:ascii="Times New Roman" w:hAnsi="Times New Roman" w:cs="Times New Roman"/>
          <w:i/>
          <w:color w:val="000000" w:themeColor="text1"/>
          <w:sz w:val="24"/>
          <w:szCs w:val="24"/>
        </w:rPr>
        <w:t>Edinb. J. Bot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57 (3):</w:t>
      </w:r>
      <w:r w:rsidRPr="00C03858">
        <w:rPr>
          <w:rFonts w:ascii="Times New Roman" w:hAnsi="Times New Roman" w:cs="Times New Roman"/>
          <w:color w:val="000000" w:themeColor="text1"/>
          <w:sz w:val="24"/>
          <w:szCs w:val="24"/>
        </w:rPr>
        <w:t xml:space="preserve"> 377–395.</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Harris, S. A.; and Ingram, R. (1991). Chloroplast DNA and biosystematics: the effects of intraspecific diversity and plastid transmission. </w:t>
      </w:r>
      <w:r w:rsidRPr="00C03858">
        <w:rPr>
          <w:rFonts w:ascii="Times New Roman" w:hAnsi="Times New Roman" w:cs="Times New Roman"/>
          <w:i/>
          <w:color w:val="000000" w:themeColor="text1"/>
          <w:sz w:val="24"/>
          <w:szCs w:val="24"/>
        </w:rPr>
        <w:t>Taxon</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40</w:t>
      </w:r>
      <w:r w:rsidRPr="00C03858">
        <w:rPr>
          <w:rFonts w:ascii="Times New Roman" w:hAnsi="Times New Roman" w:cs="Times New Roman"/>
          <w:color w:val="000000" w:themeColor="text1"/>
          <w:sz w:val="24"/>
          <w:szCs w:val="24"/>
        </w:rPr>
        <w:t>: 393-412.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Hartl, D.L.; and Clark, G. (1997).Principles of population genetics. Sinauer Associates Inc, Sunderland, 4</w:t>
      </w:r>
      <w:r w:rsidRPr="00C03858">
        <w:rPr>
          <w:rFonts w:ascii="Times New Roman" w:hAnsi="Times New Roman" w:cs="Times New Roman"/>
          <w:color w:val="000000" w:themeColor="text1"/>
          <w:sz w:val="24"/>
          <w:szCs w:val="24"/>
          <w:vertAlign w:val="superscript"/>
        </w:rPr>
        <w:t>th</w:t>
      </w:r>
      <w:r w:rsidRPr="00C03858">
        <w:rPr>
          <w:rFonts w:ascii="Times New Roman" w:hAnsi="Times New Roman" w:cs="Times New Roman"/>
          <w:color w:val="000000" w:themeColor="text1"/>
          <w:sz w:val="24"/>
          <w:szCs w:val="24"/>
        </w:rPr>
        <w:t xml:space="preserve"> edition, pp546.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Hedrick, P. (1999). Highly variable loci and their interpretation in evolution and conservation. </w:t>
      </w:r>
      <w:r w:rsidRPr="00C03858">
        <w:rPr>
          <w:rFonts w:ascii="Times New Roman" w:hAnsi="Times New Roman" w:cs="Times New Roman"/>
          <w:i/>
          <w:color w:val="000000" w:themeColor="text1"/>
          <w:sz w:val="24"/>
          <w:szCs w:val="24"/>
        </w:rPr>
        <w:t>Evol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53</w:t>
      </w:r>
      <w:r w:rsidRPr="00C03858">
        <w:rPr>
          <w:rFonts w:ascii="Times New Roman" w:hAnsi="Times New Roman" w:cs="Times New Roman"/>
          <w:color w:val="000000" w:themeColor="text1"/>
          <w:sz w:val="24"/>
          <w:szCs w:val="24"/>
        </w:rPr>
        <w:t>: 313</w:t>
      </w:r>
      <w:r w:rsidRPr="00C03858">
        <w:rPr>
          <w:rFonts w:ascii="Times New Roman" w:eastAsia="AdvTT3713a231+20" w:hAnsi="Times New Roman" w:cs="Times New Roman"/>
          <w:color w:val="000000" w:themeColor="text1"/>
          <w:sz w:val="24"/>
          <w:szCs w:val="24"/>
        </w:rPr>
        <w:t>–</w:t>
      </w:r>
      <w:r w:rsidRPr="00C03858">
        <w:rPr>
          <w:rFonts w:ascii="Times New Roman" w:hAnsi="Times New Roman" w:cs="Times New Roman"/>
          <w:color w:val="000000" w:themeColor="text1"/>
          <w:sz w:val="24"/>
          <w:szCs w:val="24"/>
        </w:rPr>
        <w:t>318.</w:t>
      </w:r>
    </w:p>
    <w:p w:rsidR="00FE05AD" w:rsidRPr="00C03858" w:rsidRDefault="00FE05AD" w:rsidP="00FE05AD">
      <w:pPr>
        <w:spacing w:line="480" w:lineRule="auto"/>
        <w:ind w:left="36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Heinz, D.J. (1987). Sugarcane improvement through breeding, Elsevier, Amsterdam.</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Hogbin, P.M.; and Peakall, R. (1999).Evaluation of the contribution of genetic research to the management of the endangered plant </w:t>
      </w:r>
      <w:r w:rsidRPr="00C03858">
        <w:rPr>
          <w:rFonts w:ascii="Times New Roman" w:hAnsi="Times New Roman" w:cs="Times New Roman"/>
          <w:i/>
          <w:iCs/>
          <w:color w:val="000000" w:themeColor="text1"/>
          <w:sz w:val="24"/>
          <w:szCs w:val="24"/>
        </w:rPr>
        <w:t>Zieria prostrate</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i/>
          <w:iCs/>
          <w:color w:val="000000" w:themeColor="text1"/>
          <w:sz w:val="24"/>
          <w:szCs w:val="24"/>
        </w:rPr>
        <w:t>Conser. Biol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13(3):</w:t>
      </w:r>
      <w:r w:rsidRPr="00C03858">
        <w:rPr>
          <w:rFonts w:ascii="Times New Roman" w:hAnsi="Times New Roman" w:cs="Times New Roman"/>
          <w:color w:val="000000" w:themeColor="text1"/>
          <w:sz w:val="24"/>
          <w:szCs w:val="24"/>
        </w:rPr>
        <w:t xml:space="preserve"> 514– 522.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Holisinger, K.E., Mason-Gamer, R.J.; and Whitton, J. (1999).Genes, demes, and plant conservation.</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Genetics and the extinction of species. Landweber, L. F. and Dobson (eds). Princeton University Press, New Jersey. Pp. 23-46.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shd w:val="clear" w:color="auto" w:fill="FFFFFF"/>
        </w:rPr>
      </w:pPr>
      <w:r w:rsidRPr="00C03858">
        <w:rPr>
          <w:rFonts w:ascii="Times New Roman" w:hAnsi="Times New Roman" w:cs="Times New Roman"/>
          <w:color w:val="000000" w:themeColor="text1"/>
          <w:sz w:val="24"/>
          <w:szCs w:val="24"/>
          <w:shd w:val="clear" w:color="auto" w:fill="FFFFFF"/>
        </w:rPr>
        <w:t>Holttum, R. E.</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1950)</w:t>
      </w:r>
      <w:r w:rsidRPr="00C03858">
        <w:rPr>
          <w:rFonts w:ascii="Times New Roman" w:hAnsi="Times New Roman" w:cs="Times New Roman"/>
          <w:color w:val="000000" w:themeColor="text1"/>
          <w:sz w:val="24"/>
          <w:szCs w:val="24"/>
          <w:shd w:val="clear" w:color="auto" w:fill="FFFFFF"/>
        </w:rPr>
        <w:t>. The Zingiberaceae of the Malay Peninsula.</w:t>
      </w:r>
      <w:r w:rsidRPr="00C03858">
        <w:rPr>
          <w:rStyle w:val="TitleChar"/>
          <w:rFonts w:ascii="Times New Roman" w:eastAsia="Calibri" w:hAnsi="Times New Roman"/>
          <w:color w:val="000000" w:themeColor="text1"/>
          <w:sz w:val="24"/>
          <w:szCs w:val="24"/>
          <w:shd w:val="clear" w:color="auto" w:fill="FFFFFF"/>
        </w:rPr>
        <w:t> </w:t>
      </w:r>
      <w:r w:rsidRPr="00C03858">
        <w:rPr>
          <w:rStyle w:val="cit-pub-date"/>
          <w:rFonts w:ascii="Times New Roman" w:hAnsi="Times New Roman" w:cs="Times New Roman"/>
          <w:i/>
          <w:iCs/>
          <w:color w:val="000000" w:themeColor="text1"/>
          <w:sz w:val="24"/>
          <w:szCs w:val="24"/>
          <w:bdr w:val="none" w:sz="0" w:space="0" w:color="auto" w:frame="1"/>
          <w:shd w:val="clear" w:color="auto" w:fill="FFFFFF"/>
        </w:rPr>
        <w:t>Gardener's Bull. Singa.</w:t>
      </w:r>
      <w:r w:rsidRPr="00C03858">
        <w:rPr>
          <w:rStyle w:val="TitleChar"/>
          <w:rFonts w:ascii="Times New Roman" w:eastAsia="Calibri" w:hAnsi="Times New Roman"/>
          <w:color w:val="000000" w:themeColor="text1"/>
          <w:sz w:val="24"/>
          <w:szCs w:val="24"/>
          <w:shd w:val="clear" w:color="auto" w:fill="FFFFFF"/>
        </w:rPr>
        <w:t> </w:t>
      </w:r>
      <w:r w:rsidRPr="00C03858">
        <w:rPr>
          <w:rStyle w:val="cit-source"/>
          <w:rFonts w:ascii="Times New Roman" w:hAnsi="Times New Roman" w:cs="Times New Roman"/>
          <w:b/>
          <w:color w:val="000000" w:themeColor="text1"/>
          <w:sz w:val="24"/>
          <w:szCs w:val="24"/>
          <w:bdr w:val="none" w:sz="0" w:space="0" w:color="auto" w:frame="1"/>
          <w:shd w:val="clear" w:color="auto" w:fill="FFFFFF"/>
        </w:rPr>
        <w:t>13</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cit-vol"/>
          <w:rFonts w:ascii="Times New Roman" w:hAnsi="Times New Roman" w:cs="Times New Roman"/>
          <w:color w:val="000000" w:themeColor="text1"/>
          <w:sz w:val="24"/>
          <w:szCs w:val="24"/>
          <w:bdr w:val="none" w:sz="0" w:space="0" w:color="auto" w:frame="1"/>
          <w:shd w:val="clear" w:color="auto" w:fill="FFFFFF"/>
        </w:rPr>
        <w:t>1</w:t>
      </w:r>
      <w:r w:rsidRPr="00C03858">
        <w:rPr>
          <w:rFonts w:ascii="Times New Roman" w:hAnsi="Times New Roman" w:cs="Times New Roman"/>
          <w:color w:val="000000" w:themeColor="text1"/>
          <w:sz w:val="24"/>
          <w:szCs w:val="24"/>
          <w:shd w:val="clear" w:color="auto" w:fill="FFFFFF"/>
        </w:rPr>
        <w:t>-249.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Huenneke, L.F. (1991). Ecological implication of genetic variation in plant populations. </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Genetics and conservation of rare plants. Falk, D. A.; and Holsinger K.E. (eds). Oxford University Press, New York. Pp.33-44.</w:t>
      </w:r>
    </w:p>
    <w:p w:rsidR="00FE05AD" w:rsidRPr="00C03858" w:rsidRDefault="00FE05AD" w:rsidP="00FE05AD">
      <w:pPr>
        <w:autoSpaceDE w:val="0"/>
        <w:autoSpaceDN w:val="0"/>
        <w:adjustRightInd w:val="0"/>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bCs/>
          <w:color w:val="000000" w:themeColor="text1"/>
          <w:sz w:val="24"/>
          <w:szCs w:val="24"/>
        </w:rPr>
        <w:t>Hymete, A., Rohloff, J.; and Iversen, T. (</w:t>
      </w:r>
      <w:r w:rsidRPr="00C03858">
        <w:rPr>
          <w:rFonts w:ascii="Times New Roman" w:hAnsi="Times New Roman" w:cs="Times New Roman"/>
          <w:color w:val="000000" w:themeColor="text1"/>
          <w:sz w:val="24"/>
          <w:szCs w:val="24"/>
        </w:rPr>
        <w:t>2006).</w:t>
      </w:r>
      <w:r w:rsidRPr="00C03858">
        <w:rPr>
          <w:rFonts w:ascii="Times New Roman" w:hAnsi="Times New Roman" w:cs="Times New Roman"/>
          <w:bCs/>
          <w:color w:val="000000" w:themeColor="text1"/>
          <w:sz w:val="24"/>
          <w:szCs w:val="24"/>
        </w:rPr>
        <w:t xml:space="preserve">Essential oil from seeds and husks of </w:t>
      </w:r>
      <w:r w:rsidRPr="00C03858">
        <w:rPr>
          <w:rFonts w:ascii="Times New Roman" w:hAnsi="Times New Roman" w:cs="Times New Roman"/>
          <w:bCs/>
          <w:i/>
          <w:iCs/>
          <w:color w:val="000000" w:themeColor="text1"/>
          <w:sz w:val="24"/>
          <w:szCs w:val="24"/>
        </w:rPr>
        <w:t xml:space="preserve">Aframomum corrorima </w:t>
      </w:r>
      <w:r w:rsidRPr="00C03858">
        <w:rPr>
          <w:rFonts w:ascii="Times New Roman" w:hAnsi="Times New Roman" w:cs="Times New Roman"/>
          <w:bCs/>
          <w:color w:val="000000" w:themeColor="text1"/>
          <w:sz w:val="24"/>
          <w:szCs w:val="24"/>
        </w:rPr>
        <w:t xml:space="preserve">from Ethiopia. </w:t>
      </w:r>
      <w:r w:rsidRPr="00C03858">
        <w:rPr>
          <w:rFonts w:ascii="Times New Roman" w:hAnsi="Times New Roman" w:cs="Times New Roman"/>
          <w:i/>
          <w:iCs/>
          <w:color w:val="000000" w:themeColor="text1"/>
          <w:sz w:val="24"/>
          <w:szCs w:val="24"/>
        </w:rPr>
        <w:t>Flavour Fragr. J</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bCs/>
          <w:color w:val="000000" w:themeColor="text1"/>
          <w:sz w:val="24"/>
          <w:szCs w:val="24"/>
        </w:rPr>
        <w:t>21</w:t>
      </w:r>
      <w:r w:rsidRPr="00C03858">
        <w:rPr>
          <w:rFonts w:ascii="Times New Roman" w:hAnsi="Times New Roman" w:cs="Times New Roman"/>
          <w:color w:val="000000" w:themeColor="text1"/>
          <w:sz w:val="24"/>
          <w:szCs w:val="24"/>
        </w:rPr>
        <w:t>: 642–644.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Ingvarsson, P.K., Ribstein, S.; and Taylor, D.R. (2003). Molecular evolution of insertions and deletion in the chloroplast genome of silene. </w:t>
      </w:r>
      <w:r w:rsidRPr="00C03858">
        <w:rPr>
          <w:rFonts w:ascii="Times New Roman" w:hAnsi="Times New Roman" w:cs="Times New Roman"/>
          <w:i/>
          <w:color w:val="000000" w:themeColor="text1"/>
          <w:sz w:val="24"/>
          <w:szCs w:val="24"/>
        </w:rPr>
        <w:t>Mol. Biol. Evol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20</w:t>
      </w:r>
      <w:r w:rsidRPr="00C03858">
        <w:rPr>
          <w:rFonts w:ascii="Times New Roman" w:hAnsi="Times New Roman" w:cs="Times New Roman"/>
          <w:color w:val="000000" w:themeColor="text1"/>
          <w:sz w:val="24"/>
          <w:szCs w:val="24"/>
        </w:rPr>
        <w:t>: 1737-1740.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Islam, M.A., Meister, A., Schubert, V., Kloppstech, K.; and Esch, E. (2007). Genetic diversity and cytogenetic analyses in Curcumazedoaria (Christm.) Roscoe.from Bangladesh. </w:t>
      </w:r>
      <w:r w:rsidRPr="00C03858">
        <w:rPr>
          <w:rFonts w:ascii="Times New Roman" w:hAnsi="Times New Roman" w:cs="Times New Roman"/>
          <w:i/>
          <w:color w:val="000000" w:themeColor="text1"/>
          <w:sz w:val="24"/>
          <w:szCs w:val="24"/>
        </w:rPr>
        <w:t>Genet. Res. Crop Evol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54</w:t>
      </w:r>
      <w:r w:rsidRPr="00C03858">
        <w:rPr>
          <w:rFonts w:ascii="Times New Roman" w:hAnsi="Times New Roman" w:cs="Times New Roman"/>
          <w:color w:val="000000" w:themeColor="text1"/>
          <w:sz w:val="24"/>
          <w:szCs w:val="24"/>
        </w:rPr>
        <w:t>: 149– 156.</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Jaccard P. (1908). Nouvelles rescherches Sur la distribution florale.</w:t>
      </w:r>
      <w:r w:rsidRPr="00C03858">
        <w:rPr>
          <w:rFonts w:ascii="Times New Roman" w:hAnsi="Times New Roman" w:cs="Times New Roman"/>
          <w:i/>
          <w:color w:val="000000" w:themeColor="text1"/>
          <w:sz w:val="24"/>
          <w:szCs w:val="24"/>
        </w:rPr>
        <w:t xml:space="preserve">Bull. </w:t>
      </w:r>
      <w:r w:rsidRPr="00C03858">
        <w:rPr>
          <w:rFonts w:ascii="Times New Roman" w:hAnsi="Times New Roman" w:cs="Times New Roman"/>
          <w:i/>
          <w:iCs/>
          <w:color w:val="000000" w:themeColor="text1"/>
          <w:sz w:val="24"/>
          <w:szCs w:val="24"/>
        </w:rPr>
        <w:t>Soc</w:t>
      </w:r>
      <w:r w:rsidR="00F405E7">
        <w:rPr>
          <w:rFonts w:ascii="Times New Roman" w:hAnsi="Times New Roman" w:cs="Times New Roman"/>
          <w:i/>
          <w:iCs/>
          <w:color w:val="000000" w:themeColor="text1"/>
          <w:sz w:val="24"/>
          <w:szCs w:val="24"/>
        </w:rPr>
        <w:t>.</w:t>
      </w:r>
      <w:r w:rsidRPr="00C03858">
        <w:rPr>
          <w:rFonts w:ascii="Times New Roman" w:hAnsi="Times New Roman" w:cs="Times New Roman"/>
          <w:i/>
          <w:iCs/>
          <w:color w:val="000000" w:themeColor="text1"/>
          <w:sz w:val="24"/>
          <w:szCs w:val="24"/>
        </w:rPr>
        <w:t xml:space="preserve"> Vaud</w:t>
      </w:r>
      <w:r w:rsidR="00F405E7">
        <w:rPr>
          <w:rFonts w:ascii="Times New Roman" w:hAnsi="Times New Roman" w:cs="Times New Roman"/>
          <w:i/>
          <w:iCs/>
          <w:color w:val="000000" w:themeColor="text1"/>
          <w:sz w:val="24"/>
          <w:szCs w:val="24"/>
        </w:rPr>
        <w:t>.</w:t>
      </w:r>
      <w:r w:rsidRPr="00C03858">
        <w:rPr>
          <w:rFonts w:ascii="Times New Roman" w:hAnsi="Times New Roman" w:cs="Times New Roman"/>
          <w:i/>
          <w:iCs/>
          <w:color w:val="000000" w:themeColor="text1"/>
          <w:sz w:val="24"/>
          <w:szCs w:val="24"/>
        </w:rPr>
        <w:t xml:space="preserve"> Sci</w:t>
      </w:r>
      <w:r w:rsidR="00F405E7">
        <w:rPr>
          <w:rFonts w:ascii="Times New Roman" w:hAnsi="Times New Roman" w:cs="Times New Roman"/>
          <w:i/>
          <w:iCs/>
          <w:color w:val="000000" w:themeColor="text1"/>
          <w:sz w:val="24"/>
          <w:szCs w:val="24"/>
        </w:rPr>
        <w:t>.</w:t>
      </w:r>
      <w:r w:rsidRPr="00C03858">
        <w:rPr>
          <w:rFonts w:ascii="Times New Roman" w:hAnsi="Times New Roman" w:cs="Times New Roman"/>
          <w:i/>
          <w:iCs/>
          <w:color w:val="000000" w:themeColor="text1"/>
          <w:sz w:val="24"/>
          <w:szCs w:val="24"/>
        </w:rPr>
        <w:t xml:space="preserve"> Nat.</w:t>
      </w:r>
      <w:r w:rsidRPr="00C03858">
        <w:rPr>
          <w:rFonts w:ascii="Times New Roman" w:hAnsi="Times New Roman" w:cs="Times New Roman"/>
          <w:b/>
          <w:bCs/>
          <w:color w:val="000000" w:themeColor="text1"/>
          <w:sz w:val="24"/>
          <w:szCs w:val="24"/>
        </w:rPr>
        <w:t>44</w:t>
      </w:r>
      <w:r w:rsidRPr="00C03858">
        <w:rPr>
          <w:rFonts w:ascii="Times New Roman" w:hAnsi="Times New Roman" w:cs="Times New Roman"/>
          <w:color w:val="000000" w:themeColor="text1"/>
          <w:sz w:val="24"/>
          <w:szCs w:val="24"/>
        </w:rPr>
        <w:t xml:space="preserve">: 223-270. </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Jakobsson, M.; and Rosenberg, N.A. (2007). CLUMPP: A cluster matching and permutation program for dealing with label switching and multimodality in analysis of population structure. </w:t>
      </w:r>
      <w:r w:rsidRPr="00C03858">
        <w:rPr>
          <w:rFonts w:ascii="Times New Roman" w:hAnsi="Times New Roman" w:cs="Times New Roman"/>
          <w:i/>
          <w:color w:val="000000" w:themeColor="text1"/>
          <w:sz w:val="24"/>
          <w:szCs w:val="24"/>
        </w:rPr>
        <w:t>Bioinformatics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23</w:t>
      </w:r>
      <w:r w:rsidRPr="00C03858">
        <w:rPr>
          <w:rFonts w:ascii="Times New Roman" w:hAnsi="Times New Roman" w:cs="Times New Roman"/>
          <w:color w:val="000000" w:themeColor="text1"/>
          <w:sz w:val="24"/>
          <w:szCs w:val="24"/>
        </w:rPr>
        <w:t>: 1801</w:t>
      </w:r>
      <w:r w:rsidRPr="00C03858">
        <w:rPr>
          <w:rFonts w:ascii="Times New Roman" w:eastAsia="GmplmpAdvTTb5929f4c+20" w:hAnsi="Times New Roman" w:cs="Times New Roman"/>
          <w:color w:val="000000" w:themeColor="text1"/>
          <w:sz w:val="24"/>
          <w:szCs w:val="24"/>
        </w:rPr>
        <w:t>–180</w:t>
      </w:r>
      <w:r w:rsidRPr="00C03858">
        <w:rPr>
          <w:rFonts w:ascii="Times New Roman" w:hAnsi="Times New Roman" w:cs="Times New Roman"/>
          <w:color w:val="000000" w:themeColor="text1"/>
          <w:sz w:val="24"/>
          <w:szCs w:val="24"/>
        </w:rPr>
        <w:t>6.</w:t>
      </w:r>
    </w:p>
    <w:p w:rsidR="00FE05AD" w:rsidRPr="00C03858" w:rsidRDefault="00FE05AD" w:rsidP="00FE05AD">
      <w:pPr>
        <w:spacing w:line="480" w:lineRule="auto"/>
        <w:ind w:left="1440" w:hanging="1080"/>
        <w:jc w:val="both"/>
        <w:rPr>
          <w:rFonts w:ascii="Times New Roman" w:eastAsia="Times New Roman" w:hAnsi="Times New Roman" w:cs="Times New Roman"/>
          <w:color w:val="000000" w:themeColor="text1"/>
          <w:spacing w:val="1"/>
          <w:sz w:val="24"/>
          <w:szCs w:val="24"/>
        </w:rPr>
      </w:pPr>
      <w:r w:rsidRPr="00C03858">
        <w:rPr>
          <w:rFonts w:ascii="Times New Roman" w:eastAsia="Times New Roman" w:hAnsi="Times New Roman" w:cs="Times New Roman"/>
          <w:color w:val="000000" w:themeColor="text1"/>
          <w:spacing w:val="1"/>
          <w:sz w:val="24"/>
          <w:szCs w:val="24"/>
        </w:rPr>
        <w:t>Jansen PCM (1981). Spices, condiments and medicinal plants in Ethiopia.Their taxonomy and agricultural significance.PhD thesis, Agricultural Research Reports 906. Center for Agricultural Publishing and Documentation, Wageningen, The Netherlands, pp 10–20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eastAsia="Times New Roman" w:hAnsi="Times New Roman" w:cs="Times New Roman"/>
          <w:color w:val="000000" w:themeColor="text1"/>
          <w:spacing w:val="1"/>
          <w:sz w:val="24"/>
          <w:szCs w:val="24"/>
        </w:rPr>
        <w:t>Jansen PCM (2002). </w:t>
      </w:r>
      <w:r w:rsidRPr="00C03858">
        <w:rPr>
          <w:rFonts w:ascii="Times New Roman" w:eastAsia="Times New Roman" w:hAnsi="Times New Roman" w:cs="Times New Roman"/>
          <w:i/>
          <w:iCs/>
          <w:color w:val="000000" w:themeColor="text1"/>
          <w:spacing w:val="1"/>
          <w:sz w:val="24"/>
          <w:szCs w:val="24"/>
        </w:rPr>
        <w:t>Aframomum corrorima</w:t>
      </w:r>
      <w:r w:rsidRPr="00C03858">
        <w:rPr>
          <w:rFonts w:ascii="Times New Roman" w:eastAsia="Times New Roman" w:hAnsi="Times New Roman" w:cs="Times New Roman"/>
          <w:color w:val="000000" w:themeColor="text1"/>
          <w:spacing w:val="1"/>
          <w:sz w:val="24"/>
          <w:szCs w:val="24"/>
        </w:rPr>
        <w:t xml:space="preserve"> (Braun) P.C.M. Jansen.Record from protabase. </w:t>
      </w:r>
      <w:r w:rsidRPr="00C03858">
        <w:rPr>
          <w:rFonts w:ascii="Times New Roman" w:eastAsia="Times New Roman" w:hAnsi="Times New Roman" w:cs="Times New Roman"/>
          <w:b/>
          <w:color w:val="000000" w:themeColor="text1"/>
          <w:spacing w:val="1"/>
          <w:sz w:val="24"/>
          <w:szCs w:val="24"/>
        </w:rPr>
        <w:t>In</w:t>
      </w:r>
      <w:r w:rsidRPr="00C03858">
        <w:rPr>
          <w:rFonts w:ascii="Times New Roman" w:eastAsia="Times New Roman" w:hAnsi="Times New Roman" w:cs="Times New Roman"/>
          <w:color w:val="000000" w:themeColor="text1"/>
          <w:spacing w:val="1"/>
          <w:sz w:val="24"/>
          <w:szCs w:val="24"/>
        </w:rPr>
        <w:t>: Oyen LPA, Lemmens RHMJ (eds) PROTA (Plant Resources of Tropical Africa/ Resources végétales de l’Afriquetropicale). Wageningen, The Netherlands</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Jiang, G.L. (2013). Molecular markers and marker-assisted breeding in plants. </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Plant breeding from laboratories to fields, Andersen, S.B. (ed). CCBY 3.0 License. InTeckOpen. ISBN 978-953-51-1090-3.</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Joseph, M.M.; and Bruce, A.M. (1993). Gene flow in plant pathosystems. </w:t>
      </w:r>
      <w:r w:rsidRPr="00C03858">
        <w:rPr>
          <w:rFonts w:ascii="Times New Roman" w:hAnsi="Times New Roman" w:cs="Times New Roman"/>
          <w:i/>
          <w:iCs/>
          <w:color w:val="000000" w:themeColor="text1"/>
          <w:sz w:val="24"/>
          <w:szCs w:val="24"/>
        </w:rPr>
        <w:t xml:space="preserve">Annu. Rev. Phytopathol. </w:t>
      </w:r>
      <w:r w:rsidRPr="00C03858">
        <w:rPr>
          <w:rFonts w:ascii="Times New Roman" w:hAnsi="Times New Roman" w:cs="Times New Roman"/>
          <w:b/>
          <w:bCs/>
          <w:color w:val="000000" w:themeColor="text1"/>
          <w:sz w:val="24"/>
          <w:szCs w:val="24"/>
        </w:rPr>
        <w:t xml:space="preserve">31: </w:t>
      </w:r>
      <w:r w:rsidRPr="00C03858">
        <w:rPr>
          <w:rFonts w:ascii="Times New Roman" w:hAnsi="Times New Roman" w:cs="Times New Roman"/>
          <w:color w:val="000000" w:themeColor="text1"/>
          <w:sz w:val="24"/>
          <w:szCs w:val="24"/>
        </w:rPr>
        <w:t>353-73.</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Kapital, B., Feyissa, T., Petros, Y.; and Mohammed, S. (2015). Molecular diversity study of black cumin (</w:t>
      </w:r>
      <w:r w:rsidRPr="00C03858">
        <w:rPr>
          <w:rFonts w:ascii="Times New Roman" w:hAnsi="Times New Roman" w:cs="Times New Roman"/>
          <w:i/>
          <w:color w:val="000000" w:themeColor="text1"/>
          <w:sz w:val="24"/>
          <w:szCs w:val="24"/>
        </w:rPr>
        <w:t>Nigella sativa</w:t>
      </w:r>
      <w:r w:rsidRPr="00C03858">
        <w:rPr>
          <w:rFonts w:ascii="Times New Roman" w:hAnsi="Times New Roman" w:cs="Times New Roman"/>
          <w:color w:val="000000" w:themeColor="text1"/>
          <w:sz w:val="24"/>
          <w:szCs w:val="24"/>
        </w:rPr>
        <w:t xml:space="preserve"> L.) from Ethiopia as revealed by inter simple sequence repeat (ISSR) markers. </w:t>
      </w:r>
      <w:r w:rsidRPr="00C03858">
        <w:rPr>
          <w:rFonts w:ascii="Times New Roman" w:hAnsi="Times New Roman" w:cs="Times New Roman"/>
          <w:i/>
          <w:color w:val="000000" w:themeColor="text1"/>
          <w:sz w:val="24"/>
          <w:szCs w:val="24"/>
        </w:rPr>
        <w:t>Afr. J. Biotech..</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14(18):</w:t>
      </w:r>
      <w:r w:rsidRPr="00C03858">
        <w:rPr>
          <w:rFonts w:ascii="Times New Roman" w:hAnsi="Times New Roman" w:cs="Times New Roman"/>
          <w:color w:val="000000" w:themeColor="text1"/>
          <w:sz w:val="24"/>
          <w:szCs w:val="24"/>
        </w:rPr>
        <w:t xml:space="preserve"> 1543-1551.</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Kaplan, D.R. (2001). The science of plant morphology: definition, history, and role in modern biology. </w:t>
      </w:r>
      <w:r w:rsidRPr="00C03858">
        <w:rPr>
          <w:rFonts w:ascii="Times New Roman" w:hAnsi="Times New Roman" w:cs="Times New Roman"/>
          <w:i/>
          <w:color w:val="000000" w:themeColor="text1"/>
          <w:sz w:val="24"/>
          <w:szCs w:val="24"/>
        </w:rPr>
        <w:t>Am. J. Bot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88</w:t>
      </w:r>
      <w:r w:rsidRPr="00C03858">
        <w:rPr>
          <w:rFonts w:ascii="Times New Roman" w:hAnsi="Times New Roman" w:cs="Times New Roman"/>
          <w:color w:val="000000" w:themeColor="text1"/>
          <w:sz w:val="24"/>
          <w:szCs w:val="24"/>
        </w:rPr>
        <w:t>: 1711–1741.</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Karp, A., Issac, P.G, and Ingram, D.S. (1998). Molecular tools for screening Biodiversity. Chapman and Hall, London.</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Kellogg, E. A., Appels, R.; and Manson-Gamer, R. J. (1996).When genes tell different stories: the diploid genera of </w:t>
      </w:r>
      <w:r w:rsidRPr="00C03858">
        <w:rPr>
          <w:rFonts w:ascii="Times New Roman" w:hAnsi="Times New Roman" w:cs="Times New Roman"/>
          <w:i/>
          <w:color w:val="000000" w:themeColor="text1"/>
          <w:sz w:val="24"/>
          <w:szCs w:val="24"/>
        </w:rPr>
        <w:t>Triticeae</w:t>
      </w:r>
      <w:r w:rsidRPr="00C03858">
        <w:rPr>
          <w:rFonts w:ascii="Times New Roman" w:hAnsi="Times New Roman" w:cs="Times New Roman"/>
          <w:color w:val="000000" w:themeColor="text1"/>
          <w:sz w:val="24"/>
          <w:szCs w:val="24"/>
        </w:rPr>
        <w:t xml:space="preserve"> (Gramineae). </w:t>
      </w:r>
      <w:r w:rsidRPr="00C03858">
        <w:rPr>
          <w:rFonts w:ascii="Times New Roman" w:hAnsi="Times New Roman" w:cs="Times New Roman"/>
          <w:i/>
          <w:color w:val="000000" w:themeColor="text1"/>
          <w:sz w:val="24"/>
          <w:szCs w:val="24"/>
        </w:rPr>
        <w:t>Syst. Bot</w:t>
      </w:r>
      <w:r w:rsidRPr="00C03858">
        <w:rPr>
          <w:rFonts w:ascii="Times New Roman" w:hAnsi="Times New Roman" w:cs="Times New Roman"/>
          <w:b/>
          <w:i/>
          <w:color w:val="000000" w:themeColor="text1"/>
          <w:sz w:val="24"/>
          <w:szCs w:val="24"/>
        </w:rPr>
        <w:t>.</w:t>
      </w:r>
      <w:r w:rsidRPr="00C03858">
        <w:rPr>
          <w:rFonts w:ascii="Times New Roman" w:hAnsi="Times New Roman" w:cs="Times New Roman"/>
          <w:b/>
          <w:color w:val="000000" w:themeColor="text1"/>
          <w:sz w:val="24"/>
          <w:szCs w:val="24"/>
        </w:rPr>
        <w:t xml:space="preserve"> 21</w:t>
      </w:r>
      <w:r w:rsidRPr="00C03858">
        <w:rPr>
          <w:rFonts w:ascii="Times New Roman" w:hAnsi="Times New Roman" w:cs="Times New Roman"/>
          <w:color w:val="000000" w:themeColor="text1"/>
          <w:sz w:val="24"/>
          <w:szCs w:val="24"/>
        </w:rPr>
        <w:t>: 321-347.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Keneni, G., Bekele, E., Imtiaz, M., Dagne, K., Getu, E.; and Assef, F. (2012).Genetic diversity and population structure of Ethiopian chickpea (</w:t>
      </w:r>
      <w:r w:rsidRPr="00C03858">
        <w:rPr>
          <w:rFonts w:ascii="Times New Roman" w:hAnsi="Times New Roman" w:cs="Times New Roman"/>
          <w:i/>
          <w:color w:val="000000" w:themeColor="text1"/>
          <w:sz w:val="24"/>
          <w:szCs w:val="24"/>
        </w:rPr>
        <w:t xml:space="preserve">Cicerarietinum </w:t>
      </w:r>
      <w:r w:rsidRPr="00C03858">
        <w:rPr>
          <w:rFonts w:ascii="Times New Roman" w:hAnsi="Times New Roman" w:cs="Times New Roman"/>
          <w:color w:val="000000" w:themeColor="text1"/>
          <w:sz w:val="24"/>
          <w:szCs w:val="24"/>
        </w:rPr>
        <w:t xml:space="preserve">L.) germplasm accessions from different geographical origins as revealed by microsatellite markers. </w:t>
      </w:r>
      <w:r w:rsidRPr="00C03858">
        <w:rPr>
          <w:rFonts w:ascii="Times New Roman" w:hAnsi="Times New Roman" w:cs="Times New Roman"/>
          <w:i/>
          <w:color w:val="000000" w:themeColor="text1"/>
          <w:sz w:val="24"/>
          <w:szCs w:val="24"/>
        </w:rPr>
        <w:t>Plant Mol. Biol. Rep</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30</w:t>
      </w:r>
      <w:r w:rsidRPr="00C03858">
        <w:rPr>
          <w:rFonts w:ascii="Times New Roman" w:hAnsi="Times New Roman" w:cs="Times New Roman"/>
          <w:color w:val="000000" w:themeColor="text1"/>
          <w:sz w:val="24"/>
          <w:szCs w:val="24"/>
        </w:rPr>
        <w:t>: 654–665.</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Koch, M., Dobea, C., Bernhardt, K.G.; and Kochjarova, J. (2003a).</w:t>
      </w:r>
      <w:r w:rsidRPr="00C03858">
        <w:rPr>
          <w:rFonts w:ascii="Times New Roman" w:hAnsi="Times New Roman" w:cs="Times New Roman"/>
          <w:i/>
          <w:color w:val="000000" w:themeColor="text1"/>
          <w:sz w:val="24"/>
          <w:szCs w:val="24"/>
        </w:rPr>
        <w:t>Cochlearia macrorrhiza</w:t>
      </w:r>
      <w:r w:rsidRPr="00C03858">
        <w:rPr>
          <w:rFonts w:ascii="Times New Roman" w:hAnsi="Times New Roman" w:cs="Times New Roman"/>
          <w:color w:val="000000" w:themeColor="text1"/>
          <w:sz w:val="24"/>
          <w:szCs w:val="24"/>
        </w:rPr>
        <w:t xml:space="preserve">: A bridging species between Cochlearia taxa from the Eastern Alps and the Carpathians. </w:t>
      </w:r>
      <w:r w:rsidRPr="00C03858">
        <w:rPr>
          <w:rFonts w:ascii="Times New Roman" w:hAnsi="Times New Roman" w:cs="Times New Roman"/>
          <w:i/>
          <w:color w:val="000000" w:themeColor="text1"/>
          <w:sz w:val="24"/>
          <w:szCs w:val="24"/>
        </w:rPr>
        <w:t xml:space="preserve">Plant. Syst. Evol. </w:t>
      </w:r>
      <w:r w:rsidRPr="00C03858">
        <w:rPr>
          <w:rFonts w:ascii="Times New Roman" w:hAnsi="Times New Roman" w:cs="Times New Roman"/>
          <w:b/>
          <w:color w:val="000000" w:themeColor="text1"/>
          <w:sz w:val="24"/>
          <w:szCs w:val="24"/>
        </w:rPr>
        <w:t>242</w:t>
      </w:r>
      <w:r w:rsidRPr="00C03858">
        <w:rPr>
          <w:rFonts w:ascii="Times New Roman" w:hAnsi="Times New Roman" w:cs="Times New Roman"/>
          <w:color w:val="000000" w:themeColor="text1"/>
          <w:sz w:val="24"/>
          <w:szCs w:val="24"/>
        </w:rPr>
        <w:t>: 137-147.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Koch, M., Dobea, C.; and Mitchell-Olds, T. (2003b). Multiple hybrid formation in natural populations: Concerted evolution of the internal transcribed spacer of nuclear ribosomal DNA (ITS) in North American </w:t>
      </w:r>
      <w:r w:rsidRPr="00C03858">
        <w:rPr>
          <w:rFonts w:ascii="Times New Roman" w:hAnsi="Times New Roman" w:cs="Times New Roman"/>
          <w:i/>
          <w:color w:val="000000" w:themeColor="text1"/>
          <w:sz w:val="24"/>
          <w:szCs w:val="24"/>
        </w:rPr>
        <w:t>Arabis divaricarpa</w:t>
      </w:r>
      <w:r w:rsidRPr="00C03858">
        <w:rPr>
          <w:rFonts w:ascii="Times New Roman" w:hAnsi="Times New Roman" w:cs="Times New Roman"/>
          <w:color w:val="000000" w:themeColor="text1"/>
          <w:sz w:val="24"/>
          <w:szCs w:val="24"/>
        </w:rPr>
        <w:t xml:space="preserve"> (Brassicaceae). </w:t>
      </w:r>
      <w:r w:rsidRPr="00C03858">
        <w:rPr>
          <w:rFonts w:ascii="Times New Roman" w:hAnsi="Times New Roman" w:cs="Times New Roman"/>
          <w:i/>
          <w:color w:val="000000" w:themeColor="text1"/>
          <w:sz w:val="24"/>
          <w:szCs w:val="24"/>
        </w:rPr>
        <w:t xml:space="preserve">Mol. Biol. Evol. </w:t>
      </w:r>
      <w:r w:rsidRPr="00C03858">
        <w:rPr>
          <w:rFonts w:ascii="Times New Roman" w:hAnsi="Times New Roman" w:cs="Times New Roman"/>
          <w:b/>
          <w:color w:val="000000" w:themeColor="text1"/>
          <w:sz w:val="24"/>
          <w:szCs w:val="24"/>
        </w:rPr>
        <w:t>20</w:t>
      </w:r>
      <w:r w:rsidRPr="00C03858">
        <w:rPr>
          <w:rFonts w:ascii="Times New Roman" w:hAnsi="Times New Roman" w:cs="Times New Roman"/>
          <w:color w:val="000000" w:themeColor="text1"/>
          <w:sz w:val="24"/>
          <w:szCs w:val="24"/>
        </w:rPr>
        <w:t>: 338-350.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Korzun, V. (2003).Molecular markers and their applications in cereals breeding. A paper presented during the FAO international workshop on “Marker assisted selection: A fast track to increase genetic gain in plant and animal breeding?”, Turin, Italy.</w:t>
      </w:r>
    </w:p>
    <w:p w:rsidR="00FE05AD" w:rsidRPr="00C03858" w:rsidRDefault="00FE05AD" w:rsidP="00FE05AD">
      <w:pPr>
        <w:spacing w:line="480" w:lineRule="auto"/>
        <w:ind w:left="1440" w:hanging="117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Kress, W.J., Liu, A., Newman, M.; and LI, Q., (2005).</w:t>
      </w:r>
      <w:r w:rsidRPr="00C03858">
        <w:rPr>
          <w:rFonts w:ascii="Times New Roman" w:hAnsi="Times New Roman" w:cs="Times New Roman"/>
          <w:bCs/>
          <w:color w:val="000000" w:themeColor="text1"/>
          <w:sz w:val="24"/>
          <w:szCs w:val="24"/>
        </w:rPr>
        <w:t xml:space="preserve"> The molecular phylogeny of </w:t>
      </w:r>
      <w:r w:rsidRPr="00C03858">
        <w:rPr>
          <w:rFonts w:ascii="Times New Roman" w:hAnsi="Times New Roman" w:cs="Times New Roman"/>
          <w:bCs/>
          <w:i/>
          <w:color w:val="000000" w:themeColor="text1"/>
          <w:sz w:val="24"/>
          <w:szCs w:val="24"/>
        </w:rPr>
        <w:t>Alpinia</w:t>
      </w:r>
      <w:r w:rsidRPr="00C03858">
        <w:rPr>
          <w:rFonts w:ascii="Times New Roman" w:hAnsi="Times New Roman" w:cs="Times New Roman"/>
          <w:bCs/>
          <w:color w:val="000000" w:themeColor="text1"/>
          <w:sz w:val="24"/>
          <w:szCs w:val="24"/>
        </w:rPr>
        <w:t xml:space="preserve"> (Zingiberaceae): A complex and polyphletic genus of Gingers. </w:t>
      </w:r>
      <w:r w:rsidRPr="00C03858">
        <w:rPr>
          <w:rFonts w:ascii="Times New Roman" w:hAnsi="Times New Roman" w:cs="Times New Roman"/>
          <w:i/>
          <w:color w:val="000000" w:themeColor="text1"/>
          <w:sz w:val="24"/>
          <w:szCs w:val="24"/>
        </w:rPr>
        <w:t xml:space="preserve">Am. J. Bot. </w:t>
      </w:r>
      <w:r w:rsidRPr="00C03858">
        <w:rPr>
          <w:rFonts w:ascii="Times New Roman" w:hAnsi="Times New Roman" w:cs="Times New Roman"/>
          <w:b/>
          <w:color w:val="000000" w:themeColor="text1"/>
          <w:sz w:val="24"/>
          <w:szCs w:val="24"/>
        </w:rPr>
        <w:t>92(1):</w:t>
      </w:r>
      <w:r w:rsidRPr="00C03858">
        <w:rPr>
          <w:rFonts w:ascii="Times New Roman" w:hAnsi="Times New Roman" w:cs="Times New Roman"/>
          <w:color w:val="000000" w:themeColor="text1"/>
          <w:sz w:val="24"/>
          <w:szCs w:val="24"/>
        </w:rPr>
        <w:t xml:space="preserve"> 167–178.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Kress, W. J., Prince, L. M.; and Williams, K. J. (2002). The phylogeny and a new classification of the gingers (Zingiberaceae): evidence from molecular data. </w:t>
      </w:r>
      <w:r w:rsidRPr="00C03858">
        <w:rPr>
          <w:rFonts w:ascii="Times New Roman" w:hAnsi="Times New Roman" w:cs="Times New Roman"/>
          <w:i/>
          <w:iCs/>
          <w:color w:val="000000" w:themeColor="text1"/>
          <w:sz w:val="24"/>
          <w:szCs w:val="24"/>
        </w:rPr>
        <w:t xml:space="preserve">Am. J. Bot. </w:t>
      </w:r>
      <w:r w:rsidRPr="00C03858">
        <w:rPr>
          <w:rFonts w:ascii="Times New Roman" w:hAnsi="Times New Roman" w:cs="Times New Roman"/>
          <w:b/>
          <w:color w:val="000000" w:themeColor="text1"/>
          <w:sz w:val="24"/>
          <w:szCs w:val="24"/>
        </w:rPr>
        <w:t>89</w:t>
      </w:r>
      <w:r w:rsidRPr="00C03858">
        <w:rPr>
          <w:rFonts w:ascii="Times New Roman" w:hAnsi="Times New Roman" w:cs="Times New Roman"/>
          <w:color w:val="000000" w:themeColor="text1"/>
          <w:sz w:val="24"/>
          <w:szCs w:val="24"/>
        </w:rPr>
        <w:t>: 1682–1696.</w:t>
      </w:r>
      <w:r w:rsidRPr="00C03858">
        <w:rPr>
          <w:rFonts w:ascii="Times New Roman" w:hAnsi="Times New Roman" w:cs="Times New Roman"/>
          <w:color w:val="000000" w:themeColor="text1"/>
          <w:sz w:val="24"/>
          <w:szCs w:val="24"/>
        </w:rPr>
        <w:tab/>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Kumar, L.S. (1999). DNA markers in plant improvement: An overview. </w:t>
      </w:r>
      <w:r w:rsidRPr="00C03858">
        <w:rPr>
          <w:rFonts w:ascii="Times New Roman" w:hAnsi="Times New Roman" w:cs="Times New Roman"/>
          <w:i/>
          <w:color w:val="000000" w:themeColor="text1"/>
          <w:sz w:val="24"/>
          <w:szCs w:val="24"/>
        </w:rPr>
        <w:t>Biotech. Adv</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17</w:t>
      </w:r>
      <w:r w:rsidRPr="00C03858">
        <w:rPr>
          <w:rFonts w:ascii="Times New Roman" w:hAnsi="Times New Roman" w:cs="Times New Roman"/>
          <w:color w:val="000000" w:themeColor="text1"/>
          <w:sz w:val="24"/>
          <w:szCs w:val="24"/>
        </w:rPr>
        <w:t>:143-82.</w:t>
      </w:r>
    </w:p>
    <w:p w:rsidR="00FE05AD" w:rsidRPr="00C03858" w:rsidRDefault="00FE05AD" w:rsidP="00FE05AD">
      <w:pPr>
        <w:spacing w:line="480" w:lineRule="auto"/>
        <w:ind w:left="1440" w:hanging="1080"/>
        <w:jc w:val="both"/>
        <w:rPr>
          <w:rFonts w:ascii="Times New Roman" w:hAnsi="Times New Roman" w:cs="Times New Roman"/>
          <w:bCs/>
          <w:iCs/>
          <w:color w:val="000000" w:themeColor="text1"/>
          <w:sz w:val="24"/>
          <w:szCs w:val="24"/>
        </w:rPr>
      </w:pPr>
      <w:r w:rsidRPr="00C03858">
        <w:rPr>
          <w:rFonts w:ascii="Times New Roman" w:hAnsi="Times New Roman" w:cs="Times New Roman"/>
          <w:bCs/>
          <w:color w:val="000000" w:themeColor="text1"/>
          <w:sz w:val="24"/>
          <w:szCs w:val="24"/>
        </w:rPr>
        <w:t>Kumar, P., Gupta, V.K., Misra, A.K., Modi, D. R.; and Pandey, B. K. (2009).Potential of Molecular Markers in Plant Biotechnology.</w:t>
      </w:r>
      <w:r w:rsidRPr="00C03858">
        <w:rPr>
          <w:rFonts w:ascii="Times New Roman" w:hAnsi="Times New Roman" w:cs="Times New Roman"/>
          <w:bCs/>
          <w:i/>
          <w:iCs/>
          <w:color w:val="000000" w:themeColor="text1"/>
          <w:sz w:val="24"/>
          <w:szCs w:val="24"/>
        </w:rPr>
        <w:t xml:space="preserve"> Plant Omics Journal. </w:t>
      </w:r>
      <w:r w:rsidRPr="00C03858">
        <w:rPr>
          <w:rFonts w:ascii="Times New Roman" w:hAnsi="Times New Roman" w:cs="Times New Roman"/>
          <w:b/>
          <w:bCs/>
          <w:iCs/>
          <w:color w:val="000000" w:themeColor="text1"/>
          <w:sz w:val="24"/>
          <w:szCs w:val="24"/>
        </w:rPr>
        <w:t>2(4):</w:t>
      </w:r>
      <w:r w:rsidRPr="00C03858">
        <w:rPr>
          <w:rFonts w:ascii="Times New Roman" w:hAnsi="Times New Roman" w:cs="Times New Roman"/>
          <w:bCs/>
          <w:iCs/>
          <w:color w:val="000000" w:themeColor="text1"/>
          <w:sz w:val="24"/>
          <w:szCs w:val="24"/>
        </w:rPr>
        <w:t>141-162.</w:t>
      </w:r>
    </w:p>
    <w:p w:rsidR="00FE05AD" w:rsidRPr="00C03858" w:rsidRDefault="00FE05AD" w:rsidP="00FE05AD">
      <w:pPr>
        <w:spacing w:line="480" w:lineRule="auto"/>
        <w:ind w:left="1440" w:hanging="1170"/>
        <w:jc w:val="both"/>
        <w:rPr>
          <w:rFonts w:ascii="Times New Roman" w:eastAsia="Times New Roman" w:hAnsi="Times New Roman" w:cs="Times New Roman"/>
          <w:color w:val="000000" w:themeColor="text1"/>
          <w:sz w:val="24"/>
          <w:szCs w:val="24"/>
        </w:rPr>
      </w:pPr>
      <w:r w:rsidRPr="00C03858">
        <w:rPr>
          <w:rFonts w:ascii="Times New Roman" w:eastAsia="Times New Roman" w:hAnsi="Times New Roman" w:cs="Times New Roman"/>
          <w:color w:val="000000" w:themeColor="text1"/>
          <w:sz w:val="24"/>
          <w:szCs w:val="24"/>
        </w:rPr>
        <w:t>Lagercrantz, U., Ellegren, H.; and Andersson L. (1993).</w:t>
      </w:r>
      <w:r w:rsidRPr="00C03858">
        <w:rPr>
          <w:rFonts w:ascii="Times New Roman" w:eastAsia="Times New Roman" w:hAnsi="Times New Roman" w:cs="Times New Roman"/>
          <w:bCs/>
          <w:color w:val="000000" w:themeColor="text1"/>
          <w:sz w:val="24"/>
          <w:szCs w:val="24"/>
        </w:rPr>
        <w:t xml:space="preserve">The abundance of various polymorphic microsatellite motifs differs between plants and vertebrates. </w:t>
      </w:r>
      <w:r w:rsidRPr="00C03858">
        <w:rPr>
          <w:rFonts w:ascii="Times New Roman" w:eastAsia="Times New Roman" w:hAnsi="Times New Roman" w:cs="Times New Roman"/>
          <w:i/>
          <w:color w:val="000000" w:themeColor="text1"/>
          <w:sz w:val="24"/>
          <w:szCs w:val="24"/>
        </w:rPr>
        <w:t xml:space="preserve">Nucleic. Acids Res. </w:t>
      </w:r>
      <w:r w:rsidRPr="00C03858">
        <w:rPr>
          <w:rFonts w:ascii="Times New Roman" w:eastAsia="Times New Roman" w:hAnsi="Times New Roman" w:cs="Times New Roman"/>
          <w:b/>
          <w:color w:val="000000" w:themeColor="text1"/>
          <w:sz w:val="24"/>
          <w:szCs w:val="24"/>
        </w:rPr>
        <w:t>21</w:t>
      </w:r>
      <w:r w:rsidRPr="00C03858">
        <w:rPr>
          <w:rFonts w:ascii="Times New Roman" w:eastAsia="Times New Roman" w:hAnsi="Times New Roman" w:cs="Times New Roman"/>
          <w:color w:val="000000" w:themeColor="text1"/>
          <w:sz w:val="24"/>
          <w:szCs w:val="24"/>
        </w:rPr>
        <w:t>: 1111–1115.</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Lande, R. (1998). Genetics and demography in biological conservation. </w:t>
      </w:r>
      <w:r w:rsidRPr="00C03858">
        <w:rPr>
          <w:rFonts w:ascii="Times New Roman" w:hAnsi="Times New Roman" w:cs="Times New Roman"/>
          <w:i/>
          <w:color w:val="000000" w:themeColor="text1"/>
          <w:sz w:val="24"/>
          <w:szCs w:val="24"/>
        </w:rPr>
        <w:t>Science</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241</w:t>
      </w:r>
      <w:r w:rsidRPr="00C03858">
        <w:rPr>
          <w:rFonts w:ascii="Times New Roman" w:hAnsi="Times New Roman" w:cs="Times New Roman"/>
          <w:color w:val="000000" w:themeColor="text1"/>
          <w:sz w:val="24"/>
          <w:szCs w:val="24"/>
        </w:rPr>
        <w:t>: 1455-1460.</w:t>
      </w:r>
    </w:p>
    <w:p w:rsidR="00FE05AD" w:rsidRPr="00C03858" w:rsidRDefault="00FE05AD" w:rsidP="00FE05AD">
      <w:pPr>
        <w:spacing w:line="480" w:lineRule="auto"/>
        <w:ind w:left="1440" w:hanging="1080"/>
        <w:jc w:val="both"/>
        <w:rPr>
          <w:rFonts w:ascii="Times New Roman" w:eastAsia="Times New Roman" w:hAnsi="Times New Roman" w:cs="Times New Roman"/>
          <w:bCs/>
          <w:color w:val="000000" w:themeColor="text1"/>
          <w:sz w:val="24"/>
          <w:szCs w:val="24"/>
        </w:rPr>
      </w:pPr>
      <w:r w:rsidRPr="00C03858">
        <w:rPr>
          <w:rFonts w:ascii="Times New Roman" w:eastAsia="Times New Roman" w:hAnsi="Times New Roman" w:cs="Times New Roman"/>
          <w:bCs/>
          <w:color w:val="000000" w:themeColor="text1"/>
          <w:sz w:val="24"/>
          <w:szCs w:val="24"/>
        </w:rPr>
        <w:t>Larkin, M.A., Blackshields, G., Brown, N.P., Chenna. R., McGettigan, P.A., McWilliam, H., Valentin, F., Wallace, I.M., Wilm, A., Lopez, R., Thompson, J.D., Gibson, T.J.; and Higgins,D.G. (2007). </w:t>
      </w:r>
      <w:hyperlink r:id="rId81" w:history="1">
        <w:r w:rsidRPr="00C03858">
          <w:rPr>
            <w:rFonts w:ascii="Times New Roman" w:eastAsia="Times New Roman" w:hAnsi="Times New Roman" w:cs="Times New Roman"/>
            <w:bCs/>
            <w:color w:val="000000" w:themeColor="text1"/>
            <w:sz w:val="24"/>
            <w:szCs w:val="24"/>
          </w:rPr>
          <w:t>Clustal W and Clustal X version 2.0. </w:t>
        </w:r>
      </w:hyperlink>
      <w:r w:rsidRPr="00C03858">
        <w:rPr>
          <w:rFonts w:ascii="Times New Roman" w:eastAsia="Times New Roman" w:hAnsi="Times New Roman" w:cs="Times New Roman"/>
          <w:bCs/>
          <w:i/>
          <w:iCs/>
          <w:color w:val="000000" w:themeColor="text1"/>
          <w:sz w:val="24"/>
          <w:szCs w:val="24"/>
        </w:rPr>
        <w:t>Bioinformatics</w:t>
      </w:r>
      <w:r w:rsidRPr="00C03858">
        <w:rPr>
          <w:rFonts w:ascii="Times New Roman" w:eastAsia="Times New Roman" w:hAnsi="Times New Roman" w:cs="Times New Roman"/>
          <w:bCs/>
          <w:color w:val="000000" w:themeColor="text1"/>
          <w:sz w:val="24"/>
          <w:szCs w:val="24"/>
        </w:rPr>
        <w:t xml:space="preserve">. </w:t>
      </w:r>
      <w:r w:rsidRPr="00C03858">
        <w:rPr>
          <w:rFonts w:ascii="Times New Roman" w:eastAsia="Times New Roman" w:hAnsi="Times New Roman" w:cs="Times New Roman"/>
          <w:b/>
          <w:bCs/>
          <w:color w:val="000000" w:themeColor="text1"/>
          <w:sz w:val="24"/>
          <w:szCs w:val="24"/>
        </w:rPr>
        <w:t>23</w:t>
      </w:r>
      <w:r w:rsidRPr="00C03858">
        <w:rPr>
          <w:rFonts w:ascii="Times New Roman" w:eastAsia="Times New Roman" w:hAnsi="Times New Roman" w:cs="Times New Roman"/>
          <w:bCs/>
          <w:color w:val="000000" w:themeColor="text1"/>
          <w:sz w:val="24"/>
          <w:szCs w:val="24"/>
        </w:rPr>
        <w:t>: 2947-2948.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Larsen, K., Lock, J.M., Maas, H.; and Maas, P.J.M. (1998).</w:t>
      </w:r>
      <w:r w:rsidRPr="00C03858">
        <w:rPr>
          <w:rFonts w:ascii="Times New Roman" w:hAnsi="Times New Roman" w:cs="Times New Roman"/>
          <w:i/>
          <w:color w:val="000000" w:themeColor="text1"/>
          <w:sz w:val="24"/>
          <w:szCs w:val="24"/>
        </w:rPr>
        <w:t>Zingiberaceae</w:t>
      </w:r>
      <w:r w:rsidRPr="00C03858">
        <w:rPr>
          <w:rFonts w:ascii="Times New Roman" w:hAnsi="Times New Roman" w:cs="Times New Roman"/>
          <w:color w:val="000000" w:themeColor="text1"/>
          <w:sz w:val="24"/>
          <w:szCs w:val="24"/>
        </w:rPr>
        <w:t>.</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The families and genera of vascular plants, Kubitzki, K. (ed.), Pp.474–495. Berlin, Springer-Verlag.</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Lee, S., Fai, W.K., Zakaria, M. Ibrahim, H.Othman, R.Y., Gwang, J., Rao V.R; and Park, Y. (2007).</w:t>
      </w:r>
      <w:r w:rsidRPr="00C03858">
        <w:rPr>
          <w:rFonts w:ascii="Times New Roman" w:hAnsi="Times New Roman" w:cs="Times New Roman"/>
          <w:bCs/>
          <w:color w:val="000000" w:themeColor="text1"/>
          <w:sz w:val="24"/>
          <w:szCs w:val="24"/>
        </w:rPr>
        <w:t xml:space="preserve"> Characterization of polymorphic microsatellite markers, isolated from ginger (</w:t>
      </w:r>
      <w:r w:rsidRPr="00C03858">
        <w:rPr>
          <w:rFonts w:ascii="Times New Roman" w:hAnsi="Times New Roman" w:cs="Times New Roman"/>
          <w:bCs/>
          <w:i/>
          <w:iCs/>
          <w:color w:val="000000" w:themeColor="text1"/>
          <w:sz w:val="24"/>
          <w:szCs w:val="24"/>
        </w:rPr>
        <w:t xml:space="preserve">Zingiber officinale </w:t>
      </w:r>
      <w:r w:rsidRPr="00C03858">
        <w:rPr>
          <w:rFonts w:ascii="Times New Roman" w:hAnsi="Times New Roman" w:cs="Times New Roman"/>
          <w:bCs/>
          <w:color w:val="000000" w:themeColor="text1"/>
          <w:sz w:val="24"/>
          <w:szCs w:val="24"/>
        </w:rPr>
        <w:t xml:space="preserve">Rosc.). </w:t>
      </w:r>
      <w:r w:rsidRPr="00C03858">
        <w:rPr>
          <w:rFonts w:ascii="Times New Roman" w:hAnsi="Times New Roman" w:cs="Times New Roman"/>
          <w:i/>
          <w:color w:val="000000" w:themeColor="text1"/>
          <w:sz w:val="24"/>
          <w:szCs w:val="24"/>
        </w:rPr>
        <w:t>Mol. Ecol. Notes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bCs/>
          <w:color w:val="000000" w:themeColor="text1"/>
          <w:sz w:val="24"/>
          <w:szCs w:val="24"/>
        </w:rPr>
        <w:t>7</w:t>
      </w:r>
      <w:r w:rsidRPr="00C03858">
        <w:rPr>
          <w:rFonts w:ascii="Times New Roman" w:hAnsi="Times New Roman" w:cs="Times New Roman"/>
          <w:bCs/>
          <w:color w:val="000000" w:themeColor="text1"/>
          <w:sz w:val="24"/>
          <w:szCs w:val="24"/>
        </w:rPr>
        <w:t>:</w:t>
      </w:r>
      <w:r w:rsidRPr="00C03858">
        <w:rPr>
          <w:rFonts w:ascii="Times New Roman" w:hAnsi="Times New Roman" w:cs="Times New Roman"/>
          <w:color w:val="000000" w:themeColor="text1"/>
          <w:sz w:val="24"/>
          <w:szCs w:val="24"/>
        </w:rPr>
        <w:t xml:space="preserve"> 1009–1011.</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Levinson, G.; and Gutman, G.A. (1987). Slipped-strand mispairing: A major mechanism for DNA sequence evolution. </w:t>
      </w:r>
      <w:r w:rsidRPr="00C03858">
        <w:rPr>
          <w:rFonts w:ascii="Times New Roman" w:hAnsi="Times New Roman" w:cs="Times New Roman"/>
          <w:i/>
          <w:color w:val="000000" w:themeColor="text1"/>
          <w:sz w:val="24"/>
          <w:szCs w:val="24"/>
        </w:rPr>
        <w:t>Mol. Biol. Evol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4</w:t>
      </w:r>
      <w:r w:rsidRPr="00C03858">
        <w:rPr>
          <w:rFonts w:ascii="Times New Roman" w:hAnsi="Times New Roman" w:cs="Times New Roman"/>
          <w:color w:val="000000" w:themeColor="text1"/>
          <w:sz w:val="24"/>
          <w:szCs w:val="24"/>
        </w:rPr>
        <w:t>: 203</w:t>
      </w:r>
      <w:r w:rsidRPr="00C03858">
        <w:rPr>
          <w:rFonts w:ascii="Times New Roman" w:eastAsia="BookAntiqua-Identity-H" w:hAnsi="Times New Roman" w:cs="Times New Roman"/>
          <w:color w:val="000000" w:themeColor="text1"/>
          <w:sz w:val="24"/>
          <w:szCs w:val="24"/>
        </w:rPr>
        <w:t>−</w:t>
      </w:r>
      <w:r w:rsidRPr="00C03858">
        <w:rPr>
          <w:rFonts w:ascii="Times New Roman" w:hAnsi="Times New Roman" w:cs="Times New Roman"/>
          <w:color w:val="000000" w:themeColor="text1"/>
          <w:sz w:val="24"/>
          <w:szCs w:val="24"/>
        </w:rPr>
        <w:t>221.</w:t>
      </w:r>
    </w:p>
    <w:p w:rsidR="00FE05AD" w:rsidRPr="00C03858" w:rsidRDefault="00FE05AD" w:rsidP="00FE05AD">
      <w:pPr>
        <w:spacing w:line="480" w:lineRule="auto"/>
        <w:ind w:left="1440" w:hanging="1080"/>
        <w:jc w:val="both"/>
        <w:rPr>
          <w:rFonts w:ascii="Times New Roman" w:hAnsi="Times New Roman" w:cs="Times New Roman"/>
          <w:bCs/>
          <w:color w:val="000000" w:themeColor="text1"/>
          <w:sz w:val="24"/>
          <w:szCs w:val="24"/>
        </w:rPr>
      </w:pPr>
      <w:r w:rsidRPr="00C03858">
        <w:rPr>
          <w:rFonts w:ascii="Times New Roman" w:hAnsi="Times New Roman" w:cs="Times New Roman"/>
          <w:bCs/>
          <w:color w:val="000000" w:themeColor="text1"/>
          <w:sz w:val="24"/>
          <w:szCs w:val="24"/>
        </w:rPr>
        <w:t xml:space="preserve">Ley, A.C.; and Harris, D.J. (2014). Flower morphological diversity in </w:t>
      </w:r>
      <w:r w:rsidRPr="00C03858">
        <w:rPr>
          <w:rFonts w:ascii="Times New Roman" w:hAnsi="Times New Roman" w:cs="Times New Roman"/>
          <w:bCs/>
          <w:i/>
          <w:iCs/>
          <w:color w:val="000000" w:themeColor="text1"/>
          <w:sz w:val="24"/>
          <w:szCs w:val="24"/>
        </w:rPr>
        <w:t xml:space="preserve">Aframomum </w:t>
      </w:r>
      <w:r w:rsidRPr="00C03858">
        <w:rPr>
          <w:rFonts w:ascii="Times New Roman" w:hAnsi="Times New Roman" w:cs="Times New Roman"/>
          <w:bCs/>
          <w:color w:val="000000" w:themeColor="text1"/>
          <w:sz w:val="24"/>
          <w:szCs w:val="24"/>
        </w:rPr>
        <w:t>(Zingiberaceae) from Africa – the importance of distinct floral types with presumably specific pollinator associations, differential habitat adaptations and allopatry in speciation and species maintenance.</w:t>
      </w:r>
      <w:r w:rsidRPr="00C03858">
        <w:rPr>
          <w:rFonts w:ascii="Times New Roman" w:hAnsi="Times New Roman" w:cs="Times New Roman"/>
          <w:i/>
          <w:iCs/>
          <w:color w:val="000000" w:themeColor="text1"/>
          <w:sz w:val="24"/>
          <w:szCs w:val="24"/>
        </w:rPr>
        <w:t xml:space="preserve"> P. Ecol. Evol. </w:t>
      </w:r>
      <w:r w:rsidRPr="00C03858">
        <w:rPr>
          <w:rFonts w:ascii="Times New Roman" w:hAnsi="Times New Roman" w:cs="Times New Roman"/>
          <w:b/>
          <w:color w:val="000000" w:themeColor="text1"/>
          <w:sz w:val="24"/>
          <w:szCs w:val="24"/>
        </w:rPr>
        <w:t>147 (1):</w:t>
      </w:r>
      <w:r w:rsidRPr="00C03858">
        <w:rPr>
          <w:rFonts w:ascii="Times New Roman" w:hAnsi="Times New Roman" w:cs="Times New Roman"/>
          <w:color w:val="000000" w:themeColor="text1"/>
          <w:sz w:val="24"/>
          <w:szCs w:val="24"/>
        </w:rPr>
        <w:t xml:space="preserve"> 33–48.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Liu, B.H. (1991). Development and prospects of dwarf male-sterile wheat. </w:t>
      </w:r>
      <w:r w:rsidRPr="00C03858">
        <w:rPr>
          <w:rFonts w:ascii="Times New Roman" w:hAnsi="Times New Roman" w:cs="Times New Roman"/>
          <w:i/>
          <w:color w:val="000000" w:themeColor="text1"/>
          <w:sz w:val="24"/>
          <w:szCs w:val="24"/>
        </w:rPr>
        <w:t>Chinese. Sci. Bull.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36(4)</w:t>
      </w:r>
      <w:r w:rsidRPr="00C03858">
        <w:rPr>
          <w:rFonts w:ascii="Times New Roman" w:hAnsi="Times New Roman" w:cs="Times New Roman"/>
          <w:color w:val="000000" w:themeColor="text1"/>
          <w:sz w:val="24"/>
          <w:szCs w:val="24"/>
        </w:rPr>
        <w:t>: 306.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Lock, J. M. (1978). Notes on the genus </w:t>
      </w:r>
      <w:r w:rsidRPr="00C03858">
        <w:rPr>
          <w:rFonts w:ascii="Times New Roman" w:hAnsi="Times New Roman" w:cs="Times New Roman"/>
          <w:i/>
          <w:color w:val="000000" w:themeColor="text1"/>
          <w:sz w:val="24"/>
          <w:szCs w:val="24"/>
        </w:rPr>
        <w:t>Aframomum</w:t>
      </w:r>
      <w:r w:rsidRPr="00C03858">
        <w:rPr>
          <w:rFonts w:ascii="Times New Roman" w:hAnsi="Times New Roman" w:cs="Times New Roman"/>
          <w:color w:val="000000" w:themeColor="text1"/>
          <w:sz w:val="24"/>
          <w:szCs w:val="24"/>
        </w:rPr>
        <w:t xml:space="preserve"> (Zingiberaceae). The species related to </w:t>
      </w:r>
      <w:r w:rsidRPr="00C03858">
        <w:rPr>
          <w:rFonts w:ascii="Times New Roman" w:hAnsi="Times New Roman" w:cs="Times New Roman"/>
          <w:i/>
          <w:color w:val="000000" w:themeColor="text1"/>
          <w:sz w:val="24"/>
          <w:szCs w:val="24"/>
        </w:rPr>
        <w:t>A. polyanthum</w:t>
      </w:r>
      <w:r w:rsidRPr="00C03858">
        <w:rPr>
          <w:rFonts w:ascii="Times New Roman" w:hAnsi="Times New Roman" w:cs="Times New Roman"/>
          <w:color w:val="000000" w:themeColor="text1"/>
          <w:sz w:val="24"/>
          <w:szCs w:val="24"/>
        </w:rPr>
        <w:t xml:space="preserve"> (K. Schum.) K. Schum. </w:t>
      </w:r>
      <w:r w:rsidRPr="00C03858">
        <w:rPr>
          <w:rFonts w:ascii="Times New Roman" w:hAnsi="Times New Roman" w:cs="Times New Roman"/>
          <w:i/>
          <w:color w:val="000000" w:themeColor="text1"/>
          <w:sz w:val="24"/>
          <w:szCs w:val="24"/>
        </w:rPr>
        <w:t>Bull. Jard. Bot. Nat. Belg</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48</w:t>
      </w:r>
      <w:r w:rsidRPr="00C03858">
        <w:rPr>
          <w:rFonts w:ascii="Times New Roman" w:hAnsi="Times New Roman" w:cs="Times New Roman"/>
          <w:color w:val="000000" w:themeColor="text1"/>
          <w:sz w:val="24"/>
          <w:szCs w:val="24"/>
        </w:rPr>
        <w:t>: 129-134.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Lock, J.M. (1976). Notes of some East African species of Aframomum (Zingiberaceae). </w:t>
      </w:r>
      <w:r w:rsidRPr="00C03858">
        <w:rPr>
          <w:rFonts w:ascii="Times New Roman" w:hAnsi="Times New Roman" w:cs="Times New Roman"/>
          <w:i/>
          <w:color w:val="000000" w:themeColor="text1"/>
          <w:sz w:val="24"/>
          <w:szCs w:val="24"/>
        </w:rPr>
        <w:t xml:space="preserve">Kew Bull. </w:t>
      </w:r>
      <w:r w:rsidRPr="00C03858">
        <w:rPr>
          <w:rFonts w:ascii="Times New Roman" w:hAnsi="Times New Roman" w:cs="Times New Roman"/>
          <w:b/>
          <w:color w:val="000000" w:themeColor="text1"/>
          <w:sz w:val="24"/>
          <w:szCs w:val="24"/>
        </w:rPr>
        <w:t>31</w:t>
      </w:r>
      <w:r w:rsidRPr="00C03858">
        <w:rPr>
          <w:rFonts w:ascii="Times New Roman" w:hAnsi="Times New Roman" w:cs="Times New Roman"/>
          <w:color w:val="000000" w:themeColor="text1"/>
          <w:sz w:val="24"/>
          <w:szCs w:val="24"/>
        </w:rPr>
        <w:t>: 263–271.</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Lock, J.M. (1980). Notes on </w:t>
      </w:r>
      <w:r w:rsidRPr="00C03858">
        <w:rPr>
          <w:rFonts w:ascii="Times New Roman" w:hAnsi="Times New Roman" w:cs="Times New Roman"/>
          <w:i/>
          <w:color w:val="000000" w:themeColor="text1"/>
          <w:sz w:val="24"/>
          <w:szCs w:val="24"/>
        </w:rPr>
        <w:t>Aframomum</w:t>
      </w:r>
      <w:r w:rsidRPr="00C03858">
        <w:rPr>
          <w:rFonts w:ascii="Times New Roman" w:hAnsi="Times New Roman" w:cs="Times New Roman"/>
          <w:color w:val="000000" w:themeColor="text1"/>
          <w:sz w:val="24"/>
          <w:szCs w:val="24"/>
        </w:rPr>
        <w:t xml:space="preserve"> (Zingiberaceae) in West Africa, with a new key to the species. </w:t>
      </w:r>
      <w:r w:rsidRPr="00C03858">
        <w:rPr>
          <w:rFonts w:ascii="Times New Roman" w:hAnsi="Times New Roman" w:cs="Times New Roman"/>
          <w:i/>
          <w:color w:val="000000" w:themeColor="text1"/>
          <w:sz w:val="24"/>
          <w:szCs w:val="24"/>
        </w:rPr>
        <w:t xml:space="preserve">Kew Bull. </w:t>
      </w:r>
      <w:r w:rsidRPr="00C03858">
        <w:rPr>
          <w:rFonts w:ascii="Times New Roman" w:hAnsi="Times New Roman" w:cs="Times New Roman"/>
          <w:b/>
          <w:color w:val="000000" w:themeColor="text1"/>
          <w:sz w:val="24"/>
          <w:szCs w:val="24"/>
        </w:rPr>
        <w:t>35</w:t>
      </w:r>
      <w:r w:rsidRPr="00C03858">
        <w:rPr>
          <w:rFonts w:ascii="Times New Roman" w:hAnsi="Times New Roman" w:cs="Times New Roman"/>
          <w:color w:val="000000" w:themeColor="text1"/>
          <w:sz w:val="24"/>
          <w:szCs w:val="24"/>
        </w:rPr>
        <w:t>: 299 – 313.</w:t>
      </w:r>
    </w:p>
    <w:p w:rsidR="00FE05AD" w:rsidRPr="00C03858" w:rsidRDefault="00FE05AD" w:rsidP="00FE05AD">
      <w:pPr>
        <w:spacing w:line="480" w:lineRule="auto"/>
        <w:ind w:left="36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Lock, J.M. (1985). Zingiberaceae. </w:t>
      </w:r>
      <w:r w:rsidRPr="00C03858">
        <w:rPr>
          <w:rFonts w:ascii="Times New Roman" w:hAnsi="Times New Roman" w:cs="Times New Roman"/>
          <w:i/>
          <w:color w:val="000000" w:themeColor="text1"/>
          <w:sz w:val="24"/>
          <w:szCs w:val="24"/>
        </w:rPr>
        <w:t>Flora of Tropical East Africa</w:t>
      </w:r>
      <w:r w:rsidRPr="00C03858">
        <w:rPr>
          <w:rFonts w:ascii="Times New Roman" w:hAnsi="Times New Roman" w:cs="Times New Roman"/>
          <w:color w:val="000000" w:themeColor="text1"/>
          <w:sz w:val="24"/>
          <w:szCs w:val="24"/>
        </w:rPr>
        <w:t>. 1–40.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Lock, J.M. and Hall, J.B. (1975). Taxonomic studies in the genus </w:t>
      </w:r>
      <w:r w:rsidRPr="00C03858">
        <w:rPr>
          <w:rFonts w:ascii="Times New Roman" w:hAnsi="Times New Roman" w:cs="Times New Roman"/>
          <w:i/>
          <w:color w:val="000000" w:themeColor="text1"/>
          <w:sz w:val="24"/>
          <w:szCs w:val="24"/>
        </w:rPr>
        <w:t>Aframomum</w:t>
      </w:r>
      <w:r w:rsidRPr="00C03858">
        <w:rPr>
          <w:rFonts w:ascii="Times New Roman" w:hAnsi="Times New Roman" w:cs="Times New Roman"/>
          <w:color w:val="000000" w:themeColor="text1"/>
          <w:sz w:val="24"/>
          <w:szCs w:val="24"/>
        </w:rPr>
        <w:t xml:space="preserve"> (Zingiberaceae). </w:t>
      </w:r>
      <w:r w:rsidRPr="00C03858">
        <w:rPr>
          <w:rFonts w:ascii="Times New Roman" w:hAnsi="Times New Roman" w:cs="Times New Roman"/>
          <w:i/>
          <w:color w:val="000000" w:themeColor="text1"/>
          <w:sz w:val="24"/>
          <w:szCs w:val="24"/>
        </w:rPr>
        <w:t>Boissiera</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24</w:t>
      </w:r>
      <w:r w:rsidRPr="00C03858">
        <w:rPr>
          <w:rFonts w:ascii="Times New Roman" w:hAnsi="Times New Roman" w:cs="Times New Roman"/>
          <w:color w:val="000000" w:themeColor="text1"/>
          <w:sz w:val="24"/>
          <w:szCs w:val="24"/>
        </w:rPr>
        <w:t>: 225–231.</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shd w:val="clear" w:color="auto" w:fill="FFFFFF"/>
        </w:rPr>
      </w:pPr>
      <w:r w:rsidRPr="00C03858">
        <w:rPr>
          <w:rFonts w:ascii="Times New Roman" w:hAnsi="Times New Roman" w:cs="Times New Roman"/>
          <w:color w:val="000000" w:themeColor="text1"/>
          <w:sz w:val="24"/>
          <w:szCs w:val="24"/>
          <w:shd w:val="clear" w:color="auto" w:fill="FFFFFF"/>
        </w:rPr>
        <w:t>López-Gartner, G., Cortina, H., Mccouch, S.R.; and Moncada, M del P. (2009).Analysis of genetic structure in a sample of coffee (</w:t>
      </w:r>
      <w:r w:rsidRPr="00C03858">
        <w:rPr>
          <w:rFonts w:ascii="Times New Roman" w:hAnsi="Times New Roman" w:cs="Times New Roman"/>
          <w:i/>
          <w:color w:val="000000" w:themeColor="text1"/>
          <w:sz w:val="24"/>
          <w:szCs w:val="24"/>
          <w:shd w:val="clear" w:color="auto" w:fill="FFFFFF"/>
        </w:rPr>
        <w:t>Coffea arabica</w:t>
      </w:r>
      <w:r w:rsidRPr="00C03858">
        <w:rPr>
          <w:rFonts w:ascii="Times New Roman" w:hAnsi="Times New Roman" w:cs="Times New Roman"/>
          <w:color w:val="000000" w:themeColor="text1"/>
          <w:sz w:val="24"/>
          <w:szCs w:val="24"/>
          <w:shd w:val="clear" w:color="auto" w:fill="FFFFFF"/>
        </w:rPr>
        <w:t xml:space="preserve"> L.) using fluorescent SSR markers. </w:t>
      </w:r>
      <w:r w:rsidRPr="00C03858">
        <w:rPr>
          <w:rFonts w:ascii="Times New Roman" w:hAnsi="Times New Roman" w:cs="Times New Roman"/>
          <w:i/>
          <w:color w:val="000000" w:themeColor="text1"/>
          <w:sz w:val="24"/>
          <w:szCs w:val="24"/>
          <w:shd w:val="clear" w:color="auto" w:fill="FFFFFF"/>
        </w:rPr>
        <w:t>Tree Genet. Genomes</w:t>
      </w:r>
      <w:r w:rsidRPr="00C03858">
        <w:rPr>
          <w:rFonts w:ascii="Times New Roman" w:hAnsi="Times New Roman" w:cs="Times New Roman"/>
          <w:color w:val="000000" w:themeColor="text1"/>
          <w:sz w:val="24"/>
          <w:szCs w:val="24"/>
          <w:shd w:val="clear" w:color="auto" w:fill="FFFFFF"/>
        </w:rPr>
        <w:t xml:space="preserve">. </w:t>
      </w:r>
      <w:r w:rsidRPr="00C03858">
        <w:rPr>
          <w:rFonts w:ascii="Times New Roman" w:hAnsi="Times New Roman" w:cs="Times New Roman"/>
          <w:b/>
          <w:color w:val="000000" w:themeColor="text1"/>
          <w:sz w:val="24"/>
          <w:szCs w:val="24"/>
          <w:shd w:val="clear" w:color="auto" w:fill="FFFFFF"/>
        </w:rPr>
        <w:t>5(3)</w:t>
      </w:r>
      <w:r w:rsidRPr="00C03858">
        <w:rPr>
          <w:rFonts w:ascii="Times New Roman" w:hAnsi="Times New Roman" w:cs="Times New Roman"/>
          <w:color w:val="000000" w:themeColor="text1"/>
          <w:sz w:val="24"/>
          <w:szCs w:val="24"/>
          <w:shd w:val="clear" w:color="auto" w:fill="FFFFFF"/>
        </w:rPr>
        <w:t>: 435-446.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Madhusoodanan K. J.; and Saideswara Rao, Y. (2001) Cardamom (large). In: handbook of herbs and spices. Peter, K.V. (ed.), Elsevier, Technology and Engineering, Pp-336.</w:t>
      </w:r>
    </w:p>
    <w:p w:rsidR="00FE05AD" w:rsidRPr="00C03858" w:rsidRDefault="00FE05AD" w:rsidP="00FE05AD">
      <w:pPr>
        <w:spacing w:line="480" w:lineRule="auto"/>
        <w:ind w:left="1440" w:hanging="1080"/>
        <w:jc w:val="both"/>
        <w:rPr>
          <w:rFonts w:ascii="Times New Roman" w:eastAsia="Times New Roman" w:hAnsi="Times New Roman" w:cs="Times New Roman"/>
          <w:color w:val="000000" w:themeColor="text1"/>
          <w:sz w:val="24"/>
          <w:szCs w:val="24"/>
        </w:rPr>
      </w:pPr>
      <w:r w:rsidRPr="00C03858">
        <w:rPr>
          <w:rFonts w:ascii="Times New Roman" w:eastAsia="Times New Roman" w:hAnsi="Times New Roman" w:cs="Times New Roman"/>
          <w:bCs/>
          <w:color w:val="000000" w:themeColor="text1"/>
          <w:kern w:val="36"/>
          <w:sz w:val="24"/>
          <w:szCs w:val="24"/>
        </w:rPr>
        <w:t>Martins, W.S., Lucas, D.S., Souza Neves, K.F.; and Bertioli, D.J. (2009). WebSat</w:t>
      </w:r>
      <w:r w:rsidRPr="00C03858">
        <w:rPr>
          <w:rFonts w:ascii="Cambria Math" w:eastAsia="Times New Roman" w:hAnsi="Cambria Math" w:cs="Times New Roman"/>
          <w:bCs/>
          <w:color w:val="000000" w:themeColor="text1"/>
          <w:kern w:val="36"/>
          <w:sz w:val="24"/>
          <w:szCs w:val="24"/>
        </w:rPr>
        <w:t>‐</w:t>
      </w:r>
      <w:r w:rsidRPr="00C03858">
        <w:rPr>
          <w:rFonts w:ascii="Times New Roman" w:eastAsia="Times New Roman" w:hAnsi="Times New Roman" w:cs="Times New Roman"/>
          <w:bCs/>
          <w:color w:val="000000" w:themeColor="text1"/>
          <w:kern w:val="36"/>
          <w:sz w:val="24"/>
          <w:szCs w:val="24"/>
        </w:rPr>
        <w:t xml:space="preserve"> A web software for microsatellite marker development. </w:t>
      </w:r>
      <w:r w:rsidRPr="00C03858">
        <w:rPr>
          <w:rFonts w:ascii="Times New Roman" w:eastAsia="Times New Roman" w:hAnsi="Times New Roman" w:cs="Times New Roman"/>
          <w:i/>
          <w:color w:val="000000" w:themeColor="text1"/>
          <w:sz w:val="24"/>
          <w:szCs w:val="24"/>
        </w:rPr>
        <w:t>Bioinformation</w:t>
      </w:r>
      <w:r w:rsidRPr="00C03858">
        <w:rPr>
          <w:rFonts w:ascii="Times New Roman" w:eastAsia="Times New Roman" w:hAnsi="Times New Roman" w:cs="Times New Roman"/>
          <w:color w:val="000000" w:themeColor="text1"/>
          <w:sz w:val="24"/>
          <w:szCs w:val="24"/>
        </w:rPr>
        <w:t xml:space="preserve">. </w:t>
      </w:r>
      <w:r w:rsidRPr="00C03858">
        <w:rPr>
          <w:rFonts w:ascii="Times New Roman" w:eastAsia="Times New Roman" w:hAnsi="Times New Roman" w:cs="Times New Roman"/>
          <w:b/>
          <w:color w:val="000000" w:themeColor="text1"/>
          <w:sz w:val="24"/>
          <w:szCs w:val="24"/>
        </w:rPr>
        <w:t>3(6):</w:t>
      </w:r>
      <w:r w:rsidRPr="00C03858">
        <w:rPr>
          <w:rFonts w:ascii="Times New Roman" w:eastAsia="Times New Roman" w:hAnsi="Times New Roman" w:cs="Times New Roman"/>
          <w:color w:val="000000" w:themeColor="text1"/>
          <w:sz w:val="24"/>
          <w:szCs w:val="24"/>
        </w:rPr>
        <w:t xml:space="preserve"> 282–283.</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May, B. (1992). Starch gel electrophoresis of allozymes. In: Molecular </w:t>
      </w:r>
      <w:r w:rsidRPr="00C03858">
        <w:rPr>
          <w:rFonts w:ascii="Times New Roman" w:hAnsi="Times New Roman" w:cs="Times New Roman"/>
          <w:iCs/>
          <w:color w:val="000000" w:themeColor="text1"/>
          <w:sz w:val="24"/>
          <w:szCs w:val="24"/>
        </w:rPr>
        <w:t>genetic analysis of populations: a practical approach</w:t>
      </w:r>
      <w:r w:rsidRPr="00C03858">
        <w:rPr>
          <w:rFonts w:ascii="Times New Roman" w:hAnsi="Times New Roman" w:cs="Times New Roman"/>
          <w:i/>
          <w:iCs/>
          <w:color w:val="000000" w:themeColor="text1"/>
          <w:sz w:val="24"/>
          <w:szCs w:val="24"/>
        </w:rPr>
        <w:t xml:space="preserve">, </w:t>
      </w:r>
      <w:r w:rsidRPr="00C03858">
        <w:rPr>
          <w:rFonts w:ascii="Times New Roman" w:hAnsi="Times New Roman" w:cs="Times New Roman"/>
          <w:color w:val="000000" w:themeColor="text1"/>
          <w:sz w:val="24"/>
          <w:szCs w:val="24"/>
        </w:rPr>
        <w:t>Hoelzel, AR. (ed.). Oxford University Press, Oxford, UK.pp. 1– 27.</w:t>
      </w:r>
    </w:p>
    <w:p w:rsidR="00FE05AD" w:rsidRPr="00C03858" w:rsidRDefault="00FE05AD" w:rsidP="00FE05AD">
      <w:pPr>
        <w:autoSpaceDE w:val="0"/>
        <w:autoSpaceDN w:val="0"/>
        <w:adjustRightInd w:val="0"/>
        <w:spacing w:line="480" w:lineRule="auto"/>
        <w:ind w:left="1440" w:hanging="117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McDermott, J.M.; and McDonald, B.A. (1993). </w:t>
      </w:r>
      <w:r w:rsidRPr="00C03858">
        <w:rPr>
          <w:rFonts w:ascii="Times New Roman" w:hAnsi="Times New Roman" w:cs="Times New Roman"/>
          <w:bCs/>
          <w:color w:val="000000" w:themeColor="text1"/>
          <w:kern w:val="36"/>
          <w:sz w:val="24"/>
          <w:szCs w:val="24"/>
        </w:rPr>
        <w:t xml:space="preserve">Gene flow in plant pathosystems. </w:t>
      </w:r>
      <w:r w:rsidRPr="00C03858">
        <w:rPr>
          <w:rFonts w:ascii="Times New Roman" w:hAnsi="Times New Roman" w:cs="Times New Roman"/>
          <w:i/>
          <w:color w:val="000000" w:themeColor="text1"/>
          <w:kern w:val="36"/>
          <w:sz w:val="24"/>
          <w:szCs w:val="24"/>
        </w:rPr>
        <w:t xml:space="preserve">Ann. Rev. Phytopatho. </w:t>
      </w:r>
      <w:r w:rsidRPr="00C03858">
        <w:rPr>
          <w:rFonts w:ascii="Times New Roman" w:hAnsi="Times New Roman" w:cs="Times New Roman"/>
          <w:b/>
          <w:color w:val="000000" w:themeColor="text1"/>
          <w:sz w:val="24"/>
          <w:szCs w:val="24"/>
        </w:rPr>
        <w:t>31</w:t>
      </w:r>
      <w:r w:rsidRPr="00C03858">
        <w:rPr>
          <w:rFonts w:ascii="Times New Roman" w:hAnsi="Times New Roman" w:cs="Times New Roman"/>
          <w:color w:val="000000" w:themeColor="text1"/>
          <w:sz w:val="24"/>
          <w:szCs w:val="24"/>
        </w:rPr>
        <w:t xml:space="preserve">: 353-373. </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Menezes, I. C., Cidade, F. W., Souza, A. P.; and Sampaio, I. C. (2009). Isolation and characterization of microsatellite loci in the black pepper, </w:t>
      </w:r>
      <w:r w:rsidRPr="00C03858">
        <w:rPr>
          <w:rFonts w:ascii="Times New Roman" w:hAnsi="Times New Roman" w:cs="Times New Roman"/>
          <w:i/>
          <w:color w:val="000000" w:themeColor="text1"/>
          <w:sz w:val="24"/>
          <w:szCs w:val="24"/>
        </w:rPr>
        <w:t>Piper nigrum</w:t>
      </w:r>
      <w:r w:rsidRPr="00C03858">
        <w:rPr>
          <w:rFonts w:ascii="Times New Roman" w:hAnsi="Times New Roman" w:cs="Times New Roman"/>
          <w:color w:val="000000" w:themeColor="text1"/>
          <w:sz w:val="24"/>
          <w:szCs w:val="24"/>
        </w:rPr>
        <w:t xml:space="preserve"> L. (piperaceae). </w:t>
      </w:r>
      <w:r w:rsidRPr="00C03858">
        <w:rPr>
          <w:rFonts w:ascii="Times New Roman" w:hAnsi="Times New Roman" w:cs="Times New Roman"/>
          <w:i/>
          <w:color w:val="000000" w:themeColor="text1"/>
          <w:sz w:val="24"/>
          <w:szCs w:val="24"/>
        </w:rPr>
        <w:t>Cons. Genet. Resour</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w:t>
      </w:r>
      <w:r w:rsidRPr="00C03858">
        <w:rPr>
          <w:rFonts w:ascii="Times New Roman" w:hAnsi="Times New Roman" w:cs="Times New Roman"/>
          <w:color w:val="000000" w:themeColor="text1"/>
          <w:sz w:val="24"/>
          <w:szCs w:val="24"/>
        </w:rPr>
        <w:t>: 209–212.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Milbourne, D., Meyer, R., Bradshaw, J.E., Baird, E., Bonar, N., Provan, J., Powell, W.; and Waugh, R. (1997). Comparison of PCR-based marker systems for the analysis of genetic relationships in cultivated potato. </w:t>
      </w:r>
      <w:r w:rsidRPr="00C03858">
        <w:rPr>
          <w:rFonts w:ascii="Times New Roman" w:hAnsi="Times New Roman" w:cs="Times New Roman"/>
          <w:i/>
          <w:color w:val="000000" w:themeColor="text1"/>
          <w:sz w:val="24"/>
          <w:szCs w:val="24"/>
        </w:rPr>
        <w:t xml:space="preserve">Mol. Breed. </w:t>
      </w:r>
      <w:r w:rsidRPr="00C03858">
        <w:rPr>
          <w:rFonts w:ascii="Times New Roman" w:hAnsi="Times New Roman" w:cs="Times New Roman"/>
          <w:b/>
          <w:color w:val="000000" w:themeColor="text1"/>
          <w:sz w:val="24"/>
          <w:szCs w:val="24"/>
        </w:rPr>
        <w:t>3</w:t>
      </w:r>
      <w:r w:rsidRPr="00C03858">
        <w:rPr>
          <w:rFonts w:ascii="Times New Roman" w:hAnsi="Times New Roman" w:cs="Times New Roman"/>
          <w:color w:val="000000" w:themeColor="text1"/>
          <w:sz w:val="24"/>
          <w:szCs w:val="24"/>
        </w:rPr>
        <w:t>: 127–136.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Miller, A.J.; and Schaal, B.A. (2006). Domestication and the distribution of genetic variation in wild and cultivated populations of the Mesoamerican fruit tree </w:t>
      </w:r>
      <w:r w:rsidRPr="00C03858">
        <w:rPr>
          <w:rFonts w:ascii="Times New Roman" w:hAnsi="Times New Roman" w:cs="Times New Roman"/>
          <w:i/>
          <w:iCs/>
          <w:color w:val="000000" w:themeColor="text1"/>
          <w:sz w:val="24"/>
          <w:szCs w:val="24"/>
        </w:rPr>
        <w:t>Spondias purpurea</w:t>
      </w:r>
      <w:r w:rsidRPr="00C03858">
        <w:rPr>
          <w:rFonts w:ascii="Times New Roman" w:hAnsi="Times New Roman" w:cs="Times New Roman"/>
          <w:color w:val="000000" w:themeColor="text1"/>
          <w:sz w:val="24"/>
          <w:szCs w:val="24"/>
        </w:rPr>
        <w:t> L. (Anacardiaceae</w:t>
      </w:r>
      <w:r w:rsidRPr="00C03858">
        <w:rPr>
          <w:rFonts w:ascii="Times New Roman" w:hAnsi="Times New Roman" w:cs="Times New Roman"/>
          <w:i/>
          <w:color w:val="000000" w:themeColor="text1"/>
          <w:sz w:val="24"/>
          <w:szCs w:val="24"/>
        </w:rPr>
        <w:t>). Mol. Ecol.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15</w:t>
      </w:r>
      <w:r w:rsidRPr="00C03858">
        <w:rPr>
          <w:rFonts w:ascii="Times New Roman" w:hAnsi="Times New Roman" w:cs="Times New Roman"/>
          <w:color w:val="000000" w:themeColor="text1"/>
          <w:sz w:val="24"/>
          <w:szCs w:val="24"/>
        </w:rPr>
        <w:t>:1467–1480.</w:t>
      </w:r>
    </w:p>
    <w:p w:rsidR="00FE05AD" w:rsidRPr="00C03858" w:rsidRDefault="00237E5B" w:rsidP="00FE05AD">
      <w:pPr>
        <w:spacing w:line="480" w:lineRule="auto"/>
        <w:ind w:left="1440" w:hanging="1080"/>
        <w:jc w:val="both"/>
        <w:rPr>
          <w:rFonts w:ascii="Times New Roman" w:eastAsia="Times New Roman" w:hAnsi="Times New Roman" w:cs="Times New Roman"/>
          <w:color w:val="000000" w:themeColor="text1"/>
          <w:sz w:val="24"/>
          <w:szCs w:val="24"/>
        </w:rPr>
      </w:pPr>
      <w:hyperlink r:id="rId82" w:history="1">
        <w:r w:rsidR="00FE05AD" w:rsidRPr="00C03858">
          <w:rPr>
            <w:rFonts w:ascii="Times New Roman" w:eastAsia="Times New Roman" w:hAnsi="Times New Roman" w:cs="Times New Roman"/>
            <w:color w:val="000000" w:themeColor="text1"/>
            <w:sz w:val="24"/>
            <w:szCs w:val="24"/>
          </w:rPr>
          <w:t>Mishra, K.P</w:t>
        </w:r>
      </w:hyperlink>
      <w:r w:rsidR="00FE05AD" w:rsidRPr="00C03858">
        <w:rPr>
          <w:rFonts w:ascii="Times New Roman" w:eastAsia="Times New Roman" w:hAnsi="Times New Roman" w:cs="Times New Roman"/>
          <w:color w:val="000000" w:themeColor="text1"/>
          <w:sz w:val="24"/>
          <w:szCs w:val="24"/>
        </w:rPr>
        <w:t>., </w:t>
      </w:r>
      <w:hyperlink r:id="rId83" w:history="1">
        <w:r w:rsidR="00FE05AD" w:rsidRPr="00C03858">
          <w:rPr>
            <w:rFonts w:ascii="Times New Roman" w:eastAsia="Times New Roman" w:hAnsi="Times New Roman" w:cs="Times New Roman"/>
            <w:color w:val="000000" w:themeColor="text1"/>
            <w:sz w:val="24"/>
            <w:szCs w:val="24"/>
          </w:rPr>
          <w:t>Singh, V.K</w:t>
        </w:r>
      </w:hyperlink>
      <w:r w:rsidR="00FE05AD" w:rsidRPr="00C03858">
        <w:rPr>
          <w:rFonts w:ascii="Times New Roman" w:eastAsia="Times New Roman" w:hAnsi="Times New Roman" w:cs="Times New Roman"/>
          <w:color w:val="000000" w:themeColor="text1"/>
          <w:sz w:val="24"/>
          <w:szCs w:val="24"/>
        </w:rPr>
        <w:t>., </w:t>
      </w:r>
      <w:hyperlink r:id="rId84" w:history="1">
        <w:r w:rsidR="00FE05AD" w:rsidRPr="00C03858">
          <w:rPr>
            <w:rFonts w:ascii="Times New Roman" w:eastAsia="Times New Roman" w:hAnsi="Times New Roman" w:cs="Times New Roman"/>
            <w:color w:val="000000" w:themeColor="text1"/>
            <w:sz w:val="24"/>
            <w:szCs w:val="24"/>
          </w:rPr>
          <w:t>Rani, R</w:t>
        </w:r>
      </w:hyperlink>
      <w:r w:rsidR="00FE05AD" w:rsidRPr="00C03858">
        <w:rPr>
          <w:rFonts w:ascii="Times New Roman" w:eastAsia="Times New Roman" w:hAnsi="Times New Roman" w:cs="Times New Roman"/>
          <w:color w:val="000000" w:themeColor="text1"/>
          <w:sz w:val="24"/>
          <w:szCs w:val="24"/>
        </w:rPr>
        <w:t>., </w:t>
      </w:r>
      <w:hyperlink r:id="rId85" w:history="1">
        <w:r w:rsidR="00FE05AD" w:rsidRPr="00C03858">
          <w:rPr>
            <w:rFonts w:ascii="Times New Roman" w:eastAsia="Times New Roman" w:hAnsi="Times New Roman" w:cs="Times New Roman"/>
            <w:color w:val="000000" w:themeColor="text1"/>
            <w:sz w:val="24"/>
            <w:szCs w:val="24"/>
          </w:rPr>
          <w:t>Yadav, V.S</w:t>
        </w:r>
      </w:hyperlink>
      <w:r w:rsidR="00FE05AD" w:rsidRPr="00C03858">
        <w:rPr>
          <w:rFonts w:ascii="Times New Roman" w:eastAsia="Times New Roman" w:hAnsi="Times New Roman" w:cs="Times New Roman"/>
          <w:color w:val="000000" w:themeColor="text1"/>
          <w:sz w:val="24"/>
          <w:szCs w:val="24"/>
        </w:rPr>
        <w:t>., </w:t>
      </w:r>
      <w:hyperlink r:id="rId86" w:history="1">
        <w:r w:rsidR="00FE05AD" w:rsidRPr="00C03858">
          <w:rPr>
            <w:rFonts w:ascii="Times New Roman" w:eastAsia="Times New Roman" w:hAnsi="Times New Roman" w:cs="Times New Roman"/>
            <w:color w:val="000000" w:themeColor="text1"/>
            <w:sz w:val="24"/>
            <w:szCs w:val="24"/>
          </w:rPr>
          <w:t>Chandran, V</w:t>
        </w:r>
      </w:hyperlink>
      <w:r w:rsidR="00FE05AD" w:rsidRPr="00C03858">
        <w:rPr>
          <w:rFonts w:ascii="Times New Roman" w:eastAsia="Times New Roman" w:hAnsi="Times New Roman" w:cs="Times New Roman"/>
          <w:color w:val="000000" w:themeColor="text1"/>
          <w:sz w:val="24"/>
          <w:szCs w:val="24"/>
        </w:rPr>
        <w:t>., </w:t>
      </w:r>
      <w:hyperlink r:id="rId87" w:history="1">
        <w:r w:rsidR="00FE05AD" w:rsidRPr="00C03858">
          <w:rPr>
            <w:rFonts w:ascii="Times New Roman" w:eastAsia="Times New Roman" w:hAnsi="Times New Roman" w:cs="Times New Roman"/>
            <w:color w:val="000000" w:themeColor="text1"/>
            <w:sz w:val="24"/>
            <w:szCs w:val="24"/>
          </w:rPr>
          <w:t>Srivastava, S.P</w:t>
        </w:r>
      </w:hyperlink>
      <w:r w:rsidR="00FE05AD" w:rsidRPr="00C03858">
        <w:rPr>
          <w:rFonts w:ascii="Times New Roman" w:eastAsia="Times New Roman" w:hAnsi="Times New Roman" w:cs="Times New Roman"/>
          <w:color w:val="000000" w:themeColor="text1"/>
          <w:sz w:val="24"/>
          <w:szCs w:val="24"/>
        </w:rPr>
        <w:t>.; and </w:t>
      </w:r>
      <w:hyperlink r:id="rId88" w:history="1">
        <w:r w:rsidR="00FE05AD" w:rsidRPr="00C03858">
          <w:rPr>
            <w:rFonts w:ascii="Times New Roman" w:eastAsia="Times New Roman" w:hAnsi="Times New Roman" w:cs="Times New Roman"/>
            <w:color w:val="000000" w:themeColor="text1"/>
            <w:sz w:val="24"/>
            <w:szCs w:val="24"/>
          </w:rPr>
          <w:t>Seth, P.K</w:t>
        </w:r>
      </w:hyperlink>
      <w:r w:rsidR="00FE05AD" w:rsidRPr="00C03858">
        <w:rPr>
          <w:rFonts w:ascii="Times New Roman" w:eastAsia="Times New Roman" w:hAnsi="Times New Roman" w:cs="Times New Roman"/>
          <w:color w:val="000000" w:themeColor="text1"/>
          <w:sz w:val="24"/>
          <w:szCs w:val="24"/>
        </w:rPr>
        <w:t xml:space="preserve">.. (2003). </w:t>
      </w:r>
      <w:r w:rsidR="00FE05AD" w:rsidRPr="00C03858">
        <w:rPr>
          <w:rFonts w:ascii="Times New Roman" w:eastAsia="Times New Roman" w:hAnsi="Times New Roman" w:cs="Times New Roman"/>
          <w:bCs/>
          <w:color w:val="000000" w:themeColor="text1"/>
          <w:kern w:val="36"/>
          <w:sz w:val="24"/>
          <w:szCs w:val="24"/>
        </w:rPr>
        <w:t xml:space="preserve">Effect of lead exposure on the immune response of some occupationally exposed individuals. </w:t>
      </w:r>
      <w:r w:rsidR="00FE05AD" w:rsidRPr="00C03858">
        <w:rPr>
          <w:rFonts w:ascii="Times New Roman" w:eastAsia="Times New Roman" w:hAnsi="Times New Roman" w:cs="Times New Roman"/>
          <w:bCs/>
          <w:i/>
          <w:color w:val="000000" w:themeColor="text1"/>
          <w:kern w:val="36"/>
          <w:sz w:val="24"/>
          <w:szCs w:val="24"/>
        </w:rPr>
        <w:t>Toxicology</w:t>
      </w:r>
      <w:r w:rsidR="00FE05AD" w:rsidRPr="00C03858">
        <w:rPr>
          <w:rFonts w:ascii="Times New Roman" w:eastAsia="Times New Roman" w:hAnsi="Times New Roman" w:cs="Times New Roman"/>
          <w:bCs/>
          <w:color w:val="000000" w:themeColor="text1"/>
          <w:kern w:val="36"/>
          <w:sz w:val="24"/>
          <w:szCs w:val="24"/>
        </w:rPr>
        <w:t xml:space="preserve">. </w:t>
      </w:r>
      <w:r w:rsidR="00FE05AD" w:rsidRPr="00C03858">
        <w:rPr>
          <w:rFonts w:ascii="Times New Roman" w:eastAsia="Times New Roman" w:hAnsi="Times New Roman" w:cs="Times New Roman"/>
          <w:b/>
          <w:color w:val="000000" w:themeColor="text1"/>
          <w:sz w:val="24"/>
          <w:szCs w:val="24"/>
        </w:rPr>
        <w:t>188</w:t>
      </w:r>
      <w:r w:rsidR="00FE05AD" w:rsidRPr="00C03858">
        <w:rPr>
          <w:rFonts w:ascii="Times New Roman" w:eastAsia="Times New Roman" w:hAnsi="Times New Roman" w:cs="Times New Roman"/>
          <w:color w:val="000000" w:themeColor="text1"/>
          <w:sz w:val="24"/>
          <w:szCs w:val="24"/>
        </w:rPr>
        <w:t>: 251-9.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Mitchell-Olds, T.; Al-Shehbaz, I., Koch, M.; and Sharbel, T. (2005). Crucifer evolution in the postgenomic era. </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Plant diversity and evolution: genotypic and phenotypic variation in higher plants; Henry, R.J., (ed), CABI Publishing: Cambridge, MA, USA, pp. 119-136.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Molla, B.A., Asfaw, N.; and Lwande, W. (1994). Chemical constituents of the essential oil of </w:t>
      </w:r>
      <w:r w:rsidRPr="00C03858">
        <w:rPr>
          <w:rFonts w:ascii="Times New Roman" w:hAnsi="Times New Roman" w:cs="Times New Roman"/>
          <w:i/>
          <w:color w:val="000000" w:themeColor="text1"/>
          <w:sz w:val="24"/>
          <w:szCs w:val="24"/>
        </w:rPr>
        <w:t>Aframomum corrorima</w:t>
      </w:r>
      <w:r w:rsidRPr="00C03858">
        <w:rPr>
          <w:rFonts w:ascii="Times New Roman" w:hAnsi="Times New Roman" w:cs="Times New Roman"/>
          <w:color w:val="000000" w:themeColor="text1"/>
          <w:sz w:val="24"/>
          <w:szCs w:val="24"/>
        </w:rPr>
        <w:t xml:space="preserve"> from Ethiopia. Sinet: </w:t>
      </w:r>
      <w:r w:rsidRPr="00C03858">
        <w:rPr>
          <w:rFonts w:ascii="Times New Roman" w:hAnsi="Times New Roman" w:cs="Times New Roman"/>
          <w:i/>
          <w:color w:val="000000" w:themeColor="text1"/>
          <w:sz w:val="24"/>
          <w:szCs w:val="24"/>
        </w:rPr>
        <w:t>Eth. J. Sci</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17</w:t>
      </w:r>
      <w:r w:rsidRPr="00C03858">
        <w:rPr>
          <w:rFonts w:ascii="Times New Roman" w:hAnsi="Times New Roman" w:cs="Times New Roman"/>
          <w:color w:val="000000" w:themeColor="text1"/>
          <w:sz w:val="24"/>
          <w:szCs w:val="24"/>
        </w:rPr>
        <w:t>:145–148.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Morell, M.K., Peakall, R., Appels, R., Preston, L.R.; and Lloyd, H.L. (1995). DNA profiling techniques for plant variety identification. </w:t>
      </w:r>
      <w:r w:rsidRPr="00C03858">
        <w:rPr>
          <w:rFonts w:ascii="Times New Roman" w:hAnsi="Times New Roman" w:cs="Times New Roman"/>
          <w:i/>
          <w:color w:val="000000" w:themeColor="text1"/>
          <w:sz w:val="24"/>
          <w:szCs w:val="24"/>
        </w:rPr>
        <w:t>Aust. J. Exp. Agric</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35</w:t>
      </w:r>
      <w:r w:rsidRPr="00C03858">
        <w:rPr>
          <w:rFonts w:ascii="Times New Roman" w:hAnsi="Times New Roman" w:cs="Times New Roman"/>
          <w:color w:val="000000" w:themeColor="text1"/>
          <w:sz w:val="24"/>
          <w:szCs w:val="24"/>
        </w:rPr>
        <w:t>: 807–819.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Moritz, C. (1998). Uses of Molecular Phylogenies for Conservation.</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New uses for new phylogenies Harvey, P. H., Brown, A. J. L., Smith, J. M.; and Nee, S. (eds), Pp. 203-214. Oxford University Press, Oxford.</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Muller-Putz, G. R., Kaiser V., Solis-Escalante, T.; and Pfurtscheller G. (2010). Fast set-up asynchronous brain-switch based on detection of foot motor imagery in 1-channel EEG. </w:t>
      </w:r>
      <w:r w:rsidRPr="00C03858">
        <w:rPr>
          <w:rFonts w:ascii="Times New Roman" w:hAnsi="Times New Roman" w:cs="Times New Roman"/>
          <w:i/>
          <w:color w:val="000000" w:themeColor="text1"/>
          <w:sz w:val="24"/>
          <w:szCs w:val="24"/>
        </w:rPr>
        <w:t xml:space="preserve">Med. Biol. Eng. Comput. </w:t>
      </w:r>
      <w:r w:rsidRPr="00C03858">
        <w:rPr>
          <w:rFonts w:ascii="Times New Roman" w:hAnsi="Times New Roman" w:cs="Times New Roman"/>
          <w:b/>
          <w:color w:val="000000" w:themeColor="text1"/>
          <w:sz w:val="24"/>
          <w:szCs w:val="24"/>
        </w:rPr>
        <w:t>48</w:t>
      </w:r>
      <w:r w:rsidRPr="00C03858">
        <w:rPr>
          <w:rFonts w:ascii="Times New Roman" w:hAnsi="Times New Roman" w:cs="Times New Roman"/>
          <w:color w:val="000000" w:themeColor="text1"/>
          <w:sz w:val="24"/>
          <w:szCs w:val="24"/>
        </w:rPr>
        <w:t>:  229–233.</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Nayak, S., Naik, P.K., Acharya, L.K., Mukherjee, A.K., Panda, P.C.; and Das, P. (2005).Assessment of genetic diversity among 16 promising cultivars of ginger using cytological and molecular markers.</w:t>
      </w:r>
      <w:r w:rsidRPr="00C03858">
        <w:rPr>
          <w:rFonts w:ascii="Times New Roman" w:hAnsi="Times New Roman" w:cs="Times New Roman"/>
          <w:i/>
          <w:color w:val="000000" w:themeColor="text1"/>
          <w:sz w:val="24"/>
          <w:szCs w:val="24"/>
        </w:rPr>
        <w:t xml:space="preserve">Z Natur.Forsch.. </w:t>
      </w:r>
      <w:r w:rsidRPr="00C03858">
        <w:rPr>
          <w:rFonts w:ascii="Times New Roman" w:hAnsi="Times New Roman" w:cs="Times New Roman"/>
          <w:b/>
          <w:color w:val="000000" w:themeColor="text1"/>
          <w:sz w:val="24"/>
          <w:szCs w:val="24"/>
        </w:rPr>
        <w:t>60</w:t>
      </w:r>
      <w:r w:rsidRPr="00C03858">
        <w:rPr>
          <w:rFonts w:ascii="Times New Roman" w:hAnsi="Times New Roman" w:cs="Times New Roman"/>
          <w:color w:val="000000" w:themeColor="text1"/>
          <w:sz w:val="24"/>
          <w:szCs w:val="24"/>
        </w:rPr>
        <w:t>: 485–492.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shd w:val="clear" w:color="auto" w:fill="FFFFFF"/>
        </w:rPr>
        <w:t>Nei, M. (1973). Analysis of gene diversity in subdivided populations.</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i/>
          <w:iCs/>
          <w:color w:val="000000" w:themeColor="text1"/>
          <w:sz w:val="24"/>
          <w:szCs w:val="24"/>
          <w:shd w:val="clear" w:color="auto" w:fill="FFFFFF"/>
        </w:rPr>
        <w:t>Proc. Natl. Acad. Sci. USA</w:t>
      </w:r>
      <w:r w:rsidRPr="00C03858">
        <w:rPr>
          <w:rFonts w:ascii="Times New Roman" w:hAnsi="Times New Roman" w:cs="Times New Roman"/>
          <w:color w:val="000000" w:themeColor="text1"/>
          <w:sz w:val="24"/>
          <w:szCs w:val="24"/>
          <w:shd w:val="clear" w:color="auto" w:fill="FFFFFF"/>
        </w:rPr>
        <w:t>.</w:t>
      </w:r>
      <w:r w:rsidRPr="00C03858">
        <w:rPr>
          <w:rStyle w:val="journal"/>
          <w:rFonts w:ascii="Times New Roman" w:hAnsi="Times New Roman" w:cs="Times New Roman"/>
          <w:b/>
          <w:bCs/>
          <w:color w:val="000000" w:themeColor="text1"/>
          <w:sz w:val="24"/>
          <w:szCs w:val="24"/>
          <w:shd w:val="clear" w:color="auto" w:fill="FFFFFF"/>
        </w:rPr>
        <w:t xml:space="preserve"> 70</w:t>
      </w:r>
      <w:r w:rsidRPr="00C03858">
        <w:rPr>
          <w:rFonts w:ascii="Times New Roman" w:hAnsi="Times New Roman" w:cs="Times New Roman"/>
          <w:color w:val="000000" w:themeColor="text1"/>
          <w:sz w:val="24"/>
          <w:szCs w:val="24"/>
          <w:shd w:val="clear" w:color="auto" w:fill="FFFFFF"/>
        </w:rPr>
        <w:t>: 3321–3323. </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Nei, M. (1978).Estimation of average hetrozygosity and genetic distance from a small number of individuals. </w:t>
      </w:r>
      <w:r w:rsidRPr="00C03858">
        <w:rPr>
          <w:rFonts w:ascii="Times New Roman" w:hAnsi="Times New Roman" w:cs="Times New Roman"/>
          <w:i/>
          <w:color w:val="000000" w:themeColor="text1"/>
          <w:sz w:val="24"/>
          <w:szCs w:val="24"/>
        </w:rPr>
        <w:t>Genet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89</w:t>
      </w:r>
      <w:r w:rsidRPr="00C03858">
        <w:rPr>
          <w:rFonts w:ascii="Times New Roman" w:hAnsi="Times New Roman" w:cs="Times New Roman"/>
          <w:color w:val="000000" w:themeColor="text1"/>
          <w:sz w:val="24"/>
          <w:szCs w:val="24"/>
        </w:rPr>
        <w:t>: 583–590.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Ngamriabsakul, C., Newman, M. F.; and Cronk Q. C. B. (2004).</w:t>
      </w:r>
      <w:r w:rsidRPr="00C03858">
        <w:rPr>
          <w:rFonts w:ascii="Times New Roman" w:hAnsi="Times New Roman" w:cs="Times New Roman"/>
          <w:bCs/>
          <w:color w:val="000000" w:themeColor="text1"/>
          <w:sz w:val="24"/>
          <w:szCs w:val="24"/>
        </w:rPr>
        <w:t xml:space="preserve"> The Phylogeny of tribe Zingibereae (</w:t>
      </w:r>
      <w:r w:rsidRPr="00C03858">
        <w:rPr>
          <w:rFonts w:ascii="Times New Roman" w:hAnsi="Times New Roman" w:cs="Times New Roman"/>
          <w:color w:val="000000" w:themeColor="text1"/>
          <w:sz w:val="24"/>
          <w:szCs w:val="24"/>
          <w:shd w:val="clear" w:color="auto" w:fill="FFFFFF"/>
        </w:rPr>
        <w:t>Zingiberaceae</w:t>
      </w:r>
      <w:r w:rsidRPr="00C03858">
        <w:rPr>
          <w:rFonts w:ascii="Times New Roman" w:hAnsi="Times New Roman" w:cs="Times New Roman"/>
          <w:bCs/>
          <w:color w:val="000000" w:themeColor="text1"/>
          <w:sz w:val="24"/>
          <w:szCs w:val="24"/>
        </w:rPr>
        <w:t xml:space="preserve">) based on ITS (nrDNA) and trnL-trnF (cpDNA) sequences. </w:t>
      </w:r>
      <w:r w:rsidRPr="00C03858">
        <w:rPr>
          <w:rFonts w:ascii="Times New Roman" w:hAnsi="Times New Roman" w:cs="Times New Roman"/>
          <w:i/>
          <w:color w:val="000000" w:themeColor="text1"/>
          <w:sz w:val="24"/>
          <w:szCs w:val="24"/>
        </w:rPr>
        <w:t xml:space="preserve">Edinb. J. Bot. </w:t>
      </w:r>
      <w:r w:rsidRPr="00C03858">
        <w:rPr>
          <w:rFonts w:ascii="Times New Roman" w:hAnsi="Times New Roman" w:cs="Times New Roman"/>
          <w:b/>
          <w:color w:val="000000" w:themeColor="text1"/>
          <w:sz w:val="24"/>
          <w:szCs w:val="24"/>
        </w:rPr>
        <w:t>60 (3):</w:t>
      </w:r>
      <w:r w:rsidRPr="00C03858">
        <w:rPr>
          <w:rFonts w:ascii="Times New Roman" w:hAnsi="Times New Roman" w:cs="Times New Roman"/>
          <w:color w:val="000000" w:themeColor="text1"/>
          <w:sz w:val="24"/>
          <w:szCs w:val="24"/>
        </w:rPr>
        <w:t xml:space="preserve"> 483–507. </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Ngamriabsakul, C., Newman, M. F.; and Cronk, Q. C. B. (2000). Phylogeny and disjunction in Rosoea (Zingiberaceae). </w:t>
      </w:r>
      <w:r w:rsidRPr="00C03858">
        <w:rPr>
          <w:rFonts w:ascii="Times New Roman" w:hAnsi="Times New Roman" w:cs="Times New Roman"/>
          <w:i/>
          <w:color w:val="000000" w:themeColor="text1"/>
          <w:sz w:val="24"/>
          <w:szCs w:val="24"/>
        </w:rPr>
        <w:t xml:space="preserve">Edinb. J. Bot. </w:t>
      </w:r>
      <w:r w:rsidRPr="00C03858">
        <w:rPr>
          <w:rFonts w:ascii="Times New Roman" w:hAnsi="Times New Roman" w:cs="Times New Roman"/>
          <w:b/>
          <w:color w:val="000000" w:themeColor="text1"/>
          <w:sz w:val="24"/>
          <w:szCs w:val="24"/>
        </w:rPr>
        <w:t>57 (1):</w:t>
      </w:r>
      <w:r w:rsidRPr="00C03858">
        <w:rPr>
          <w:rFonts w:ascii="Times New Roman" w:hAnsi="Times New Roman" w:cs="Times New Roman"/>
          <w:color w:val="000000" w:themeColor="text1"/>
          <w:sz w:val="24"/>
          <w:szCs w:val="24"/>
        </w:rPr>
        <w:t xml:space="preserve"> 39–61.</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NTFP: </w:t>
      </w:r>
      <w:r w:rsidRPr="00C03858">
        <w:rPr>
          <w:rFonts w:ascii="Times New Roman" w:hAnsi="Times New Roman" w:cs="Times New Roman"/>
          <w:color w:val="000000" w:themeColor="text1"/>
          <w:sz w:val="24"/>
          <w:szCs w:val="24"/>
          <w:shd w:val="clear" w:color="auto" w:fill="FFFFFF"/>
        </w:rPr>
        <w:t>Non-timber forest products</w:t>
      </w:r>
      <w:r w:rsidRPr="00C03858">
        <w:rPr>
          <w:rFonts w:ascii="Times New Roman" w:hAnsi="Times New Roman" w:cs="Times New Roman"/>
          <w:color w:val="000000" w:themeColor="text1"/>
          <w:sz w:val="24"/>
          <w:szCs w:val="24"/>
        </w:rPr>
        <w:t xml:space="preserve"> (2004). Training materials in roduction, processing and post harvest handling of selected spices (pepper, korarima, cardamom and long pepper).</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Nybom, H. (2004). Comparison of different nuclear DNA markers for estimating intraspecific genetic diversity in plants. </w:t>
      </w:r>
      <w:r w:rsidRPr="00C03858">
        <w:rPr>
          <w:rFonts w:ascii="Times New Roman" w:hAnsi="Times New Roman" w:cs="Times New Roman"/>
          <w:i/>
          <w:color w:val="000000" w:themeColor="text1"/>
          <w:sz w:val="24"/>
          <w:szCs w:val="24"/>
        </w:rPr>
        <w:t xml:space="preserve">Mol. Ecol. </w:t>
      </w:r>
      <w:r w:rsidRPr="00C03858">
        <w:rPr>
          <w:rFonts w:ascii="Times New Roman" w:hAnsi="Times New Roman" w:cs="Times New Roman"/>
          <w:b/>
          <w:color w:val="000000" w:themeColor="text1"/>
          <w:sz w:val="24"/>
          <w:szCs w:val="24"/>
        </w:rPr>
        <w:t>13</w:t>
      </w:r>
      <w:r w:rsidRPr="00C03858">
        <w:rPr>
          <w:rFonts w:ascii="Times New Roman" w:hAnsi="Times New Roman" w:cs="Times New Roman"/>
          <w:color w:val="000000" w:themeColor="text1"/>
          <w:sz w:val="24"/>
          <w:szCs w:val="24"/>
        </w:rPr>
        <w:t>: 1143–1155.</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Nybom, H.; and Bartish, I.V. (2000). Effects of life history traits and sampling strategies on genetic diversity estimates obtained with RAPD markers in plants. </w:t>
      </w:r>
      <w:r w:rsidRPr="00C03858">
        <w:rPr>
          <w:rFonts w:ascii="Times New Roman" w:hAnsi="Times New Roman" w:cs="Times New Roman"/>
          <w:i/>
          <w:color w:val="000000" w:themeColor="text1"/>
          <w:sz w:val="24"/>
          <w:szCs w:val="24"/>
        </w:rPr>
        <w:t xml:space="preserve">Persp Plant Ecol. Evol. Syst. </w:t>
      </w:r>
      <w:r w:rsidRPr="00C03858">
        <w:rPr>
          <w:rFonts w:ascii="Times New Roman" w:hAnsi="Times New Roman" w:cs="Times New Roman"/>
          <w:b/>
          <w:color w:val="000000" w:themeColor="text1"/>
          <w:sz w:val="24"/>
          <w:szCs w:val="24"/>
        </w:rPr>
        <w:t>3</w:t>
      </w:r>
      <w:r w:rsidRPr="00C03858">
        <w:rPr>
          <w:rFonts w:ascii="Times New Roman" w:hAnsi="Times New Roman" w:cs="Times New Roman"/>
          <w:color w:val="000000" w:themeColor="text1"/>
          <w:sz w:val="24"/>
          <w:szCs w:val="24"/>
        </w:rPr>
        <w:t>: 93–114.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Palombi, M. A.; and Damiano, C. (2002).Comparison between RAPD and SSR molecular markers in detecting genetic variation in kiwifruit (</w:t>
      </w:r>
      <w:r w:rsidRPr="00C03858">
        <w:rPr>
          <w:rFonts w:ascii="Times New Roman" w:hAnsi="Times New Roman" w:cs="Times New Roman"/>
          <w:i/>
          <w:iCs/>
          <w:color w:val="000000" w:themeColor="text1"/>
          <w:sz w:val="24"/>
          <w:szCs w:val="24"/>
        </w:rPr>
        <w:t xml:space="preserve">Actinidia deliciosa </w:t>
      </w:r>
      <w:r w:rsidRPr="00C03858">
        <w:rPr>
          <w:rFonts w:ascii="Times New Roman" w:hAnsi="Times New Roman" w:cs="Times New Roman"/>
          <w:color w:val="000000" w:themeColor="text1"/>
          <w:sz w:val="24"/>
          <w:szCs w:val="24"/>
        </w:rPr>
        <w:t xml:space="preserve">A. Chev). </w:t>
      </w:r>
      <w:r w:rsidRPr="00C03858">
        <w:rPr>
          <w:rFonts w:ascii="Times New Roman" w:hAnsi="Times New Roman" w:cs="Times New Roman"/>
          <w:i/>
          <w:iCs/>
          <w:color w:val="000000" w:themeColor="text1"/>
          <w:sz w:val="24"/>
          <w:szCs w:val="24"/>
        </w:rPr>
        <w:t xml:space="preserve">Plant Cell Rep. </w:t>
      </w:r>
      <w:r w:rsidRPr="00C03858">
        <w:rPr>
          <w:rFonts w:ascii="Times New Roman" w:hAnsi="Times New Roman" w:cs="Times New Roman"/>
          <w:b/>
          <w:bCs/>
          <w:color w:val="000000" w:themeColor="text1"/>
          <w:sz w:val="24"/>
          <w:szCs w:val="24"/>
        </w:rPr>
        <w:t>20</w:t>
      </w:r>
      <w:r w:rsidRPr="00C03858">
        <w:rPr>
          <w:rFonts w:ascii="Times New Roman" w:hAnsi="Times New Roman" w:cs="Times New Roman"/>
          <w:color w:val="000000" w:themeColor="text1"/>
          <w:sz w:val="24"/>
          <w:szCs w:val="24"/>
        </w:rPr>
        <w:t>: 1061–1066.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Park, Y., Dixit, A. Ma, K., Lee, J., Lee, M., Chung, C., Nitta, M., Okuno, K., Kim, T., Cho, E.; and Rao, V.R. (2008). Evaluation of genetic diversity and relationships within an on-farm collection of </w:t>
      </w:r>
      <w:r w:rsidRPr="00C03858">
        <w:rPr>
          <w:rFonts w:ascii="Times New Roman" w:hAnsi="Times New Roman" w:cs="Times New Roman"/>
          <w:i/>
          <w:color w:val="000000" w:themeColor="text1"/>
          <w:sz w:val="24"/>
          <w:szCs w:val="24"/>
        </w:rPr>
        <w:t>Perillafrutescens</w:t>
      </w:r>
      <w:r w:rsidRPr="00C03858">
        <w:rPr>
          <w:rFonts w:ascii="Times New Roman" w:hAnsi="Times New Roman" w:cs="Times New Roman"/>
          <w:color w:val="000000" w:themeColor="text1"/>
          <w:sz w:val="24"/>
          <w:szCs w:val="24"/>
        </w:rPr>
        <w:t xml:space="preserve"> (L.) Britt. Using microsatellite markers. </w:t>
      </w:r>
      <w:r w:rsidRPr="00C03858">
        <w:rPr>
          <w:rFonts w:ascii="Times New Roman" w:hAnsi="Times New Roman" w:cs="Times New Roman"/>
          <w:i/>
          <w:color w:val="000000" w:themeColor="text1"/>
          <w:sz w:val="24"/>
          <w:szCs w:val="24"/>
        </w:rPr>
        <w:t xml:space="preserve">Genet. Resour. Crop Evol. </w:t>
      </w:r>
      <w:r w:rsidRPr="00C03858">
        <w:rPr>
          <w:rFonts w:ascii="Times New Roman" w:hAnsi="Times New Roman" w:cs="Times New Roman"/>
          <w:b/>
          <w:color w:val="000000" w:themeColor="text1"/>
          <w:sz w:val="24"/>
          <w:szCs w:val="24"/>
        </w:rPr>
        <w:t>55</w:t>
      </w:r>
      <w:r w:rsidRPr="00C03858">
        <w:rPr>
          <w:rFonts w:ascii="Times New Roman" w:hAnsi="Times New Roman" w:cs="Times New Roman"/>
          <w:color w:val="000000" w:themeColor="text1"/>
          <w:sz w:val="24"/>
          <w:szCs w:val="24"/>
        </w:rPr>
        <w:t>: 523–535.</w:t>
      </w:r>
    </w:p>
    <w:p w:rsidR="00FE05AD" w:rsidRPr="00C03858" w:rsidRDefault="00FE05AD" w:rsidP="00FE05AD">
      <w:pPr>
        <w:tabs>
          <w:tab w:val="left" w:pos="1066"/>
        </w:tabs>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Pavlicek, A., Hrda, S.; and Flegr, J. (1999). Free-Tree--freeware program for construction of phylogenetic trees on the basis of distance data and bootstrap/jackknife analysis of the tree robustness: Application in the RAPD analysis of genus Frenkelia. </w:t>
      </w:r>
      <w:r w:rsidRPr="00C03858">
        <w:rPr>
          <w:rFonts w:ascii="Times New Roman" w:hAnsi="Times New Roman" w:cs="Times New Roman"/>
          <w:i/>
          <w:iCs/>
          <w:color w:val="000000" w:themeColor="text1"/>
          <w:sz w:val="24"/>
          <w:szCs w:val="24"/>
        </w:rPr>
        <w:t xml:space="preserve">Folia Biologica (Praha), </w:t>
      </w:r>
      <w:r w:rsidRPr="00C03858">
        <w:rPr>
          <w:rFonts w:ascii="Times New Roman" w:hAnsi="Times New Roman" w:cs="Times New Roman"/>
          <w:b/>
          <w:color w:val="000000" w:themeColor="text1"/>
          <w:sz w:val="24"/>
          <w:szCs w:val="24"/>
        </w:rPr>
        <w:t>45</w:t>
      </w:r>
      <w:r w:rsidRPr="00C03858">
        <w:rPr>
          <w:rFonts w:ascii="Times New Roman" w:hAnsi="Times New Roman" w:cs="Times New Roman"/>
          <w:color w:val="000000" w:themeColor="text1"/>
          <w:sz w:val="24"/>
          <w:szCs w:val="24"/>
        </w:rPr>
        <w:t>: 97-99.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Peakall, R.; and Smouse P.E. (2012). GenAlEx 6.5: genetic analysis in Excel. Population genetic software for teaching and research – an update. </w:t>
      </w:r>
      <w:r w:rsidRPr="00C03858">
        <w:rPr>
          <w:rFonts w:ascii="Times New Roman" w:hAnsi="Times New Roman" w:cs="Times New Roman"/>
          <w:i/>
          <w:color w:val="000000" w:themeColor="text1"/>
          <w:sz w:val="24"/>
          <w:szCs w:val="24"/>
        </w:rPr>
        <w:t xml:space="preserve">Bioinformatics. </w:t>
      </w:r>
      <w:r w:rsidRPr="00C03858">
        <w:rPr>
          <w:rFonts w:ascii="Times New Roman" w:hAnsi="Times New Roman" w:cs="Times New Roman"/>
          <w:b/>
          <w:color w:val="000000" w:themeColor="text1"/>
          <w:sz w:val="24"/>
          <w:szCs w:val="24"/>
        </w:rPr>
        <w:t>28</w:t>
      </w:r>
      <w:r w:rsidRPr="00C03858">
        <w:rPr>
          <w:rFonts w:ascii="Times New Roman" w:hAnsi="Times New Roman" w:cs="Times New Roman"/>
          <w:color w:val="000000" w:themeColor="text1"/>
          <w:sz w:val="24"/>
          <w:szCs w:val="24"/>
        </w:rPr>
        <w:t>: 2537-2539.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shd w:val="clear" w:color="auto" w:fill="FFFFFF"/>
        </w:rPr>
      </w:pPr>
      <w:r w:rsidRPr="00C03858">
        <w:rPr>
          <w:rFonts w:ascii="Times New Roman" w:hAnsi="Times New Roman" w:cs="Times New Roman"/>
          <w:color w:val="000000" w:themeColor="text1"/>
          <w:sz w:val="24"/>
          <w:szCs w:val="24"/>
          <w:shd w:val="clear" w:color="auto" w:fill="FFFFFF"/>
        </w:rPr>
        <w:t xml:space="preserve">Pedersen, L. B. (2004). Phylogenetic analysis of the subfamily </w:t>
      </w:r>
      <w:r w:rsidRPr="00C03858">
        <w:rPr>
          <w:rFonts w:ascii="Times New Roman" w:hAnsi="Times New Roman" w:cs="Times New Roman"/>
          <w:i/>
          <w:color w:val="000000" w:themeColor="text1"/>
          <w:sz w:val="24"/>
          <w:szCs w:val="24"/>
          <w:shd w:val="clear" w:color="auto" w:fill="FFFFFF"/>
        </w:rPr>
        <w:t>Alpinioideae</w:t>
      </w:r>
      <w:r w:rsidRPr="00C03858">
        <w:rPr>
          <w:rFonts w:ascii="Times New Roman" w:hAnsi="Times New Roman" w:cs="Times New Roman"/>
          <w:color w:val="000000" w:themeColor="text1"/>
          <w:sz w:val="24"/>
          <w:szCs w:val="24"/>
          <w:shd w:val="clear" w:color="auto" w:fill="FFFFFF"/>
        </w:rPr>
        <w:t xml:space="preserve"> (Zingiberaceae) with special emphasis on </w:t>
      </w:r>
      <w:r w:rsidRPr="00C03858">
        <w:rPr>
          <w:rFonts w:ascii="Times New Roman" w:hAnsi="Times New Roman" w:cs="Times New Roman"/>
          <w:i/>
          <w:color w:val="000000" w:themeColor="text1"/>
          <w:sz w:val="24"/>
          <w:szCs w:val="24"/>
          <w:shd w:val="clear" w:color="auto" w:fill="FFFFFF"/>
        </w:rPr>
        <w:t>Etlingera Giseke</w:t>
      </w:r>
      <w:r w:rsidRPr="00C03858">
        <w:rPr>
          <w:rFonts w:ascii="Times New Roman" w:hAnsi="Times New Roman" w:cs="Times New Roman"/>
          <w:color w:val="000000" w:themeColor="text1"/>
          <w:sz w:val="24"/>
          <w:szCs w:val="24"/>
          <w:shd w:val="clear" w:color="auto" w:fill="FFFFFF"/>
        </w:rPr>
        <w:t>, based on nuclear and plastid DNA. </w:t>
      </w:r>
      <w:r w:rsidRPr="00C03858">
        <w:rPr>
          <w:rFonts w:ascii="Times New Roman" w:hAnsi="Times New Roman" w:cs="Times New Roman"/>
          <w:i/>
          <w:color w:val="000000" w:themeColor="text1"/>
          <w:sz w:val="24"/>
          <w:szCs w:val="24"/>
          <w:shd w:val="clear" w:color="auto" w:fill="FFFFFF"/>
        </w:rPr>
        <w:t>Plant Syst. Evol</w:t>
      </w:r>
      <w:r w:rsidRPr="00C03858">
        <w:rPr>
          <w:rFonts w:ascii="Times New Roman" w:hAnsi="Times New Roman" w:cs="Times New Roman"/>
          <w:color w:val="000000" w:themeColor="text1"/>
          <w:sz w:val="24"/>
          <w:szCs w:val="24"/>
          <w:shd w:val="clear" w:color="auto" w:fill="FFFFFF"/>
        </w:rPr>
        <w:t>. </w:t>
      </w:r>
      <w:r w:rsidRPr="00C03858">
        <w:rPr>
          <w:rFonts w:ascii="Times New Roman" w:hAnsi="Times New Roman" w:cs="Times New Roman"/>
          <w:b/>
          <w:color w:val="000000" w:themeColor="text1"/>
          <w:sz w:val="24"/>
          <w:szCs w:val="24"/>
          <w:shd w:val="clear" w:color="auto" w:fill="FFFFFF"/>
        </w:rPr>
        <w:t>245</w:t>
      </w:r>
      <w:r w:rsidRPr="00C03858">
        <w:rPr>
          <w:rFonts w:ascii="Times New Roman" w:hAnsi="Times New Roman" w:cs="Times New Roman"/>
          <w:color w:val="000000" w:themeColor="text1"/>
          <w:sz w:val="24"/>
          <w:szCs w:val="24"/>
          <w:shd w:val="clear" w:color="auto" w:fill="FFFFFF"/>
        </w:rPr>
        <w:t>: 239-258.</w:t>
      </w:r>
    </w:p>
    <w:p w:rsidR="00FE05AD" w:rsidRPr="00C03858" w:rsidRDefault="00FE05AD" w:rsidP="00FE05AD">
      <w:pPr>
        <w:spacing w:line="480" w:lineRule="auto"/>
        <w:ind w:left="36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Perrier, X.; and Jacquemoud-Collet J.P. (2006).DARwin software </w:t>
      </w:r>
      <w:hyperlink r:id="rId89" w:history="1">
        <w:r w:rsidRPr="00C03858">
          <w:rPr>
            <w:rFonts w:ascii="Times New Roman" w:hAnsi="Times New Roman" w:cs="Times New Roman"/>
            <w:color w:val="000000" w:themeColor="text1"/>
            <w:sz w:val="24"/>
            <w:szCs w:val="24"/>
          </w:rPr>
          <w:t>http://darwin.cirad.fr/</w:t>
        </w:r>
      </w:hyperlink>
      <w:r w:rsidRPr="00C03858">
        <w:rPr>
          <w:rFonts w:ascii="Times New Roman" w:hAnsi="Times New Roman" w:cs="Times New Roman"/>
          <w:color w:val="000000" w:themeColor="text1"/>
          <w:sz w:val="24"/>
          <w:szCs w:val="24"/>
        </w:rPr>
        <w:t>.</w:t>
      </w:r>
    </w:p>
    <w:p w:rsidR="00FE05AD" w:rsidRPr="00C03858" w:rsidRDefault="00FE05AD" w:rsidP="00FE05AD">
      <w:pPr>
        <w:spacing w:line="480" w:lineRule="auto"/>
        <w:ind w:left="36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Poehlman, J.M.; and Sleper, D.A. (1995).Breeding field crops.5</w:t>
      </w:r>
      <w:r w:rsidRPr="00C03858">
        <w:rPr>
          <w:rFonts w:ascii="Times New Roman" w:hAnsi="Times New Roman" w:cs="Times New Roman"/>
          <w:color w:val="000000" w:themeColor="text1"/>
          <w:sz w:val="24"/>
          <w:szCs w:val="24"/>
          <w:vertAlign w:val="superscript"/>
        </w:rPr>
        <w:t>th</w:t>
      </w:r>
      <w:r w:rsidRPr="00C03858">
        <w:rPr>
          <w:rFonts w:ascii="Times New Roman" w:hAnsi="Times New Roman" w:cs="Times New Roman"/>
          <w:color w:val="000000" w:themeColor="text1"/>
          <w:sz w:val="24"/>
          <w:szCs w:val="24"/>
        </w:rPr>
        <w:t xml:space="preserve"> edition, pp432, Iowa State University Press, USA.</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Poulsen, A. D.; and Lock, J. M. (1997).New species and new records of Zingiberaceae and Costaceae from tropical East Africa. </w:t>
      </w:r>
      <w:r w:rsidRPr="00C03858">
        <w:rPr>
          <w:rFonts w:ascii="Times New Roman" w:hAnsi="Times New Roman" w:cs="Times New Roman"/>
          <w:i/>
          <w:iCs/>
          <w:color w:val="000000" w:themeColor="text1"/>
          <w:sz w:val="24"/>
          <w:szCs w:val="24"/>
        </w:rPr>
        <w:t xml:space="preserve">Kew Bull. </w:t>
      </w:r>
      <w:r w:rsidRPr="00C03858">
        <w:rPr>
          <w:rFonts w:ascii="Times New Roman" w:hAnsi="Times New Roman" w:cs="Times New Roman"/>
          <w:b/>
          <w:color w:val="000000" w:themeColor="text1"/>
          <w:sz w:val="24"/>
          <w:szCs w:val="24"/>
        </w:rPr>
        <w:t>52</w:t>
      </w:r>
      <w:r w:rsidRPr="00C03858">
        <w:rPr>
          <w:rFonts w:ascii="Times New Roman" w:hAnsi="Times New Roman" w:cs="Times New Roman"/>
          <w:color w:val="000000" w:themeColor="text1"/>
          <w:sz w:val="24"/>
          <w:szCs w:val="24"/>
        </w:rPr>
        <w:t>: 601–616.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Powell, W., Bonar, W. N., Baird, E., Russall, J.; and Waugh, R. (1994). Adventitious regeneration and genetic variability: molecular marker techniques for genome analysis of strawberry. </w:t>
      </w:r>
      <w:r w:rsidRPr="00C03858">
        <w:rPr>
          <w:rFonts w:ascii="Times New Roman" w:hAnsi="Times New Roman" w:cs="Times New Roman"/>
          <w:i/>
          <w:color w:val="000000" w:themeColor="text1"/>
          <w:sz w:val="24"/>
          <w:szCs w:val="24"/>
        </w:rPr>
        <w:t xml:space="preserve">Acta. Hortic. </w:t>
      </w:r>
      <w:r w:rsidRPr="00C03858">
        <w:rPr>
          <w:rFonts w:ascii="Times New Roman" w:hAnsi="Times New Roman" w:cs="Times New Roman"/>
          <w:b/>
          <w:color w:val="000000" w:themeColor="text1"/>
          <w:sz w:val="24"/>
          <w:szCs w:val="24"/>
        </w:rPr>
        <w:t>392</w:t>
      </w:r>
      <w:r w:rsidRPr="00C03858">
        <w:rPr>
          <w:rFonts w:ascii="Times New Roman" w:hAnsi="Times New Roman" w:cs="Times New Roman"/>
          <w:color w:val="000000" w:themeColor="text1"/>
          <w:sz w:val="24"/>
          <w:szCs w:val="24"/>
        </w:rPr>
        <w:t>: 107–114.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Powell, W., Morgante, M., Andre, C., Hanafey, M., Vogel, J., Tingey, S.; and Rafalski, A. (1996). The comparison of RFLP, RAPD, AFLP and SSR (microsatellite) markers for germplasm analysis. </w:t>
      </w:r>
      <w:r w:rsidRPr="00C03858">
        <w:rPr>
          <w:rFonts w:ascii="Times New Roman" w:hAnsi="Times New Roman" w:cs="Times New Roman"/>
          <w:i/>
          <w:color w:val="000000" w:themeColor="text1"/>
          <w:sz w:val="24"/>
          <w:szCs w:val="24"/>
        </w:rPr>
        <w:t>Mol. Breed</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2</w:t>
      </w:r>
      <w:r w:rsidRPr="00C03858">
        <w:rPr>
          <w:rFonts w:ascii="Times New Roman" w:hAnsi="Times New Roman" w:cs="Times New Roman"/>
          <w:color w:val="000000" w:themeColor="text1"/>
          <w:sz w:val="24"/>
          <w:szCs w:val="24"/>
        </w:rPr>
        <w:t>: 225–238.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Pritchard, J.K., Stephens, M.; and Donnelly, P. (2000).Inference of population structure using multilocus genotype data. </w:t>
      </w:r>
      <w:r w:rsidRPr="00C03858">
        <w:rPr>
          <w:rFonts w:ascii="Times New Roman" w:hAnsi="Times New Roman" w:cs="Times New Roman"/>
          <w:i/>
          <w:color w:val="000000" w:themeColor="text1"/>
          <w:sz w:val="24"/>
          <w:szCs w:val="24"/>
        </w:rPr>
        <w:t>Genet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155</w:t>
      </w:r>
      <w:r w:rsidRPr="00C03858">
        <w:rPr>
          <w:rFonts w:ascii="Times New Roman" w:hAnsi="Times New Roman" w:cs="Times New Roman"/>
          <w:color w:val="000000" w:themeColor="text1"/>
          <w:sz w:val="24"/>
          <w:szCs w:val="24"/>
        </w:rPr>
        <w:t>: 945–959.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Rallo, P., Dorado, G.; and Martin, A. (2000). Development of simple sequence repeats (SSRs) in olive tree (Olea europaea L.). </w:t>
      </w:r>
      <w:r w:rsidRPr="00C03858">
        <w:rPr>
          <w:rFonts w:ascii="Times New Roman" w:hAnsi="Times New Roman" w:cs="Times New Roman"/>
          <w:i/>
          <w:color w:val="000000" w:themeColor="text1"/>
          <w:sz w:val="24"/>
          <w:szCs w:val="24"/>
        </w:rPr>
        <w:t>Theor. Appl. Genet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101</w:t>
      </w:r>
      <w:r w:rsidRPr="00C03858">
        <w:rPr>
          <w:rFonts w:ascii="Times New Roman" w:hAnsi="Times New Roman" w:cs="Times New Roman"/>
          <w:color w:val="000000" w:themeColor="text1"/>
          <w:sz w:val="24"/>
          <w:szCs w:val="24"/>
        </w:rPr>
        <w:t>: 984</w:t>
      </w:r>
      <w:r w:rsidRPr="00C03858">
        <w:rPr>
          <w:rFonts w:ascii="Times New Roman" w:eastAsia="BookAntiqua-Identity-H" w:hAnsi="Times New Roman" w:cs="Times New Roman"/>
          <w:color w:val="000000" w:themeColor="text1"/>
          <w:sz w:val="24"/>
          <w:szCs w:val="24"/>
        </w:rPr>
        <w:t>−</w:t>
      </w:r>
      <w:r w:rsidRPr="00C03858">
        <w:rPr>
          <w:rFonts w:ascii="Times New Roman" w:hAnsi="Times New Roman" w:cs="Times New Roman"/>
          <w:color w:val="000000" w:themeColor="text1"/>
          <w:sz w:val="24"/>
          <w:szCs w:val="24"/>
        </w:rPr>
        <w:t>989.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shd w:val="clear" w:color="auto" w:fill="FFFFFF"/>
        </w:rPr>
      </w:pPr>
      <w:r w:rsidRPr="00C03858">
        <w:rPr>
          <w:rFonts w:ascii="Times New Roman" w:hAnsi="Times New Roman" w:cs="Times New Roman"/>
          <w:color w:val="000000" w:themeColor="text1"/>
          <w:sz w:val="24"/>
          <w:szCs w:val="24"/>
        </w:rPr>
        <w:t xml:space="preserve">Rangstruji, A., Newman, M. F.; and Cronk, Q. C. B. (2000a). Origin and relationships of </w:t>
      </w:r>
      <w:r w:rsidRPr="00C03858">
        <w:rPr>
          <w:rFonts w:ascii="Times New Roman" w:hAnsi="Times New Roman" w:cs="Times New Roman"/>
          <w:i/>
          <w:color w:val="000000" w:themeColor="text1"/>
          <w:sz w:val="24"/>
          <w:szCs w:val="24"/>
        </w:rPr>
        <w:t>Alpinia galanga</w:t>
      </w:r>
      <w:r w:rsidRPr="00C03858">
        <w:rPr>
          <w:rFonts w:ascii="Times New Roman" w:hAnsi="Times New Roman" w:cs="Times New Roman"/>
          <w:color w:val="000000" w:themeColor="text1"/>
          <w:sz w:val="24"/>
          <w:szCs w:val="24"/>
        </w:rPr>
        <w:t xml:space="preserve"> (Zingiberaceae) based on molecular data. </w:t>
      </w:r>
      <w:r w:rsidRPr="00C03858">
        <w:rPr>
          <w:rFonts w:ascii="Times New Roman" w:hAnsi="Times New Roman" w:cs="Times New Roman"/>
          <w:i/>
          <w:color w:val="000000" w:themeColor="text1"/>
          <w:sz w:val="24"/>
          <w:szCs w:val="24"/>
        </w:rPr>
        <w:t>Edinb. J. Bot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57</w:t>
      </w:r>
      <w:r w:rsidRPr="00C03858">
        <w:rPr>
          <w:rFonts w:ascii="Times New Roman" w:hAnsi="Times New Roman" w:cs="Times New Roman"/>
          <w:color w:val="000000" w:themeColor="text1"/>
          <w:sz w:val="24"/>
          <w:szCs w:val="24"/>
        </w:rPr>
        <w:t>: 9–37.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shd w:val="clear" w:color="auto" w:fill="FFFFFF"/>
        </w:rPr>
        <w:t>Rangsiruji, A. M. F., Newman, Q. C. B.; and Cronk, Q. C. B.</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2000b)</w:t>
      </w:r>
      <w:r w:rsidRPr="00C03858">
        <w:rPr>
          <w:rFonts w:ascii="Times New Roman" w:hAnsi="Times New Roman" w:cs="Times New Roman"/>
          <w:color w:val="000000" w:themeColor="text1"/>
          <w:sz w:val="24"/>
          <w:szCs w:val="24"/>
          <w:shd w:val="clear" w:color="auto" w:fill="FFFFFF"/>
        </w:rPr>
        <w:t>. A study of the infrageneric classification of</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Alpina</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shd w:val="clear" w:color="auto" w:fill="FFFFFF"/>
        </w:rPr>
        <w:t>(Zingiberaceae) based on the ITS region of nuclear rDNA and the</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trn</w:t>
      </w:r>
      <w:r w:rsidRPr="00C03858">
        <w:rPr>
          <w:rFonts w:ascii="Times New Roman" w:hAnsi="Times New Roman" w:cs="Times New Roman"/>
          <w:color w:val="000000" w:themeColor="text1"/>
          <w:sz w:val="24"/>
          <w:szCs w:val="24"/>
          <w:shd w:val="clear" w:color="auto" w:fill="FFFFFF"/>
        </w:rPr>
        <w:t>L-F spacer of chloroplast DNA.</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b/>
          <w:color w:val="000000" w:themeColor="text1"/>
          <w:sz w:val="24"/>
          <w:szCs w:val="24"/>
          <w:bdr w:val="none" w:sz="0" w:space="0" w:color="auto" w:frame="1"/>
          <w:shd w:val="clear" w:color="auto" w:fill="FFFFFF"/>
        </w:rPr>
        <w:t>In</w:t>
      </w:r>
      <w:r w:rsidRPr="00C03858">
        <w:rPr>
          <w:rFonts w:ascii="Times New Roman" w:hAnsi="Times New Roman" w:cs="Times New Roman"/>
          <w:color w:val="000000" w:themeColor="text1"/>
          <w:sz w:val="24"/>
          <w:szCs w:val="24"/>
          <w:bdr w:val="none" w:sz="0" w:space="0" w:color="auto" w:frame="1"/>
          <w:shd w:val="clear" w:color="auto" w:fill="FFFFFF"/>
        </w:rPr>
        <w:t xml:space="preserve">: </w:t>
      </w:r>
      <w:r w:rsidRPr="00C03858">
        <w:rPr>
          <w:rFonts w:ascii="Times New Roman" w:hAnsi="Times New Roman" w:cs="Times New Roman"/>
          <w:color w:val="000000" w:themeColor="text1"/>
          <w:sz w:val="24"/>
          <w:szCs w:val="24"/>
          <w:shd w:val="clear" w:color="auto" w:fill="FFFFFF"/>
        </w:rPr>
        <w:t>Monocots—systematics and evolution, Wilson, K. L.; and Morrison, D. A. (eds.), 695–709. CSIRO Publishing, Collingwood, Australia.</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Raubson, L.A.; and Jansen, R.K. (2005). Chloroplast genomes of plants. </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Plant diversity and evolution: Genotypic and phenotypic variation in higher plants; Henry, R.J. (ed), CABI Publishing: Cambridge, MA, USA, pp. 45-68.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Ravindran, P.N., Shylaja, M.; and Babu, N.K. (2002).False cardamoms.</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xml:space="preserve">: Ravindran, P.N.; and Madhusoodanan, K.J. (eds). </w:t>
      </w:r>
      <w:r w:rsidRPr="00C03858">
        <w:rPr>
          <w:rFonts w:ascii="Times New Roman" w:hAnsi="Times New Roman" w:cs="Times New Roman"/>
          <w:i/>
          <w:color w:val="000000" w:themeColor="text1"/>
          <w:sz w:val="24"/>
          <w:szCs w:val="24"/>
        </w:rPr>
        <w:t>Cardamom</w:t>
      </w:r>
      <w:r w:rsidRPr="00C03858">
        <w:rPr>
          <w:rFonts w:ascii="Times New Roman" w:hAnsi="Times New Roman" w:cs="Times New Roman"/>
          <w:color w:val="000000" w:themeColor="text1"/>
          <w:sz w:val="24"/>
          <w:szCs w:val="24"/>
        </w:rPr>
        <w:t xml:space="preserve">: The Genus </w:t>
      </w:r>
      <w:r w:rsidRPr="00C03858">
        <w:rPr>
          <w:rFonts w:ascii="Times New Roman" w:hAnsi="Times New Roman" w:cs="Times New Roman"/>
          <w:i/>
          <w:color w:val="000000" w:themeColor="text1"/>
          <w:sz w:val="24"/>
          <w:szCs w:val="24"/>
        </w:rPr>
        <w:t>Ellettaria</w:t>
      </w:r>
      <w:r w:rsidRPr="00C03858">
        <w:rPr>
          <w:rFonts w:ascii="Times New Roman" w:hAnsi="Times New Roman" w:cs="Times New Roman"/>
          <w:color w:val="000000" w:themeColor="text1"/>
          <w:sz w:val="24"/>
          <w:szCs w:val="24"/>
        </w:rPr>
        <w:t>. CRC Press, Kerala, India. pp. 330-340.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Reddy, M.P., Sarla, N.; and Reddy, E.A. (2002). Inter simple sequence repeat (ISSR) polymorphism and application plant breeding. </w:t>
      </w:r>
      <w:r w:rsidRPr="00C03858">
        <w:rPr>
          <w:rFonts w:ascii="Times New Roman" w:hAnsi="Times New Roman" w:cs="Times New Roman"/>
          <w:i/>
          <w:color w:val="000000" w:themeColor="text1"/>
          <w:sz w:val="24"/>
          <w:szCs w:val="24"/>
        </w:rPr>
        <w:t xml:space="preserve">Euphy. </w:t>
      </w:r>
      <w:r w:rsidRPr="00C03858">
        <w:rPr>
          <w:rFonts w:ascii="Times New Roman" w:hAnsi="Times New Roman" w:cs="Times New Roman"/>
          <w:b/>
          <w:color w:val="000000" w:themeColor="text1"/>
          <w:sz w:val="24"/>
          <w:szCs w:val="24"/>
        </w:rPr>
        <w:t>128</w:t>
      </w:r>
      <w:r w:rsidRPr="00C03858">
        <w:rPr>
          <w:rFonts w:ascii="Times New Roman" w:hAnsi="Times New Roman" w:cs="Times New Roman"/>
          <w:color w:val="000000" w:themeColor="text1"/>
          <w:sz w:val="24"/>
          <w:szCs w:val="24"/>
        </w:rPr>
        <w:t>: 9–17.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Roder, M.S., Plashke, J.; and Konig, S.U. (1995).Abundance, variability, and chromosomal location of microsatellites in wheat. </w:t>
      </w:r>
      <w:r w:rsidRPr="00C03858">
        <w:rPr>
          <w:rFonts w:ascii="Times New Roman" w:hAnsi="Times New Roman" w:cs="Times New Roman"/>
          <w:i/>
          <w:color w:val="000000" w:themeColor="text1"/>
          <w:sz w:val="24"/>
          <w:szCs w:val="24"/>
        </w:rPr>
        <w:t xml:space="preserve">Mol. Gen. Genet. </w:t>
      </w:r>
      <w:r w:rsidRPr="00C03858">
        <w:rPr>
          <w:rFonts w:ascii="Times New Roman" w:hAnsi="Times New Roman" w:cs="Times New Roman"/>
          <w:b/>
          <w:color w:val="000000" w:themeColor="text1"/>
          <w:sz w:val="24"/>
          <w:szCs w:val="24"/>
        </w:rPr>
        <w:t>246</w:t>
      </w:r>
      <w:r w:rsidRPr="00C03858">
        <w:rPr>
          <w:rFonts w:ascii="Times New Roman" w:hAnsi="Times New Roman" w:cs="Times New Roman"/>
          <w:color w:val="000000" w:themeColor="text1"/>
          <w:sz w:val="24"/>
          <w:szCs w:val="24"/>
        </w:rPr>
        <w:t>: 327– 333.</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Rohlf, F.J. (2000). NTSYS-PC, Numerical taxonomy and multivariate analysis system, Version 2.11. Exeter Software, New York.</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Rosenberg, N.A. (2004). DISTRUCT: a program for the graphical display of population structure. </w:t>
      </w:r>
      <w:r w:rsidRPr="00C03858">
        <w:rPr>
          <w:rFonts w:ascii="Times New Roman" w:hAnsi="Times New Roman" w:cs="Times New Roman"/>
          <w:i/>
          <w:color w:val="000000" w:themeColor="text1"/>
          <w:sz w:val="24"/>
          <w:szCs w:val="24"/>
        </w:rPr>
        <w:t>Mol. Ecol. Notes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4</w:t>
      </w:r>
      <w:r w:rsidRPr="00C03858">
        <w:rPr>
          <w:rFonts w:ascii="Times New Roman" w:hAnsi="Times New Roman" w:cs="Times New Roman"/>
          <w:color w:val="000000" w:themeColor="text1"/>
          <w:sz w:val="24"/>
          <w:szCs w:val="24"/>
        </w:rPr>
        <w:t>:137</w:t>
      </w:r>
      <w:r w:rsidRPr="00C03858">
        <w:rPr>
          <w:rFonts w:ascii="Times New Roman" w:eastAsia="GmplmpAdvTTb5929f4c+20" w:hAnsi="Times New Roman" w:cs="Times New Roman"/>
          <w:color w:val="000000" w:themeColor="text1"/>
          <w:sz w:val="24"/>
          <w:szCs w:val="24"/>
        </w:rPr>
        <w:t>–13</w:t>
      </w:r>
      <w:r w:rsidRPr="00C03858">
        <w:rPr>
          <w:rFonts w:ascii="Times New Roman" w:hAnsi="Times New Roman" w:cs="Times New Roman"/>
          <w:color w:val="000000" w:themeColor="text1"/>
          <w:sz w:val="24"/>
          <w:szCs w:val="24"/>
        </w:rPr>
        <w:t>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Roy, H.; and Ibba, M. (2009).Broad range amino acid specificity of RNA dependent lipid remodeling by multiple peptide resistance factors. </w:t>
      </w:r>
      <w:r w:rsidRPr="00C03858">
        <w:rPr>
          <w:rFonts w:ascii="Times New Roman" w:hAnsi="Times New Roman" w:cs="Times New Roman"/>
          <w:i/>
          <w:color w:val="000000" w:themeColor="text1"/>
          <w:sz w:val="24"/>
          <w:szCs w:val="24"/>
        </w:rPr>
        <w:t xml:space="preserve">J. Biol. Chem. </w:t>
      </w:r>
      <w:r w:rsidRPr="00C03858">
        <w:rPr>
          <w:rFonts w:ascii="Times New Roman" w:hAnsi="Times New Roman" w:cs="Times New Roman"/>
          <w:b/>
          <w:color w:val="000000" w:themeColor="text1"/>
          <w:sz w:val="24"/>
          <w:szCs w:val="24"/>
        </w:rPr>
        <w:t>284</w:t>
      </w:r>
      <w:r w:rsidRPr="00C03858">
        <w:rPr>
          <w:rFonts w:ascii="Times New Roman" w:hAnsi="Times New Roman" w:cs="Times New Roman"/>
          <w:color w:val="000000" w:themeColor="text1"/>
          <w:sz w:val="24"/>
          <w:szCs w:val="24"/>
        </w:rPr>
        <w:t>: 29677–29683.</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Rozen, S.; and Skaletsky, H. (1999).Primer3 on the WWW for general users and for biologist programmers. In: Misener, S. and Krawetz, S., editors. </w:t>
      </w:r>
      <w:r w:rsidRPr="00C03858">
        <w:rPr>
          <w:rFonts w:ascii="Times New Roman" w:hAnsi="Times New Roman" w:cs="Times New Roman"/>
          <w:i/>
          <w:color w:val="000000" w:themeColor="text1"/>
          <w:sz w:val="24"/>
          <w:szCs w:val="24"/>
        </w:rPr>
        <w:t xml:space="preserve">Bioinfo. Meth. Prot. </w:t>
      </w:r>
      <w:r w:rsidRPr="00C03858">
        <w:rPr>
          <w:rFonts w:ascii="Times New Roman" w:hAnsi="Times New Roman" w:cs="Times New Roman"/>
          <w:b/>
          <w:color w:val="000000" w:themeColor="text1"/>
          <w:sz w:val="24"/>
          <w:szCs w:val="24"/>
        </w:rPr>
        <w:t>132</w:t>
      </w:r>
      <w:r w:rsidRPr="00C03858">
        <w:rPr>
          <w:rFonts w:ascii="Times New Roman" w:hAnsi="Times New Roman" w:cs="Times New Roman"/>
          <w:color w:val="000000" w:themeColor="text1"/>
          <w:sz w:val="24"/>
          <w:szCs w:val="24"/>
        </w:rPr>
        <w:t>: 365–386.</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Saitou, N.; and Nei, M. (1987). The neighbor-joining method: a new method for reconstructing phylogenetic trees. </w:t>
      </w:r>
      <w:r w:rsidRPr="00C03858">
        <w:rPr>
          <w:rFonts w:ascii="Times New Roman" w:hAnsi="Times New Roman" w:cs="Times New Roman"/>
          <w:i/>
          <w:iCs/>
          <w:color w:val="000000" w:themeColor="text1"/>
          <w:sz w:val="24"/>
          <w:szCs w:val="24"/>
        </w:rPr>
        <w:t xml:space="preserve">Mol. Biol. Evol. </w:t>
      </w:r>
      <w:r w:rsidRPr="00C03858">
        <w:rPr>
          <w:rFonts w:ascii="Times New Roman" w:hAnsi="Times New Roman" w:cs="Times New Roman"/>
          <w:b/>
          <w:color w:val="000000" w:themeColor="text1"/>
          <w:sz w:val="24"/>
          <w:szCs w:val="24"/>
        </w:rPr>
        <w:t>4</w:t>
      </w:r>
      <w:r w:rsidRPr="00C03858">
        <w:rPr>
          <w:rFonts w:ascii="Times New Roman" w:hAnsi="Times New Roman" w:cs="Times New Roman"/>
          <w:color w:val="000000" w:themeColor="text1"/>
          <w:sz w:val="24"/>
          <w:szCs w:val="24"/>
        </w:rPr>
        <w:t>: 406–425.</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shd w:val="clear" w:color="auto" w:fill="FFFFFF"/>
        </w:rPr>
      </w:pPr>
      <w:r w:rsidRPr="00C03858">
        <w:rPr>
          <w:rStyle w:val="keyword"/>
          <w:rFonts w:ascii="Times New Roman" w:hAnsi="Times New Roman" w:cs="Times New Roman"/>
          <w:color w:val="000000" w:themeColor="text1"/>
          <w:sz w:val="24"/>
          <w:szCs w:val="24"/>
          <w:bdr w:val="none" w:sz="0" w:space="0" w:color="auto" w:frame="1"/>
          <w:shd w:val="clear" w:color="auto" w:fill="FFFFFF"/>
        </w:rPr>
        <w:t>Sang, T.</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keyword"/>
          <w:rFonts w:ascii="Times New Roman" w:hAnsi="Times New Roman" w:cs="Times New Roman"/>
          <w:color w:val="000000" w:themeColor="text1"/>
          <w:sz w:val="24"/>
          <w:szCs w:val="24"/>
          <w:bdr w:val="none" w:sz="0" w:space="0" w:color="auto" w:frame="1"/>
          <w:shd w:val="clear" w:color="auto" w:fill="FFFFFF"/>
        </w:rPr>
        <w:t>Crawford, D.J.</w:t>
      </w:r>
      <w:r w:rsidRPr="00C03858">
        <w:rPr>
          <w:rFonts w:ascii="Times New Roman" w:hAnsi="Times New Roman" w:cs="Times New Roman"/>
          <w:color w:val="000000" w:themeColor="text1"/>
          <w:sz w:val="24"/>
          <w:szCs w:val="24"/>
          <w:shd w:val="clear" w:color="auto" w:fill="FFFFFF"/>
        </w:rPr>
        <w:t>; and</w:t>
      </w:r>
      <w:r w:rsidRPr="00C03858">
        <w:rPr>
          <w:rStyle w:val="TitleChar"/>
          <w:rFonts w:ascii="Times New Roman" w:eastAsia="Calibri" w:hAnsi="Times New Roman"/>
          <w:color w:val="000000" w:themeColor="text1"/>
          <w:sz w:val="24"/>
          <w:szCs w:val="24"/>
          <w:shd w:val="clear" w:color="auto" w:fill="FFFFFF"/>
        </w:rPr>
        <w:t> </w:t>
      </w:r>
      <w:r w:rsidRPr="00C03858">
        <w:rPr>
          <w:rStyle w:val="keyword"/>
          <w:rFonts w:ascii="Times New Roman" w:hAnsi="Times New Roman" w:cs="Times New Roman"/>
          <w:color w:val="000000" w:themeColor="text1"/>
          <w:sz w:val="24"/>
          <w:szCs w:val="24"/>
          <w:bdr w:val="none" w:sz="0" w:space="0" w:color="auto" w:frame="1"/>
          <w:shd w:val="clear" w:color="auto" w:fill="FFFFFF"/>
        </w:rPr>
        <w:t>Stuessy, T</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author"/>
          <w:rFonts w:ascii="Times New Roman" w:hAnsi="Times New Roman" w:cs="Times New Roman"/>
          <w:color w:val="000000" w:themeColor="text1"/>
          <w:sz w:val="24"/>
          <w:szCs w:val="24"/>
          <w:bdr w:val="none" w:sz="0" w:space="0" w:color="auto" w:frame="1"/>
          <w:shd w:val="clear" w:color="auto" w:fill="FFFFFF"/>
        </w:rPr>
        <w:t>1997)</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pubyear"/>
          <w:rFonts w:ascii="Times New Roman" w:hAnsi="Times New Roman" w:cs="Times New Roman"/>
          <w:color w:val="000000" w:themeColor="text1"/>
          <w:sz w:val="24"/>
          <w:szCs w:val="24"/>
          <w:bdr w:val="none" w:sz="0" w:space="0" w:color="auto" w:frame="1"/>
          <w:shd w:val="clear" w:color="auto" w:fill="FFFFFF"/>
        </w:rPr>
        <w:t>Chloroplast DNA phylogeny, reticulate evolution, and biogeography of</w:t>
      </w:r>
      <w:r w:rsidRPr="00C03858">
        <w:rPr>
          <w:rStyle w:val="TitleChar"/>
          <w:rFonts w:ascii="Times New Roman" w:eastAsia="Calibri" w:hAnsi="Times New Roman"/>
          <w:color w:val="000000" w:themeColor="text1"/>
          <w:sz w:val="24"/>
          <w:szCs w:val="24"/>
          <w:bdr w:val="none" w:sz="0" w:space="0" w:color="auto" w:frame="1"/>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 xml:space="preserve">Paeonia </w:t>
      </w:r>
      <w:r w:rsidRPr="00C03858">
        <w:rPr>
          <w:rStyle w:val="pubyear"/>
          <w:rFonts w:ascii="Times New Roman" w:hAnsi="Times New Roman" w:cs="Times New Roman"/>
          <w:color w:val="000000" w:themeColor="text1"/>
          <w:sz w:val="24"/>
          <w:szCs w:val="24"/>
          <w:bdr w:val="none" w:sz="0" w:space="0" w:color="auto" w:frame="1"/>
          <w:shd w:val="clear" w:color="auto" w:fill="FFFFFF"/>
        </w:rPr>
        <w:t>(Paeoniaceae)</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articletitle"/>
          <w:rFonts w:ascii="Times New Roman" w:hAnsi="Times New Roman" w:cs="Times New Roman"/>
          <w:i/>
          <w:iCs/>
          <w:color w:val="000000" w:themeColor="text1"/>
          <w:sz w:val="24"/>
          <w:szCs w:val="24"/>
          <w:bdr w:val="none" w:sz="0" w:space="0" w:color="auto" w:frame="1"/>
          <w:shd w:val="clear" w:color="auto" w:fill="FFFFFF"/>
        </w:rPr>
        <w:t>Am. J. Bot.</w:t>
      </w:r>
      <w:r w:rsidRPr="00C03858">
        <w:rPr>
          <w:rStyle w:val="TitleChar"/>
          <w:rFonts w:ascii="Times New Roman" w:eastAsia="Calibri" w:hAnsi="Times New Roman"/>
          <w:color w:val="000000" w:themeColor="text1"/>
          <w:sz w:val="24"/>
          <w:szCs w:val="24"/>
          <w:shd w:val="clear" w:color="auto" w:fill="FFFFFF"/>
        </w:rPr>
        <w:t> </w:t>
      </w:r>
      <w:r w:rsidRPr="00C03858">
        <w:rPr>
          <w:rStyle w:val="journaltitle"/>
          <w:rFonts w:ascii="Times New Roman" w:hAnsi="Times New Roman" w:cs="Times New Roman"/>
          <w:b/>
          <w:bCs/>
          <w:color w:val="000000" w:themeColor="text1"/>
          <w:sz w:val="24"/>
          <w:szCs w:val="24"/>
          <w:bdr w:val="none" w:sz="0" w:space="0" w:color="auto" w:frame="1"/>
          <w:shd w:val="clear" w:color="auto" w:fill="FFFFFF"/>
        </w:rPr>
        <w:t>84</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vol"/>
          <w:rFonts w:ascii="Times New Roman" w:hAnsi="Times New Roman" w:cs="Times New Roman"/>
          <w:color w:val="000000" w:themeColor="text1"/>
          <w:sz w:val="24"/>
          <w:szCs w:val="24"/>
          <w:bdr w:val="none" w:sz="0" w:space="0" w:color="auto" w:frame="1"/>
          <w:shd w:val="clear" w:color="auto" w:fill="FFFFFF"/>
        </w:rPr>
        <w:t>1120</w:t>
      </w:r>
      <w:r w:rsidRPr="00C03858">
        <w:rPr>
          <w:rFonts w:ascii="Times New Roman" w:hAnsi="Times New Roman" w:cs="Times New Roman"/>
          <w:color w:val="000000" w:themeColor="text1"/>
          <w:sz w:val="24"/>
          <w:szCs w:val="24"/>
          <w:shd w:val="clear" w:color="auto" w:fill="FFFFFF"/>
        </w:rPr>
        <w:t>–</w:t>
      </w:r>
      <w:r w:rsidRPr="00C03858">
        <w:rPr>
          <w:rStyle w:val="pagefirst"/>
          <w:rFonts w:ascii="Times New Roman" w:hAnsi="Times New Roman" w:cs="Times New Roman"/>
          <w:color w:val="000000" w:themeColor="text1"/>
          <w:sz w:val="24"/>
          <w:szCs w:val="24"/>
          <w:bdr w:val="none" w:sz="0" w:space="0" w:color="auto" w:frame="1"/>
          <w:shd w:val="clear" w:color="auto" w:fill="FFFFFF"/>
        </w:rPr>
        <w:t>1136</w:t>
      </w:r>
      <w:r w:rsidRPr="00C03858">
        <w:rPr>
          <w:rFonts w:ascii="Times New Roman" w:hAnsi="Times New Roman" w:cs="Times New Roman"/>
          <w:color w:val="000000" w:themeColor="text1"/>
          <w:sz w:val="24"/>
          <w:szCs w:val="24"/>
          <w:shd w:val="clear" w:color="auto" w:fill="FFFFFF"/>
        </w:rPr>
        <w:t>.</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Scariot, V., De keyser, E., Handa, T.; and De Riek, J. (2007). Comparative study of the discriminating capacity and effectiveness of AFLP, STMS and EST markers in assessing genetic relationships among evergreen Azaleas. </w:t>
      </w:r>
      <w:r w:rsidRPr="00C03858">
        <w:rPr>
          <w:rFonts w:ascii="Times New Roman" w:hAnsi="Times New Roman" w:cs="Times New Roman"/>
          <w:i/>
          <w:iCs/>
          <w:color w:val="000000" w:themeColor="text1"/>
          <w:sz w:val="24"/>
          <w:szCs w:val="24"/>
        </w:rPr>
        <w:t>Plant Breed</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bCs/>
          <w:color w:val="000000" w:themeColor="text1"/>
          <w:sz w:val="24"/>
          <w:szCs w:val="24"/>
        </w:rPr>
        <w:t xml:space="preserve">126: </w:t>
      </w:r>
      <w:r w:rsidRPr="00C03858">
        <w:rPr>
          <w:rFonts w:ascii="Times New Roman" w:hAnsi="Times New Roman" w:cs="Times New Roman"/>
          <w:color w:val="000000" w:themeColor="text1"/>
          <w:sz w:val="24"/>
          <w:szCs w:val="24"/>
        </w:rPr>
        <w:t>207-212.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Schumann, K. (1904) Zingiberaceae. In: Engler, A. (ed.), Das Pflanzenreich. Wilhelm Engelmann, Leipzig, pp. 201–221.</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Schut, J. W.; and Qi a, X., Stam P. (1997).Association between relationship measures based on AFLP markers, pedigree data and morphological traits in barley. </w:t>
      </w:r>
      <w:r w:rsidRPr="00C03858">
        <w:rPr>
          <w:rFonts w:ascii="Times New Roman" w:hAnsi="Times New Roman" w:cs="Times New Roman"/>
          <w:i/>
          <w:color w:val="000000" w:themeColor="text1"/>
          <w:sz w:val="24"/>
          <w:szCs w:val="24"/>
        </w:rPr>
        <w:t>Theor. Appl. Genet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95</w:t>
      </w:r>
      <w:r w:rsidRPr="00C03858">
        <w:rPr>
          <w:rFonts w:ascii="Times New Roman" w:hAnsi="Times New Roman" w:cs="Times New Roman"/>
          <w:color w:val="000000" w:themeColor="text1"/>
          <w:sz w:val="24"/>
          <w:szCs w:val="24"/>
        </w:rPr>
        <w:t>: 1161-1168.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Searle, R. J.; and Hedderson, T. A. (2000). A preliminary phylogeny of the </w:t>
      </w:r>
      <w:r w:rsidRPr="00C03858">
        <w:rPr>
          <w:rFonts w:ascii="Times New Roman" w:hAnsi="Times New Roman" w:cs="Times New Roman"/>
          <w:i/>
          <w:color w:val="000000" w:themeColor="text1"/>
          <w:sz w:val="24"/>
          <w:szCs w:val="24"/>
        </w:rPr>
        <w:t>Hedychieae</w:t>
      </w:r>
      <w:r w:rsidRPr="00C03858">
        <w:rPr>
          <w:rFonts w:ascii="Times New Roman" w:hAnsi="Times New Roman" w:cs="Times New Roman"/>
          <w:color w:val="000000" w:themeColor="text1"/>
          <w:sz w:val="24"/>
          <w:szCs w:val="24"/>
        </w:rPr>
        <w:t xml:space="preserve"> tribe (Zingiberaceae) based on ITS sequences of the nuclear rRNA cistron. In: Wilson, K. L.; and Morrison, D. A. (eds), </w:t>
      </w:r>
      <w:r w:rsidRPr="00C03858">
        <w:rPr>
          <w:rFonts w:ascii="Times New Roman" w:hAnsi="Times New Roman" w:cs="Times New Roman"/>
          <w:i/>
          <w:color w:val="000000" w:themeColor="text1"/>
          <w:sz w:val="24"/>
          <w:szCs w:val="24"/>
        </w:rPr>
        <w:t>International Conference on the Comparative Biology of the Monocotyledons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w:t>
      </w:r>
      <w:r w:rsidRPr="00C03858">
        <w:rPr>
          <w:rFonts w:ascii="Times New Roman" w:hAnsi="Times New Roman" w:cs="Times New Roman"/>
          <w:color w:val="000000" w:themeColor="text1"/>
          <w:sz w:val="24"/>
          <w:szCs w:val="24"/>
        </w:rPr>
        <w:t>: 710–718.</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Sebsebe, D. (1993). A description of some essential oil bearing plants in Ethiopia and their indigenous uses. </w:t>
      </w:r>
      <w:r w:rsidRPr="00C03858">
        <w:rPr>
          <w:rFonts w:ascii="Times New Roman" w:hAnsi="Times New Roman" w:cs="Times New Roman"/>
          <w:bCs/>
          <w:i/>
          <w:color w:val="000000" w:themeColor="text1"/>
          <w:sz w:val="24"/>
          <w:szCs w:val="24"/>
        </w:rPr>
        <w:t>J Essent Oil Res</w:t>
      </w:r>
      <w:r w:rsidRPr="00C03858">
        <w:rPr>
          <w:rFonts w:ascii="Times New Roman" w:hAnsi="Times New Roman" w:cs="Times New Roman"/>
          <w:bCs/>
          <w:color w:val="000000" w:themeColor="text1"/>
          <w:sz w:val="24"/>
          <w:szCs w:val="24"/>
        </w:rPr>
        <w:t xml:space="preserve">. </w:t>
      </w:r>
      <w:r w:rsidRPr="00C03858">
        <w:rPr>
          <w:rFonts w:ascii="Times New Roman" w:hAnsi="Times New Roman" w:cs="Times New Roman"/>
          <w:b/>
          <w:color w:val="000000" w:themeColor="text1"/>
          <w:sz w:val="24"/>
          <w:szCs w:val="24"/>
        </w:rPr>
        <w:t>5</w:t>
      </w:r>
      <w:r w:rsidRPr="00C03858">
        <w:rPr>
          <w:rFonts w:ascii="Times New Roman" w:hAnsi="Times New Roman" w:cs="Times New Roman"/>
          <w:color w:val="000000" w:themeColor="text1"/>
          <w:sz w:val="24"/>
          <w:szCs w:val="24"/>
        </w:rPr>
        <w:t>: 465–479.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Semerikov, L.V.; and Lascoux, M. (2003).Nuclear and cytoplasmic variation within and between </w:t>
      </w:r>
      <w:r w:rsidRPr="00C03858">
        <w:rPr>
          <w:rFonts w:ascii="Times New Roman" w:hAnsi="Times New Roman" w:cs="Times New Roman"/>
          <w:i/>
          <w:color w:val="000000" w:themeColor="text1"/>
          <w:sz w:val="24"/>
          <w:szCs w:val="24"/>
        </w:rPr>
        <w:t>Eurasian Larix</w:t>
      </w:r>
      <w:r w:rsidRPr="00C03858">
        <w:rPr>
          <w:rFonts w:ascii="Times New Roman" w:hAnsi="Times New Roman" w:cs="Times New Roman"/>
          <w:color w:val="000000" w:themeColor="text1"/>
          <w:sz w:val="24"/>
          <w:szCs w:val="24"/>
        </w:rPr>
        <w:t xml:space="preserve"> species. </w:t>
      </w:r>
      <w:r w:rsidRPr="00C03858">
        <w:rPr>
          <w:rFonts w:ascii="Times New Roman" w:hAnsi="Times New Roman" w:cs="Times New Roman"/>
          <w:i/>
          <w:color w:val="000000" w:themeColor="text1"/>
          <w:sz w:val="24"/>
          <w:szCs w:val="24"/>
        </w:rPr>
        <w:t xml:space="preserve">Am. J. Bot. </w:t>
      </w:r>
      <w:r w:rsidRPr="00C03858">
        <w:rPr>
          <w:rFonts w:ascii="Times New Roman" w:hAnsi="Times New Roman" w:cs="Times New Roman"/>
          <w:b/>
          <w:color w:val="000000" w:themeColor="text1"/>
          <w:sz w:val="24"/>
          <w:szCs w:val="24"/>
        </w:rPr>
        <w:t>90</w:t>
      </w:r>
      <w:r w:rsidRPr="00C03858">
        <w:rPr>
          <w:rFonts w:ascii="Times New Roman" w:hAnsi="Times New Roman" w:cs="Times New Roman"/>
          <w:color w:val="000000" w:themeColor="text1"/>
          <w:sz w:val="24"/>
          <w:szCs w:val="24"/>
        </w:rPr>
        <w:t>: 1113-1123.</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Serapion, J., Kucuktas, H., Feng, J.; and Liu, Z. (2004). Bioinformatic mining of type I microsatellites from expressed sequence tags of channel catfish (</w:t>
      </w:r>
      <w:r w:rsidRPr="00C03858">
        <w:rPr>
          <w:rFonts w:ascii="Times New Roman" w:hAnsi="Times New Roman" w:cs="Times New Roman"/>
          <w:i/>
          <w:color w:val="000000" w:themeColor="text1"/>
          <w:sz w:val="24"/>
          <w:szCs w:val="24"/>
        </w:rPr>
        <w:t>Ictalurus punctatus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i/>
          <w:color w:val="000000" w:themeColor="text1"/>
          <w:sz w:val="24"/>
          <w:szCs w:val="24"/>
        </w:rPr>
        <w:t xml:space="preserve">Marine Biotech.  </w:t>
      </w:r>
      <w:r w:rsidRPr="00C03858">
        <w:rPr>
          <w:rFonts w:ascii="Times New Roman" w:hAnsi="Times New Roman" w:cs="Times New Roman"/>
          <w:b/>
          <w:color w:val="000000" w:themeColor="text1"/>
          <w:sz w:val="24"/>
          <w:szCs w:val="24"/>
        </w:rPr>
        <w:t>6</w:t>
      </w:r>
      <w:r w:rsidRPr="00C03858">
        <w:rPr>
          <w:rFonts w:ascii="Times New Roman" w:hAnsi="Times New Roman" w:cs="Times New Roman"/>
          <w:color w:val="000000" w:themeColor="text1"/>
          <w:sz w:val="24"/>
          <w:szCs w:val="24"/>
        </w:rPr>
        <w:t>: 364–377.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Siju, S., Dhanya, K., Syamkumar, S., Sheeja, T.E., Sasikumar, B., Bhat, A.I.; and Parthasarathy, V.A. (2010). Development, characterization and utilization of genomic microsatellite markers in turmeric (</w:t>
      </w:r>
      <w:r w:rsidRPr="00C03858">
        <w:rPr>
          <w:rFonts w:ascii="Times New Roman" w:hAnsi="Times New Roman" w:cs="Times New Roman"/>
          <w:i/>
          <w:color w:val="000000" w:themeColor="text1"/>
          <w:sz w:val="24"/>
          <w:szCs w:val="24"/>
        </w:rPr>
        <w:t>Curcuma longa</w:t>
      </w:r>
      <w:r w:rsidRPr="00C03858">
        <w:rPr>
          <w:rFonts w:ascii="Times New Roman" w:hAnsi="Times New Roman" w:cs="Times New Roman"/>
          <w:color w:val="000000" w:themeColor="text1"/>
          <w:sz w:val="24"/>
          <w:szCs w:val="24"/>
        </w:rPr>
        <w:t xml:space="preserve"> L.). </w:t>
      </w:r>
      <w:r w:rsidRPr="00C03858">
        <w:rPr>
          <w:rFonts w:ascii="Times New Roman" w:hAnsi="Times New Roman" w:cs="Times New Roman"/>
          <w:i/>
          <w:color w:val="000000" w:themeColor="text1"/>
          <w:sz w:val="24"/>
          <w:szCs w:val="24"/>
        </w:rPr>
        <w:t>Biochem. System. Ecol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38</w:t>
      </w:r>
      <w:r w:rsidRPr="00C03858">
        <w:rPr>
          <w:rFonts w:ascii="Times New Roman" w:hAnsi="Times New Roman" w:cs="Times New Roman"/>
          <w:color w:val="000000" w:themeColor="text1"/>
          <w:sz w:val="24"/>
          <w:szCs w:val="24"/>
        </w:rPr>
        <w:t>: 641–646.</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Slatkin, M. (1981).Estimating levels of gene flow in natural populations. </w:t>
      </w:r>
      <w:r w:rsidRPr="00C03858">
        <w:rPr>
          <w:rFonts w:ascii="Times New Roman" w:hAnsi="Times New Roman" w:cs="Times New Roman"/>
          <w:i/>
          <w:iCs/>
          <w:color w:val="000000" w:themeColor="text1"/>
          <w:sz w:val="24"/>
          <w:szCs w:val="24"/>
        </w:rPr>
        <w:t>Genet</w:t>
      </w:r>
      <w:r w:rsidRPr="00C03858">
        <w:rPr>
          <w:rFonts w:ascii="Times New Roman" w:hAnsi="Times New Roman" w:cs="Times New Roman"/>
          <w:iCs/>
          <w:color w:val="000000" w:themeColor="text1"/>
          <w:sz w:val="24"/>
          <w:szCs w:val="24"/>
        </w:rPr>
        <w:t xml:space="preserve">. </w:t>
      </w:r>
      <w:r w:rsidRPr="00C03858">
        <w:rPr>
          <w:rFonts w:ascii="Times New Roman" w:hAnsi="Times New Roman" w:cs="Times New Roman"/>
          <w:b/>
          <w:bCs/>
          <w:color w:val="000000" w:themeColor="text1"/>
          <w:sz w:val="24"/>
          <w:szCs w:val="24"/>
        </w:rPr>
        <w:t xml:space="preserve">99: </w:t>
      </w:r>
      <w:r w:rsidRPr="00C03858">
        <w:rPr>
          <w:rFonts w:ascii="Times New Roman" w:hAnsi="Times New Roman" w:cs="Times New Roman"/>
          <w:color w:val="000000" w:themeColor="text1"/>
          <w:sz w:val="24"/>
          <w:szCs w:val="24"/>
        </w:rPr>
        <w:t>323-335.</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Small, R. L., Ryburn, J. A., Cronn, R. C., Seelanan, T.; and Wendel. J. F. (1998). The tortoise and the hair: Choosing between non-coding plastome and nuclear </w:t>
      </w:r>
      <w:r w:rsidRPr="00C03858">
        <w:rPr>
          <w:rFonts w:ascii="Times New Roman" w:hAnsi="Times New Roman" w:cs="Times New Roman"/>
          <w:i/>
          <w:iCs/>
          <w:color w:val="000000" w:themeColor="text1"/>
          <w:sz w:val="24"/>
          <w:szCs w:val="24"/>
        </w:rPr>
        <w:t xml:space="preserve">ADH </w:t>
      </w:r>
      <w:r w:rsidRPr="00C03858">
        <w:rPr>
          <w:rFonts w:ascii="Times New Roman" w:hAnsi="Times New Roman" w:cs="Times New Roman"/>
          <w:color w:val="000000" w:themeColor="text1"/>
          <w:sz w:val="24"/>
          <w:szCs w:val="24"/>
        </w:rPr>
        <w:t xml:space="preserve">sequences for phylogeny reconstruction in a recently diverged plant group. </w:t>
      </w:r>
      <w:r w:rsidRPr="00C03858">
        <w:rPr>
          <w:rFonts w:ascii="Times New Roman" w:hAnsi="Times New Roman" w:cs="Times New Roman"/>
          <w:i/>
          <w:color w:val="000000" w:themeColor="text1"/>
          <w:sz w:val="24"/>
          <w:szCs w:val="24"/>
        </w:rPr>
        <w:t>Am. J. Bot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85</w:t>
      </w:r>
      <w:r w:rsidRPr="00C03858">
        <w:rPr>
          <w:rFonts w:ascii="Times New Roman" w:hAnsi="Times New Roman" w:cs="Times New Roman"/>
          <w:color w:val="000000" w:themeColor="text1"/>
          <w:sz w:val="24"/>
          <w:szCs w:val="24"/>
        </w:rPr>
        <w:t>: 1301-1315.</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Sneath, P.H.A.; and Sokal, R.R. (1973).Numerical taxonomy.WH Freeman and Company, San Francisco, California, USA.</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Soltis, D.E.; and Soltis, P.S. (1989).Isozymes in plant biology.Dioscorides Press, Portland, Oregon, USA.</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Souza, S.G.H., Carpentieri-Pípolo, V., Ruas, C.F.; and Carvalho, V.P. (2008). Comparative analysis of genetic diversity among the maize inbred lines (</w:t>
      </w:r>
      <w:r w:rsidRPr="00C03858">
        <w:rPr>
          <w:rFonts w:ascii="Times New Roman" w:hAnsi="Times New Roman" w:cs="Times New Roman"/>
          <w:i/>
          <w:color w:val="000000" w:themeColor="text1"/>
          <w:sz w:val="24"/>
          <w:szCs w:val="24"/>
        </w:rPr>
        <w:t>Zea mays</w:t>
      </w:r>
      <w:r w:rsidRPr="00C03858">
        <w:rPr>
          <w:rFonts w:ascii="Times New Roman" w:hAnsi="Times New Roman" w:cs="Times New Roman"/>
          <w:color w:val="000000" w:themeColor="text1"/>
          <w:sz w:val="24"/>
          <w:szCs w:val="24"/>
        </w:rPr>
        <w:t xml:space="preserve"> L.) obtained </w:t>
      </w:r>
      <w:r w:rsidRPr="00C03858">
        <w:rPr>
          <w:rFonts w:ascii="Times New Roman" w:hAnsi="Times New Roman" w:cs="Times New Roman"/>
          <w:color w:val="000000" w:themeColor="text1"/>
          <w:sz w:val="24"/>
          <w:szCs w:val="24"/>
        </w:rPr>
        <w:lastRenderedPageBreak/>
        <w:t xml:space="preserve">by studying genetic relationships in Lactuca spp. </w:t>
      </w:r>
      <w:r w:rsidRPr="00C03858">
        <w:rPr>
          <w:rFonts w:ascii="Times New Roman" w:hAnsi="Times New Roman" w:cs="Times New Roman"/>
          <w:i/>
          <w:color w:val="000000" w:themeColor="text1"/>
          <w:sz w:val="24"/>
          <w:szCs w:val="24"/>
        </w:rPr>
        <w:t>Theor. Appl. Genet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93</w:t>
      </w:r>
      <w:r w:rsidRPr="00C03858">
        <w:rPr>
          <w:rFonts w:ascii="Times New Roman" w:hAnsi="Times New Roman" w:cs="Times New Roman"/>
          <w:color w:val="000000" w:themeColor="text1"/>
          <w:sz w:val="24"/>
          <w:szCs w:val="24"/>
        </w:rPr>
        <w:t>: 1202–1210.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Spencer, C. C., Neigel, J.E.; and Leberg, P.L. (2000).Experimental evaluation of the usefulness of microsatellite DNA for detecting demographic bottlenecks. </w:t>
      </w:r>
      <w:r w:rsidRPr="00C03858">
        <w:rPr>
          <w:rFonts w:ascii="Times New Roman" w:hAnsi="Times New Roman" w:cs="Times New Roman"/>
          <w:i/>
          <w:color w:val="000000" w:themeColor="text1"/>
          <w:sz w:val="24"/>
          <w:szCs w:val="24"/>
        </w:rPr>
        <w:t xml:space="preserve">Mol. Eco. </w:t>
      </w:r>
      <w:r w:rsidRPr="00C03858">
        <w:rPr>
          <w:rFonts w:ascii="Times New Roman" w:hAnsi="Times New Roman" w:cs="Times New Roman"/>
          <w:b/>
          <w:color w:val="000000" w:themeColor="text1"/>
          <w:sz w:val="24"/>
          <w:szCs w:val="24"/>
        </w:rPr>
        <w:t>12</w:t>
      </w:r>
      <w:r w:rsidRPr="00C03858">
        <w:rPr>
          <w:rFonts w:ascii="Times New Roman" w:hAnsi="Times New Roman" w:cs="Times New Roman"/>
          <w:color w:val="000000" w:themeColor="text1"/>
          <w:sz w:val="24"/>
          <w:szCs w:val="24"/>
        </w:rPr>
        <w:t>: 1339-1348.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Studier, J.A.; and Keppler, K.J. (1988).A note on the neighbor-joining algorithm of Saitou and Nei. </w:t>
      </w:r>
      <w:r w:rsidRPr="00C03858">
        <w:rPr>
          <w:rFonts w:ascii="Times New Roman" w:hAnsi="Times New Roman" w:cs="Times New Roman"/>
          <w:i/>
          <w:iCs/>
          <w:color w:val="000000" w:themeColor="text1"/>
          <w:sz w:val="24"/>
          <w:szCs w:val="24"/>
        </w:rPr>
        <w:t xml:space="preserve">Mol. Bol. Evol. </w:t>
      </w:r>
      <w:r w:rsidRPr="00C03858">
        <w:rPr>
          <w:rFonts w:ascii="Times New Roman" w:hAnsi="Times New Roman" w:cs="Times New Roman"/>
          <w:b/>
          <w:color w:val="000000" w:themeColor="text1"/>
          <w:sz w:val="24"/>
          <w:szCs w:val="24"/>
        </w:rPr>
        <w:t>5</w:t>
      </w:r>
      <w:r w:rsidRPr="00C03858">
        <w:rPr>
          <w:rFonts w:ascii="Times New Roman" w:hAnsi="Times New Roman" w:cs="Times New Roman"/>
          <w:color w:val="000000" w:themeColor="text1"/>
          <w:sz w:val="24"/>
          <w:szCs w:val="24"/>
        </w:rPr>
        <w:t>: 729-731.</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Subudhi, P.K., Nguyen, H.T., Gilbert, M.L.; and Rosenow, D.T. (2002). Sorghum improvement: past achievements and future prospects. </w:t>
      </w:r>
      <w:r w:rsidRPr="00C03858">
        <w:rPr>
          <w:rFonts w:ascii="Times New Roman" w:hAnsi="Times New Roman" w:cs="Times New Roman"/>
          <w:b/>
          <w:color w:val="000000" w:themeColor="text1"/>
          <w:sz w:val="24"/>
          <w:szCs w:val="24"/>
        </w:rPr>
        <w:t>In</w:t>
      </w:r>
      <w:r w:rsidRPr="00C03858">
        <w:rPr>
          <w:rFonts w:ascii="Times New Roman" w:hAnsi="Times New Roman" w:cs="Times New Roman"/>
          <w:color w:val="000000" w:themeColor="text1"/>
          <w:sz w:val="24"/>
          <w:szCs w:val="24"/>
        </w:rPr>
        <w:t>: Kang M.S. (ed), Crop improvement: Challenges in the Twenty-First Century. The Haworth Press, Binghamton, New York, pp. 109–159.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Sudre, C.P., Leonardecz, E., Rodrigues, R.; and Amaral Júnior, A.T. (2007). Genetic resources of vegetable crops: a survey in the Brazilian germplasm collections pictured through papers published in the journals of the Brazilian Society for Horticultural Science. </w:t>
      </w:r>
      <w:r w:rsidRPr="00C03858">
        <w:rPr>
          <w:rFonts w:ascii="Times New Roman" w:hAnsi="Times New Roman" w:cs="Times New Roman"/>
          <w:i/>
          <w:color w:val="000000" w:themeColor="text1"/>
          <w:sz w:val="24"/>
          <w:szCs w:val="24"/>
        </w:rPr>
        <w:t>Hortic. Bras</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25</w:t>
      </w:r>
      <w:r w:rsidRPr="00C03858">
        <w:rPr>
          <w:rFonts w:ascii="Times New Roman" w:hAnsi="Times New Roman" w:cs="Times New Roman"/>
          <w:color w:val="000000" w:themeColor="text1"/>
          <w:sz w:val="24"/>
          <w:szCs w:val="24"/>
        </w:rPr>
        <w:t>: 496-503.</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Swofford, D.L. (2003). </w:t>
      </w:r>
      <w:r w:rsidRPr="00C03858">
        <w:rPr>
          <w:rFonts w:ascii="Times New Roman" w:eastAsia="Times New Roman" w:hAnsi="Times New Roman" w:cs="Times New Roman"/>
          <w:color w:val="000000" w:themeColor="text1"/>
          <w:sz w:val="24"/>
          <w:szCs w:val="24"/>
          <w:shd w:val="clear" w:color="auto" w:fill="FFFFFF"/>
        </w:rPr>
        <w:t>PAUP*</w:t>
      </w:r>
      <w:r w:rsidRPr="00C03858">
        <w:rPr>
          <w:rFonts w:ascii="Times New Roman" w:hAnsi="Times New Roman" w:cs="Times New Roman"/>
          <w:color w:val="000000" w:themeColor="text1"/>
          <w:sz w:val="24"/>
          <w:szCs w:val="24"/>
        </w:rPr>
        <w:t>.Phylogenetic analysis using parsimony (</w:t>
      </w:r>
      <w:r w:rsidRPr="00C03858">
        <w:rPr>
          <w:rFonts w:ascii="Times New Roman" w:eastAsia="Times New Roman" w:hAnsi="Times New Roman" w:cs="Times New Roman"/>
          <w:color w:val="000000" w:themeColor="text1"/>
          <w:sz w:val="24"/>
          <w:szCs w:val="24"/>
          <w:shd w:val="clear" w:color="auto" w:fill="FFFFFF"/>
        </w:rPr>
        <w:t>*</w:t>
      </w:r>
      <w:r w:rsidRPr="00C03858">
        <w:rPr>
          <w:rFonts w:ascii="Times New Roman" w:hAnsi="Times New Roman" w:cs="Times New Roman"/>
          <w:color w:val="000000" w:themeColor="text1"/>
          <w:sz w:val="24"/>
          <w:szCs w:val="24"/>
        </w:rPr>
        <w:t>and other methods).Version 4.0a150.Sinauer Associates, Sunderland, Massachusetts.</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Taberlet, P., Gielly, L., Pautou, G.; and Bouvet, J. (1991).Universal primers for amplification of three non-coding regions of chloroplast DNA. </w:t>
      </w:r>
      <w:r w:rsidRPr="00C03858">
        <w:rPr>
          <w:rFonts w:ascii="Times New Roman" w:hAnsi="Times New Roman" w:cs="Times New Roman"/>
          <w:i/>
          <w:color w:val="000000" w:themeColor="text1"/>
          <w:sz w:val="24"/>
          <w:szCs w:val="24"/>
        </w:rPr>
        <w:t xml:space="preserve">P. Mol. Biol. </w:t>
      </w:r>
      <w:r w:rsidRPr="00C03858">
        <w:rPr>
          <w:rFonts w:ascii="Times New Roman" w:hAnsi="Times New Roman" w:cs="Times New Roman"/>
          <w:b/>
          <w:color w:val="000000" w:themeColor="text1"/>
          <w:sz w:val="24"/>
          <w:szCs w:val="24"/>
        </w:rPr>
        <w:t>17</w:t>
      </w:r>
      <w:r w:rsidRPr="00C03858">
        <w:rPr>
          <w:rFonts w:ascii="Times New Roman" w:hAnsi="Times New Roman" w:cs="Times New Roman"/>
          <w:color w:val="000000" w:themeColor="text1"/>
          <w:sz w:val="24"/>
          <w:szCs w:val="24"/>
        </w:rPr>
        <w:t>: 1105-1109.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Tang, S., Dai, W., Li. M., Zhang, Y., Geng, Y., Wang, L.; and Zhong, Y. (2008). Genetic diversity of relictual and endangered plant Abies ziyuanensis (Pinaceae) revealed by AFLP and SSR markers. </w:t>
      </w:r>
      <w:r w:rsidRPr="00C03858">
        <w:rPr>
          <w:rFonts w:ascii="Times New Roman" w:hAnsi="Times New Roman" w:cs="Times New Roman"/>
          <w:i/>
          <w:color w:val="000000" w:themeColor="text1"/>
          <w:sz w:val="24"/>
          <w:szCs w:val="24"/>
        </w:rPr>
        <w:t xml:space="preserve">Genetica. </w:t>
      </w:r>
      <w:r w:rsidRPr="00C03858">
        <w:rPr>
          <w:rFonts w:ascii="Times New Roman" w:hAnsi="Times New Roman" w:cs="Times New Roman"/>
          <w:b/>
          <w:color w:val="000000" w:themeColor="text1"/>
          <w:sz w:val="24"/>
          <w:szCs w:val="24"/>
        </w:rPr>
        <w:t>133</w:t>
      </w:r>
      <w:r w:rsidRPr="00C03858">
        <w:rPr>
          <w:rFonts w:ascii="Times New Roman" w:hAnsi="Times New Roman" w:cs="Times New Roman"/>
          <w:color w:val="000000" w:themeColor="text1"/>
          <w:sz w:val="24"/>
          <w:szCs w:val="24"/>
        </w:rPr>
        <w:t>: 21</w:t>
      </w:r>
      <w:r w:rsidRPr="00C03858">
        <w:rPr>
          <w:rFonts w:ascii="Times New Roman" w:eastAsia="AdvTT3713a231+20" w:hAnsi="Times New Roman" w:cs="Times New Roman"/>
          <w:color w:val="000000" w:themeColor="text1"/>
          <w:sz w:val="24"/>
          <w:szCs w:val="24"/>
        </w:rPr>
        <w:t>–</w:t>
      </w:r>
      <w:r w:rsidRPr="00C03858">
        <w:rPr>
          <w:rFonts w:ascii="Times New Roman" w:hAnsi="Times New Roman" w:cs="Times New Roman"/>
          <w:color w:val="000000" w:themeColor="text1"/>
          <w:sz w:val="24"/>
          <w:szCs w:val="24"/>
        </w:rPr>
        <w:t>30.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bCs/>
          <w:iCs/>
          <w:color w:val="000000" w:themeColor="text1"/>
          <w:sz w:val="24"/>
          <w:szCs w:val="24"/>
        </w:rPr>
        <w:t xml:space="preserve">Tanksley, S.D., Ganal, M.W.; and Martin, G.B. (1995). Chromosome landing: A paradigm for map-based cloning in plant species with large genomes. </w:t>
      </w:r>
      <w:r w:rsidRPr="00C03858">
        <w:rPr>
          <w:rFonts w:ascii="Times New Roman" w:hAnsi="Times New Roman" w:cs="Times New Roman"/>
          <w:bCs/>
          <w:i/>
          <w:iCs/>
          <w:color w:val="000000" w:themeColor="text1"/>
          <w:sz w:val="24"/>
          <w:szCs w:val="24"/>
        </w:rPr>
        <w:t>Trends Genet</w:t>
      </w:r>
      <w:r w:rsidRPr="00C03858">
        <w:rPr>
          <w:rFonts w:ascii="Times New Roman" w:hAnsi="Times New Roman" w:cs="Times New Roman"/>
          <w:bCs/>
          <w:iCs/>
          <w:color w:val="000000" w:themeColor="text1"/>
          <w:sz w:val="24"/>
          <w:szCs w:val="24"/>
        </w:rPr>
        <w:t xml:space="preserve">. </w:t>
      </w:r>
      <w:r w:rsidRPr="00C03858">
        <w:rPr>
          <w:rFonts w:ascii="Times New Roman" w:hAnsi="Times New Roman" w:cs="Times New Roman"/>
          <w:b/>
          <w:bCs/>
          <w:iCs/>
          <w:color w:val="000000" w:themeColor="text1"/>
          <w:sz w:val="24"/>
          <w:szCs w:val="24"/>
        </w:rPr>
        <w:t>11</w:t>
      </w:r>
      <w:r w:rsidRPr="00C03858">
        <w:rPr>
          <w:rFonts w:ascii="Times New Roman" w:hAnsi="Times New Roman" w:cs="Times New Roman"/>
          <w:bCs/>
          <w:iCs/>
          <w:color w:val="000000" w:themeColor="text1"/>
          <w:sz w:val="24"/>
          <w:szCs w:val="24"/>
        </w:rPr>
        <w:t>: 63-68.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Teshome, A., Bryngelsson, T., Dagne, K.; and Geleta, M. (2015). Assessment of genetic diversity in Ethiopian field pea (</w:t>
      </w:r>
      <w:r w:rsidRPr="00C03858">
        <w:rPr>
          <w:rFonts w:ascii="Times New Roman" w:hAnsi="Times New Roman" w:cs="Times New Roman"/>
          <w:i/>
          <w:color w:val="000000" w:themeColor="text1"/>
          <w:sz w:val="24"/>
          <w:szCs w:val="24"/>
        </w:rPr>
        <w:t>Pisum sativum L.</w:t>
      </w:r>
      <w:r w:rsidRPr="00C03858">
        <w:rPr>
          <w:rFonts w:ascii="Times New Roman" w:hAnsi="Times New Roman" w:cs="Times New Roman"/>
          <w:color w:val="000000" w:themeColor="text1"/>
          <w:sz w:val="24"/>
          <w:szCs w:val="24"/>
        </w:rPr>
        <w:t xml:space="preserve">) accessions with newly developed EST-SSR markers. </w:t>
      </w:r>
      <w:r w:rsidRPr="00C03858">
        <w:rPr>
          <w:rFonts w:ascii="Times New Roman" w:hAnsi="Times New Roman" w:cs="Times New Roman"/>
          <w:i/>
          <w:color w:val="000000" w:themeColor="text1"/>
          <w:sz w:val="24"/>
          <w:szCs w:val="24"/>
        </w:rPr>
        <w:t>BMC Genet.</w:t>
      </w:r>
      <w:r w:rsidRPr="00C03858">
        <w:rPr>
          <w:rFonts w:ascii="Times New Roman" w:hAnsi="Times New Roman" w:cs="Times New Roman"/>
          <w:color w:val="000000" w:themeColor="text1"/>
          <w:sz w:val="24"/>
          <w:szCs w:val="24"/>
        </w:rPr>
        <w:t>16:102.</w:t>
      </w:r>
    </w:p>
    <w:p w:rsidR="00FE05AD" w:rsidRPr="00C03858" w:rsidRDefault="00FE05AD" w:rsidP="00FE05AD">
      <w:pPr>
        <w:spacing w:line="480" w:lineRule="auto"/>
        <w:ind w:left="1440" w:hanging="1080"/>
        <w:jc w:val="both"/>
        <w:rPr>
          <w:rStyle w:val="articlecitationvolume"/>
          <w:rFonts w:ascii="Times New Roman" w:hAnsi="Times New Roman" w:cs="Times New Roman"/>
          <w:color w:val="000000" w:themeColor="text1"/>
          <w:sz w:val="24"/>
          <w:szCs w:val="24"/>
        </w:rPr>
      </w:pPr>
      <w:r w:rsidRPr="00C03858">
        <w:rPr>
          <w:rFonts w:ascii="Times New Roman" w:eastAsia="Times New Roman" w:hAnsi="Times New Roman" w:cs="Times New Roman"/>
          <w:color w:val="000000" w:themeColor="text1"/>
          <w:sz w:val="24"/>
          <w:szCs w:val="24"/>
        </w:rPr>
        <w:t xml:space="preserve">Theerakulpisut, P., Triboun, P., Mahakham, W., Maensiri, D., Khampila, J.; and Chantaranothai, P. (2012). </w:t>
      </w:r>
      <w:r w:rsidRPr="00C03858">
        <w:rPr>
          <w:rFonts w:ascii="Times New Roman" w:eastAsia="Times New Roman" w:hAnsi="Times New Roman" w:cs="Times New Roman"/>
          <w:color w:val="000000" w:themeColor="text1"/>
          <w:kern w:val="36"/>
          <w:sz w:val="24"/>
          <w:szCs w:val="24"/>
        </w:rPr>
        <w:t>Phylogeny of the genus </w:t>
      </w:r>
      <w:r w:rsidRPr="00C03858">
        <w:rPr>
          <w:rFonts w:ascii="Times New Roman" w:eastAsia="Times New Roman" w:hAnsi="Times New Roman" w:cs="Times New Roman"/>
          <w:i/>
          <w:iCs/>
          <w:color w:val="000000" w:themeColor="text1"/>
          <w:kern w:val="36"/>
          <w:sz w:val="24"/>
          <w:szCs w:val="24"/>
        </w:rPr>
        <w:t>Zingiber</w:t>
      </w:r>
      <w:r w:rsidRPr="00C03858">
        <w:rPr>
          <w:rFonts w:ascii="Times New Roman" w:eastAsia="Times New Roman" w:hAnsi="Times New Roman" w:cs="Times New Roman"/>
          <w:color w:val="000000" w:themeColor="text1"/>
          <w:kern w:val="36"/>
          <w:sz w:val="24"/>
          <w:szCs w:val="24"/>
        </w:rPr>
        <w:t xml:space="preserve"> (Zingiberaceae) based on nuclear ITS sequence data. </w:t>
      </w:r>
      <w:hyperlink r:id="rId90" w:tooltip="Kew Bulletin" w:history="1">
        <w:r w:rsidRPr="00C03858">
          <w:rPr>
            <w:rStyle w:val="articletitle"/>
            <w:rFonts w:ascii="Times New Roman" w:hAnsi="Times New Roman" w:cs="Times New Roman"/>
            <w:i/>
            <w:color w:val="000000" w:themeColor="text1"/>
            <w:sz w:val="24"/>
            <w:szCs w:val="24"/>
          </w:rPr>
          <w:t>Kew Bull</w:t>
        </w:r>
      </w:hyperlink>
      <w:r w:rsidRPr="00C03858">
        <w:rPr>
          <w:rFonts w:ascii="Times New Roman" w:hAnsi="Times New Roman" w:cs="Times New Roman"/>
          <w:i/>
          <w:color w:val="000000" w:themeColor="text1"/>
          <w:sz w:val="24"/>
          <w:szCs w:val="24"/>
        </w:rPr>
        <w:t>.</w:t>
      </w:r>
      <w:r w:rsidRPr="00C03858">
        <w:rPr>
          <w:rStyle w:val="pagelast"/>
          <w:rFonts w:ascii="Times New Roman" w:hAnsi="Times New Roman" w:cs="Times New Roman"/>
          <w:b/>
          <w:color w:val="000000" w:themeColor="text1"/>
          <w:sz w:val="24"/>
          <w:szCs w:val="24"/>
        </w:rPr>
        <w:t>67</w:t>
      </w:r>
      <w:hyperlink r:id="rId91" w:tooltip="Issue 3" w:history="1">
        <w:r w:rsidRPr="00C03858">
          <w:rPr>
            <w:rFonts w:ascii="Times New Roman" w:hAnsi="Times New Roman" w:cs="Times New Roman"/>
            <w:b/>
            <w:color w:val="000000" w:themeColor="text1"/>
            <w:sz w:val="24"/>
            <w:szCs w:val="24"/>
          </w:rPr>
          <w:t xml:space="preserve"> (3</w:t>
        </w:r>
      </w:hyperlink>
      <w:r w:rsidRPr="00C03858">
        <w:rPr>
          <w:rFonts w:ascii="Times New Roman" w:hAnsi="Times New Roman" w:cs="Times New Roman"/>
          <w:b/>
          <w:color w:val="000000" w:themeColor="text1"/>
          <w:sz w:val="24"/>
          <w:szCs w:val="24"/>
        </w:rPr>
        <w:t>)</w:t>
      </w:r>
      <w:r w:rsidRPr="00C03858">
        <w:rPr>
          <w:rFonts w:ascii="Times New Roman" w:hAnsi="Times New Roman" w:cs="Times New Roman"/>
          <w:color w:val="000000" w:themeColor="text1"/>
          <w:sz w:val="24"/>
          <w:szCs w:val="24"/>
        </w:rPr>
        <w:t>:</w:t>
      </w:r>
      <w:r w:rsidRPr="00C03858">
        <w:rPr>
          <w:rStyle w:val="articlecitationvolume"/>
          <w:rFonts w:ascii="Times New Roman" w:hAnsi="Times New Roman" w:cs="Times New Roman"/>
          <w:color w:val="000000" w:themeColor="text1"/>
          <w:sz w:val="24"/>
          <w:szCs w:val="24"/>
        </w:rPr>
        <w:t xml:space="preserve"> 389–395.</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Thiel, T., Michalek, W., Varshney, R.K.; and Graner, A. (2003).Exploiting EST databases for the development and characterization of genederived SSR-markers in barley (</w:t>
      </w:r>
      <w:r w:rsidRPr="00C03858">
        <w:rPr>
          <w:rFonts w:ascii="Times New Roman" w:hAnsi="Times New Roman" w:cs="Times New Roman"/>
          <w:i/>
          <w:color w:val="000000" w:themeColor="text1"/>
          <w:sz w:val="24"/>
          <w:szCs w:val="24"/>
        </w:rPr>
        <w:t>Hordeum vulgare</w:t>
      </w:r>
      <w:r w:rsidRPr="00C03858">
        <w:rPr>
          <w:rFonts w:ascii="Times New Roman" w:hAnsi="Times New Roman" w:cs="Times New Roman"/>
          <w:color w:val="000000" w:themeColor="text1"/>
          <w:sz w:val="24"/>
          <w:szCs w:val="24"/>
        </w:rPr>
        <w:t xml:space="preserve"> L.).</w:t>
      </w:r>
      <w:r w:rsidRPr="00C03858">
        <w:rPr>
          <w:rFonts w:ascii="Times New Roman" w:hAnsi="Times New Roman" w:cs="Times New Roman"/>
          <w:i/>
          <w:color w:val="000000" w:themeColor="text1"/>
          <w:sz w:val="24"/>
          <w:szCs w:val="24"/>
        </w:rPr>
        <w:t>Theor. Appl. Genet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106</w:t>
      </w:r>
      <w:r w:rsidRPr="00C03858">
        <w:rPr>
          <w:rFonts w:ascii="Times New Roman" w:hAnsi="Times New Roman" w:cs="Times New Roman"/>
          <w:color w:val="000000" w:themeColor="text1"/>
          <w:sz w:val="24"/>
          <w:szCs w:val="24"/>
        </w:rPr>
        <w:t>: 414–22.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Van Oppen, M.J.H., Rico, C., Turner, G.F.; and Hewitt, G.M. (2000). Extensive homoplasy, nonstepwise mutations, and shared ancestral polymorphism at a complex microsatellite locus in lake Malawi cichlids. </w:t>
      </w:r>
      <w:r w:rsidRPr="00C03858">
        <w:rPr>
          <w:rFonts w:ascii="Times New Roman" w:hAnsi="Times New Roman" w:cs="Times New Roman"/>
          <w:i/>
          <w:color w:val="000000" w:themeColor="text1"/>
          <w:sz w:val="24"/>
          <w:szCs w:val="24"/>
        </w:rPr>
        <w:t>Mol. Biol. Evol</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17</w:t>
      </w:r>
      <w:r w:rsidRPr="00C03858">
        <w:rPr>
          <w:rFonts w:ascii="Times New Roman" w:hAnsi="Times New Roman" w:cs="Times New Roman"/>
          <w:color w:val="000000" w:themeColor="text1"/>
          <w:sz w:val="24"/>
          <w:szCs w:val="24"/>
        </w:rPr>
        <w:t>: 489–498.</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Viard, F., Franck, P., Dubois, M-P., Estoup, A.; and Jarne, P. (1998).Variation of microsatellite size homoplasy across electromorphs, loci, and populations in three invertebrate species.</w:t>
      </w:r>
      <w:r w:rsidRPr="00C03858">
        <w:rPr>
          <w:rFonts w:ascii="Times New Roman" w:hAnsi="Times New Roman" w:cs="Times New Roman"/>
          <w:i/>
          <w:color w:val="000000" w:themeColor="text1"/>
          <w:sz w:val="24"/>
          <w:szCs w:val="24"/>
        </w:rPr>
        <w:t xml:space="preserve">J. Mol. Evol. </w:t>
      </w:r>
      <w:r w:rsidRPr="00C03858">
        <w:rPr>
          <w:rFonts w:ascii="Times New Roman" w:hAnsi="Times New Roman" w:cs="Times New Roman"/>
          <w:b/>
          <w:color w:val="000000" w:themeColor="text1"/>
          <w:sz w:val="24"/>
          <w:szCs w:val="24"/>
        </w:rPr>
        <w:t>47</w:t>
      </w:r>
      <w:r w:rsidRPr="00C03858">
        <w:rPr>
          <w:rFonts w:ascii="Times New Roman" w:hAnsi="Times New Roman" w:cs="Times New Roman"/>
          <w:color w:val="000000" w:themeColor="text1"/>
          <w:sz w:val="24"/>
          <w:szCs w:val="24"/>
        </w:rPr>
        <w:t>: 42–51.</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bCs/>
          <w:color w:val="000000" w:themeColor="text1"/>
          <w:sz w:val="24"/>
          <w:szCs w:val="24"/>
        </w:rPr>
        <w:lastRenderedPageBreak/>
        <w:t xml:space="preserve">Wannakrairoj, S.; and Wondyfiraw, T. (2013). </w:t>
      </w:r>
      <w:r w:rsidRPr="00C03858">
        <w:rPr>
          <w:rFonts w:ascii="Times New Roman" w:hAnsi="Times New Roman" w:cs="Times New Roman"/>
          <w:bCs/>
          <w:i/>
          <w:iCs/>
          <w:color w:val="000000" w:themeColor="text1"/>
          <w:sz w:val="24"/>
          <w:szCs w:val="24"/>
        </w:rPr>
        <w:t>In Vitro c</w:t>
      </w:r>
      <w:r w:rsidRPr="00C03858">
        <w:rPr>
          <w:rFonts w:ascii="Times New Roman" w:hAnsi="Times New Roman" w:cs="Times New Roman"/>
          <w:bCs/>
          <w:color w:val="000000" w:themeColor="text1"/>
          <w:sz w:val="24"/>
          <w:szCs w:val="24"/>
        </w:rPr>
        <w:t>hromosome doubling in korarima [</w:t>
      </w:r>
      <w:r w:rsidRPr="00C03858">
        <w:rPr>
          <w:rFonts w:ascii="Times New Roman" w:hAnsi="Times New Roman" w:cs="Times New Roman"/>
          <w:bCs/>
          <w:i/>
          <w:iCs/>
          <w:color w:val="000000" w:themeColor="text1"/>
          <w:sz w:val="24"/>
          <w:szCs w:val="24"/>
        </w:rPr>
        <w:t xml:space="preserve">A. corrorima </w:t>
      </w:r>
      <w:r w:rsidRPr="00C03858">
        <w:rPr>
          <w:rFonts w:ascii="Times New Roman" w:hAnsi="Times New Roman" w:cs="Times New Roman"/>
          <w:bCs/>
          <w:color w:val="000000" w:themeColor="text1"/>
          <w:sz w:val="24"/>
          <w:szCs w:val="24"/>
        </w:rPr>
        <w:t xml:space="preserve">(Braun) PCM Jansen] using colchicine and oryzalin. </w:t>
      </w:r>
      <w:r w:rsidRPr="00C03858">
        <w:rPr>
          <w:rFonts w:ascii="Times New Roman" w:hAnsi="Times New Roman" w:cs="Times New Roman"/>
          <w:i/>
          <w:color w:val="000000" w:themeColor="text1"/>
          <w:sz w:val="24"/>
          <w:szCs w:val="24"/>
        </w:rPr>
        <w:t xml:space="preserve">Kasetsart J Nat Sci. </w:t>
      </w:r>
      <w:r w:rsidRPr="00C03858">
        <w:rPr>
          <w:rFonts w:ascii="Times New Roman" w:hAnsi="Times New Roman" w:cs="Times New Roman"/>
          <w:b/>
          <w:color w:val="000000" w:themeColor="text1"/>
          <w:sz w:val="24"/>
          <w:szCs w:val="24"/>
        </w:rPr>
        <w:t>47</w:t>
      </w:r>
      <w:r w:rsidRPr="00C03858">
        <w:rPr>
          <w:rFonts w:ascii="Times New Roman" w:hAnsi="Times New Roman" w:cs="Times New Roman"/>
          <w:color w:val="000000" w:themeColor="text1"/>
          <w:sz w:val="24"/>
          <w:szCs w:val="24"/>
        </w:rPr>
        <w:t>: 684 – 694.</w:t>
      </w:r>
    </w:p>
    <w:p w:rsidR="00FE05AD" w:rsidRPr="00C03858" w:rsidRDefault="00FE05AD" w:rsidP="00FE05AD">
      <w:pPr>
        <w:autoSpaceDE w:val="0"/>
        <w:autoSpaceDN w:val="0"/>
        <w:adjustRightInd w:val="0"/>
        <w:spacing w:after="0"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Waples, R.S. (1987). A multispecies approach to the analysis of gene flow in marine shore fishes. </w:t>
      </w:r>
      <w:r w:rsidRPr="00C03858">
        <w:rPr>
          <w:rFonts w:ascii="Times New Roman" w:hAnsi="Times New Roman" w:cs="Times New Roman"/>
          <w:i/>
          <w:iCs/>
          <w:color w:val="000000" w:themeColor="text1"/>
          <w:sz w:val="24"/>
          <w:szCs w:val="24"/>
        </w:rPr>
        <w:t>Evol</w:t>
      </w:r>
      <w:r w:rsidRPr="00C03858">
        <w:rPr>
          <w:rFonts w:ascii="Times New Roman" w:hAnsi="Times New Roman" w:cs="Times New Roman"/>
          <w:iCs/>
          <w:color w:val="000000" w:themeColor="text1"/>
          <w:sz w:val="24"/>
          <w:szCs w:val="24"/>
        </w:rPr>
        <w:t xml:space="preserve">. </w:t>
      </w:r>
      <w:r w:rsidRPr="00C03858">
        <w:rPr>
          <w:rFonts w:ascii="Times New Roman" w:hAnsi="Times New Roman" w:cs="Times New Roman"/>
          <w:b/>
          <w:bCs/>
          <w:iCs/>
          <w:color w:val="000000" w:themeColor="text1"/>
          <w:sz w:val="24"/>
          <w:szCs w:val="24"/>
        </w:rPr>
        <w:t>41</w:t>
      </w:r>
      <w:r w:rsidRPr="00C03858">
        <w:rPr>
          <w:rFonts w:ascii="Times New Roman" w:hAnsi="Times New Roman" w:cs="Times New Roman"/>
          <w:bCs/>
          <w:iCs/>
          <w:color w:val="000000" w:themeColor="text1"/>
          <w:sz w:val="24"/>
          <w:szCs w:val="24"/>
        </w:rPr>
        <w:t xml:space="preserve">: </w:t>
      </w:r>
      <w:r w:rsidRPr="00C03858">
        <w:rPr>
          <w:rFonts w:ascii="Times New Roman" w:hAnsi="Times New Roman" w:cs="Times New Roman"/>
          <w:color w:val="000000" w:themeColor="text1"/>
          <w:sz w:val="24"/>
          <w:szCs w:val="24"/>
        </w:rPr>
        <w:t>385-400.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Wendel, J.F., Schnabel, A.; and Seelanan, T. (1995).Bi-directional interlocus concerted evolution following allopolyploid speciation in cotton (Gossypium). </w:t>
      </w:r>
      <w:r w:rsidRPr="00C03858">
        <w:rPr>
          <w:rFonts w:ascii="Times New Roman" w:hAnsi="Times New Roman" w:cs="Times New Roman"/>
          <w:i/>
          <w:color w:val="000000" w:themeColor="text1"/>
          <w:sz w:val="24"/>
          <w:szCs w:val="24"/>
        </w:rPr>
        <w:t>Proc. Natl. Acad. Sci. U.S.A</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92</w:t>
      </w:r>
      <w:r w:rsidRPr="00C03858">
        <w:rPr>
          <w:rFonts w:ascii="Times New Roman" w:hAnsi="Times New Roman" w:cs="Times New Roman"/>
          <w:color w:val="000000" w:themeColor="text1"/>
          <w:sz w:val="24"/>
          <w:szCs w:val="24"/>
        </w:rPr>
        <w:t>: 280-284.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White, G.M., Boshier, D.H.; and Powell, W. (2002). Increased pollen flow counteracts fragmentation in a tropical dry forest: an example from Swietenia humilis Zuccarini. </w:t>
      </w:r>
      <w:r w:rsidRPr="00C03858">
        <w:rPr>
          <w:rFonts w:ascii="Times New Roman" w:hAnsi="Times New Roman" w:cs="Times New Roman"/>
          <w:i/>
          <w:color w:val="000000" w:themeColor="text1"/>
          <w:sz w:val="24"/>
          <w:szCs w:val="24"/>
        </w:rPr>
        <w:t xml:space="preserve">Proc. Natl. Acad. Sci. U.S.A. </w:t>
      </w:r>
      <w:r w:rsidRPr="00C03858">
        <w:rPr>
          <w:rFonts w:ascii="Times New Roman" w:hAnsi="Times New Roman" w:cs="Times New Roman"/>
          <w:b/>
          <w:color w:val="000000" w:themeColor="text1"/>
          <w:sz w:val="24"/>
          <w:szCs w:val="24"/>
        </w:rPr>
        <w:t>99</w:t>
      </w:r>
      <w:r w:rsidRPr="00C03858">
        <w:rPr>
          <w:rFonts w:ascii="Times New Roman" w:hAnsi="Times New Roman" w:cs="Times New Roman"/>
          <w:color w:val="000000" w:themeColor="text1"/>
          <w:sz w:val="24"/>
          <w:szCs w:val="24"/>
        </w:rPr>
        <w:t>: 2038–2042.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White, T. J., Bruns, T., Lee, S.; and Taylor, J. (1990).Amplification and direct sequencing of fungal ribosomal RNA genes for phylogenetics.</w:t>
      </w:r>
      <w:r w:rsidRPr="00C03858">
        <w:rPr>
          <w:rFonts w:ascii="Times New Roman" w:hAnsi="Times New Roman" w:cs="Times New Roman"/>
          <w:iCs/>
          <w:color w:val="000000" w:themeColor="text1"/>
          <w:sz w:val="24"/>
          <w:szCs w:val="24"/>
        </w:rPr>
        <w:t>In:</w:t>
      </w:r>
      <w:r w:rsidRPr="00C03858">
        <w:rPr>
          <w:rFonts w:ascii="Times New Roman" w:hAnsi="Times New Roman" w:cs="Times New Roman"/>
          <w:color w:val="000000" w:themeColor="text1"/>
          <w:sz w:val="24"/>
          <w:szCs w:val="24"/>
        </w:rPr>
        <w:t xml:space="preserve"> PCR protocols: a guide to methods and applications,Innis, D. G. M.,  Sninsky, J.; and White, T. (eds), Pp. 315- 322. Academic Press, San Diago, CA.</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Widmer, A.; and Baltisberger, M. (1999). Molecular evidence for allopolyploid speciation and a single origin of the narrow endemic </w:t>
      </w:r>
      <w:r w:rsidRPr="00C03858">
        <w:rPr>
          <w:rFonts w:ascii="Times New Roman" w:hAnsi="Times New Roman" w:cs="Times New Roman"/>
          <w:i/>
          <w:iCs/>
          <w:color w:val="000000" w:themeColor="text1"/>
          <w:sz w:val="24"/>
          <w:szCs w:val="24"/>
        </w:rPr>
        <w:t xml:space="preserve">Draba ladina </w:t>
      </w:r>
      <w:r w:rsidRPr="00C03858">
        <w:rPr>
          <w:rFonts w:ascii="Times New Roman" w:hAnsi="Times New Roman" w:cs="Times New Roman"/>
          <w:color w:val="000000" w:themeColor="text1"/>
          <w:sz w:val="24"/>
          <w:szCs w:val="24"/>
        </w:rPr>
        <w:t xml:space="preserve">(Brassicaceae). </w:t>
      </w:r>
      <w:r w:rsidRPr="00C03858">
        <w:rPr>
          <w:rFonts w:ascii="Times New Roman" w:hAnsi="Times New Roman" w:cs="Times New Roman"/>
          <w:i/>
          <w:color w:val="000000" w:themeColor="text1"/>
          <w:sz w:val="24"/>
          <w:szCs w:val="24"/>
        </w:rPr>
        <w:t>Am. J. Bot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86</w:t>
      </w:r>
      <w:r w:rsidRPr="00C03858">
        <w:rPr>
          <w:rFonts w:ascii="Times New Roman" w:hAnsi="Times New Roman" w:cs="Times New Roman"/>
          <w:color w:val="000000" w:themeColor="text1"/>
          <w:sz w:val="24"/>
          <w:szCs w:val="24"/>
        </w:rPr>
        <w:t>: 1282-1289.</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Wiens, J. J. (2000). Phylogenetic analysis of morphological data.Smithsonian Institution Press, Washington, D.C.</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shd w:val="clear" w:color="auto" w:fill="FFFFFF"/>
        </w:rPr>
      </w:pPr>
      <w:r w:rsidRPr="00C03858">
        <w:rPr>
          <w:rFonts w:ascii="Times New Roman" w:hAnsi="Times New Roman" w:cs="Times New Roman"/>
          <w:color w:val="000000" w:themeColor="text1"/>
          <w:sz w:val="24"/>
          <w:szCs w:val="24"/>
          <w:shd w:val="clear" w:color="auto" w:fill="FFFFFF"/>
        </w:rPr>
        <w:lastRenderedPageBreak/>
        <w:t>Williams, K. J., Kress, W. J.; and Manos, P. S.</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2004)</w:t>
      </w:r>
      <w:r w:rsidRPr="00C03858">
        <w:rPr>
          <w:rFonts w:ascii="Times New Roman" w:hAnsi="Times New Roman" w:cs="Times New Roman"/>
          <w:color w:val="000000" w:themeColor="text1"/>
          <w:sz w:val="24"/>
          <w:szCs w:val="24"/>
          <w:shd w:val="clear" w:color="auto" w:fill="FFFFFF"/>
        </w:rPr>
        <w:t>. The phylogeny, evolution, and classification of the genus</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Globba</w:t>
      </w:r>
      <w:r w:rsidRPr="00C03858">
        <w:rPr>
          <w:rStyle w:val="TitleChar"/>
          <w:rFonts w:ascii="Times New Roman" w:eastAsia="Calibri" w:hAnsi="Times New Roman"/>
          <w:color w:val="000000" w:themeColor="text1"/>
          <w:sz w:val="24"/>
          <w:szCs w:val="24"/>
          <w:shd w:val="clear" w:color="auto" w:fill="FFFFFF"/>
        </w:rPr>
        <w:t> </w:t>
      </w:r>
      <w:r w:rsidRPr="00C03858">
        <w:rPr>
          <w:rFonts w:ascii="Times New Roman" w:hAnsi="Times New Roman" w:cs="Times New Roman"/>
          <w:color w:val="000000" w:themeColor="text1"/>
          <w:sz w:val="24"/>
          <w:szCs w:val="24"/>
          <w:shd w:val="clear" w:color="auto" w:fill="FFFFFF"/>
        </w:rPr>
        <w:t>and tribe Globbeae (Zingiberaceae): appendages do matter.</w:t>
      </w:r>
      <w:r w:rsidRPr="00C03858">
        <w:rPr>
          <w:rStyle w:val="TitleChar"/>
          <w:rFonts w:ascii="Times New Roman" w:eastAsia="Calibri" w:hAnsi="Times New Roman"/>
          <w:color w:val="000000" w:themeColor="text1"/>
          <w:sz w:val="24"/>
          <w:szCs w:val="24"/>
          <w:shd w:val="clear" w:color="auto" w:fill="FFFFFF"/>
        </w:rPr>
        <w:t> </w:t>
      </w:r>
      <w:r w:rsidRPr="00C03858">
        <w:rPr>
          <w:rStyle w:val="cit-pub-date"/>
          <w:rFonts w:ascii="Times New Roman" w:hAnsi="Times New Roman" w:cs="Times New Roman"/>
          <w:i/>
          <w:iCs/>
          <w:color w:val="000000" w:themeColor="text1"/>
          <w:sz w:val="24"/>
          <w:szCs w:val="24"/>
          <w:bdr w:val="none" w:sz="0" w:space="0" w:color="auto" w:frame="1"/>
          <w:shd w:val="clear" w:color="auto" w:fill="FFFFFF"/>
        </w:rPr>
        <w:t xml:space="preserve">Am. J. Bot. </w:t>
      </w:r>
      <w:r w:rsidRPr="00C03858">
        <w:rPr>
          <w:rStyle w:val="cit-source"/>
          <w:rFonts w:ascii="Times New Roman" w:hAnsi="Times New Roman" w:cs="Times New Roman"/>
          <w:b/>
          <w:color w:val="000000" w:themeColor="text1"/>
          <w:sz w:val="24"/>
          <w:szCs w:val="24"/>
          <w:bdr w:val="none" w:sz="0" w:space="0" w:color="auto" w:frame="1"/>
          <w:shd w:val="clear" w:color="auto" w:fill="FFFFFF"/>
        </w:rPr>
        <w:t>91</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cit-vol"/>
          <w:rFonts w:ascii="Times New Roman" w:hAnsi="Times New Roman" w:cs="Times New Roman"/>
          <w:color w:val="000000" w:themeColor="text1"/>
          <w:sz w:val="24"/>
          <w:szCs w:val="24"/>
          <w:bdr w:val="none" w:sz="0" w:space="0" w:color="auto" w:frame="1"/>
          <w:shd w:val="clear" w:color="auto" w:fill="FFFFFF"/>
        </w:rPr>
        <w:t>100</w:t>
      </w:r>
      <w:r w:rsidRPr="00C03858">
        <w:rPr>
          <w:rFonts w:ascii="Times New Roman" w:hAnsi="Times New Roman" w:cs="Times New Roman"/>
          <w:color w:val="000000" w:themeColor="text1"/>
          <w:sz w:val="24"/>
          <w:szCs w:val="24"/>
          <w:shd w:val="clear" w:color="auto" w:fill="FFFFFF"/>
        </w:rPr>
        <w:t>-114.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Wood, T. H., Whitten, W. M.; and Williams, N. H. (2000). Phylogeny of Hedychium and related genera (Zingiberaceae) based on ITS sequence data. </w:t>
      </w:r>
      <w:r w:rsidRPr="00C03858">
        <w:rPr>
          <w:rFonts w:ascii="Times New Roman" w:hAnsi="Times New Roman" w:cs="Times New Roman"/>
          <w:i/>
          <w:color w:val="000000" w:themeColor="text1"/>
          <w:sz w:val="24"/>
          <w:szCs w:val="24"/>
        </w:rPr>
        <w:t xml:space="preserve">Edinb. J. Bot. </w:t>
      </w:r>
      <w:r w:rsidRPr="00C03858">
        <w:rPr>
          <w:rFonts w:ascii="Times New Roman" w:hAnsi="Times New Roman" w:cs="Times New Roman"/>
          <w:b/>
          <w:color w:val="000000" w:themeColor="text1"/>
          <w:sz w:val="24"/>
          <w:szCs w:val="24"/>
        </w:rPr>
        <w:t>57</w:t>
      </w:r>
      <w:r w:rsidRPr="00C03858">
        <w:rPr>
          <w:rFonts w:ascii="Times New Roman" w:hAnsi="Times New Roman" w:cs="Times New Roman"/>
          <w:color w:val="000000" w:themeColor="text1"/>
          <w:sz w:val="24"/>
          <w:szCs w:val="24"/>
        </w:rPr>
        <w:t>: 261–270.</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Wondyfiraw, W. (2004). </w:t>
      </w:r>
      <w:r w:rsidRPr="00C03858">
        <w:rPr>
          <w:rFonts w:ascii="Times New Roman" w:hAnsi="Times New Roman" w:cs="Times New Roman"/>
          <w:i/>
          <w:color w:val="000000" w:themeColor="text1"/>
          <w:sz w:val="24"/>
          <w:szCs w:val="24"/>
        </w:rPr>
        <w:t>In vitro</w:t>
      </w:r>
      <w:r w:rsidRPr="00C03858">
        <w:rPr>
          <w:rFonts w:ascii="Times New Roman" w:hAnsi="Times New Roman" w:cs="Times New Roman"/>
          <w:color w:val="000000" w:themeColor="text1"/>
          <w:sz w:val="24"/>
          <w:szCs w:val="24"/>
        </w:rPr>
        <w:t xml:space="preserve"> propagation and polyploidy induction of Korarima (</w:t>
      </w:r>
      <w:r w:rsidRPr="00C03858">
        <w:rPr>
          <w:rFonts w:ascii="Times New Roman" w:hAnsi="Times New Roman" w:cs="Times New Roman"/>
          <w:i/>
          <w:color w:val="000000" w:themeColor="text1"/>
          <w:sz w:val="24"/>
          <w:szCs w:val="24"/>
        </w:rPr>
        <w:t>Aframomum corrorima</w:t>
      </w:r>
      <w:r w:rsidRPr="00C03858">
        <w:rPr>
          <w:rFonts w:ascii="Times New Roman" w:hAnsi="Times New Roman" w:cs="Times New Roman"/>
          <w:color w:val="000000" w:themeColor="text1"/>
          <w:sz w:val="24"/>
          <w:szCs w:val="24"/>
        </w:rPr>
        <w:t xml:space="preserve"> (BRAUN) JANSEN) and krawan (</w:t>
      </w:r>
      <w:r w:rsidRPr="00C03858">
        <w:rPr>
          <w:rFonts w:ascii="Times New Roman" w:hAnsi="Times New Roman" w:cs="Times New Roman"/>
          <w:i/>
          <w:color w:val="000000" w:themeColor="text1"/>
          <w:sz w:val="24"/>
          <w:szCs w:val="24"/>
        </w:rPr>
        <w:t>Amomum krervanh</w:t>
      </w:r>
      <w:r w:rsidRPr="00C03858">
        <w:rPr>
          <w:rFonts w:ascii="Times New Roman" w:hAnsi="Times New Roman" w:cs="Times New Roman"/>
          <w:color w:val="000000" w:themeColor="text1"/>
          <w:sz w:val="24"/>
          <w:szCs w:val="24"/>
        </w:rPr>
        <w:t xml:space="preserve"> PIERRE). Dissertation for Doctor of Philosophy. Kasetsart University, Thailand.</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Wondyfiraw, T.; and Wannakrairoj, S (2004). A Micro propagation Method for Korarima (</w:t>
      </w:r>
      <w:r w:rsidRPr="00C03858">
        <w:rPr>
          <w:rFonts w:ascii="Times New Roman" w:hAnsi="Times New Roman" w:cs="Times New Roman"/>
          <w:i/>
          <w:iCs/>
          <w:color w:val="000000" w:themeColor="text1"/>
          <w:sz w:val="24"/>
          <w:szCs w:val="24"/>
        </w:rPr>
        <w:t xml:space="preserve">Aframomum corrorima </w:t>
      </w:r>
      <w:r w:rsidRPr="00C03858">
        <w:rPr>
          <w:rFonts w:ascii="Times New Roman" w:hAnsi="Times New Roman" w:cs="Times New Roman"/>
          <w:color w:val="000000" w:themeColor="text1"/>
          <w:sz w:val="24"/>
          <w:szCs w:val="24"/>
        </w:rPr>
        <w:t>(Braun) Jansen).</w:t>
      </w:r>
      <w:r w:rsidRPr="00C03858">
        <w:rPr>
          <w:rFonts w:ascii="Times New Roman" w:hAnsi="Times New Roman" w:cs="Times New Roman"/>
          <w:i/>
          <w:iCs/>
          <w:color w:val="000000" w:themeColor="text1"/>
          <w:sz w:val="24"/>
          <w:szCs w:val="24"/>
        </w:rPr>
        <w:t xml:space="preserve"> Sci. Asia. </w:t>
      </w:r>
      <w:r w:rsidRPr="00C03858">
        <w:rPr>
          <w:rFonts w:ascii="Times New Roman" w:hAnsi="Times New Roman" w:cs="Times New Roman"/>
          <w:b/>
          <w:color w:val="000000" w:themeColor="text1"/>
          <w:sz w:val="24"/>
          <w:szCs w:val="24"/>
        </w:rPr>
        <w:t>30</w:t>
      </w:r>
      <w:r w:rsidRPr="00C03858">
        <w:rPr>
          <w:rFonts w:ascii="Times New Roman" w:hAnsi="Times New Roman" w:cs="Times New Roman"/>
          <w:color w:val="000000" w:themeColor="text1"/>
          <w:sz w:val="24"/>
          <w:szCs w:val="24"/>
        </w:rPr>
        <w:t>: 1-7.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Xia, J., Kress, W.J.; and Prince, L.M. (2004). </w:t>
      </w:r>
      <w:r w:rsidRPr="00C03858">
        <w:rPr>
          <w:rFonts w:ascii="Times New Roman" w:hAnsi="Times New Roman" w:cs="Times New Roman"/>
          <w:bCs/>
          <w:color w:val="000000" w:themeColor="text1"/>
          <w:sz w:val="24"/>
          <w:szCs w:val="24"/>
        </w:rPr>
        <w:t xml:space="preserve">Phylogenetic analyses of </w:t>
      </w:r>
      <w:r w:rsidRPr="00C03858">
        <w:rPr>
          <w:rFonts w:ascii="Times New Roman" w:hAnsi="Times New Roman" w:cs="Times New Roman"/>
          <w:bCs/>
          <w:i/>
          <w:iCs/>
          <w:color w:val="000000" w:themeColor="text1"/>
          <w:sz w:val="24"/>
          <w:szCs w:val="24"/>
        </w:rPr>
        <w:t xml:space="preserve">Amomum </w:t>
      </w:r>
      <w:r w:rsidRPr="00C03858">
        <w:rPr>
          <w:rFonts w:ascii="Times New Roman" w:hAnsi="Times New Roman" w:cs="Times New Roman"/>
          <w:bCs/>
          <w:color w:val="000000" w:themeColor="text1"/>
          <w:sz w:val="24"/>
          <w:szCs w:val="24"/>
        </w:rPr>
        <w:t xml:space="preserve">(Alpinioideae: Zingiberaceae) using ITS and </w:t>
      </w:r>
      <w:r w:rsidRPr="00C03858">
        <w:rPr>
          <w:rFonts w:ascii="Times New Roman" w:hAnsi="Times New Roman" w:cs="Times New Roman"/>
          <w:bCs/>
          <w:i/>
          <w:iCs/>
          <w:color w:val="000000" w:themeColor="text1"/>
          <w:sz w:val="24"/>
          <w:szCs w:val="24"/>
        </w:rPr>
        <w:t xml:space="preserve">matK </w:t>
      </w:r>
      <w:r w:rsidRPr="00C03858">
        <w:rPr>
          <w:rFonts w:ascii="Times New Roman" w:hAnsi="Times New Roman" w:cs="Times New Roman"/>
          <w:bCs/>
          <w:color w:val="000000" w:themeColor="text1"/>
          <w:sz w:val="24"/>
          <w:szCs w:val="24"/>
        </w:rPr>
        <w:t xml:space="preserve">DNA sequence data. </w:t>
      </w:r>
      <w:r w:rsidRPr="00C03858">
        <w:rPr>
          <w:rFonts w:ascii="Times New Roman" w:hAnsi="Times New Roman" w:cs="Times New Roman"/>
          <w:i/>
          <w:iCs/>
          <w:color w:val="000000" w:themeColor="text1"/>
          <w:sz w:val="24"/>
          <w:szCs w:val="24"/>
        </w:rPr>
        <w:t xml:space="preserve">Syst. Bot. </w:t>
      </w:r>
      <w:r w:rsidRPr="00C03858">
        <w:rPr>
          <w:rFonts w:ascii="Times New Roman" w:hAnsi="Times New Roman" w:cs="Times New Roman"/>
          <w:b/>
          <w:color w:val="000000" w:themeColor="text1"/>
          <w:sz w:val="24"/>
          <w:szCs w:val="24"/>
        </w:rPr>
        <w:t>29(2):</w:t>
      </w:r>
      <w:r w:rsidRPr="00C03858">
        <w:rPr>
          <w:rFonts w:ascii="Times New Roman" w:hAnsi="Times New Roman" w:cs="Times New Roman"/>
          <w:color w:val="000000" w:themeColor="text1"/>
          <w:sz w:val="24"/>
          <w:szCs w:val="24"/>
        </w:rPr>
        <w:t xml:space="preserve"> 334–344.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shd w:val="clear" w:color="auto" w:fill="FFFFFF"/>
        </w:rPr>
      </w:pPr>
      <w:r w:rsidRPr="00C03858">
        <w:rPr>
          <w:rStyle w:val="keyword"/>
          <w:rFonts w:ascii="Times New Roman" w:hAnsi="Times New Roman" w:cs="Times New Roman"/>
          <w:color w:val="000000" w:themeColor="text1"/>
          <w:sz w:val="24"/>
          <w:szCs w:val="24"/>
          <w:bdr w:val="none" w:sz="0" w:space="0" w:color="auto" w:frame="1"/>
          <w:shd w:val="clear" w:color="auto" w:fill="FFFFFF"/>
        </w:rPr>
        <w:t>Xu, D.H.</w:t>
      </w:r>
      <w:r w:rsidRPr="00C03858">
        <w:rPr>
          <w:rFonts w:ascii="Times New Roman" w:hAnsi="Times New Roman" w:cs="Times New Roman"/>
          <w:color w:val="000000" w:themeColor="text1"/>
          <w:sz w:val="24"/>
          <w:szCs w:val="24"/>
          <w:shd w:val="clear" w:color="auto" w:fill="FFFFFF"/>
        </w:rPr>
        <w:t>; and</w:t>
      </w:r>
      <w:r w:rsidRPr="00C03858">
        <w:rPr>
          <w:rStyle w:val="TitleChar"/>
          <w:rFonts w:ascii="Times New Roman" w:eastAsia="Calibri" w:hAnsi="Times New Roman"/>
          <w:color w:val="000000" w:themeColor="text1"/>
          <w:sz w:val="24"/>
          <w:szCs w:val="24"/>
          <w:shd w:val="clear" w:color="auto" w:fill="FFFFFF"/>
        </w:rPr>
        <w:t> </w:t>
      </w:r>
      <w:r w:rsidRPr="00C03858">
        <w:rPr>
          <w:rStyle w:val="keyword"/>
          <w:rFonts w:ascii="Times New Roman" w:hAnsi="Times New Roman" w:cs="Times New Roman"/>
          <w:color w:val="000000" w:themeColor="text1"/>
          <w:sz w:val="24"/>
          <w:szCs w:val="24"/>
          <w:bdr w:val="none" w:sz="0" w:space="0" w:color="auto" w:frame="1"/>
          <w:shd w:val="clear" w:color="auto" w:fill="FFFFFF"/>
        </w:rPr>
        <w:t>Ban, T</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author"/>
          <w:rFonts w:ascii="Times New Roman" w:hAnsi="Times New Roman" w:cs="Times New Roman"/>
          <w:color w:val="000000" w:themeColor="text1"/>
          <w:sz w:val="24"/>
          <w:szCs w:val="24"/>
          <w:bdr w:val="none" w:sz="0" w:space="0" w:color="auto" w:frame="1"/>
          <w:shd w:val="clear" w:color="auto" w:fill="FFFFFF"/>
        </w:rPr>
        <w:t>2004)</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pubyear"/>
          <w:rFonts w:ascii="Times New Roman" w:hAnsi="Times New Roman" w:cs="Times New Roman"/>
          <w:color w:val="000000" w:themeColor="text1"/>
          <w:sz w:val="24"/>
          <w:szCs w:val="24"/>
          <w:bdr w:val="none" w:sz="0" w:space="0" w:color="auto" w:frame="1"/>
          <w:shd w:val="clear" w:color="auto" w:fill="FFFFFF"/>
        </w:rPr>
        <w:t>Phylogenetic and evolutionary relationships between</w:t>
      </w:r>
      <w:r w:rsidRPr="00C03858">
        <w:rPr>
          <w:rStyle w:val="TitleChar"/>
          <w:rFonts w:ascii="Times New Roman" w:eastAsia="Calibri" w:hAnsi="Times New Roman"/>
          <w:color w:val="000000" w:themeColor="text1"/>
          <w:sz w:val="24"/>
          <w:szCs w:val="24"/>
          <w:bdr w:val="none" w:sz="0" w:space="0" w:color="auto" w:frame="1"/>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Elymus humidus</w:t>
      </w:r>
      <w:r w:rsidRPr="00C03858">
        <w:rPr>
          <w:rStyle w:val="TitleChar"/>
          <w:rFonts w:ascii="Times New Roman" w:eastAsia="Calibri" w:hAnsi="Times New Roman"/>
          <w:color w:val="000000" w:themeColor="text1"/>
          <w:sz w:val="24"/>
          <w:szCs w:val="24"/>
          <w:bdr w:val="none" w:sz="0" w:space="0" w:color="auto" w:frame="1"/>
          <w:shd w:val="clear" w:color="auto" w:fill="FFFFFF"/>
        </w:rPr>
        <w:t> </w:t>
      </w:r>
      <w:r w:rsidRPr="00C03858">
        <w:rPr>
          <w:rStyle w:val="pubyear"/>
          <w:rFonts w:ascii="Times New Roman" w:hAnsi="Times New Roman" w:cs="Times New Roman"/>
          <w:color w:val="000000" w:themeColor="text1"/>
          <w:sz w:val="24"/>
          <w:szCs w:val="24"/>
          <w:bdr w:val="none" w:sz="0" w:space="0" w:color="auto" w:frame="1"/>
          <w:shd w:val="clear" w:color="auto" w:fill="FFFFFF"/>
        </w:rPr>
        <w:t>and other</w:t>
      </w:r>
      <w:r w:rsidRPr="00C03858">
        <w:rPr>
          <w:rStyle w:val="TitleChar"/>
          <w:rFonts w:ascii="Times New Roman" w:eastAsia="Calibri" w:hAnsi="Times New Roman"/>
          <w:color w:val="000000" w:themeColor="text1"/>
          <w:sz w:val="24"/>
          <w:szCs w:val="24"/>
          <w:bdr w:val="none" w:sz="0" w:space="0" w:color="auto" w:frame="1"/>
          <w:shd w:val="clear" w:color="auto" w:fill="FFFFFF"/>
        </w:rPr>
        <w:t> </w:t>
      </w:r>
      <w:r w:rsidRPr="00C03858">
        <w:rPr>
          <w:rFonts w:ascii="Times New Roman" w:hAnsi="Times New Roman" w:cs="Times New Roman"/>
          <w:color w:val="000000" w:themeColor="text1"/>
          <w:sz w:val="24"/>
          <w:szCs w:val="24"/>
          <w:bdr w:val="none" w:sz="0" w:space="0" w:color="auto" w:frame="1"/>
          <w:shd w:val="clear" w:color="auto" w:fill="FFFFFF"/>
        </w:rPr>
        <w:t>Elymus</w:t>
      </w:r>
      <w:r w:rsidRPr="00C03858">
        <w:rPr>
          <w:rStyle w:val="TitleChar"/>
          <w:rFonts w:ascii="Times New Roman" w:eastAsia="Calibri" w:hAnsi="Times New Roman"/>
          <w:color w:val="000000" w:themeColor="text1"/>
          <w:sz w:val="24"/>
          <w:szCs w:val="24"/>
          <w:bdr w:val="none" w:sz="0" w:space="0" w:color="auto" w:frame="1"/>
          <w:shd w:val="clear" w:color="auto" w:fill="FFFFFF"/>
        </w:rPr>
        <w:t> </w:t>
      </w:r>
      <w:r w:rsidRPr="00C03858">
        <w:rPr>
          <w:rStyle w:val="pubyear"/>
          <w:rFonts w:ascii="Times New Roman" w:hAnsi="Times New Roman" w:cs="Times New Roman"/>
          <w:color w:val="000000" w:themeColor="text1"/>
          <w:sz w:val="24"/>
          <w:szCs w:val="24"/>
          <w:bdr w:val="none" w:sz="0" w:space="0" w:color="auto" w:frame="1"/>
          <w:shd w:val="clear" w:color="auto" w:fill="FFFFFF"/>
        </w:rPr>
        <w:t>species based on sequencing of non-coding regions of cpDNA and AFLP of nuclear DNA</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articletitle"/>
          <w:rFonts w:ascii="Times New Roman" w:hAnsi="Times New Roman" w:cs="Times New Roman"/>
          <w:i/>
          <w:iCs/>
          <w:color w:val="000000" w:themeColor="text1"/>
          <w:sz w:val="24"/>
          <w:szCs w:val="24"/>
          <w:bdr w:val="none" w:sz="0" w:space="0" w:color="auto" w:frame="1"/>
          <w:shd w:val="clear" w:color="auto" w:fill="FFFFFF"/>
        </w:rPr>
        <w:t>Theor. Appl. Genet.</w:t>
      </w:r>
      <w:r w:rsidRPr="00C03858">
        <w:rPr>
          <w:rStyle w:val="TitleChar"/>
          <w:rFonts w:ascii="Times New Roman" w:eastAsia="Calibri" w:hAnsi="Times New Roman"/>
          <w:color w:val="000000" w:themeColor="text1"/>
          <w:sz w:val="24"/>
          <w:szCs w:val="24"/>
          <w:shd w:val="clear" w:color="auto" w:fill="FFFFFF"/>
        </w:rPr>
        <w:t> </w:t>
      </w:r>
      <w:r w:rsidRPr="00C03858">
        <w:rPr>
          <w:rStyle w:val="journaltitle"/>
          <w:rFonts w:ascii="Times New Roman" w:hAnsi="Times New Roman" w:cs="Times New Roman"/>
          <w:b/>
          <w:bCs/>
          <w:color w:val="000000" w:themeColor="text1"/>
          <w:sz w:val="24"/>
          <w:szCs w:val="24"/>
          <w:bdr w:val="none" w:sz="0" w:space="0" w:color="auto" w:frame="1"/>
          <w:shd w:val="clear" w:color="auto" w:fill="FFFFFF"/>
        </w:rPr>
        <w:t>108</w:t>
      </w:r>
      <w:r w:rsidRPr="00C03858">
        <w:rPr>
          <w:rFonts w:ascii="Times New Roman" w:hAnsi="Times New Roman" w:cs="Times New Roman"/>
          <w:color w:val="000000" w:themeColor="text1"/>
          <w:sz w:val="24"/>
          <w:szCs w:val="24"/>
          <w:shd w:val="clear" w:color="auto" w:fill="FFFFFF"/>
        </w:rPr>
        <w:t xml:space="preserve">: </w:t>
      </w:r>
      <w:r w:rsidRPr="00C03858">
        <w:rPr>
          <w:rStyle w:val="vol"/>
          <w:rFonts w:ascii="Times New Roman" w:hAnsi="Times New Roman" w:cs="Times New Roman"/>
          <w:color w:val="000000" w:themeColor="text1"/>
          <w:sz w:val="24"/>
          <w:szCs w:val="24"/>
          <w:bdr w:val="none" w:sz="0" w:space="0" w:color="auto" w:frame="1"/>
          <w:shd w:val="clear" w:color="auto" w:fill="FFFFFF"/>
        </w:rPr>
        <w:t>1443</w:t>
      </w:r>
      <w:r w:rsidRPr="00C03858">
        <w:rPr>
          <w:rFonts w:ascii="Times New Roman" w:hAnsi="Times New Roman" w:cs="Times New Roman"/>
          <w:color w:val="000000" w:themeColor="text1"/>
          <w:sz w:val="24"/>
          <w:szCs w:val="24"/>
          <w:shd w:val="clear" w:color="auto" w:fill="FFFFFF"/>
        </w:rPr>
        <w:t>–</w:t>
      </w:r>
      <w:r w:rsidRPr="00C03858">
        <w:rPr>
          <w:rStyle w:val="pagefirst"/>
          <w:rFonts w:ascii="Times New Roman" w:hAnsi="Times New Roman" w:cs="Times New Roman"/>
          <w:color w:val="000000" w:themeColor="text1"/>
          <w:sz w:val="24"/>
          <w:szCs w:val="24"/>
          <w:bdr w:val="none" w:sz="0" w:space="0" w:color="auto" w:frame="1"/>
          <w:shd w:val="clear" w:color="auto" w:fill="FFFFFF"/>
        </w:rPr>
        <w:t>1448</w:t>
      </w:r>
      <w:r w:rsidRPr="00C03858">
        <w:rPr>
          <w:rFonts w:ascii="Times New Roman" w:hAnsi="Times New Roman" w:cs="Times New Roman"/>
          <w:color w:val="000000" w:themeColor="text1"/>
          <w:sz w:val="24"/>
          <w:szCs w:val="24"/>
          <w:shd w:val="clear" w:color="auto" w:fill="FFFFFF"/>
        </w:rPr>
        <w:t>.</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Xu, Y. (2010). Molecular plant breeding.</w:t>
      </w:r>
      <w:r w:rsidRPr="00C03858">
        <w:rPr>
          <w:rFonts w:ascii="Times New Roman" w:hAnsi="Times New Roman" w:cs="Times New Roman"/>
          <w:i/>
          <w:color w:val="000000" w:themeColor="text1"/>
          <w:sz w:val="24"/>
          <w:szCs w:val="24"/>
        </w:rPr>
        <w:t xml:space="preserve">Field Crops Res. </w:t>
      </w:r>
      <w:r w:rsidRPr="00C03858">
        <w:rPr>
          <w:rFonts w:ascii="Times New Roman" w:hAnsi="Times New Roman" w:cs="Times New Roman"/>
          <w:b/>
          <w:color w:val="000000" w:themeColor="text1"/>
          <w:sz w:val="24"/>
          <w:szCs w:val="24"/>
        </w:rPr>
        <w:t xml:space="preserve">123(2): </w:t>
      </w:r>
      <w:r w:rsidRPr="00C03858">
        <w:rPr>
          <w:rFonts w:ascii="Times New Roman" w:hAnsi="Times New Roman" w:cs="Times New Roman"/>
          <w:color w:val="000000" w:themeColor="text1"/>
          <w:sz w:val="24"/>
          <w:szCs w:val="24"/>
        </w:rPr>
        <w:t>183–184 · </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Yeh F, Yang R.; and Boyle T. (1999). Popgene version 1.31.</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lastRenderedPageBreak/>
        <w:t xml:space="preserve">Yeh, F.C.; and Boyle T.J.B. (1997). Population genetic analysis of co-dominant markers and qualitative traits. </w:t>
      </w:r>
      <w:r w:rsidRPr="00C03858">
        <w:rPr>
          <w:rFonts w:ascii="Times New Roman" w:hAnsi="Times New Roman" w:cs="Times New Roman"/>
          <w:i/>
          <w:iCs/>
          <w:color w:val="000000" w:themeColor="text1"/>
          <w:sz w:val="24"/>
          <w:szCs w:val="24"/>
        </w:rPr>
        <w:t xml:space="preserve">Belgian J. Bot. </w:t>
      </w:r>
      <w:r w:rsidRPr="00C03858">
        <w:rPr>
          <w:rFonts w:ascii="Times New Roman" w:hAnsi="Times New Roman" w:cs="Times New Roman"/>
          <w:b/>
          <w:color w:val="000000" w:themeColor="text1"/>
          <w:sz w:val="24"/>
          <w:szCs w:val="24"/>
        </w:rPr>
        <w:t>129</w:t>
      </w:r>
      <w:r w:rsidRPr="00C03858">
        <w:rPr>
          <w:rFonts w:ascii="Times New Roman" w:hAnsi="Times New Roman" w:cs="Times New Roman"/>
          <w:color w:val="000000" w:themeColor="text1"/>
          <w:sz w:val="24"/>
          <w:szCs w:val="24"/>
        </w:rPr>
        <w:t>:157.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Yoder, A.D., Irwin, J.A.; and Payseur, B.A. (2001).Failure of the ILD to determine data combinability for Slow Loris phylogeny. </w:t>
      </w:r>
      <w:r w:rsidRPr="00C03858">
        <w:rPr>
          <w:rFonts w:ascii="Times New Roman" w:hAnsi="Times New Roman" w:cs="Times New Roman"/>
          <w:i/>
          <w:color w:val="000000" w:themeColor="text1"/>
          <w:sz w:val="24"/>
          <w:szCs w:val="24"/>
        </w:rPr>
        <w:t xml:space="preserve">Syst. Biol. </w:t>
      </w:r>
      <w:r w:rsidRPr="00C03858">
        <w:rPr>
          <w:rFonts w:ascii="Times New Roman" w:hAnsi="Times New Roman" w:cs="Times New Roman"/>
          <w:b/>
          <w:color w:val="000000" w:themeColor="text1"/>
          <w:sz w:val="24"/>
          <w:szCs w:val="24"/>
        </w:rPr>
        <w:t>50</w:t>
      </w:r>
      <w:r w:rsidRPr="00C03858">
        <w:rPr>
          <w:rFonts w:ascii="Times New Roman" w:hAnsi="Times New Roman" w:cs="Times New Roman"/>
          <w:color w:val="000000" w:themeColor="text1"/>
          <w:sz w:val="24"/>
          <w:szCs w:val="24"/>
        </w:rPr>
        <w:t>: 408–424.</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Zeid, M., Schon, C.; and Link, W. (2003). Genetic diversity in recent elite faba bean lines using AFLP markers. </w:t>
      </w:r>
      <w:r w:rsidRPr="00C03858">
        <w:rPr>
          <w:rFonts w:ascii="Times New Roman" w:hAnsi="Times New Roman" w:cs="Times New Roman"/>
          <w:i/>
          <w:color w:val="000000" w:themeColor="text1"/>
          <w:sz w:val="24"/>
          <w:szCs w:val="24"/>
        </w:rPr>
        <w:t>Theor. Appl. Genet</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107</w:t>
      </w:r>
      <w:r w:rsidRPr="00C03858">
        <w:rPr>
          <w:rFonts w:ascii="Times New Roman" w:hAnsi="Times New Roman" w:cs="Times New Roman"/>
          <w:color w:val="000000" w:themeColor="text1"/>
          <w:sz w:val="24"/>
          <w:szCs w:val="24"/>
        </w:rPr>
        <w:t>: 1304-1314.</w:t>
      </w:r>
    </w:p>
    <w:p w:rsidR="00FE05AD" w:rsidRPr="00C03858" w:rsidRDefault="00FE05AD" w:rsidP="00FE05AD">
      <w:pPr>
        <w:spacing w:after="58"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Zenebe, W. (2004). Korarima cardamom: unrecognized and endangered non-timber forest resource. An abstract presented on a national conference on forest resources of Ethiopia. Institute of biodiversity conservation, Addis Ababa, Ethiopia.</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Zhang, M., Zhang, R., Yang, J.; and Luo, P. (2010). Identification of a new QTL for Fusarium head blight resistance in the wheat genotype ‘‘Wang shui-bai’’. </w:t>
      </w:r>
      <w:r w:rsidRPr="00C03858">
        <w:rPr>
          <w:rFonts w:ascii="Times New Roman" w:hAnsi="Times New Roman" w:cs="Times New Roman"/>
          <w:i/>
          <w:color w:val="000000" w:themeColor="text1"/>
          <w:sz w:val="24"/>
          <w:szCs w:val="24"/>
        </w:rPr>
        <w:t xml:space="preserve">Mol. Biol. Rep. </w:t>
      </w:r>
      <w:r w:rsidRPr="00C03858">
        <w:rPr>
          <w:rFonts w:ascii="Times New Roman" w:hAnsi="Times New Roman" w:cs="Times New Roman"/>
          <w:b/>
          <w:color w:val="000000" w:themeColor="text1"/>
          <w:sz w:val="24"/>
          <w:szCs w:val="24"/>
        </w:rPr>
        <w:t>37</w:t>
      </w:r>
      <w:r w:rsidRPr="00C03858">
        <w:rPr>
          <w:rFonts w:ascii="Times New Roman" w:hAnsi="Times New Roman" w:cs="Times New Roman"/>
          <w:color w:val="000000" w:themeColor="text1"/>
          <w:sz w:val="24"/>
          <w:szCs w:val="24"/>
        </w:rPr>
        <w:t>: 1031–1035.</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shd w:val="clear" w:color="auto" w:fill="FFFFFF"/>
        </w:rPr>
      </w:pPr>
      <w:r w:rsidRPr="00C03858">
        <w:rPr>
          <w:rStyle w:val="keyword"/>
          <w:rFonts w:ascii="Times New Roman" w:hAnsi="Times New Roman" w:cs="Times New Roman"/>
          <w:color w:val="000000" w:themeColor="text1"/>
          <w:sz w:val="24"/>
          <w:szCs w:val="24"/>
          <w:bdr w:val="none" w:sz="0" w:space="0" w:color="auto" w:frame="1"/>
          <w:shd w:val="clear" w:color="auto" w:fill="FFFFFF"/>
        </w:rPr>
        <w:t>Zhang, W.</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keyword"/>
          <w:rFonts w:ascii="Times New Roman" w:hAnsi="Times New Roman" w:cs="Times New Roman"/>
          <w:color w:val="000000" w:themeColor="text1"/>
          <w:sz w:val="24"/>
          <w:szCs w:val="24"/>
          <w:bdr w:val="none" w:sz="0" w:space="0" w:color="auto" w:frame="1"/>
          <w:shd w:val="clear" w:color="auto" w:fill="FFFFFF"/>
        </w:rPr>
        <w:t>Qu, L.J.</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keyword"/>
          <w:rFonts w:ascii="Times New Roman" w:hAnsi="Times New Roman" w:cs="Times New Roman"/>
          <w:color w:val="000000" w:themeColor="text1"/>
          <w:sz w:val="24"/>
          <w:szCs w:val="24"/>
          <w:bdr w:val="none" w:sz="0" w:space="0" w:color="auto" w:frame="1"/>
          <w:shd w:val="clear" w:color="auto" w:fill="FFFFFF"/>
        </w:rPr>
        <w:t>Gu, H</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keyword"/>
          <w:rFonts w:ascii="Times New Roman" w:hAnsi="Times New Roman" w:cs="Times New Roman"/>
          <w:color w:val="000000" w:themeColor="text1"/>
          <w:sz w:val="24"/>
          <w:szCs w:val="24"/>
          <w:bdr w:val="none" w:sz="0" w:space="0" w:color="auto" w:frame="1"/>
          <w:shd w:val="clear" w:color="auto" w:fill="FFFFFF"/>
        </w:rPr>
        <w:t>Gao, W.</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keyword"/>
          <w:rFonts w:ascii="Times New Roman" w:hAnsi="Times New Roman" w:cs="Times New Roman"/>
          <w:color w:val="000000" w:themeColor="text1"/>
          <w:sz w:val="24"/>
          <w:szCs w:val="24"/>
          <w:bdr w:val="none" w:sz="0" w:space="0" w:color="auto" w:frame="1"/>
          <w:shd w:val="clear" w:color="auto" w:fill="FFFFFF"/>
        </w:rPr>
        <w:t>Liu, M.</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keyword"/>
          <w:rFonts w:ascii="Times New Roman" w:hAnsi="Times New Roman" w:cs="Times New Roman"/>
          <w:color w:val="000000" w:themeColor="text1"/>
          <w:sz w:val="24"/>
          <w:szCs w:val="24"/>
          <w:bdr w:val="none" w:sz="0" w:space="0" w:color="auto" w:frame="1"/>
          <w:shd w:val="clear" w:color="auto" w:fill="FFFFFF"/>
        </w:rPr>
        <w:t>Chen, J.; and</w:t>
      </w:r>
      <w:r w:rsidRPr="00C03858">
        <w:rPr>
          <w:rStyle w:val="TitleChar"/>
          <w:rFonts w:ascii="Times New Roman" w:eastAsia="Calibri" w:hAnsi="Times New Roman"/>
          <w:color w:val="000000" w:themeColor="text1"/>
          <w:sz w:val="24"/>
          <w:szCs w:val="24"/>
          <w:shd w:val="clear" w:color="auto" w:fill="FFFFFF"/>
        </w:rPr>
        <w:t> </w:t>
      </w:r>
      <w:r w:rsidRPr="00C03858">
        <w:rPr>
          <w:rStyle w:val="keyword"/>
          <w:rFonts w:ascii="Times New Roman" w:hAnsi="Times New Roman" w:cs="Times New Roman"/>
          <w:color w:val="000000" w:themeColor="text1"/>
          <w:sz w:val="24"/>
          <w:szCs w:val="24"/>
          <w:bdr w:val="none" w:sz="0" w:space="0" w:color="auto" w:frame="1"/>
          <w:shd w:val="clear" w:color="auto" w:fill="FFFFFF"/>
        </w:rPr>
        <w:t>Chen, Z</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author"/>
          <w:rFonts w:ascii="Times New Roman" w:hAnsi="Times New Roman" w:cs="Times New Roman"/>
          <w:color w:val="000000" w:themeColor="text1"/>
          <w:sz w:val="24"/>
          <w:szCs w:val="24"/>
          <w:bdr w:val="none" w:sz="0" w:space="0" w:color="auto" w:frame="1"/>
          <w:shd w:val="clear" w:color="auto" w:fill="FFFFFF"/>
        </w:rPr>
        <w:t>2002)</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pubyear"/>
          <w:rFonts w:ascii="Times New Roman" w:hAnsi="Times New Roman" w:cs="Times New Roman"/>
          <w:color w:val="000000" w:themeColor="text1"/>
          <w:sz w:val="24"/>
          <w:szCs w:val="24"/>
          <w:bdr w:val="none" w:sz="0" w:space="0" w:color="auto" w:frame="1"/>
          <w:shd w:val="clear" w:color="auto" w:fill="FFFFFF"/>
        </w:rPr>
        <w:t>Studies on the origin and evolution of tetraploid wheats based on the internal transcribed spacer (ITS) sequences of nuclear ribosomal DNA</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articletitle"/>
          <w:rFonts w:ascii="Times New Roman" w:hAnsi="Times New Roman" w:cs="Times New Roman"/>
          <w:i/>
          <w:iCs/>
          <w:color w:val="000000" w:themeColor="text1"/>
          <w:sz w:val="24"/>
          <w:szCs w:val="24"/>
          <w:bdr w:val="none" w:sz="0" w:space="0" w:color="auto" w:frame="1"/>
          <w:shd w:val="clear" w:color="auto" w:fill="FFFFFF"/>
        </w:rPr>
        <w:t>Theor. Appl. Genet.</w:t>
      </w:r>
      <w:r w:rsidRPr="00C03858">
        <w:rPr>
          <w:rStyle w:val="TitleChar"/>
          <w:rFonts w:ascii="Times New Roman" w:eastAsia="Calibri" w:hAnsi="Times New Roman"/>
          <w:color w:val="000000" w:themeColor="text1"/>
          <w:sz w:val="24"/>
          <w:szCs w:val="24"/>
          <w:shd w:val="clear" w:color="auto" w:fill="FFFFFF"/>
        </w:rPr>
        <w:t> </w:t>
      </w:r>
      <w:r w:rsidRPr="00C03858">
        <w:rPr>
          <w:rStyle w:val="journaltitle"/>
          <w:rFonts w:ascii="Times New Roman" w:hAnsi="Times New Roman" w:cs="Times New Roman"/>
          <w:b/>
          <w:color w:val="000000" w:themeColor="text1"/>
          <w:sz w:val="24"/>
          <w:szCs w:val="24"/>
          <w:bdr w:val="none" w:sz="0" w:space="0" w:color="auto" w:frame="1"/>
          <w:shd w:val="clear" w:color="auto" w:fill="FFFFFF"/>
        </w:rPr>
        <w:t>104</w:t>
      </w:r>
      <w:r w:rsidRPr="00C03858">
        <w:rPr>
          <w:rFonts w:ascii="Times New Roman" w:hAnsi="Times New Roman" w:cs="Times New Roman"/>
          <w:color w:val="000000" w:themeColor="text1"/>
          <w:sz w:val="24"/>
          <w:szCs w:val="24"/>
          <w:shd w:val="clear" w:color="auto" w:fill="FFFFFF"/>
        </w:rPr>
        <w:t>:</w:t>
      </w:r>
      <w:r w:rsidRPr="00C03858">
        <w:rPr>
          <w:rStyle w:val="TitleChar"/>
          <w:rFonts w:ascii="Times New Roman" w:eastAsia="Calibri" w:hAnsi="Times New Roman"/>
          <w:color w:val="000000" w:themeColor="text1"/>
          <w:sz w:val="24"/>
          <w:szCs w:val="24"/>
          <w:shd w:val="clear" w:color="auto" w:fill="FFFFFF"/>
        </w:rPr>
        <w:t> </w:t>
      </w:r>
      <w:r w:rsidRPr="00C03858">
        <w:rPr>
          <w:rStyle w:val="vol"/>
          <w:rFonts w:ascii="Times New Roman" w:hAnsi="Times New Roman" w:cs="Times New Roman"/>
          <w:color w:val="000000" w:themeColor="text1"/>
          <w:sz w:val="24"/>
          <w:szCs w:val="24"/>
          <w:bdr w:val="none" w:sz="0" w:space="0" w:color="auto" w:frame="1"/>
          <w:shd w:val="clear" w:color="auto" w:fill="FFFFFF"/>
        </w:rPr>
        <w:t>1099</w:t>
      </w:r>
      <w:r w:rsidRPr="00C03858">
        <w:rPr>
          <w:rFonts w:ascii="Times New Roman" w:hAnsi="Times New Roman" w:cs="Times New Roman"/>
          <w:color w:val="000000" w:themeColor="text1"/>
          <w:sz w:val="24"/>
          <w:szCs w:val="24"/>
          <w:shd w:val="clear" w:color="auto" w:fill="FFFFFF"/>
        </w:rPr>
        <w:t>–</w:t>
      </w:r>
      <w:r w:rsidRPr="00C03858">
        <w:rPr>
          <w:rStyle w:val="pagefirst"/>
          <w:rFonts w:ascii="Times New Roman" w:hAnsi="Times New Roman" w:cs="Times New Roman"/>
          <w:color w:val="000000" w:themeColor="text1"/>
          <w:sz w:val="24"/>
          <w:szCs w:val="24"/>
          <w:bdr w:val="none" w:sz="0" w:space="0" w:color="auto" w:frame="1"/>
          <w:shd w:val="clear" w:color="auto" w:fill="FFFFFF"/>
        </w:rPr>
        <w:t>1106</w:t>
      </w:r>
      <w:r w:rsidRPr="00C03858">
        <w:rPr>
          <w:rFonts w:ascii="Times New Roman" w:hAnsi="Times New Roman" w:cs="Times New Roman"/>
          <w:color w:val="000000" w:themeColor="text1"/>
          <w:sz w:val="24"/>
          <w:szCs w:val="24"/>
          <w:shd w:val="clear" w:color="auto" w:fill="FFFFFF"/>
        </w:rPr>
        <w:t>.</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Zheng, Y., Zhang G, Lin F, Wang Z, Jin G, Yang L, Wang Y, Chen X, Xu Z, Zhao X (2008) Development of microsatellite markers and construction of genetic map in rice blast pathogen Magnaporthegrisea. </w:t>
      </w:r>
      <w:r w:rsidRPr="00C03858">
        <w:rPr>
          <w:rFonts w:ascii="Times New Roman" w:hAnsi="Times New Roman" w:cs="Times New Roman"/>
          <w:i/>
          <w:color w:val="000000" w:themeColor="text1"/>
          <w:sz w:val="24"/>
          <w:szCs w:val="24"/>
        </w:rPr>
        <w:t xml:space="preserve">Fungal Genet. Biol. </w:t>
      </w:r>
      <w:r w:rsidRPr="00C03858">
        <w:rPr>
          <w:rFonts w:ascii="Times New Roman" w:hAnsi="Times New Roman" w:cs="Times New Roman"/>
          <w:b/>
          <w:color w:val="000000" w:themeColor="text1"/>
          <w:sz w:val="24"/>
          <w:szCs w:val="24"/>
        </w:rPr>
        <w:t>45</w:t>
      </w:r>
      <w:r w:rsidRPr="00C03858">
        <w:rPr>
          <w:rFonts w:ascii="Times New Roman" w:hAnsi="Times New Roman" w:cs="Times New Roman"/>
          <w:color w:val="000000" w:themeColor="text1"/>
          <w:sz w:val="24"/>
          <w:szCs w:val="24"/>
        </w:rPr>
        <w:t>:1340–1347.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Zhou, H. F., Xie, Z. W.; and Ge, S. (2003). Microsatellite analysis of genetic diversity and population genetic structure of a wild rice (</w:t>
      </w:r>
      <w:r w:rsidRPr="00C03858">
        <w:rPr>
          <w:rFonts w:ascii="Times New Roman" w:hAnsi="Times New Roman" w:cs="Times New Roman"/>
          <w:i/>
          <w:iCs/>
          <w:color w:val="000000" w:themeColor="text1"/>
          <w:sz w:val="24"/>
          <w:szCs w:val="24"/>
        </w:rPr>
        <w:t xml:space="preserve">Oryza rufipogon </w:t>
      </w:r>
      <w:r w:rsidRPr="00C03858">
        <w:rPr>
          <w:rFonts w:ascii="Times New Roman" w:hAnsi="Times New Roman" w:cs="Times New Roman"/>
          <w:color w:val="000000" w:themeColor="text1"/>
          <w:sz w:val="24"/>
          <w:szCs w:val="24"/>
        </w:rPr>
        <w:t xml:space="preserve">Griff.) in China. </w:t>
      </w:r>
      <w:r w:rsidRPr="00C03858">
        <w:rPr>
          <w:rFonts w:ascii="Times New Roman" w:hAnsi="Times New Roman" w:cs="Times New Roman"/>
          <w:i/>
          <w:iCs/>
          <w:color w:val="000000" w:themeColor="text1"/>
          <w:sz w:val="24"/>
          <w:szCs w:val="24"/>
        </w:rPr>
        <w:t xml:space="preserve">Theor. Appl. Genet. </w:t>
      </w:r>
      <w:r w:rsidRPr="00C03858">
        <w:rPr>
          <w:rFonts w:ascii="Times New Roman" w:hAnsi="Times New Roman" w:cs="Times New Roman"/>
          <w:b/>
          <w:bCs/>
          <w:color w:val="000000" w:themeColor="text1"/>
          <w:sz w:val="24"/>
          <w:szCs w:val="24"/>
        </w:rPr>
        <w:t>107</w:t>
      </w:r>
      <w:r w:rsidRPr="00C03858">
        <w:rPr>
          <w:rFonts w:ascii="Times New Roman" w:hAnsi="Times New Roman" w:cs="Times New Roman"/>
          <w:color w:val="000000" w:themeColor="text1"/>
          <w:sz w:val="24"/>
          <w:szCs w:val="24"/>
        </w:rPr>
        <w:t>: 332– 339.</w:t>
      </w:r>
    </w:p>
    <w:p w:rsidR="00FE05AD" w:rsidRPr="00C03858" w:rsidRDefault="00FE05AD" w:rsidP="00FE05AD">
      <w:pPr>
        <w:spacing w:line="480" w:lineRule="auto"/>
        <w:ind w:left="1440" w:hanging="1080"/>
        <w:jc w:val="both"/>
        <w:rPr>
          <w:rFonts w:ascii="Times New Roman" w:hAnsi="Times New Roman" w:cs="Times New Roman"/>
          <w:b/>
          <w:color w:val="000000" w:themeColor="text1"/>
          <w:sz w:val="24"/>
          <w:szCs w:val="24"/>
        </w:rPr>
      </w:pPr>
      <w:r w:rsidRPr="00C03858">
        <w:rPr>
          <w:rFonts w:ascii="Times New Roman" w:hAnsi="Times New Roman" w:cs="Times New Roman"/>
          <w:color w:val="000000" w:themeColor="text1"/>
          <w:sz w:val="24"/>
          <w:szCs w:val="24"/>
        </w:rPr>
        <w:lastRenderedPageBreak/>
        <w:t>Zhou, Y., Zhou, C., Yao, H., Liu, Y.; and Tu, R. (2008).Amplification of ISSR markers in detection of genetic variation among Chinese yam (</w:t>
      </w:r>
      <w:r w:rsidRPr="00C03858">
        <w:rPr>
          <w:rFonts w:ascii="Times New Roman" w:hAnsi="Times New Roman" w:cs="Times New Roman"/>
          <w:i/>
          <w:color w:val="000000" w:themeColor="text1"/>
          <w:sz w:val="24"/>
          <w:szCs w:val="24"/>
        </w:rPr>
        <w:t>Dioscorea opposita</w:t>
      </w:r>
      <w:r w:rsidRPr="00C03858">
        <w:rPr>
          <w:rFonts w:ascii="Times New Roman" w:hAnsi="Times New Roman" w:cs="Times New Roman"/>
          <w:color w:val="000000" w:themeColor="text1"/>
          <w:sz w:val="24"/>
          <w:szCs w:val="24"/>
        </w:rPr>
        <w:t xml:space="preserve"> Thunb.) cultivars. </w:t>
      </w:r>
      <w:r w:rsidRPr="00C03858">
        <w:rPr>
          <w:rFonts w:ascii="Times New Roman" w:hAnsi="Times New Roman" w:cs="Times New Roman"/>
          <w:i/>
          <w:color w:val="000000" w:themeColor="text1"/>
          <w:sz w:val="24"/>
          <w:szCs w:val="24"/>
        </w:rPr>
        <w:t>Life Sci. J</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5</w:t>
      </w:r>
      <w:r w:rsidRPr="00C03858">
        <w:rPr>
          <w:rFonts w:ascii="Times New Roman" w:hAnsi="Times New Roman" w:cs="Times New Roman"/>
          <w:color w:val="000000" w:themeColor="text1"/>
          <w:sz w:val="24"/>
          <w:szCs w:val="24"/>
        </w:rPr>
        <w:t>: 6–12.</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Zietkiewicz, E., Rafalski, A.; and Labuda, D. (1994).Genome fingerprinting by simple sequence repeat (SSR)-anchored polymerase chain reaction amplification. </w:t>
      </w:r>
      <w:r w:rsidRPr="00C03858">
        <w:rPr>
          <w:rFonts w:ascii="Times New Roman" w:hAnsi="Times New Roman" w:cs="Times New Roman"/>
          <w:i/>
          <w:color w:val="000000" w:themeColor="text1"/>
          <w:sz w:val="24"/>
          <w:szCs w:val="24"/>
        </w:rPr>
        <w:t xml:space="preserve">Genomics. </w:t>
      </w:r>
      <w:r w:rsidRPr="00C03858">
        <w:rPr>
          <w:rFonts w:ascii="Times New Roman" w:hAnsi="Times New Roman" w:cs="Times New Roman"/>
          <w:b/>
          <w:color w:val="000000" w:themeColor="text1"/>
          <w:sz w:val="24"/>
          <w:szCs w:val="24"/>
        </w:rPr>
        <w:t>20</w:t>
      </w:r>
      <w:r w:rsidRPr="00C03858">
        <w:rPr>
          <w:rFonts w:ascii="Times New Roman" w:hAnsi="Times New Roman" w:cs="Times New Roman"/>
          <w:color w:val="000000" w:themeColor="text1"/>
          <w:sz w:val="24"/>
          <w:szCs w:val="24"/>
        </w:rPr>
        <w:t>: 176–183.</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r w:rsidRPr="00C03858">
        <w:rPr>
          <w:rFonts w:ascii="Times New Roman" w:hAnsi="Times New Roman" w:cs="Times New Roman"/>
          <w:color w:val="000000" w:themeColor="text1"/>
          <w:sz w:val="24"/>
          <w:szCs w:val="24"/>
        </w:rPr>
        <w:t xml:space="preserve">Zou, Y., Zou, P., Liu, H.; and Liao, J. (2013). </w:t>
      </w:r>
      <w:r w:rsidRPr="00C03858">
        <w:rPr>
          <w:rFonts w:ascii="Times New Roman" w:hAnsi="Times New Roman" w:cs="Times New Roman"/>
          <w:bCs/>
          <w:color w:val="000000" w:themeColor="text1"/>
          <w:sz w:val="24"/>
          <w:szCs w:val="24"/>
        </w:rPr>
        <w:t xml:space="preserve">Development and characterization of microsatellite markers for </w:t>
      </w:r>
      <w:r w:rsidRPr="00C03858">
        <w:rPr>
          <w:rFonts w:ascii="Times New Roman" w:hAnsi="Times New Roman" w:cs="Times New Roman"/>
          <w:bCs/>
          <w:i/>
          <w:color w:val="000000" w:themeColor="text1"/>
          <w:sz w:val="24"/>
          <w:szCs w:val="24"/>
        </w:rPr>
        <w:t>Alpinia oxyphlla</w:t>
      </w:r>
      <w:r w:rsidRPr="00C03858">
        <w:rPr>
          <w:rFonts w:ascii="Times New Roman" w:hAnsi="Times New Roman" w:cs="Times New Roman"/>
          <w:bCs/>
          <w:color w:val="000000" w:themeColor="text1"/>
          <w:sz w:val="24"/>
          <w:szCs w:val="24"/>
        </w:rPr>
        <w:t xml:space="preserve"> (Zingiberaceae). </w:t>
      </w:r>
      <w:r w:rsidRPr="00C03858">
        <w:rPr>
          <w:rFonts w:ascii="Times New Roman" w:hAnsi="Times New Roman" w:cs="Times New Roman"/>
          <w:i/>
          <w:color w:val="000000" w:themeColor="text1"/>
          <w:sz w:val="24"/>
          <w:szCs w:val="24"/>
        </w:rPr>
        <w:t>Appl. Plan. Sci</w:t>
      </w:r>
      <w:r w:rsidRPr="00C03858">
        <w:rPr>
          <w:rFonts w:ascii="Times New Roman" w:hAnsi="Times New Roman" w:cs="Times New Roman"/>
          <w:color w:val="000000" w:themeColor="text1"/>
          <w:sz w:val="24"/>
          <w:szCs w:val="24"/>
        </w:rPr>
        <w:t xml:space="preserve">. </w:t>
      </w:r>
      <w:r w:rsidRPr="00C03858">
        <w:rPr>
          <w:rFonts w:ascii="Times New Roman" w:hAnsi="Times New Roman" w:cs="Times New Roman"/>
          <w:b/>
          <w:color w:val="000000" w:themeColor="text1"/>
          <w:sz w:val="24"/>
          <w:szCs w:val="24"/>
        </w:rPr>
        <w:t>1(4)</w:t>
      </w:r>
      <w:r w:rsidRPr="00C03858">
        <w:rPr>
          <w:rFonts w:ascii="Times New Roman" w:hAnsi="Times New Roman" w:cs="Times New Roman"/>
          <w:color w:val="000000" w:themeColor="text1"/>
          <w:sz w:val="24"/>
          <w:szCs w:val="24"/>
        </w:rPr>
        <w:t>: 1200457.</w:t>
      </w:r>
    </w:p>
    <w:p w:rsidR="00FE05AD" w:rsidRPr="00C03858" w:rsidRDefault="00FE05AD" w:rsidP="00FE05AD">
      <w:pPr>
        <w:spacing w:line="480" w:lineRule="auto"/>
        <w:ind w:left="1440" w:hanging="1080"/>
        <w:jc w:val="both"/>
        <w:rPr>
          <w:rFonts w:ascii="Times New Roman" w:hAnsi="Times New Roman" w:cs="Times New Roman"/>
          <w:color w:val="000000" w:themeColor="text1"/>
          <w:sz w:val="24"/>
          <w:szCs w:val="24"/>
        </w:rPr>
      </w:pPr>
    </w:p>
    <w:p w:rsidR="00FE05AD" w:rsidRPr="00C03858" w:rsidRDefault="00FE05AD" w:rsidP="00FE05AD">
      <w:pPr>
        <w:rPr>
          <w:color w:val="000000" w:themeColor="text1"/>
        </w:rPr>
      </w:pPr>
    </w:p>
    <w:p w:rsidR="003318A8" w:rsidRDefault="003318A8" w:rsidP="00974F8C">
      <w:pPr>
        <w:spacing w:line="480" w:lineRule="auto"/>
        <w:ind w:left="1440" w:hanging="1080"/>
        <w:jc w:val="both"/>
        <w:rPr>
          <w:rFonts w:ascii="Times New Roman" w:hAnsi="Times New Roman" w:cs="Times New Roman"/>
          <w:color w:val="000000" w:themeColor="text1"/>
          <w:sz w:val="24"/>
          <w:szCs w:val="24"/>
        </w:rPr>
      </w:pPr>
    </w:p>
    <w:p w:rsidR="009E7C20" w:rsidRDefault="009E7C20" w:rsidP="00974F8C">
      <w:pPr>
        <w:spacing w:line="480" w:lineRule="auto"/>
        <w:ind w:left="1440" w:hanging="1080"/>
        <w:jc w:val="both"/>
        <w:rPr>
          <w:rFonts w:ascii="Times New Roman" w:hAnsi="Times New Roman" w:cs="Times New Roman"/>
          <w:color w:val="000000" w:themeColor="text1"/>
          <w:sz w:val="24"/>
          <w:szCs w:val="24"/>
        </w:rPr>
      </w:pPr>
    </w:p>
    <w:p w:rsidR="009E7C20" w:rsidRDefault="009E7C20" w:rsidP="00974F8C">
      <w:pPr>
        <w:spacing w:line="480" w:lineRule="auto"/>
        <w:ind w:left="1440" w:hanging="1080"/>
        <w:jc w:val="both"/>
        <w:rPr>
          <w:rFonts w:ascii="Times New Roman" w:hAnsi="Times New Roman" w:cs="Times New Roman"/>
          <w:color w:val="000000" w:themeColor="text1"/>
          <w:sz w:val="24"/>
          <w:szCs w:val="24"/>
        </w:rPr>
      </w:pPr>
    </w:p>
    <w:p w:rsidR="009E7C20" w:rsidRDefault="009E7C20" w:rsidP="00974F8C">
      <w:pPr>
        <w:spacing w:line="480" w:lineRule="auto"/>
        <w:ind w:left="1440" w:hanging="1080"/>
        <w:jc w:val="both"/>
        <w:rPr>
          <w:rFonts w:ascii="Times New Roman" w:hAnsi="Times New Roman" w:cs="Times New Roman"/>
          <w:color w:val="000000" w:themeColor="text1"/>
          <w:sz w:val="24"/>
          <w:szCs w:val="24"/>
        </w:rPr>
      </w:pPr>
    </w:p>
    <w:p w:rsidR="009E7C20" w:rsidRDefault="009E7C20" w:rsidP="00974F8C">
      <w:pPr>
        <w:spacing w:line="480" w:lineRule="auto"/>
        <w:ind w:left="1440" w:hanging="1080"/>
        <w:jc w:val="both"/>
        <w:rPr>
          <w:rFonts w:ascii="Times New Roman" w:hAnsi="Times New Roman" w:cs="Times New Roman"/>
          <w:color w:val="000000" w:themeColor="text1"/>
          <w:sz w:val="24"/>
          <w:szCs w:val="24"/>
        </w:rPr>
      </w:pPr>
    </w:p>
    <w:p w:rsidR="009E7C20" w:rsidRDefault="009E7C20" w:rsidP="00974F8C">
      <w:pPr>
        <w:spacing w:line="480" w:lineRule="auto"/>
        <w:ind w:left="1440" w:hanging="1080"/>
        <w:jc w:val="both"/>
        <w:rPr>
          <w:rFonts w:ascii="Times New Roman" w:hAnsi="Times New Roman" w:cs="Times New Roman"/>
          <w:color w:val="000000" w:themeColor="text1"/>
          <w:sz w:val="24"/>
          <w:szCs w:val="24"/>
        </w:rPr>
      </w:pPr>
    </w:p>
    <w:p w:rsidR="009E7C20" w:rsidRDefault="009E7C20" w:rsidP="00974F8C">
      <w:pPr>
        <w:spacing w:line="480" w:lineRule="auto"/>
        <w:ind w:left="1440" w:hanging="1080"/>
        <w:jc w:val="both"/>
        <w:rPr>
          <w:rFonts w:ascii="Times New Roman" w:hAnsi="Times New Roman" w:cs="Times New Roman"/>
          <w:color w:val="000000" w:themeColor="text1"/>
          <w:sz w:val="24"/>
          <w:szCs w:val="24"/>
        </w:rPr>
      </w:pPr>
    </w:p>
    <w:p w:rsidR="009E7C20" w:rsidRDefault="009E7C20" w:rsidP="00974F8C">
      <w:pPr>
        <w:spacing w:line="480" w:lineRule="auto"/>
        <w:ind w:left="1440" w:hanging="1080"/>
        <w:jc w:val="both"/>
        <w:rPr>
          <w:rFonts w:ascii="Times New Roman" w:hAnsi="Times New Roman" w:cs="Times New Roman"/>
          <w:color w:val="000000" w:themeColor="text1"/>
          <w:sz w:val="24"/>
          <w:szCs w:val="24"/>
        </w:rPr>
      </w:pPr>
    </w:p>
    <w:p w:rsidR="00974F8C" w:rsidRPr="00A628EE" w:rsidRDefault="00974F8C" w:rsidP="00974F8C">
      <w:pPr>
        <w:pStyle w:val="Heading1"/>
        <w:rPr>
          <w:rFonts w:ascii="Times New Roman" w:eastAsiaTheme="minorHAnsi" w:hAnsi="Times New Roman"/>
          <w:color w:val="000000" w:themeColor="text1"/>
        </w:rPr>
      </w:pPr>
      <w:bookmarkStart w:id="104" w:name="_Toc489363946"/>
      <w:r w:rsidRPr="00A628EE">
        <w:rPr>
          <w:rFonts w:ascii="Times New Roman" w:eastAsiaTheme="minorHAnsi" w:hAnsi="Times New Roman"/>
          <w:color w:val="000000" w:themeColor="text1"/>
        </w:rPr>
        <w:lastRenderedPageBreak/>
        <w:t>8. Appendices</w:t>
      </w:r>
      <w:bookmarkEnd w:id="104"/>
    </w:p>
    <w:tbl>
      <w:tblPr>
        <w:tblpPr w:leftFromText="180" w:rightFromText="180" w:vertAnchor="page" w:horzAnchor="margin" w:tblpY="2948"/>
        <w:tblW w:w="8645" w:type="dxa"/>
        <w:tblLook w:val="04A0"/>
      </w:tblPr>
      <w:tblGrid>
        <w:gridCol w:w="960"/>
        <w:gridCol w:w="350"/>
        <w:gridCol w:w="4346"/>
        <w:gridCol w:w="700"/>
        <w:gridCol w:w="905"/>
        <w:gridCol w:w="1384"/>
      </w:tblGrid>
      <w:tr w:rsidR="00C26EAB" w:rsidRPr="0095638A" w:rsidTr="00C26EAB">
        <w:trPr>
          <w:trHeight w:val="527"/>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center"/>
              <w:rPr>
                <w:rFonts w:ascii="Times New Roman" w:eastAsia="Times New Roman" w:hAnsi="Times New Roman"/>
                <w:b/>
                <w:bCs/>
                <w:sz w:val="20"/>
                <w:szCs w:val="20"/>
              </w:rPr>
            </w:pPr>
          </w:p>
          <w:p w:rsidR="00C26EAB" w:rsidRPr="0095638A" w:rsidRDefault="00C26EAB" w:rsidP="00C26EAB">
            <w:pPr>
              <w:spacing w:after="0" w:line="240" w:lineRule="auto"/>
              <w:jc w:val="center"/>
              <w:rPr>
                <w:rFonts w:ascii="Times New Roman" w:eastAsia="Times New Roman" w:hAnsi="Times New Roman"/>
                <w:b/>
                <w:bCs/>
                <w:sz w:val="20"/>
                <w:szCs w:val="20"/>
              </w:rPr>
            </w:pPr>
            <w:r w:rsidRPr="0095638A">
              <w:rPr>
                <w:rFonts w:ascii="Times New Roman" w:eastAsia="Times New Roman" w:hAnsi="Times New Roman"/>
                <w:b/>
                <w:bCs/>
                <w:sz w:val="20"/>
                <w:szCs w:val="20"/>
              </w:rPr>
              <w:t>Locus</w:t>
            </w:r>
          </w:p>
        </w:tc>
        <w:tc>
          <w:tcPr>
            <w:tcW w:w="4696" w:type="dxa"/>
            <w:gridSpan w:val="2"/>
            <w:tcBorders>
              <w:top w:val="single" w:sz="4" w:space="0" w:color="auto"/>
              <w:left w:val="nil"/>
              <w:bottom w:val="single" w:sz="4" w:space="0" w:color="auto"/>
              <w:right w:val="single" w:sz="4" w:space="0" w:color="000000"/>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bCs/>
                <w:sz w:val="20"/>
                <w:szCs w:val="20"/>
              </w:rPr>
            </w:pPr>
            <w:r w:rsidRPr="0095638A">
              <w:rPr>
                <w:rFonts w:ascii="Times New Roman" w:eastAsia="Times New Roman" w:hAnsi="Times New Roman"/>
                <w:b/>
                <w:bCs/>
                <w:sz w:val="20"/>
                <w:szCs w:val="20"/>
              </w:rPr>
              <w:t xml:space="preserve">         Primer sequences (5 ′ –3 ′ )</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bCs/>
                <w:sz w:val="20"/>
                <w:szCs w:val="20"/>
              </w:rPr>
            </w:pPr>
            <w:r w:rsidRPr="0095638A">
              <w:rPr>
                <w:rFonts w:ascii="Times New Roman" w:eastAsia="Times New Roman" w:hAnsi="Times New Roman"/>
                <w:b/>
                <w:bCs/>
                <w:sz w:val="20"/>
                <w:szCs w:val="20"/>
              </w:rPr>
              <w:t>Ta (°C)</w:t>
            </w:r>
          </w:p>
        </w:tc>
        <w:tc>
          <w:tcPr>
            <w:tcW w:w="905" w:type="dxa"/>
            <w:tcBorders>
              <w:top w:val="single" w:sz="4" w:space="0" w:color="auto"/>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bCs/>
                <w:sz w:val="20"/>
                <w:szCs w:val="20"/>
              </w:rPr>
            </w:pPr>
            <w:r w:rsidRPr="0095638A">
              <w:rPr>
                <w:rFonts w:ascii="Times New Roman" w:eastAsia="Times New Roman" w:hAnsi="Times New Roman"/>
                <w:b/>
                <w:bCs/>
                <w:sz w:val="20"/>
                <w:szCs w:val="20"/>
              </w:rPr>
              <w:t>Product size</w:t>
            </w:r>
          </w:p>
        </w:tc>
        <w:tc>
          <w:tcPr>
            <w:tcW w:w="1384" w:type="dxa"/>
            <w:tcBorders>
              <w:top w:val="single" w:sz="4" w:space="0" w:color="auto"/>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bCs/>
                <w:sz w:val="20"/>
                <w:szCs w:val="20"/>
              </w:rPr>
            </w:pPr>
            <w:r w:rsidRPr="0095638A">
              <w:rPr>
                <w:rFonts w:ascii="Times New Roman" w:eastAsia="Times New Roman" w:hAnsi="Times New Roman"/>
                <w:b/>
                <w:bCs/>
                <w:sz w:val="20"/>
                <w:szCs w:val="20"/>
              </w:rPr>
              <w:t>GenBank accession no.</w:t>
            </w: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i/>
                <w:sz w:val="20"/>
                <w:szCs w:val="20"/>
              </w:rPr>
              <w:t>Afco</w:t>
            </w:r>
            <w:r w:rsidRPr="0095638A">
              <w:rPr>
                <w:rFonts w:ascii="Times New Roman" w:eastAsia="Times New Roman" w:hAnsi="Times New Roman"/>
                <w:sz w:val="20"/>
                <w:szCs w:val="20"/>
              </w:rPr>
              <w:t>_1</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xml:space="preserve"> TCTGAACCAGGGAATCCAAA</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64</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157</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JX422070.1</w:t>
            </w:r>
          </w:p>
        </w:tc>
      </w:tr>
      <w:tr w:rsidR="00C26EAB" w:rsidRPr="0095638A" w:rsidTr="00C26EAB">
        <w:trPr>
          <w:trHeight w:val="152"/>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AACTCACTTGGAGGCCAACTT</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152"/>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_2</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TTGACTTGGGTATGGCAAAA</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63</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230</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JX422069.1</w:t>
            </w:r>
          </w:p>
        </w:tc>
      </w:tr>
      <w:tr w:rsidR="00C26EAB" w:rsidRPr="0095638A" w:rsidTr="00C26EAB">
        <w:trPr>
          <w:trHeight w:val="125"/>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AAGGTCGAGCAGGAGTAGCA</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206"/>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_3</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GAATTCATGTTCTTGAGAAAAGTTTG</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63</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198</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JX422068.1</w:t>
            </w:r>
          </w:p>
        </w:tc>
      </w:tr>
      <w:tr w:rsidR="00C26EAB" w:rsidRPr="0095638A" w:rsidTr="00C26EAB">
        <w:trPr>
          <w:trHeight w:val="161"/>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GCCAAATGAACGGACAGATT</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161"/>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i/>
                <w:sz w:val="20"/>
                <w:szCs w:val="20"/>
              </w:rPr>
              <w:t>Afco</w:t>
            </w:r>
            <w:r w:rsidRPr="0095638A">
              <w:rPr>
                <w:rFonts w:ascii="Times New Roman" w:eastAsia="Times New Roman" w:hAnsi="Times New Roman"/>
                <w:sz w:val="20"/>
                <w:szCs w:val="20"/>
              </w:rPr>
              <w:t>_4</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GCGAAACCCTCTCATCCTTA</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63</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177</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JX422067.1</w:t>
            </w:r>
          </w:p>
        </w:tc>
      </w:tr>
      <w:tr w:rsidR="00C26EAB" w:rsidRPr="0095638A" w:rsidTr="00C26EAB">
        <w:trPr>
          <w:trHeight w:val="134"/>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CCATCTCCTCGTCCTTTTCA</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_5</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TGACTCCAAACTTGCAGGAG</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64</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160</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JX422066.1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AGCAGATCAATGCACGTGAG</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188"/>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_6</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TCGACATGAAATCCCTACGAGA</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64</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243</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JX422065.1</w:t>
            </w:r>
          </w:p>
        </w:tc>
      </w:tr>
      <w:tr w:rsidR="00C26EAB" w:rsidRPr="0095638A" w:rsidTr="00C26EAB">
        <w:trPr>
          <w:trHeight w:val="8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GAGCTGTGAAGTGAAAGGGC</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71"/>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i/>
                <w:sz w:val="20"/>
                <w:szCs w:val="20"/>
              </w:rPr>
              <w:t>Afco</w:t>
            </w:r>
            <w:r w:rsidRPr="0095638A">
              <w:rPr>
                <w:rFonts w:ascii="Times New Roman" w:eastAsia="Times New Roman" w:hAnsi="Times New Roman"/>
                <w:sz w:val="20"/>
                <w:szCs w:val="20"/>
              </w:rPr>
              <w:t>_7</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AAAATTTCCAAACGGAAGATGA</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63</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249</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JX422064.1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TTGATTCTGCCTCCCATTTC</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134"/>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_8</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GCTAACTTGTCTTTCCTATTTCTCC</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62</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239</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JX422063.1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TGGAAGCTGCATTCACTGAG</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i/>
                <w:sz w:val="20"/>
                <w:szCs w:val="20"/>
              </w:rPr>
              <w:t>Afco</w:t>
            </w:r>
            <w:r w:rsidRPr="0095638A">
              <w:rPr>
                <w:rFonts w:ascii="Times New Roman" w:eastAsia="Times New Roman" w:hAnsi="Times New Roman"/>
                <w:sz w:val="20"/>
                <w:szCs w:val="20"/>
              </w:rPr>
              <w:t>_9</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TGTCCAAGGATTACTTATGAACGA</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62</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202</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JX422062.1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CGAATTGGAAAGTAATTATATGACC</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8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i/>
                <w:sz w:val="20"/>
                <w:szCs w:val="20"/>
              </w:rPr>
              <w:t>Afco</w:t>
            </w:r>
            <w:r w:rsidRPr="0095638A">
              <w:rPr>
                <w:rFonts w:ascii="Times New Roman" w:eastAsia="Times New Roman" w:hAnsi="Times New Roman"/>
                <w:sz w:val="20"/>
                <w:szCs w:val="20"/>
              </w:rPr>
              <w:t>_10</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GCTATAGCCAAGGCAATTCG</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62</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195</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JX422061.1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TTCGATGTGTTTGCTAAGAAGA</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143"/>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_11</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AATGCTTCTAGCTGGTTCGAC</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62</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241</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JX422060.1</w:t>
            </w:r>
          </w:p>
        </w:tc>
      </w:tr>
      <w:tr w:rsidR="00C26EAB" w:rsidRPr="0095638A" w:rsidTr="00C26EAB">
        <w:trPr>
          <w:trHeight w:val="116"/>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CCTTGAATTTTATATTTCTTCCAGATG</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i/>
                <w:sz w:val="20"/>
                <w:szCs w:val="20"/>
              </w:rPr>
              <w:t>Afco</w:t>
            </w:r>
            <w:r w:rsidRPr="0095638A">
              <w:rPr>
                <w:rFonts w:ascii="Times New Roman" w:eastAsia="Times New Roman" w:hAnsi="Times New Roman"/>
                <w:sz w:val="20"/>
                <w:szCs w:val="20"/>
              </w:rPr>
              <w:t>_12</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CAGATCGCAGTCGGATTCT</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63</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247</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JX422059.1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TCCGTTATTCACCGTTCGAT</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8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i/>
                <w:sz w:val="20"/>
                <w:szCs w:val="20"/>
              </w:rPr>
              <w:t>Afco</w:t>
            </w:r>
            <w:r w:rsidRPr="0095638A">
              <w:rPr>
                <w:rFonts w:ascii="Times New Roman" w:eastAsia="Times New Roman" w:hAnsi="Times New Roman"/>
                <w:sz w:val="20"/>
                <w:szCs w:val="20"/>
              </w:rPr>
              <w:t>_13</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CTAGGGGATCGAACTGTGGA</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64</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300</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JX422058.1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CGCGTTTCTTCCCAATAAAA</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_14</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CCTTCCACGGTGTCTCATTT</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63</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281</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JX422057.1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TCATCCAAAACTTCAATCATGG</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_15</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xml:space="preserve"> ATCGATGGGATCGCCTTAC</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64</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292</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JX422056.1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GACGTCACGAATGTTGGTTG</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89"/>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_16</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CTGCGTGCGAATTATCGAG</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64</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393</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JX422055.1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CTGAGGAGGACGAGAAGCTC</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i/>
                <w:sz w:val="20"/>
                <w:szCs w:val="20"/>
              </w:rPr>
              <w:t>Afco</w:t>
            </w:r>
            <w:r w:rsidRPr="0095638A">
              <w:rPr>
                <w:rFonts w:ascii="Times New Roman" w:eastAsia="Times New Roman" w:hAnsi="Times New Roman"/>
                <w:sz w:val="20"/>
                <w:szCs w:val="20"/>
              </w:rPr>
              <w:t>_17</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TTTTTCATCGTTGTCCCTACG</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64</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250</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JX422054.1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GTCATCCAAAATGGCGACAC</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i/>
                <w:sz w:val="20"/>
                <w:szCs w:val="20"/>
              </w:rPr>
              <w:t>Afco</w:t>
            </w:r>
            <w:r w:rsidRPr="0095638A">
              <w:rPr>
                <w:rFonts w:ascii="Times New Roman" w:eastAsia="Times New Roman" w:hAnsi="Times New Roman"/>
                <w:sz w:val="20"/>
                <w:szCs w:val="20"/>
              </w:rPr>
              <w:t>_18</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GGGAAAAGATTTCGACCTACA</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62</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300</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JX422053.1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GCACAAACTTCAGTAAGGATAATCA</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_19</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CAGACGAGAGGAGGGAGATG</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64</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373</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JX422052.1</w:t>
            </w:r>
          </w:p>
        </w:tc>
      </w:tr>
      <w:tr w:rsidR="00C26EAB" w:rsidRPr="0095638A" w:rsidTr="00C26EAB">
        <w:trPr>
          <w:trHeight w:val="71"/>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CTCTGTGAGCCGTTCAATCC</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2"/>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i/>
                <w:sz w:val="20"/>
                <w:szCs w:val="20"/>
              </w:rPr>
              <w:t>Afco</w:t>
            </w:r>
            <w:r w:rsidRPr="0095638A">
              <w:rPr>
                <w:rFonts w:ascii="Times New Roman" w:eastAsia="Times New Roman" w:hAnsi="Times New Roman"/>
                <w:sz w:val="20"/>
                <w:szCs w:val="20"/>
              </w:rPr>
              <w:t>_20</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TCCACTGCGTATACCGCTAC</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65</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245</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JX422051.1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CTGGGCTATAGTGCCCATCG</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_21</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xml:space="preserve"> CGACAAGGAGGAGAAGAGGT</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63</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250</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JX422050.1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CCAACAGCCCTTCTTTTTGA</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b/>
                <w:sz w:val="20"/>
                <w:szCs w:val="20"/>
              </w:rPr>
            </w:pPr>
            <w:r w:rsidRPr="0095638A">
              <w:rPr>
                <w:rFonts w:ascii="Times New Roman" w:eastAsia="Times New Roman" w:hAnsi="Times New Roman"/>
                <w:b/>
                <w:i/>
                <w:sz w:val="20"/>
                <w:szCs w:val="20"/>
              </w:rPr>
              <w:t>Afco</w:t>
            </w:r>
            <w:r w:rsidRPr="0095638A">
              <w:rPr>
                <w:rFonts w:ascii="Times New Roman" w:eastAsia="Times New Roman" w:hAnsi="Times New Roman"/>
                <w:b/>
                <w:sz w:val="20"/>
                <w:szCs w:val="20"/>
              </w:rPr>
              <w:t>_22</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GAAGAAGCGTTGGTGAGAGG</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64</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468</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JX422049.1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CTGTGTCGTCCAGCCGTATT</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r w:rsidR="00C26EAB" w:rsidRPr="0095638A" w:rsidTr="00C26EAB">
        <w:trPr>
          <w:trHeight w:val="60"/>
        </w:trPr>
        <w:tc>
          <w:tcPr>
            <w:tcW w:w="960" w:type="dxa"/>
            <w:vMerge w:val="restart"/>
            <w:tcBorders>
              <w:top w:val="nil"/>
              <w:left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i/>
                <w:sz w:val="20"/>
                <w:szCs w:val="20"/>
              </w:rPr>
              <w:t>Afco</w:t>
            </w:r>
            <w:r w:rsidRPr="0095638A">
              <w:rPr>
                <w:rFonts w:ascii="Times New Roman" w:eastAsia="Times New Roman" w:hAnsi="Times New Roman"/>
                <w:sz w:val="20"/>
                <w:szCs w:val="20"/>
              </w:rPr>
              <w:t>_23</w:t>
            </w:r>
          </w:p>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 </w:t>
            </w: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F</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AGAAGGATGTGCCCAAACC</w:t>
            </w:r>
          </w:p>
        </w:tc>
        <w:tc>
          <w:tcPr>
            <w:tcW w:w="70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64</w:t>
            </w:r>
          </w:p>
        </w:tc>
        <w:tc>
          <w:tcPr>
            <w:tcW w:w="905"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300</w:t>
            </w:r>
          </w:p>
        </w:tc>
        <w:tc>
          <w:tcPr>
            <w:tcW w:w="1384"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JX422048.1</w:t>
            </w:r>
          </w:p>
        </w:tc>
      </w:tr>
      <w:tr w:rsidR="00C26EAB" w:rsidRPr="0095638A" w:rsidTr="00C26EAB">
        <w:trPr>
          <w:trHeight w:val="60"/>
        </w:trPr>
        <w:tc>
          <w:tcPr>
            <w:tcW w:w="960" w:type="dxa"/>
            <w:vMerge/>
            <w:tcBorders>
              <w:left w:val="single" w:sz="4" w:space="0" w:color="auto"/>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350"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R</w:t>
            </w:r>
          </w:p>
        </w:tc>
        <w:tc>
          <w:tcPr>
            <w:tcW w:w="4346" w:type="dxa"/>
            <w:tcBorders>
              <w:top w:val="nil"/>
              <w:left w:val="nil"/>
              <w:bottom w:val="single" w:sz="4" w:space="0" w:color="auto"/>
              <w:right w:val="single" w:sz="4" w:space="0" w:color="auto"/>
            </w:tcBorders>
            <w:shd w:val="clear" w:color="auto" w:fill="auto"/>
            <w:noWrap/>
            <w:vAlign w:val="bottom"/>
            <w:hideMark/>
          </w:tcPr>
          <w:p w:rsidR="00C26EAB" w:rsidRPr="0095638A" w:rsidRDefault="00C26EAB" w:rsidP="00C26EAB">
            <w:pPr>
              <w:spacing w:after="0" w:line="240" w:lineRule="auto"/>
              <w:jc w:val="both"/>
              <w:rPr>
                <w:rFonts w:ascii="Times New Roman" w:eastAsia="Times New Roman" w:hAnsi="Times New Roman"/>
                <w:sz w:val="20"/>
                <w:szCs w:val="20"/>
              </w:rPr>
            </w:pPr>
            <w:r w:rsidRPr="0095638A">
              <w:rPr>
                <w:rFonts w:ascii="Times New Roman" w:eastAsia="Times New Roman" w:hAnsi="Times New Roman"/>
                <w:sz w:val="20"/>
                <w:szCs w:val="20"/>
              </w:rPr>
              <w:t>CTCGCGATTTCAGGTCACTT</w:t>
            </w:r>
          </w:p>
        </w:tc>
        <w:tc>
          <w:tcPr>
            <w:tcW w:w="700"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905"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c>
          <w:tcPr>
            <w:tcW w:w="1384" w:type="dxa"/>
            <w:vMerge/>
            <w:tcBorders>
              <w:top w:val="nil"/>
              <w:left w:val="single" w:sz="4" w:space="0" w:color="auto"/>
              <w:bottom w:val="single" w:sz="4" w:space="0" w:color="000000"/>
              <w:right w:val="single" w:sz="4" w:space="0" w:color="auto"/>
            </w:tcBorders>
            <w:vAlign w:val="center"/>
            <w:hideMark/>
          </w:tcPr>
          <w:p w:rsidR="00C26EAB" w:rsidRPr="0095638A" w:rsidRDefault="00C26EAB" w:rsidP="00C26EAB">
            <w:pPr>
              <w:spacing w:after="0" w:line="240" w:lineRule="auto"/>
              <w:jc w:val="both"/>
              <w:rPr>
                <w:rFonts w:ascii="Times New Roman" w:eastAsia="Times New Roman" w:hAnsi="Times New Roman"/>
                <w:sz w:val="20"/>
                <w:szCs w:val="20"/>
              </w:rPr>
            </w:pPr>
          </w:p>
        </w:tc>
      </w:tr>
    </w:tbl>
    <w:p w:rsidR="007F42F6" w:rsidRPr="00C26EAB" w:rsidRDefault="007F42F6" w:rsidP="00974F8C">
      <w:pPr>
        <w:autoSpaceDE w:val="0"/>
        <w:autoSpaceDN w:val="0"/>
        <w:adjustRightInd w:val="0"/>
        <w:spacing w:after="0" w:line="480" w:lineRule="auto"/>
        <w:jc w:val="both"/>
        <w:rPr>
          <w:rFonts w:ascii="Times New Roman" w:hAnsi="Times New Roman"/>
          <w:sz w:val="20"/>
          <w:szCs w:val="20"/>
        </w:rPr>
      </w:pPr>
      <w:r w:rsidRPr="00C26EAB">
        <w:rPr>
          <w:rFonts w:ascii="Times New Roman" w:hAnsi="Times New Roman"/>
          <w:b/>
          <w:sz w:val="20"/>
          <w:szCs w:val="20"/>
        </w:rPr>
        <w:t xml:space="preserve">Appendix </w:t>
      </w:r>
      <w:r w:rsidR="0095638A" w:rsidRPr="00C26EAB">
        <w:rPr>
          <w:rFonts w:ascii="Times New Roman" w:hAnsi="Times New Roman"/>
          <w:b/>
          <w:sz w:val="20"/>
          <w:szCs w:val="20"/>
        </w:rPr>
        <w:t>1</w:t>
      </w:r>
      <w:r w:rsidRPr="00C26EAB">
        <w:rPr>
          <w:rFonts w:ascii="Times New Roman" w:hAnsi="Times New Roman"/>
          <w:b/>
          <w:sz w:val="20"/>
          <w:szCs w:val="20"/>
        </w:rPr>
        <w:t xml:space="preserve">: </w:t>
      </w:r>
      <w:r w:rsidRPr="00C26EAB">
        <w:rPr>
          <w:rFonts w:ascii="Times New Roman" w:hAnsi="Times New Roman"/>
          <w:sz w:val="20"/>
          <w:szCs w:val="20"/>
        </w:rPr>
        <w:t>characteristics of 23 microsatellite primers developed fro A. corrarima (The bold</w:t>
      </w:r>
      <w:r>
        <w:rPr>
          <w:rFonts w:ascii="Times New Roman" w:hAnsi="Times New Roman"/>
          <w:sz w:val="24"/>
          <w:szCs w:val="24"/>
        </w:rPr>
        <w:t xml:space="preserve"> </w:t>
      </w:r>
      <w:r w:rsidR="0095638A" w:rsidRPr="00C26EAB">
        <w:rPr>
          <w:rFonts w:ascii="Times New Roman" w:hAnsi="Times New Roman"/>
          <w:sz w:val="20"/>
          <w:szCs w:val="20"/>
        </w:rPr>
        <w:t>o</w:t>
      </w:r>
      <w:r w:rsidRPr="00C26EAB">
        <w:rPr>
          <w:rFonts w:ascii="Times New Roman" w:hAnsi="Times New Roman"/>
          <w:sz w:val="20"/>
          <w:szCs w:val="20"/>
        </w:rPr>
        <w:t>ne are used for</w:t>
      </w:r>
      <w:r>
        <w:rPr>
          <w:rFonts w:ascii="Times New Roman" w:hAnsi="Times New Roman"/>
          <w:sz w:val="24"/>
          <w:szCs w:val="24"/>
        </w:rPr>
        <w:t xml:space="preserve"> </w:t>
      </w:r>
      <w:r w:rsidRPr="00C26EAB">
        <w:rPr>
          <w:rFonts w:ascii="Times New Roman" w:hAnsi="Times New Roman"/>
          <w:sz w:val="20"/>
          <w:szCs w:val="20"/>
        </w:rPr>
        <w:t xml:space="preserve">genetic diversity analysis) </w:t>
      </w:r>
    </w:p>
    <w:p w:rsidR="0095638A" w:rsidRPr="00C26EAB" w:rsidRDefault="0095638A" w:rsidP="00974F8C">
      <w:pPr>
        <w:autoSpaceDE w:val="0"/>
        <w:autoSpaceDN w:val="0"/>
        <w:adjustRightInd w:val="0"/>
        <w:spacing w:after="0" w:line="480" w:lineRule="auto"/>
        <w:jc w:val="both"/>
        <w:rPr>
          <w:rFonts w:ascii="Times New Roman" w:hAnsi="Times New Roman"/>
          <w:sz w:val="20"/>
          <w:szCs w:val="20"/>
        </w:rPr>
        <w:sectPr w:rsidR="0095638A" w:rsidRPr="00C26EAB" w:rsidSect="00974F8C">
          <w:pgSz w:w="12240" w:h="15840"/>
          <w:pgMar w:top="1440" w:right="1440" w:bottom="1440" w:left="1440" w:header="720" w:footer="720" w:gutter="0"/>
          <w:cols w:space="720"/>
          <w:docGrid w:linePitch="360"/>
        </w:sectPr>
      </w:pPr>
    </w:p>
    <w:p w:rsidR="00974F8C" w:rsidRDefault="00974F8C" w:rsidP="00974F8C">
      <w:pPr>
        <w:spacing w:line="480" w:lineRule="auto"/>
        <w:jc w:val="both"/>
        <w:rPr>
          <w:rFonts w:ascii="Times New Roman" w:hAnsi="Times New Roman"/>
          <w:sz w:val="24"/>
          <w:szCs w:val="24"/>
        </w:rPr>
      </w:pPr>
      <w:r>
        <w:rPr>
          <w:rFonts w:ascii="Times New Roman" w:hAnsi="Times New Roman"/>
          <w:b/>
          <w:sz w:val="24"/>
          <w:szCs w:val="24"/>
        </w:rPr>
        <w:lastRenderedPageBreak/>
        <w:t xml:space="preserve">Appendix </w:t>
      </w:r>
      <w:r w:rsidR="0095638A">
        <w:rPr>
          <w:rFonts w:ascii="Times New Roman" w:hAnsi="Times New Roman"/>
          <w:b/>
          <w:sz w:val="24"/>
          <w:szCs w:val="24"/>
        </w:rPr>
        <w:t>2</w:t>
      </w:r>
      <w:r>
        <w:rPr>
          <w:rFonts w:ascii="Times New Roman" w:hAnsi="Times New Roman"/>
          <w:b/>
          <w:sz w:val="24"/>
          <w:szCs w:val="24"/>
        </w:rPr>
        <w:t xml:space="preserve">: </w:t>
      </w:r>
      <w:r w:rsidRPr="00877DF2">
        <w:rPr>
          <w:rFonts w:ascii="Times New Roman" w:hAnsi="Times New Roman"/>
          <w:sz w:val="24"/>
          <w:szCs w:val="24"/>
        </w:rPr>
        <w:t>Elecropherogram image revealed by capillary gel electrophoresis which represent heterozygous and homozygous forms of alleles for the microsatellite loci studied, the horizontal axis represent the peak size in base pair and the vertical axis correspond to the relative fluorescence unit (RFU). The sample code is written on the top of the figure.</w:t>
      </w:r>
    </w:p>
    <w:p w:rsidR="00974F8C" w:rsidRDefault="00974F8C" w:rsidP="00974F8C">
      <w:pPr>
        <w:spacing w:line="480" w:lineRule="auto"/>
        <w:jc w:val="both"/>
      </w:pPr>
      <w:r w:rsidRPr="00740279">
        <w:rPr>
          <w:noProof/>
        </w:rPr>
        <w:drawing>
          <wp:inline distT="0" distB="0" distL="0" distR="0">
            <wp:extent cx="4067175" cy="3714750"/>
            <wp:effectExtent l="19050" t="0" r="9525" b="0"/>
            <wp:docPr id="2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a:srcRect/>
                    <a:stretch>
                      <a:fillRect/>
                    </a:stretch>
                  </pic:blipFill>
                  <pic:spPr bwMode="auto">
                    <a:xfrm>
                      <a:off x="0" y="0"/>
                      <a:ext cx="4066567" cy="3714195"/>
                    </a:xfrm>
                    <a:prstGeom prst="rect">
                      <a:avLst/>
                    </a:prstGeom>
                    <a:noFill/>
                    <a:ln w="9525">
                      <a:noFill/>
                      <a:miter lim="800000"/>
                      <a:headEnd/>
                      <a:tailEnd/>
                    </a:ln>
                  </pic:spPr>
                </pic:pic>
              </a:graphicData>
            </a:graphic>
          </wp:inline>
        </w:drawing>
      </w:r>
      <w:r w:rsidRPr="00740279">
        <w:rPr>
          <w:noProof/>
        </w:rPr>
        <w:drawing>
          <wp:inline distT="0" distB="0" distL="0" distR="0">
            <wp:extent cx="4010025" cy="3721833"/>
            <wp:effectExtent l="19050" t="0" r="9525" b="0"/>
            <wp:docPr id="28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3"/>
                    <a:srcRect/>
                    <a:stretch>
                      <a:fillRect/>
                    </a:stretch>
                  </pic:blipFill>
                  <pic:spPr bwMode="auto">
                    <a:xfrm>
                      <a:off x="0" y="0"/>
                      <a:ext cx="4008201" cy="3720140"/>
                    </a:xfrm>
                    <a:prstGeom prst="rect">
                      <a:avLst/>
                    </a:prstGeom>
                    <a:noFill/>
                    <a:ln w="9525">
                      <a:noFill/>
                      <a:miter lim="800000"/>
                      <a:headEnd/>
                      <a:tailEnd/>
                    </a:ln>
                  </pic:spPr>
                </pic:pic>
              </a:graphicData>
            </a:graphic>
          </wp:inline>
        </w:drawing>
      </w:r>
    </w:p>
    <w:p w:rsidR="00974F8C" w:rsidRPr="00A457FD" w:rsidRDefault="00974F8C" w:rsidP="00974F8C">
      <w:pPr>
        <w:spacing w:line="480" w:lineRule="auto"/>
        <w:jc w:val="both"/>
        <w:rPr>
          <w:rFonts w:ascii="Times New Roman" w:hAnsi="Times New Roman"/>
          <w:sz w:val="24"/>
          <w:szCs w:val="24"/>
        </w:rPr>
      </w:pPr>
      <w:r>
        <w:rPr>
          <w:rFonts w:ascii="Times New Roman" w:hAnsi="Times New Roman"/>
          <w:b/>
          <w:sz w:val="24"/>
          <w:szCs w:val="24"/>
        </w:rPr>
        <w:t xml:space="preserve">Figure </w:t>
      </w:r>
      <w:r w:rsidRPr="00A457FD">
        <w:rPr>
          <w:rFonts w:ascii="Times New Roman" w:hAnsi="Times New Roman"/>
          <w:i/>
          <w:sz w:val="24"/>
          <w:szCs w:val="24"/>
        </w:rPr>
        <w:t>Afco</w:t>
      </w:r>
      <w:r w:rsidRPr="00A457FD">
        <w:rPr>
          <w:rFonts w:ascii="Times New Roman" w:hAnsi="Times New Roman"/>
          <w:sz w:val="24"/>
          <w:szCs w:val="24"/>
        </w:rPr>
        <w:t>_5</w:t>
      </w:r>
      <w:r>
        <w:rPr>
          <w:rFonts w:ascii="Times New Roman" w:hAnsi="Times New Roman"/>
          <w:sz w:val="24"/>
          <w:szCs w:val="24"/>
        </w:rPr>
        <w:t xml:space="preserve"> with </w:t>
      </w:r>
      <w:r w:rsidRPr="00A457FD">
        <w:rPr>
          <w:rFonts w:ascii="Times New Roman" w:hAnsi="Times New Roman"/>
          <w:sz w:val="24"/>
          <w:szCs w:val="24"/>
        </w:rPr>
        <w:t xml:space="preserve">expected product size </w:t>
      </w:r>
      <w:r>
        <w:rPr>
          <w:rFonts w:ascii="Times New Roman" w:hAnsi="Times New Roman"/>
          <w:sz w:val="24"/>
          <w:szCs w:val="24"/>
        </w:rPr>
        <w:t>of</w:t>
      </w:r>
      <w:r w:rsidRPr="00A457FD">
        <w:rPr>
          <w:rFonts w:ascii="Times New Roman" w:hAnsi="Times New Roman"/>
          <w:sz w:val="24"/>
          <w:szCs w:val="24"/>
        </w:rPr>
        <w:t xml:space="preserve"> 160</w:t>
      </w:r>
      <w:r>
        <w:rPr>
          <w:rFonts w:ascii="Times New Roman" w:hAnsi="Times New Roman"/>
          <w:sz w:val="24"/>
          <w:szCs w:val="24"/>
        </w:rPr>
        <w:t xml:space="preserve"> and florecently</w:t>
      </w:r>
      <w:r w:rsidRPr="00A457FD">
        <w:rPr>
          <w:rFonts w:ascii="Times New Roman" w:hAnsi="Times New Roman"/>
          <w:sz w:val="24"/>
          <w:szCs w:val="24"/>
        </w:rPr>
        <w:t xml:space="preserve"> labeled with 6-Fam</w:t>
      </w:r>
    </w:p>
    <w:p w:rsidR="00974F8C" w:rsidRDefault="00974F8C" w:rsidP="00974F8C">
      <w:pPr>
        <w:rPr>
          <w:noProof/>
        </w:rPr>
      </w:pPr>
    </w:p>
    <w:p w:rsidR="00974F8C" w:rsidRDefault="0095638A" w:rsidP="00974F8C">
      <w:pPr>
        <w:rPr>
          <w:noProof/>
        </w:rPr>
      </w:pPr>
      <w:r>
        <w:rPr>
          <w:rFonts w:ascii="Times New Roman" w:hAnsi="Times New Roman"/>
          <w:b/>
          <w:sz w:val="24"/>
          <w:szCs w:val="24"/>
        </w:rPr>
        <w:lastRenderedPageBreak/>
        <w:t>Appendix 2 continued</w:t>
      </w:r>
    </w:p>
    <w:p w:rsidR="00974F8C" w:rsidRDefault="00974F8C" w:rsidP="00974F8C">
      <w:r>
        <w:rPr>
          <w:noProof/>
        </w:rPr>
        <w:drawing>
          <wp:inline distT="0" distB="0" distL="0" distR="0">
            <wp:extent cx="4048125" cy="4492227"/>
            <wp:effectExtent l="19050" t="0" r="9525" b="0"/>
            <wp:docPr id="2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a:srcRect r="53405"/>
                    <a:stretch>
                      <a:fillRect/>
                    </a:stretch>
                  </pic:blipFill>
                  <pic:spPr bwMode="auto">
                    <a:xfrm>
                      <a:off x="0" y="0"/>
                      <a:ext cx="4047112" cy="4491103"/>
                    </a:xfrm>
                    <a:prstGeom prst="rect">
                      <a:avLst/>
                    </a:prstGeom>
                    <a:noFill/>
                    <a:ln w="9525">
                      <a:noFill/>
                      <a:miter lim="800000"/>
                      <a:headEnd/>
                      <a:tailEnd/>
                    </a:ln>
                  </pic:spPr>
                </pic:pic>
              </a:graphicData>
            </a:graphic>
          </wp:inline>
        </w:drawing>
      </w:r>
      <w:r>
        <w:rPr>
          <w:noProof/>
        </w:rPr>
        <w:drawing>
          <wp:inline distT="0" distB="0" distL="0" distR="0">
            <wp:extent cx="4133850" cy="4495800"/>
            <wp:effectExtent l="1905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5"/>
                    <a:srcRect/>
                    <a:stretch>
                      <a:fillRect/>
                    </a:stretch>
                  </pic:blipFill>
                  <pic:spPr bwMode="auto">
                    <a:xfrm>
                      <a:off x="0" y="0"/>
                      <a:ext cx="4134660" cy="4496681"/>
                    </a:xfrm>
                    <a:prstGeom prst="rect">
                      <a:avLst/>
                    </a:prstGeom>
                    <a:noFill/>
                    <a:ln w="9525">
                      <a:noFill/>
                      <a:miter lim="800000"/>
                      <a:headEnd/>
                      <a:tailEnd/>
                    </a:ln>
                  </pic:spPr>
                </pic:pic>
              </a:graphicData>
            </a:graphic>
          </wp:inline>
        </w:drawing>
      </w:r>
    </w:p>
    <w:p w:rsidR="00974F8C" w:rsidRPr="00A457FD" w:rsidRDefault="00974F8C" w:rsidP="00974F8C">
      <w:pPr>
        <w:spacing w:line="480" w:lineRule="auto"/>
        <w:jc w:val="both"/>
        <w:rPr>
          <w:rFonts w:ascii="Times New Roman" w:hAnsi="Times New Roman"/>
          <w:sz w:val="24"/>
          <w:szCs w:val="24"/>
        </w:rPr>
      </w:pPr>
      <w:r>
        <w:rPr>
          <w:rFonts w:ascii="Times New Roman" w:hAnsi="Times New Roman"/>
          <w:b/>
          <w:sz w:val="24"/>
          <w:szCs w:val="24"/>
        </w:rPr>
        <w:t xml:space="preserve">Figure </w:t>
      </w:r>
      <w:r w:rsidRPr="00A457FD">
        <w:rPr>
          <w:rFonts w:ascii="Times New Roman" w:hAnsi="Times New Roman"/>
          <w:i/>
          <w:sz w:val="24"/>
          <w:szCs w:val="24"/>
        </w:rPr>
        <w:t>Afco</w:t>
      </w:r>
      <w:r w:rsidRPr="00A457FD">
        <w:rPr>
          <w:rFonts w:ascii="Times New Roman" w:hAnsi="Times New Roman"/>
          <w:sz w:val="24"/>
          <w:szCs w:val="24"/>
        </w:rPr>
        <w:t>_</w:t>
      </w:r>
      <w:r>
        <w:rPr>
          <w:rFonts w:ascii="Times New Roman" w:hAnsi="Times New Roman"/>
          <w:sz w:val="24"/>
          <w:szCs w:val="24"/>
        </w:rPr>
        <w:t xml:space="preserve">3with </w:t>
      </w:r>
      <w:r w:rsidRPr="00A457FD">
        <w:rPr>
          <w:rFonts w:ascii="Times New Roman" w:hAnsi="Times New Roman"/>
          <w:sz w:val="24"/>
          <w:szCs w:val="24"/>
        </w:rPr>
        <w:t xml:space="preserve">expected product size </w:t>
      </w:r>
      <w:r>
        <w:rPr>
          <w:rFonts w:ascii="Times New Roman" w:hAnsi="Times New Roman"/>
          <w:sz w:val="24"/>
          <w:szCs w:val="24"/>
        </w:rPr>
        <w:t>of198 and florecently</w:t>
      </w:r>
      <w:r w:rsidRPr="00A457FD">
        <w:rPr>
          <w:rFonts w:ascii="Times New Roman" w:hAnsi="Times New Roman"/>
          <w:sz w:val="24"/>
          <w:szCs w:val="24"/>
        </w:rPr>
        <w:t xml:space="preserve"> labeled with 6-Fam</w:t>
      </w:r>
    </w:p>
    <w:p w:rsidR="00974F8C" w:rsidRDefault="00974F8C" w:rsidP="00974F8C">
      <w:pPr>
        <w:spacing w:line="360" w:lineRule="auto"/>
        <w:jc w:val="both"/>
        <w:rPr>
          <w:rFonts w:ascii="Times New Roman" w:hAnsi="Times New Roman"/>
          <w:noProof/>
          <w:color w:val="95B3D7" w:themeColor="accent1" w:themeTint="99"/>
          <w:sz w:val="24"/>
          <w:szCs w:val="24"/>
        </w:rPr>
      </w:pPr>
    </w:p>
    <w:p w:rsidR="0095638A" w:rsidRDefault="0095638A" w:rsidP="0095638A">
      <w:pPr>
        <w:rPr>
          <w:noProof/>
        </w:rPr>
      </w:pPr>
      <w:r>
        <w:rPr>
          <w:rFonts w:ascii="Times New Roman" w:hAnsi="Times New Roman"/>
          <w:b/>
          <w:sz w:val="24"/>
          <w:szCs w:val="24"/>
        </w:rPr>
        <w:lastRenderedPageBreak/>
        <w:t>Appendix 2 continued</w:t>
      </w:r>
    </w:p>
    <w:p w:rsidR="00974F8C" w:rsidRDefault="00974F8C" w:rsidP="00974F8C">
      <w:r w:rsidRPr="005E27D4">
        <w:rPr>
          <w:noProof/>
        </w:rPr>
        <w:drawing>
          <wp:inline distT="0" distB="0" distL="0" distR="0">
            <wp:extent cx="4014470" cy="4267200"/>
            <wp:effectExtent l="19050" t="0" r="5080" b="0"/>
            <wp:docPr id="34"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96"/>
                    <a:srcRect/>
                    <a:stretch>
                      <a:fillRect/>
                    </a:stretch>
                  </pic:blipFill>
                  <pic:spPr bwMode="auto">
                    <a:xfrm>
                      <a:off x="0" y="0"/>
                      <a:ext cx="4023454" cy="4276750"/>
                    </a:xfrm>
                    <a:prstGeom prst="rect">
                      <a:avLst/>
                    </a:prstGeom>
                    <a:noFill/>
                    <a:ln w="9525">
                      <a:noFill/>
                      <a:miter lim="800000"/>
                      <a:headEnd/>
                      <a:tailEnd/>
                    </a:ln>
                  </pic:spPr>
                </pic:pic>
              </a:graphicData>
            </a:graphic>
          </wp:inline>
        </w:drawing>
      </w:r>
      <w:r w:rsidRPr="005E27D4">
        <w:rPr>
          <w:noProof/>
        </w:rPr>
        <w:drawing>
          <wp:inline distT="0" distB="0" distL="0" distR="0">
            <wp:extent cx="4076700" cy="4265166"/>
            <wp:effectExtent l="19050" t="0" r="0" b="0"/>
            <wp:docPr id="49"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7"/>
                    <a:srcRect/>
                    <a:stretch>
                      <a:fillRect/>
                    </a:stretch>
                  </pic:blipFill>
                  <pic:spPr bwMode="auto">
                    <a:xfrm>
                      <a:off x="0" y="0"/>
                      <a:ext cx="4076294" cy="4264741"/>
                    </a:xfrm>
                    <a:prstGeom prst="rect">
                      <a:avLst/>
                    </a:prstGeom>
                    <a:noFill/>
                    <a:ln w="9525">
                      <a:noFill/>
                      <a:miter lim="800000"/>
                      <a:headEnd/>
                      <a:tailEnd/>
                    </a:ln>
                  </pic:spPr>
                </pic:pic>
              </a:graphicData>
            </a:graphic>
          </wp:inline>
        </w:drawing>
      </w:r>
    </w:p>
    <w:p w:rsidR="00974F8C" w:rsidRPr="00A457FD" w:rsidRDefault="00974F8C" w:rsidP="00974F8C">
      <w:pPr>
        <w:spacing w:line="480" w:lineRule="auto"/>
        <w:jc w:val="both"/>
        <w:rPr>
          <w:rFonts w:ascii="Times New Roman" w:hAnsi="Times New Roman"/>
          <w:sz w:val="24"/>
          <w:szCs w:val="24"/>
        </w:rPr>
      </w:pPr>
      <w:r>
        <w:rPr>
          <w:rFonts w:ascii="Times New Roman" w:hAnsi="Times New Roman"/>
          <w:b/>
          <w:sz w:val="24"/>
          <w:szCs w:val="24"/>
        </w:rPr>
        <w:t xml:space="preserve">Figure </w:t>
      </w:r>
      <w:r w:rsidRPr="00A457FD">
        <w:rPr>
          <w:rFonts w:ascii="Times New Roman" w:hAnsi="Times New Roman"/>
          <w:i/>
          <w:sz w:val="24"/>
          <w:szCs w:val="24"/>
        </w:rPr>
        <w:t>Afco</w:t>
      </w:r>
      <w:r w:rsidRPr="00A457FD">
        <w:rPr>
          <w:rFonts w:ascii="Times New Roman" w:hAnsi="Times New Roman"/>
          <w:sz w:val="24"/>
          <w:szCs w:val="24"/>
        </w:rPr>
        <w:t>_</w:t>
      </w:r>
      <w:r>
        <w:rPr>
          <w:rFonts w:ascii="Times New Roman" w:hAnsi="Times New Roman"/>
          <w:sz w:val="24"/>
          <w:szCs w:val="24"/>
        </w:rPr>
        <w:t xml:space="preserve">21 with </w:t>
      </w:r>
      <w:r w:rsidRPr="00A457FD">
        <w:rPr>
          <w:rFonts w:ascii="Times New Roman" w:hAnsi="Times New Roman"/>
          <w:sz w:val="24"/>
          <w:szCs w:val="24"/>
        </w:rPr>
        <w:t xml:space="preserve">expected product size </w:t>
      </w:r>
      <w:r>
        <w:rPr>
          <w:rFonts w:ascii="Times New Roman" w:hAnsi="Times New Roman"/>
          <w:sz w:val="24"/>
          <w:szCs w:val="24"/>
        </w:rPr>
        <w:t>of250 and florecently</w:t>
      </w:r>
      <w:r w:rsidRPr="00A457FD">
        <w:rPr>
          <w:rFonts w:ascii="Times New Roman" w:hAnsi="Times New Roman"/>
          <w:sz w:val="24"/>
          <w:szCs w:val="24"/>
        </w:rPr>
        <w:t xml:space="preserve"> labeled with 6-Fam</w:t>
      </w:r>
    </w:p>
    <w:p w:rsidR="00974F8C" w:rsidRDefault="00974F8C" w:rsidP="00974F8C"/>
    <w:p w:rsidR="00974F8C" w:rsidRDefault="00974F8C" w:rsidP="00974F8C"/>
    <w:p w:rsidR="0095638A" w:rsidRDefault="0095638A" w:rsidP="0095638A">
      <w:pPr>
        <w:rPr>
          <w:noProof/>
        </w:rPr>
      </w:pPr>
      <w:r>
        <w:rPr>
          <w:rFonts w:ascii="Times New Roman" w:hAnsi="Times New Roman"/>
          <w:b/>
          <w:sz w:val="24"/>
          <w:szCs w:val="24"/>
        </w:rPr>
        <w:lastRenderedPageBreak/>
        <w:t>Appendix 2 continued</w:t>
      </w:r>
    </w:p>
    <w:p w:rsidR="00974F8C" w:rsidRPr="00DA317A" w:rsidRDefault="00974F8C" w:rsidP="00974F8C">
      <w:r>
        <w:rPr>
          <w:noProof/>
        </w:rPr>
        <w:drawing>
          <wp:inline distT="0" distB="0" distL="0" distR="0">
            <wp:extent cx="4095750" cy="4591050"/>
            <wp:effectExtent l="19050" t="0" r="0" b="0"/>
            <wp:docPr id="5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8"/>
                    <a:srcRect/>
                    <a:stretch>
                      <a:fillRect/>
                    </a:stretch>
                  </pic:blipFill>
                  <pic:spPr bwMode="auto">
                    <a:xfrm>
                      <a:off x="0" y="0"/>
                      <a:ext cx="4095750" cy="4591050"/>
                    </a:xfrm>
                    <a:prstGeom prst="rect">
                      <a:avLst/>
                    </a:prstGeom>
                    <a:noFill/>
                    <a:ln w="9525">
                      <a:noFill/>
                      <a:miter lim="800000"/>
                      <a:headEnd/>
                      <a:tailEnd/>
                    </a:ln>
                  </pic:spPr>
                </pic:pic>
              </a:graphicData>
            </a:graphic>
          </wp:inline>
        </w:drawing>
      </w:r>
      <w:r w:rsidRPr="00611277">
        <w:rPr>
          <w:noProof/>
        </w:rPr>
        <w:drawing>
          <wp:inline distT="0" distB="0" distL="0" distR="0">
            <wp:extent cx="4010025" cy="4543425"/>
            <wp:effectExtent l="19050" t="0" r="9525" b="0"/>
            <wp:docPr id="51"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99"/>
                    <a:srcRect/>
                    <a:stretch>
                      <a:fillRect/>
                    </a:stretch>
                  </pic:blipFill>
                  <pic:spPr bwMode="auto">
                    <a:xfrm>
                      <a:off x="0" y="0"/>
                      <a:ext cx="4007796" cy="4540900"/>
                    </a:xfrm>
                    <a:prstGeom prst="rect">
                      <a:avLst/>
                    </a:prstGeom>
                    <a:noFill/>
                    <a:ln w="9525">
                      <a:noFill/>
                      <a:miter lim="800000"/>
                      <a:headEnd/>
                      <a:tailEnd/>
                    </a:ln>
                  </pic:spPr>
                </pic:pic>
              </a:graphicData>
            </a:graphic>
          </wp:inline>
        </w:drawing>
      </w:r>
    </w:p>
    <w:p w:rsidR="00974F8C" w:rsidRDefault="00974F8C" w:rsidP="00974F8C">
      <w:pPr>
        <w:spacing w:line="480" w:lineRule="auto"/>
        <w:jc w:val="both"/>
        <w:rPr>
          <w:rFonts w:ascii="Times New Roman" w:hAnsi="Times New Roman"/>
          <w:noProof/>
          <w:color w:val="00B050"/>
          <w:sz w:val="24"/>
          <w:szCs w:val="24"/>
        </w:rPr>
      </w:pPr>
      <w:r>
        <w:rPr>
          <w:rFonts w:ascii="Times New Roman" w:hAnsi="Times New Roman"/>
          <w:b/>
          <w:sz w:val="24"/>
          <w:szCs w:val="24"/>
        </w:rPr>
        <w:t xml:space="preserve">Figure </w:t>
      </w:r>
      <w:r w:rsidRPr="00A457FD">
        <w:rPr>
          <w:rFonts w:ascii="Times New Roman" w:hAnsi="Times New Roman"/>
          <w:i/>
          <w:sz w:val="24"/>
          <w:szCs w:val="24"/>
        </w:rPr>
        <w:t>Afco</w:t>
      </w:r>
      <w:r w:rsidRPr="00A457FD">
        <w:rPr>
          <w:rFonts w:ascii="Times New Roman" w:hAnsi="Times New Roman"/>
          <w:sz w:val="24"/>
          <w:szCs w:val="24"/>
        </w:rPr>
        <w:t>_</w:t>
      </w:r>
      <w:r>
        <w:rPr>
          <w:rFonts w:ascii="Times New Roman" w:hAnsi="Times New Roman"/>
          <w:sz w:val="24"/>
          <w:szCs w:val="24"/>
        </w:rPr>
        <w:t xml:space="preserve">15 with </w:t>
      </w:r>
      <w:r w:rsidRPr="00A457FD">
        <w:rPr>
          <w:rFonts w:ascii="Times New Roman" w:hAnsi="Times New Roman"/>
          <w:sz w:val="24"/>
          <w:szCs w:val="24"/>
        </w:rPr>
        <w:t xml:space="preserve">expected product size </w:t>
      </w:r>
      <w:r>
        <w:rPr>
          <w:rFonts w:ascii="Times New Roman" w:hAnsi="Times New Roman"/>
          <w:sz w:val="24"/>
          <w:szCs w:val="24"/>
        </w:rPr>
        <w:t>of292 and florecently</w:t>
      </w:r>
      <w:r w:rsidRPr="00A457FD">
        <w:rPr>
          <w:rFonts w:ascii="Times New Roman" w:hAnsi="Times New Roman"/>
          <w:sz w:val="24"/>
          <w:szCs w:val="24"/>
        </w:rPr>
        <w:t xml:space="preserve"> labeled with Hex</w:t>
      </w:r>
    </w:p>
    <w:p w:rsidR="00974F8C" w:rsidRPr="005E27D4" w:rsidRDefault="00974F8C" w:rsidP="00974F8C"/>
    <w:p w:rsidR="0095638A" w:rsidRDefault="0095638A" w:rsidP="0095638A">
      <w:pPr>
        <w:rPr>
          <w:noProof/>
        </w:rPr>
      </w:pPr>
      <w:r>
        <w:rPr>
          <w:rFonts w:ascii="Times New Roman" w:hAnsi="Times New Roman"/>
          <w:b/>
          <w:sz w:val="24"/>
          <w:szCs w:val="24"/>
        </w:rPr>
        <w:lastRenderedPageBreak/>
        <w:t>Appendix 2 continued</w:t>
      </w:r>
    </w:p>
    <w:p w:rsidR="00974F8C" w:rsidRPr="00181CEA" w:rsidRDefault="00974F8C" w:rsidP="00974F8C">
      <w:r>
        <w:rPr>
          <w:noProof/>
        </w:rPr>
        <w:drawing>
          <wp:inline distT="0" distB="0" distL="0" distR="0">
            <wp:extent cx="4171950" cy="4562475"/>
            <wp:effectExtent l="19050" t="0" r="0" b="0"/>
            <wp:docPr id="5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0"/>
                    <a:srcRect/>
                    <a:stretch>
                      <a:fillRect/>
                    </a:stretch>
                  </pic:blipFill>
                  <pic:spPr bwMode="auto">
                    <a:xfrm>
                      <a:off x="0" y="0"/>
                      <a:ext cx="4174008" cy="4564726"/>
                    </a:xfrm>
                    <a:prstGeom prst="rect">
                      <a:avLst/>
                    </a:prstGeom>
                    <a:noFill/>
                    <a:ln w="9525">
                      <a:noFill/>
                      <a:miter lim="800000"/>
                      <a:headEnd/>
                      <a:tailEnd/>
                    </a:ln>
                  </pic:spPr>
                </pic:pic>
              </a:graphicData>
            </a:graphic>
          </wp:inline>
        </w:drawing>
      </w:r>
      <w:r w:rsidRPr="00181CEA">
        <w:rPr>
          <w:noProof/>
        </w:rPr>
        <w:drawing>
          <wp:inline distT="0" distB="0" distL="0" distR="0">
            <wp:extent cx="3970886" cy="4562475"/>
            <wp:effectExtent l="19050" t="0" r="0" b="0"/>
            <wp:docPr id="5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01"/>
                    <a:srcRect/>
                    <a:stretch>
                      <a:fillRect/>
                    </a:stretch>
                  </pic:blipFill>
                  <pic:spPr bwMode="auto">
                    <a:xfrm>
                      <a:off x="0" y="0"/>
                      <a:ext cx="3969291" cy="4560642"/>
                    </a:xfrm>
                    <a:prstGeom prst="rect">
                      <a:avLst/>
                    </a:prstGeom>
                    <a:noFill/>
                    <a:ln w="9525">
                      <a:noFill/>
                      <a:miter lim="800000"/>
                      <a:headEnd/>
                      <a:tailEnd/>
                    </a:ln>
                  </pic:spPr>
                </pic:pic>
              </a:graphicData>
            </a:graphic>
          </wp:inline>
        </w:drawing>
      </w:r>
    </w:p>
    <w:p w:rsidR="00974F8C" w:rsidRDefault="00974F8C" w:rsidP="00974F8C">
      <w:pPr>
        <w:spacing w:line="480" w:lineRule="auto"/>
        <w:jc w:val="both"/>
        <w:rPr>
          <w:rFonts w:ascii="Times New Roman" w:hAnsi="Times New Roman"/>
          <w:noProof/>
          <w:color w:val="00B050"/>
          <w:sz w:val="24"/>
          <w:szCs w:val="24"/>
        </w:rPr>
      </w:pPr>
      <w:r>
        <w:rPr>
          <w:rFonts w:ascii="Times New Roman" w:hAnsi="Times New Roman"/>
          <w:b/>
          <w:sz w:val="24"/>
          <w:szCs w:val="24"/>
        </w:rPr>
        <w:t xml:space="preserve">Figure </w:t>
      </w:r>
      <w:r w:rsidRPr="00A457FD">
        <w:rPr>
          <w:rFonts w:ascii="Times New Roman" w:hAnsi="Times New Roman"/>
          <w:i/>
          <w:sz w:val="24"/>
          <w:szCs w:val="24"/>
        </w:rPr>
        <w:t>Afco</w:t>
      </w:r>
      <w:r w:rsidRPr="00A457FD">
        <w:rPr>
          <w:rFonts w:ascii="Times New Roman" w:hAnsi="Times New Roman"/>
          <w:sz w:val="24"/>
          <w:szCs w:val="24"/>
        </w:rPr>
        <w:t>_</w:t>
      </w:r>
      <w:r>
        <w:rPr>
          <w:rFonts w:ascii="Times New Roman" w:hAnsi="Times New Roman"/>
          <w:sz w:val="24"/>
          <w:szCs w:val="24"/>
        </w:rPr>
        <w:t xml:space="preserve">2 with </w:t>
      </w:r>
      <w:r w:rsidRPr="00A457FD">
        <w:rPr>
          <w:rFonts w:ascii="Times New Roman" w:hAnsi="Times New Roman"/>
          <w:sz w:val="24"/>
          <w:szCs w:val="24"/>
        </w:rPr>
        <w:t xml:space="preserve">expected product size </w:t>
      </w:r>
      <w:r>
        <w:rPr>
          <w:rFonts w:ascii="Times New Roman" w:hAnsi="Times New Roman"/>
          <w:sz w:val="24"/>
          <w:szCs w:val="24"/>
        </w:rPr>
        <w:t>of230 and florecently</w:t>
      </w:r>
      <w:r w:rsidRPr="00A457FD">
        <w:rPr>
          <w:rFonts w:ascii="Times New Roman" w:hAnsi="Times New Roman"/>
          <w:sz w:val="24"/>
          <w:szCs w:val="24"/>
        </w:rPr>
        <w:t xml:space="preserve"> labeled with </w:t>
      </w:r>
      <w:r>
        <w:rPr>
          <w:rFonts w:ascii="Times New Roman" w:hAnsi="Times New Roman"/>
          <w:sz w:val="24"/>
          <w:szCs w:val="24"/>
        </w:rPr>
        <w:t>6-fam</w:t>
      </w:r>
    </w:p>
    <w:p w:rsidR="00974F8C" w:rsidRDefault="00974F8C" w:rsidP="00974F8C"/>
    <w:p w:rsidR="0095638A" w:rsidRDefault="0095638A" w:rsidP="0095638A">
      <w:pPr>
        <w:rPr>
          <w:noProof/>
        </w:rPr>
      </w:pPr>
      <w:r>
        <w:rPr>
          <w:rFonts w:ascii="Times New Roman" w:hAnsi="Times New Roman"/>
          <w:b/>
          <w:sz w:val="24"/>
          <w:szCs w:val="24"/>
        </w:rPr>
        <w:lastRenderedPageBreak/>
        <w:t>Appendix 2 continued</w:t>
      </w:r>
    </w:p>
    <w:p w:rsidR="00974F8C" w:rsidRDefault="00974F8C" w:rsidP="00974F8C">
      <w:r w:rsidRPr="00D246BA">
        <w:rPr>
          <w:noProof/>
        </w:rPr>
        <w:drawing>
          <wp:inline distT="0" distB="0" distL="0" distR="0">
            <wp:extent cx="4066567" cy="4503906"/>
            <wp:effectExtent l="19050" t="0" r="0" b="0"/>
            <wp:docPr id="54"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02"/>
                    <a:srcRect/>
                    <a:stretch>
                      <a:fillRect/>
                    </a:stretch>
                  </pic:blipFill>
                  <pic:spPr bwMode="auto">
                    <a:xfrm>
                      <a:off x="0" y="0"/>
                      <a:ext cx="4066567" cy="4503906"/>
                    </a:xfrm>
                    <a:prstGeom prst="rect">
                      <a:avLst/>
                    </a:prstGeom>
                    <a:noFill/>
                    <a:ln w="9525">
                      <a:noFill/>
                      <a:miter lim="800000"/>
                      <a:headEnd/>
                      <a:tailEnd/>
                    </a:ln>
                  </pic:spPr>
                </pic:pic>
              </a:graphicData>
            </a:graphic>
          </wp:inline>
        </w:drawing>
      </w:r>
      <w:r w:rsidRPr="00183D60">
        <w:rPr>
          <w:noProof/>
        </w:rPr>
        <w:drawing>
          <wp:inline distT="0" distB="0" distL="0" distR="0">
            <wp:extent cx="4115205" cy="4503906"/>
            <wp:effectExtent l="19050" t="0" r="0" b="0"/>
            <wp:docPr id="5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3"/>
                    <a:srcRect/>
                    <a:stretch>
                      <a:fillRect/>
                    </a:stretch>
                  </pic:blipFill>
                  <pic:spPr bwMode="auto">
                    <a:xfrm>
                      <a:off x="0" y="0"/>
                      <a:ext cx="4115097" cy="4503788"/>
                    </a:xfrm>
                    <a:prstGeom prst="rect">
                      <a:avLst/>
                    </a:prstGeom>
                    <a:noFill/>
                    <a:ln w="9525">
                      <a:noFill/>
                      <a:miter lim="800000"/>
                      <a:headEnd/>
                      <a:tailEnd/>
                    </a:ln>
                  </pic:spPr>
                </pic:pic>
              </a:graphicData>
            </a:graphic>
          </wp:inline>
        </w:drawing>
      </w:r>
    </w:p>
    <w:p w:rsidR="00974F8C" w:rsidRDefault="00974F8C" w:rsidP="00974F8C">
      <w:pPr>
        <w:spacing w:line="480" w:lineRule="auto"/>
        <w:jc w:val="both"/>
        <w:rPr>
          <w:rFonts w:ascii="Times New Roman" w:hAnsi="Times New Roman"/>
          <w:noProof/>
          <w:color w:val="00B050"/>
          <w:sz w:val="24"/>
          <w:szCs w:val="24"/>
        </w:rPr>
      </w:pPr>
      <w:r>
        <w:rPr>
          <w:rFonts w:ascii="Times New Roman" w:hAnsi="Times New Roman"/>
          <w:b/>
          <w:sz w:val="24"/>
          <w:szCs w:val="24"/>
        </w:rPr>
        <w:t xml:space="preserve">Figure </w:t>
      </w:r>
      <w:r w:rsidRPr="00A457FD">
        <w:rPr>
          <w:rFonts w:ascii="Times New Roman" w:hAnsi="Times New Roman"/>
          <w:i/>
          <w:sz w:val="24"/>
          <w:szCs w:val="24"/>
        </w:rPr>
        <w:t>Afco</w:t>
      </w:r>
      <w:r w:rsidRPr="00A457FD">
        <w:rPr>
          <w:rFonts w:ascii="Times New Roman" w:hAnsi="Times New Roman"/>
          <w:sz w:val="24"/>
          <w:szCs w:val="24"/>
        </w:rPr>
        <w:t>_</w:t>
      </w:r>
      <w:r>
        <w:rPr>
          <w:rFonts w:ascii="Times New Roman" w:hAnsi="Times New Roman"/>
          <w:sz w:val="24"/>
          <w:szCs w:val="24"/>
        </w:rPr>
        <w:t xml:space="preserve">19 with </w:t>
      </w:r>
      <w:r w:rsidRPr="00A457FD">
        <w:rPr>
          <w:rFonts w:ascii="Times New Roman" w:hAnsi="Times New Roman"/>
          <w:sz w:val="24"/>
          <w:szCs w:val="24"/>
        </w:rPr>
        <w:t xml:space="preserve">expected product size </w:t>
      </w:r>
      <w:r>
        <w:rPr>
          <w:rFonts w:ascii="Times New Roman" w:hAnsi="Times New Roman"/>
          <w:sz w:val="24"/>
          <w:szCs w:val="24"/>
        </w:rPr>
        <w:t>of373 and florecently</w:t>
      </w:r>
      <w:r w:rsidRPr="00A457FD">
        <w:rPr>
          <w:rFonts w:ascii="Times New Roman" w:hAnsi="Times New Roman"/>
          <w:sz w:val="24"/>
          <w:szCs w:val="24"/>
        </w:rPr>
        <w:t xml:space="preserve"> labeled with </w:t>
      </w:r>
      <w:r>
        <w:rPr>
          <w:rFonts w:ascii="Times New Roman" w:hAnsi="Times New Roman"/>
          <w:sz w:val="24"/>
          <w:szCs w:val="24"/>
        </w:rPr>
        <w:t>6-fam</w:t>
      </w:r>
    </w:p>
    <w:p w:rsidR="00974F8C" w:rsidRDefault="00974F8C" w:rsidP="00974F8C"/>
    <w:p w:rsidR="0095638A" w:rsidRDefault="0095638A" w:rsidP="0095638A">
      <w:pPr>
        <w:rPr>
          <w:noProof/>
        </w:rPr>
      </w:pPr>
      <w:r>
        <w:rPr>
          <w:rFonts w:ascii="Times New Roman" w:hAnsi="Times New Roman"/>
          <w:b/>
          <w:sz w:val="24"/>
          <w:szCs w:val="24"/>
        </w:rPr>
        <w:lastRenderedPageBreak/>
        <w:t>Appendix 2 continued</w:t>
      </w:r>
    </w:p>
    <w:p w:rsidR="00974F8C" w:rsidRPr="006710C3" w:rsidRDefault="00974F8C" w:rsidP="00974F8C">
      <w:r w:rsidRPr="006710C3">
        <w:rPr>
          <w:noProof/>
        </w:rPr>
        <w:drawing>
          <wp:inline distT="0" distB="0" distL="0" distR="0">
            <wp:extent cx="4112043" cy="4610100"/>
            <wp:effectExtent l="19050" t="0" r="2757" b="0"/>
            <wp:docPr id="58"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4"/>
                    <a:srcRect/>
                    <a:stretch>
                      <a:fillRect/>
                    </a:stretch>
                  </pic:blipFill>
                  <pic:spPr bwMode="auto">
                    <a:xfrm>
                      <a:off x="0" y="0"/>
                      <a:ext cx="4115205" cy="4613645"/>
                    </a:xfrm>
                    <a:prstGeom prst="rect">
                      <a:avLst/>
                    </a:prstGeom>
                    <a:noFill/>
                    <a:ln w="9525">
                      <a:noFill/>
                      <a:miter lim="800000"/>
                      <a:headEnd/>
                      <a:tailEnd/>
                    </a:ln>
                  </pic:spPr>
                </pic:pic>
              </a:graphicData>
            </a:graphic>
          </wp:inline>
        </w:drawing>
      </w:r>
      <w:r w:rsidRPr="006710C3">
        <w:rPr>
          <w:noProof/>
        </w:rPr>
        <w:drawing>
          <wp:inline distT="0" distB="0" distL="0" distR="0">
            <wp:extent cx="4052779" cy="4543425"/>
            <wp:effectExtent l="19050" t="0" r="4871" b="0"/>
            <wp:docPr id="59"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05"/>
                    <a:srcRect/>
                    <a:stretch>
                      <a:fillRect/>
                    </a:stretch>
                  </pic:blipFill>
                  <pic:spPr bwMode="auto">
                    <a:xfrm>
                      <a:off x="0" y="0"/>
                      <a:ext cx="4055569" cy="4546553"/>
                    </a:xfrm>
                    <a:prstGeom prst="rect">
                      <a:avLst/>
                    </a:prstGeom>
                    <a:noFill/>
                    <a:ln w="9525">
                      <a:noFill/>
                      <a:miter lim="800000"/>
                      <a:headEnd/>
                      <a:tailEnd/>
                    </a:ln>
                  </pic:spPr>
                </pic:pic>
              </a:graphicData>
            </a:graphic>
          </wp:inline>
        </w:drawing>
      </w:r>
    </w:p>
    <w:p w:rsidR="00974F8C" w:rsidRDefault="00974F8C" w:rsidP="00974F8C">
      <w:pPr>
        <w:spacing w:line="480" w:lineRule="auto"/>
        <w:jc w:val="both"/>
        <w:rPr>
          <w:rFonts w:ascii="Times New Roman" w:hAnsi="Times New Roman"/>
          <w:noProof/>
          <w:color w:val="00B050"/>
          <w:sz w:val="24"/>
          <w:szCs w:val="24"/>
        </w:rPr>
      </w:pPr>
      <w:r>
        <w:rPr>
          <w:rFonts w:ascii="Times New Roman" w:hAnsi="Times New Roman"/>
          <w:b/>
          <w:sz w:val="24"/>
          <w:szCs w:val="24"/>
        </w:rPr>
        <w:t xml:space="preserve">Figure </w:t>
      </w:r>
      <w:r w:rsidRPr="00A457FD">
        <w:rPr>
          <w:rFonts w:ascii="Times New Roman" w:hAnsi="Times New Roman"/>
          <w:i/>
          <w:sz w:val="24"/>
          <w:szCs w:val="24"/>
        </w:rPr>
        <w:t>Afco</w:t>
      </w:r>
      <w:r w:rsidRPr="00A457FD">
        <w:rPr>
          <w:rFonts w:ascii="Times New Roman" w:hAnsi="Times New Roman"/>
          <w:sz w:val="24"/>
          <w:szCs w:val="24"/>
        </w:rPr>
        <w:t>_</w:t>
      </w:r>
      <w:r>
        <w:rPr>
          <w:rFonts w:ascii="Times New Roman" w:hAnsi="Times New Roman"/>
          <w:sz w:val="24"/>
          <w:szCs w:val="24"/>
        </w:rPr>
        <w:t xml:space="preserve">8 with </w:t>
      </w:r>
      <w:r w:rsidRPr="00A457FD">
        <w:rPr>
          <w:rFonts w:ascii="Times New Roman" w:hAnsi="Times New Roman"/>
          <w:sz w:val="24"/>
          <w:szCs w:val="24"/>
        </w:rPr>
        <w:t xml:space="preserve">expected product size </w:t>
      </w:r>
      <w:r>
        <w:rPr>
          <w:rFonts w:ascii="Times New Roman" w:hAnsi="Times New Roman"/>
          <w:sz w:val="24"/>
          <w:szCs w:val="24"/>
        </w:rPr>
        <w:t>of239 and florecently</w:t>
      </w:r>
      <w:r w:rsidRPr="00A457FD">
        <w:rPr>
          <w:rFonts w:ascii="Times New Roman" w:hAnsi="Times New Roman"/>
          <w:sz w:val="24"/>
          <w:szCs w:val="24"/>
        </w:rPr>
        <w:t xml:space="preserve"> labeled with </w:t>
      </w:r>
      <w:r>
        <w:rPr>
          <w:rFonts w:ascii="Times New Roman" w:hAnsi="Times New Roman"/>
          <w:sz w:val="24"/>
          <w:szCs w:val="24"/>
        </w:rPr>
        <w:t>Hex</w:t>
      </w:r>
    </w:p>
    <w:p w:rsidR="00974F8C" w:rsidRDefault="00974F8C" w:rsidP="00974F8C">
      <w:pPr>
        <w:rPr>
          <w:color w:val="00B050"/>
        </w:rPr>
      </w:pPr>
    </w:p>
    <w:p w:rsidR="000E5462" w:rsidRDefault="000E5462" w:rsidP="000E5462">
      <w:pPr>
        <w:rPr>
          <w:noProof/>
        </w:rPr>
      </w:pPr>
      <w:r>
        <w:rPr>
          <w:rFonts w:ascii="Times New Roman" w:hAnsi="Times New Roman"/>
          <w:b/>
          <w:sz w:val="24"/>
          <w:szCs w:val="24"/>
        </w:rPr>
        <w:lastRenderedPageBreak/>
        <w:t>Appendix 2 continued</w:t>
      </w:r>
    </w:p>
    <w:p w:rsidR="00974F8C" w:rsidRPr="00344827" w:rsidRDefault="00974F8C" w:rsidP="00974F8C">
      <w:r w:rsidRPr="00344827">
        <w:rPr>
          <w:noProof/>
        </w:rPr>
        <w:drawing>
          <wp:inline distT="0" distB="0" distL="0" distR="0">
            <wp:extent cx="3981450" cy="4791075"/>
            <wp:effectExtent l="19050" t="0" r="0" b="0"/>
            <wp:docPr id="6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06"/>
                    <a:srcRect/>
                    <a:stretch>
                      <a:fillRect/>
                    </a:stretch>
                  </pic:blipFill>
                  <pic:spPr bwMode="auto">
                    <a:xfrm>
                      <a:off x="0" y="0"/>
                      <a:ext cx="3993092" cy="4805084"/>
                    </a:xfrm>
                    <a:prstGeom prst="rect">
                      <a:avLst/>
                    </a:prstGeom>
                    <a:noFill/>
                    <a:ln w="9525">
                      <a:noFill/>
                      <a:miter lim="800000"/>
                      <a:headEnd/>
                      <a:tailEnd/>
                    </a:ln>
                  </pic:spPr>
                </pic:pic>
              </a:graphicData>
            </a:graphic>
          </wp:inline>
        </w:drawing>
      </w:r>
      <w:r>
        <w:rPr>
          <w:noProof/>
        </w:rPr>
        <w:drawing>
          <wp:inline distT="0" distB="0" distL="0" distR="0">
            <wp:extent cx="4166870" cy="4788867"/>
            <wp:effectExtent l="19050" t="0" r="5080" b="0"/>
            <wp:docPr id="6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7"/>
                    <a:srcRect/>
                    <a:stretch>
                      <a:fillRect/>
                    </a:stretch>
                  </pic:blipFill>
                  <pic:spPr bwMode="auto">
                    <a:xfrm>
                      <a:off x="0" y="0"/>
                      <a:ext cx="4167002" cy="4789019"/>
                    </a:xfrm>
                    <a:prstGeom prst="rect">
                      <a:avLst/>
                    </a:prstGeom>
                    <a:noFill/>
                    <a:ln w="9525">
                      <a:noFill/>
                      <a:miter lim="800000"/>
                      <a:headEnd/>
                      <a:tailEnd/>
                    </a:ln>
                  </pic:spPr>
                </pic:pic>
              </a:graphicData>
            </a:graphic>
          </wp:inline>
        </w:drawing>
      </w:r>
    </w:p>
    <w:p w:rsidR="00974F8C" w:rsidRDefault="00974F8C" w:rsidP="00974F8C">
      <w:pPr>
        <w:spacing w:line="480" w:lineRule="auto"/>
        <w:jc w:val="both"/>
        <w:rPr>
          <w:rFonts w:ascii="Times New Roman" w:hAnsi="Times New Roman"/>
          <w:noProof/>
          <w:color w:val="00B050"/>
          <w:sz w:val="24"/>
          <w:szCs w:val="24"/>
        </w:rPr>
      </w:pPr>
      <w:r>
        <w:rPr>
          <w:rFonts w:ascii="Times New Roman" w:hAnsi="Times New Roman"/>
          <w:b/>
          <w:sz w:val="24"/>
          <w:szCs w:val="24"/>
        </w:rPr>
        <w:t xml:space="preserve">Figure </w:t>
      </w:r>
      <w:r w:rsidRPr="00A457FD">
        <w:rPr>
          <w:rFonts w:ascii="Times New Roman" w:hAnsi="Times New Roman"/>
          <w:i/>
          <w:sz w:val="24"/>
          <w:szCs w:val="24"/>
        </w:rPr>
        <w:t>Afco</w:t>
      </w:r>
      <w:r w:rsidRPr="00A457FD">
        <w:rPr>
          <w:rFonts w:ascii="Times New Roman" w:hAnsi="Times New Roman"/>
          <w:sz w:val="24"/>
          <w:szCs w:val="24"/>
        </w:rPr>
        <w:t>_</w:t>
      </w:r>
      <w:r>
        <w:rPr>
          <w:rFonts w:ascii="Times New Roman" w:hAnsi="Times New Roman"/>
          <w:sz w:val="24"/>
          <w:szCs w:val="24"/>
        </w:rPr>
        <w:t xml:space="preserve">22 with </w:t>
      </w:r>
      <w:r w:rsidRPr="00A457FD">
        <w:rPr>
          <w:rFonts w:ascii="Times New Roman" w:hAnsi="Times New Roman"/>
          <w:sz w:val="24"/>
          <w:szCs w:val="24"/>
        </w:rPr>
        <w:t xml:space="preserve">expected product size </w:t>
      </w:r>
      <w:r>
        <w:rPr>
          <w:rFonts w:ascii="Times New Roman" w:hAnsi="Times New Roman"/>
          <w:sz w:val="24"/>
          <w:szCs w:val="24"/>
        </w:rPr>
        <w:t>of468 and florecently</w:t>
      </w:r>
      <w:r w:rsidRPr="00A457FD">
        <w:rPr>
          <w:rFonts w:ascii="Times New Roman" w:hAnsi="Times New Roman"/>
          <w:sz w:val="24"/>
          <w:szCs w:val="24"/>
        </w:rPr>
        <w:t xml:space="preserve"> labeled with </w:t>
      </w:r>
      <w:r>
        <w:rPr>
          <w:rFonts w:ascii="Times New Roman" w:hAnsi="Times New Roman"/>
          <w:sz w:val="24"/>
          <w:szCs w:val="24"/>
        </w:rPr>
        <w:t>Hex</w:t>
      </w:r>
    </w:p>
    <w:p w:rsidR="000E5462" w:rsidRDefault="000E5462" w:rsidP="000E5462">
      <w:pPr>
        <w:rPr>
          <w:noProof/>
        </w:rPr>
      </w:pPr>
      <w:r>
        <w:rPr>
          <w:rFonts w:ascii="Times New Roman" w:hAnsi="Times New Roman"/>
          <w:b/>
          <w:sz w:val="24"/>
          <w:szCs w:val="24"/>
        </w:rPr>
        <w:lastRenderedPageBreak/>
        <w:t>Appendix 2 continued</w:t>
      </w:r>
    </w:p>
    <w:p w:rsidR="00974F8C" w:rsidRPr="00B15F2D" w:rsidRDefault="00974F8C" w:rsidP="00974F8C">
      <w:r>
        <w:rPr>
          <w:noProof/>
        </w:rPr>
        <w:drawing>
          <wp:inline distT="0" distB="0" distL="0" distR="0">
            <wp:extent cx="4163844" cy="4581728"/>
            <wp:effectExtent l="19050" t="0" r="8106" b="0"/>
            <wp:docPr id="16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8"/>
                    <a:srcRect/>
                    <a:stretch>
                      <a:fillRect/>
                    </a:stretch>
                  </pic:blipFill>
                  <pic:spPr bwMode="auto">
                    <a:xfrm>
                      <a:off x="0" y="0"/>
                      <a:ext cx="4163844" cy="4581728"/>
                    </a:xfrm>
                    <a:prstGeom prst="rect">
                      <a:avLst/>
                    </a:prstGeom>
                    <a:noFill/>
                    <a:ln w="9525">
                      <a:noFill/>
                      <a:miter lim="800000"/>
                      <a:headEnd/>
                      <a:tailEnd/>
                    </a:ln>
                  </pic:spPr>
                </pic:pic>
              </a:graphicData>
            </a:graphic>
          </wp:inline>
        </w:drawing>
      </w:r>
      <w:r>
        <w:rPr>
          <w:noProof/>
        </w:rPr>
        <w:drawing>
          <wp:inline distT="0" distB="0" distL="0" distR="0">
            <wp:extent cx="3910925" cy="4572000"/>
            <wp:effectExtent l="19050" t="0" r="0" b="0"/>
            <wp:docPr id="16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9"/>
                    <a:srcRect/>
                    <a:stretch>
                      <a:fillRect/>
                    </a:stretch>
                  </pic:blipFill>
                  <pic:spPr bwMode="auto">
                    <a:xfrm>
                      <a:off x="0" y="0"/>
                      <a:ext cx="3910925" cy="4572000"/>
                    </a:xfrm>
                    <a:prstGeom prst="rect">
                      <a:avLst/>
                    </a:prstGeom>
                    <a:noFill/>
                    <a:ln w="9525">
                      <a:noFill/>
                      <a:miter lim="800000"/>
                      <a:headEnd/>
                      <a:tailEnd/>
                    </a:ln>
                  </pic:spPr>
                </pic:pic>
              </a:graphicData>
            </a:graphic>
          </wp:inline>
        </w:drawing>
      </w:r>
    </w:p>
    <w:p w:rsidR="00974F8C" w:rsidRDefault="00974F8C" w:rsidP="00974F8C">
      <w:pPr>
        <w:spacing w:line="480" w:lineRule="auto"/>
        <w:jc w:val="both"/>
        <w:rPr>
          <w:rFonts w:ascii="Times New Roman" w:hAnsi="Times New Roman"/>
          <w:noProof/>
          <w:color w:val="00B050"/>
          <w:sz w:val="24"/>
          <w:szCs w:val="24"/>
        </w:rPr>
      </w:pPr>
      <w:r>
        <w:rPr>
          <w:rFonts w:ascii="Times New Roman" w:hAnsi="Times New Roman"/>
          <w:b/>
          <w:sz w:val="24"/>
          <w:szCs w:val="24"/>
        </w:rPr>
        <w:t xml:space="preserve">Figure </w:t>
      </w:r>
      <w:r w:rsidRPr="00A457FD">
        <w:rPr>
          <w:rFonts w:ascii="Times New Roman" w:hAnsi="Times New Roman"/>
          <w:i/>
          <w:sz w:val="24"/>
          <w:szCs w:val="24"/>
        </w:rPr>
        <w:t>Afco</w:t>
      </w:r>
      <w:r w:rsidRPr="00A457FD">
        <w:rPr>
          <w:rFonts w:ascii="Times New Roman" w:hAnsi="Times New Roman"/>
          <w:sz w:val="24"/>
          <w:szCs w:val="24"/>
        </w:rPr>
        <w:t>_</w:t>
      </w:r>
      <w:r>
        <w:rPr>
          <w:rFonts w:ascii="Times New Roman" w:hAnsi="Times New Roman"/>
          <w:sz w:val="24"/>
          <w:szCs w:val="24"/>
        </w:rPr>
        <w:t xml:space="preserve">11 with </w:t>
      </w:r>
      <w:r w:rsidRPr="00A457FD">
        <w:rPr>
          <w:rFonts w:ascii="Times New Roman" w:hAnsi="Times New Roman"/>
          <w:sz w:val="24"/>
          <w:szCs w:val="24"/>
        </w:rPr>
        <w:t xml:space="preserve">expected product size </w:t>
      </w:r>
      <w:r>
        <w:rPr>
          <w:rFonts w:ascii="Times New Roman" w:hAnsi="Times New Roman"/>
          <w:sz w:val="24"/>
          <w:szCs w:val="24"/>
        </w:rPr>
        <w:t>of241 and florecently</w:t>
      </w:r>
      <w:r w:rsidRPr="00A457FD">
        <w:rPr>
          <w:rFonts w:ascii="Times New Roman" w:hAnsi="Times New Roman"/>
          <w:sz w:val="24"/>
          <w:szCs w:val="24"/>
        </w:rPr>
        <w:t xml:space="preserve"> labeled with </w:t>
      </w:r>
      <w:r>
        <w:rPr>
          <w:rFonts w:ascii="Times New Roman" w:hAnsi="Times New Roman"/>
          <w:sz w:val="24"/>
          <w:szCs w:val="24"/>
        </w:rPr>
        <w:t>6-fam</w:t>
      </w:r>
    </w:p>
    <w:p w:rsidR="00974F8C" w:rsidRDefault="00974F8C" w:rsidP="00974F8C">
      <w:pPr>
        <w:rPr>
          <w:rFonts w:ascii="Times New Roman" w:hAnsi="Times New Roman"/>
          <w:color w:val="548DD4" w:themeColor="text2" w:themeTint="99"/>
          <w:sz w:val="28"/>
          <w:szCs w:val="28"/>
        </w:rPr>
      </w:pPr>
    </w:p>
    <w:p w:rsidR="000E5462" w:rsidRDefault="000E5462" w:rsidP="000E5462">
      <w:pPr>
        <w:rPr>
          <w:noProof/>
        </w:rPr>
      </w:pPr>
      <w:r>
        <w:rPr>
          <w:rFonts w:ascii="Times New Roman" w:hAnsi="Times New Roman"/>
          <w:b/>
          <w:sz w:val="24"/>
          <w:szCs w:val="24"/>
        </w:rPr>
        <w:lastRenderedPageBreak/>
        <w:t>Appendix 2 continued</w:t>
      </w:r>
    </w:p>
    <w:p w:rsidR="00974F8C" w:rsidRPr="00BD0C29" w:rsidRDefault="00974F8C" w:rsidP="00974F8C">
      <w:r>
        <w:rPr>
          <w:noProof/>
        </w:rPr>
        <w:drawing>
          <wp:inline distT="0" distB="0" distL="0" distR="0">
            <wp:extent cx="4095750" cy="4620638"/>
            <wp:effectExtent l="19050" t="0" r="0" b="0"/>
            <wp:docPr id="16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0"/>
                    <a:srcRect/>
                    <a:stretch>
                      <a:fillRect/>
                    </a:stretch>
                  </pic:blipFill>
                  <pic:spPr bwMode="auto">
                    <a:xfrm>
                      <a:off x="0" y="0"/>
                      <a:ext cx="4095562" cy="4620426"/>
                    </a:xfrm>
                    <a:prstGeom prst="rect">
                      <a:avLst/>
                    </a:prstGeom>
                    <a:noFill/>
                    <a:ln w="9525">
                      <a:noFill/>
                      <a:miter lim="800000"/>
                      <a:headEnd/>
                      <a:tailEnd/>
                    </a:ln>
                  </pic:spPr>
                </pic:pic>
              </a:graphicData>
            </a:graphic>
          </wp:inline>
        </w:drawing>
      </w:r>
      <w:r>
        <w:rPr>
          <w:noProof/>
        </w:rPr>
        <w:drawing>
          <wp:inline distT="0" distB="0" distL="0" distR="0">
            <wp:extent cx="4027656" cy="4618426"/>
            <wp:effectExtent l="19050" t="0" r="0" b="0"/>
            <wp:docPr id="16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1"/>
                    <a:srcRect/>
                    <a:stretch>
                      <a:fillRect/>
                    </a:stretch>
                  </pic:blipFill>
                  <pic:spPr bwMode="auto">
                    <a:xfrm>
                      <a:off x="0" y="0"/>
                      <a:ext cx="4029585" cy="4620638"/>
                    </a:xfrm>
                    <a:prstGeom prst="rect">
                      <a:avLst/>
                    </a:prstGeom>
                    <a:noFill/>
                    <a:ln w="9525">
                      <a:noFill/>
                      <a:miter lim="800000"/>
                      <a:headEnd/>
                      <a:tailEnd/>
                    </a:ln>
                  </pic:spPr>
                </pic:pic>
              </a:graphicData>
            </a:graphic>
          </wp:inline>
        </w:drawing>
      </w:r>
    </w:p>
    <w:p w:rsidR="00974F8C" w:rsidRDefault="00974F8C" w:rsidP="00974F8C">
      <w:pPr>
        <w:spacing w:line="480" w:lineRule="auto"/>
        <w:jc w:val="both"/>
        <w:rPr>
          <w:rFonts w:ascii="Times New Roman" w:hAnsi="Times New Roman"/>
          <w:noProof/>
          <w:color w:val="00B050"/>
          <w:sz w:val="24"/>
          <w:szCs w:val="24"/>
        </w:rPr>
      </w:pPr>
      <w:r>
        <w:rPr>
          <w:rFonts w:ascii="Times New Roman" w:hAnsi="Times New Roman"/>
          <w:b/>
          <w:sz w:val="24"/>
          <w:szCs w:val="24"/>
        </w:rPr>
        <w:t xml:space="preserve">Figure </w:t>
      </w:r>
      <w:r w:rsidRPr="00A457FD">
        <w:rPr>
          <w:rFonts w:ascii="Times New Roman" w:hAnsi="Times New Roman"/>
          <w:i/>
          <w:sz w:val="24"/>
          <w:szCs w:val="24"/>
        </w:rPr>
        <w:t>Afco</w:t>
      </w:r>
      <w:r w:rsidRPr="00A457FD">
        <w:rPr>
          <w:rFonts w:ascii="Times New Roman" w:hAnsi="Times New Roman"/>
          <w:sz w:val="24"/>
          <w:szCs w:val="24"/>
        </w:rPr>
        <w:t>_</w:t>
      </w:r>
      <w:r>
        <w:rPr>
          <w:rFonts w:ascii="Times New Roman" w:hAnsi="Times New Roman"/>
          <w:sz w:val="24"/>
          <w:szCs w:val="24"/>
        </w:rPr>
        <w:t xml:space="preserve">6 with </w:t>
      </w:r>
      <w:r w:rsidRPr="00A457FD">
        <w:rPr>
          <w:rFonts w:ascii="Times New Roman" w:hAnsi="Times New Roman"/>
          <w:sz w:val="24"/>
          <w:szCs w:val="24"/>
        </w:rPr>
        <w:t xml:space="preserve">expected product size </w:t>
      </w:r>
      <w:r>
        <w:rPr>
          <w:rFonts w:ascii="Times New Roman" w:hAnsi="Times New Roman"/>
          <w:sz w:val="24"/>
          <w:szCs w:val="24"/>
        </w:rPr>
        <w:t>of243 and florecently</w:t>
      </w:r>
      <w:r w:rsidRPr="00A457FD">
        <w:rPr>
          <w:rFonts w:ascii="Times New Roman" w:hAnsi="Times New Roman"/>
          <w:sz w:val="24"/>
          <w:szCs w:val="24"/>
        </w:rPr>
        <w:t xml:space="preserve"> labeled with </w:t>
      </w:r>
      <w:r>
        <w:rPr>
          <w:rFonts w:ascii="Times New Roman" w:hAnsi="Times New Roman"/>
          <w:sz w:val="24"/>
          <w:szCs w:val="24"/>
        </w:rPr>
        <w:t>Hex</w:t>
      </w:r>
    </w:p>
    <w:p w:rsidR="00974F8C" w:rsidRDefault="00974F8C" w:rsidP="00974F8C">
      <w:pPr>
        <w:spacing w:line="480" w:lineRule="auto"/>
        <w:jc w:val="both"/>
        <w:rPr>
          <w:rFonts w:ascii="Times New Roman" w:hAnsi="Times New Roman"/>
          <w:noProof/>
          <w:color w:val="00B050"/>
          <w:sz w:val="24"/>
          <w:szCs w:val="24"/>
        </w:rPr>
      </w:pPr>
    </w:p>
    <w:p w:rsidR="00974F8C" w:rsidRDefault="00974F8C" w:rsidP="00974F8C">
      <w:pPr>
        <w:spacing w:line="480" w:lineRule="auto"/>
        <w:jc w:val="both"/>
        <w:rPr>
          <w:rFonts w:ascii="Times New Roman" w:hAnsi="Times New Roman"/>
          <w:noProof/>
          <w:color w:val="00B050"/>
          <w:sz w:val="24"/>
          <w:szCs w:val="24"/>
        </w:rPr>
        <w:sectPr w:rsidR="00974F8C" w:rsidSect="00974F8C">
          <w:pgSz w:w="15840" w:h="12240" w:orient="landscape"/>
          <w:pgMar w:top="1440" w:right="1440" w:bottom="1440" w:left="1440" w:header="720" w:footer="720" w:gutter="0"/>
          <w:cols w:space="720"/>
          <w:docGrid w:linePitch="360"/>
        </w:sectPr>
      </w:pPr>
    </w:p>
    <w:p w:rsidR="00974F8C" w:rsidRDefault="00974F8C" w:rsidP="00974F8C">
      <w:pPr>
        <w:autoSpaceDE w:val="0"/>
        <w:autoSpaceDN w:val="0"/>
        <w:adjustRightInd w:val="0"/>
        <w:spacing w:after="0" w:line="480" w:lineRule="auto"/>
        <w:jc w:val="both"/>
        <w:rPr>
          <w:rFonts w:ascii="Times New Roman" w:hAnsi="Times New Roman"/>
          <w:sz w:val="24"/>
          <w:szCs w:val="24"/>
        </w:rPr>
      </w:pPr>
      <w:r w:rsidRPr="0045772D">
        <w:rPr>
          <w:rFonts w:ascii="Times New Roman" w:hAnsi="Times New Roman"/>
          <w:b/>
          <w:sz w:val="24"/>
          <w:szCs w:val="24"/>
        </w:rPr>
        <w:lastRenderedPageBreak/>
        <w:t xml:space="preserve">Appendix </w:t>
      </w:r>
      <w:r w:rsidR="000E5462">
        <w:rPr>
          <w:rFonts w:ascii="Times New Roman" w:hAnsi="Times New Roman"/>
          <w:b/>
          <w:sz w:val="24"/>
          <w:szCs w:val="24"/>
        </w:rPr>
        <w:t>3</w:t>
      </w:r>
      <w:r>
        <w:rPr>
          <w:rFonts w:ascii="Times New Roman" w:hAnsi="Times New Roman"/>
          <w:sz w:val="24"/>
          <w:szCs w:val="24"/>
        </w:rPr>
        <w:t xml:space="preserve"> Re</w:t>
      </w:r>
      <w:r w:rsidRPr="0045772D">
        <w:rPr>
          <w:rFonts w:ascii="Times New Roman" w:hAnsi="Times New Roman"/>
          <w:sz w:val="24"/>
          <w:szCs w:val="24"/>
        </w:rPr>
        <w:t>presentation of mean likelihood L(K)and variance per K values generated by STRUCTURE on datasetcontaining 548 individuals across 12 polymorphic EST-SSR loci.</w:t>
      </w:r>
    </w:p>
    <w:tbl>
      <w:tblPr>
        <w:tblW w:w="8925" w:type="dxa"/>
        <w:tblInd w:w="93" w:type="dxa"/>
        <w:tblLook w:val="04A0"/>
      </w:tblPr>
      <w:tblGrid>
        <w:gridCol w:w="645"/>
        <w:gridCol w:w="2229"/>
        <w:gridCol w:w="3081"/>
        <w:gridCol w:w="2970"/>
      </w:tblGrid>
      <w:tr w:rsidR="00974F8C" w:rsidRPr="0045772D" w:rsidTr="00974F8C">
        <w:trPr>
          <w:trHeight w:val="315"/>
        </w:trPr>
        <w:tc>
          <w:tcPr>
            <w:tcW w:w="6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4F8C" w:rsidRPr="00B66E84" w:rsidRDefault="00974F8C" w:rsidP="00974F8C">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K</w:t>
            </w:r>
          </w:p>
        </w:tc>
        <w:tc>
          <w:tcPr>
            <w:tcW w:w="2229" w:type="dxa"/>
            <w:tcBorders>
              <w:top w:val="single" w:sz="4" w:space="0" w:color="auto"/>
              <w:left w:val="nil"/>
              <w:bottom w:val="single" w:sz="4" w:space="0" w:color="auto"/>
              <w:right w:val="single" w:sz="4" w:space="0" w:color="auto"/>
            </w:tcBorders>
            <w:shd w:val="clear" w:color="auto" w:fill="auto"/>
            <w:noWrap/>
            <w:vAlign w:val="bottom"/>
            <w:hideMark/>
          </w:tcPr>
          <w:p w:rsidR="00974F8C" w:rsidRPr="00B66E84" w:rsidRDefault="00974F8C" w:rsidP="00974F8C">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Est. Ln prob. of data</w:t>
            </w:r>
          </w:p>
        </w:tc>
        <w:tc>
          <w:tcPr>
            <w:tcW w:w="3081" w:type="dxa"/>
            <w:tcBorders>
              <w:top w:val="single" w:sz="4" w:space="0" w:color="auto"/>
              <w:left w:val="nil"/>
              <w:bottom w:val="single" w:sz="4" w:space="0" w:color="auto"/>
              <w:right w:val="single" w:sz="4" w:space="0" w:color="auto"/>
            </w:tcBorders>
            <w:shd w:val="clear" w:color="auto" w:fill="auto"/>
            <w:noWrap/>
            <w:vAlign w:val="bottom"/>
            <w:hideMark/>
          </w:tcPr>
          <w:p w:rsidR="00974F8C" w:rsidRPr="00B66E84" w:rsidRDefault="00974F8C" w:rsidP="00974F8C">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Mean value of Ln likelihood</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974F8C" w:rsidRPr="00B66E84" w:rsidRDefault="00974F8C" w:rsidP="00974F8C">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Variance of Ln likelihood</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-1846.5</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-1756.8</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179.4</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-1849.5</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-1756.3</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186.4</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-1833.4</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-1735.2</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196.4</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-1934.3</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-1744.9</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378.9</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-1856.2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-1738.4</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235.7</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-1843.2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-1755.8</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174.8</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-1849.4</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-1755.5</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187.7</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-1846.6</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-1756.7</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179.8</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-1848.8</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-1756.1</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185.5</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-1852.8</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-1724.6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256.5</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-1901.4</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-1730.1</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342.6</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-1897.8</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-1730.6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334.4</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-1844</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-1724.3</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239.6</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-1875.1</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-1726.6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297</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-1903</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-1733.3</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339.5</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-1904.2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-1731.1</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346.3</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-1877.3</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-1728.3</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297.9</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-1841.2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-1723.8</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234.8</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-1919.2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-1732.6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373</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-1888.7</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-1694</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389.4</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-1863.7</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-1693.6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340.1</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-1873.4</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-1720.5</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305.7</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-1881.3</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-1719.6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323.4</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-1862.5</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-1719.5</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286</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-1862.7</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-1720.3</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284.9</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-1881.2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-1717.5</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327.5</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-1876.8</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-1721.2</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311.1</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-1861.8</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-1721</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281.6</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-1881.8</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-1721</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321.5</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-1874.4</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-1687.5</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373.8</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-1906.5</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-1720.1</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372.8</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-1919.5</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-1719.6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399.8</w:t>
            </w:r>
          </w:p>
        </w:tc>
      </w:tr>
      <w:tr w:rsidR="00974F8C" w:rsidRPr="0045772D"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-1867.2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-1687.4</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45772D" w:rsidRDefault="00974F8C" w:rsidP="00974F8C">
            <w:pPr>
              <w:spacing w:after="0" w:line="240" w:lineRule="auto"/>
              <w:jc w:val="center"/>
              <w:rPr>
                <w:rFonts w:ascii="Times New Roman" w:eastAsia="Times New Roman" w:hAnsi="Times New Roman"/>
                <w:color w:val="000000"/>
                <w:sz w:val="24"/>
                <w:szCs w:val="24"/>
              </w:rPr>
            </w:pPr>
            <w:r w:rsidRPr="0045772D">
              <w:rPr>
                <w:rFonts w:ascii="Times New Roman" w:eastAsia="Times New Roman" w:hAnsi="Times New Roman"/>
                <w:color w:val="000000"/>
                <w:sz w:val="24"/>
                <w:szCs w:val="24"/>
              </w:rPr>
              <w:t>359.6</w:t>
            </w:r>
          </w:p>
        </w:tc>
      </w:tr>
    </w:tbl>
    <w:p w:rsidR="00974F8C" w:rsidRDefault="00974F8C" w:rsidP="00974F8C">
      <w:pPr>
        <w:autoSpaceDE w:val="0"/>
        <w:autoSpaceDN w:val="0"/>
        <w:adjustRightInd w:val="0"/>
        <w:spacing w:after="0" w:line="480" w:lineRule="auto"/>
        <w:jc w:val="both"/>
        <w:rPr>
          <w:rFonts w:ascii="Times New Roman" w:hAnsi="Times New Roman"/>
          <w:b/>
          <w:sz w:val="24"/>
          <w:szCs w:val="24"/>
        </w:rPr>
      </w:pPr>
    </w:p>
    <w:p w:rsidR="00974F8C" w:rsidRDefault="00974F8C" w:rsidP="00974F8C">
      <w:pPr>
        <w:autoSpaceDE w:val="0"/>
        <w:autoSpaceDN w:val="0"/>
        <w:adjustRightInd w:val="0"/>
        <w:spacing w:after="0" w:line="480" w:lineRule="auto"/>
        <w:jc w:val="both"/>
        <w:rPr>
          <w:rFonts w:ascii="Times New Roman" w:hAnsi="Times New Roman"/>
          <w:sz w:val="24"/>
          <w:szCs w:val="24"/>
        </w:rPr>
      </w:pPr>
      <w:r w:rsidRPr="0045772D">
        <w:rPr>
          <w:rFonts w:ascii="Times New Roman" w:hAnsi="Times New Roman"/>
          <w:b/>
          <w:sz w:val="24"/>
          <w:szCs w:val="24"/>
        </w:rPr>
        <w:lastRenderedPageBreak/>
        <w:t xml:space="preserve">Appendix </w:t>
      </w:r>
      <w:r w:rsidR="000E5462">
        <w:rPr>
          <w:rFonts w:ascii="Times New Roman" w:hAnsi="Times New Roman"/>
          <w:b/>
          <w:sz w:val="24"/>
          <w:szCs w:val="24"/>
        </w:rPr>
        <w:t>3</w:t>
      </w:r>
      <w:r>
        <w:rPr>
          <w:rFonts w:ascii="Times New Roman" w:hAnsi="Times New Roman"/>
          <w:b/>
          <w:sz w:val="24"/>
          <w:szCs w:val="24"/>
        </w:rPr>
        <w:t xml:space="preserve"> </w:t>
      </w:r>
      <w:r w:rsidRPr="0045772D">
        <w:rPr>
          <w:rFonts w:ascii="Times New Roman" w:hAnsi="Times New Roman"/>
          <w:sz w:val="24"/>
          <w:szCs w:val="24"/>
        </w:rPr>
        <w:t>Continued</w:t>
      </w:r>
    </w:p>
    <w:tbl>
      <w:tblPr>
        <w:tblW w:w="8925" w:type="dxa"/>
        <w:tblInd w:w="93" w:type="dxa"/>
        <w:tblLook w:val="04A0"/>
      </w:tblPr>
      <w:tblGrid>
        <w:gridCol w:w="645"/>
        <w:gridCol w:w="2229"/>
        <w:gridCol w:w="3171"/>
        <w:gridCol w:w="2880"/>
      </w:tblGrid>
      <w:tr w:rsidR="00974F8C" w:rsidRPr="00A54EEC" w:rsidTr="00974F8C">
        <w:trPr>
          <w:trHeight w:val="315"/>
        </w:trPr>
        <w:tc>
          <w:tcPr>
            <w:tcW w:w="6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4F8C" w:rsidRPr="00B66E84" w:rsidRDefault="00974F8C" w:rsidP="009C5AC2">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K</w:t>
            </w:r>
          </w:p>
        </w:tc>
        <w:tc>
          <w:tcPr>
            <w:tcW w:w="2229" w:type="dxa"/>
            <w:tcBorders>
              <w:top w:val="single" w:sz="4" w:space="0" w:color="auto"/>
              <w:left w:val="nil"/>
              <w:bottom w:val="single" w:sz="4" w:space="0" w:color="auto"/>
              <w:right w:val="single" w:sz="4" w:space="0" w:color="auto"/>
            </w:tcBorders>
            <w:shd w:val="clear" w:color="auto" w:fill="auto"/>
            <w:noWrap/>
            <w:vAlign w:val="bottom"/>
            <w:hideMark/>
          </w:tcPr>
          <w:p w:rsidR="00974F8C" w:rsidRPr="00B66E84" w:rsidRDefault="00974F8C" w:rsidP="009C5AC2">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Est. Ln prob. of data</w:t>
            </w:r>
          </w:p>
        </w:tc>
        <w:tc>
          <w:tcPr>
            <w:tcW w:w="3171" w:type="dxa"/>
            <w:tcBorders>
              <w:top w:val="single" w:sz="4" w:space="0" w:color="auto"/>
              <w:left w:val="nil"/>
              <w:bottom w:val="single" w:sz="4" w:space="0" w:color="auto"/>
              <w:right w:val="single" w:sz="4" w:space="0" w:color="auto"/>
            </w:tcBorders>
            <w:shd w:val="clear" w:color="auto" w:fill="auto"/>
            <w:noWrap/>
            <w:vAlign w:val="bottom"/>
            <w:hideMark/>
          </w:tcPr>
          <w:p w:rsidR="00974F8C" w:rsidRPr="00B66E84" w:rsidRDefault="00974F8C" w:rsidP="009C5AC2">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Mean value of Ln likelihood</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974F8C" w:rsidRPr="00B66E84" w:rsidRDefault="00974F8C" w:rsidP="009C5AC2">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Variance of Ln likelihood</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-1846.5</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-1756.8</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179.4</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-1849.5</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-1756.3</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186.4</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-1833.4</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-1735.2</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196.4</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-1934.3</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-1744.9</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378.9</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-1856.2</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-1738.4</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235.7</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-1843.2</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-1755.8</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174.8</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-1849.4</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-1755.5</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187.7</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-1846.6</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-1756.7</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179.8</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-1848.8</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-1756.1</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185.5</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-1852.8</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-1724.6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256.5</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-1901.4</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-1730.1</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342.6</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-1897.8</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-1730.6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334.4</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-1844</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-1724.3</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239.6</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-1875.1</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-1726.6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297</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-1903</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-1733.3</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339.5</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-1904.2</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-1731.1</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346.3</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-1877.3</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-1728.3</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297.9</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-1841.2</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-1723.8</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234.8</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-1919.2</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-1732.6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373</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-1888.7</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-1694</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389.4</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-1863.7</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-1693.6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340.1</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-1873.4</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-1720.5</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305.7</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-1881.3</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-1719.6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323.4</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-1862.5</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-1719.5</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286</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-1862.7</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-1720.3</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284.9</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-1881.2</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-1717.5</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327.5</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-1876.8</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-1721.2</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311.1</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-1861.8</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-1721</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281.6</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-1881.8</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-1721</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321.5</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-1874.4</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-1687.5</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373.8</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-1906.5</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-1720.1</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372.8</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-1919.5</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-1719.6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399.8</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-1867.2</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-1687.4</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359.6</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-1865.5</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-1686.2</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358.5</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-1920.2</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-1719.1</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402.2</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-1859.4</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-1684.1</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350.6</w:t>
            </w:r>
          </w:p>
        </w:tc>
      </w:tr>
      <w:tr w:rsidR="00974F8C" w:rsidRPr="00A54EEC"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lastRenderedPageBreak/>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-1911.8</w:t>
            </w:r>
          </w:p>
        </w:tc>
        <w:tc>
          <w:tcPr>
            <w:tcW w:w="3171"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-1718.7</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A54EEC" w:rsidRDefault="00974F8C" w:rsidP="009C5AC2">
            <w:pPr>
              <w:spacing w:after="0" w:line="240" w:lineRule="auto"/>
              <w:jc w:val="center"/>
              <w:rPr>
                <w:rFonts w:ascii="Times New Roman" w:eastAsia="Times New Roman" w:hAnsi="Times New Roman"/>
                <w:color w:val="000000"/>
                <w:sz w:val="24"/>
                <w:szCs w:val="24"/>
              </w:rPr>
            </w:pPr>
            <w:r w:rsidRPr="00A54EEC">
              <w:rPr>
                <w:rFonts w:ascii="Times New Roman" w:eastAsia="Times New Roman" w:hAnsi="Times New Roman"/>
                <w:color w:val="000000"/>
                <w:sz w:val="24"/>
                <w:szCs w:val="24"/>
              </w:rPr>
              <w:t>386.3</w:t>
            </w:r>
          </w:p>
        </w:tc>
      </w:tr>
    </w:tbl>
    <w:p w:rsidR="00974F8C" w:rsidRDefault="00974F8C" w:rsidP="00974F8C">
      <w:pPr>
        <w:autoSpaceDE w:val="0"/>
        <w:autoSpaceDN w:val="0"/>
        <w:adjustRightInd w:val="0"/>
        <w:spacing w:after="0" w:line="480" w:lineRule="auto"/>
        <w:jc w:val="both"/>
        <w:rPr>
          <w:rFonts w:ascii="Times New Roman" w:hAnsi="Times New Roman"/>
          <w:sz w:val="24"/>
          <w:szCs w:val="24"/>
        </w:rPr>
      </w:pPr>
      <w:r w:rsidRPr="0045772D">
        <w:rPr>
          <w:rFonts w:ascii="Times New Roman" w:hAnsi="Times New Roman"/>
          <w:b/>
          <w:sz w:val="24"/>
          <w:szCs w:val="24"/>
        </w:rPr>
        <w:t xml:space="preserve">Appendix </w:t>
      </w:r>
      <w:r w:rsidR="000E5462">
        <w:rPr>
          <w:rFonts w:ascii="Times New Roman" w:hAnsi="Times New Roman"/>
          <w:b/>
          <w:sz w:val="24"/>
          <w:szCs w:val="24"/>
        </w:rPr>
        <w:t>3</w:t>
      </w:r>
      <w:r>
        <w:rPr>
          <w:rFonts w:ascii="Times New Roman" w:hAnsi="Times New Roman"/>
          <w:b/>
          <w:sz w:val="24"/>
          <w:szCs w:val="24"/>
        </w:rPr>
        <w:t xml:space="preserve"> </w:t>
      </w:r>
      <w:r w:rsidRPr="0045772D">
        <w:rPr>
          <w:rFonts w:ascii="Times New Roman" w:hAnsi="Times New Roman"/>
          <w:sz w:val="24"/>
          <w:szCs w:val="24"/>
        </w:rPr>
        <w:t>Continued</w:t>
      </w:r>
    </w:p>
    <w:tbl>
      <w:tblPr>
        <w:tblW w:w="8925" w:type="dxa"/>
        <w:tblInd w:w="93" w:type="dxa"/>
        <w:tblLook w:val="04A0"/>
      </w:tblPr>
      <w:tblGrid>
        <w:gridCol w:w="645"/>
        <w:gridCol w:w="2229"/>
        <w:gridCol w:w="3081"/>
        <w:gridCol w:w="2970"/>
      </w:tblGrid>
      <w:tr w:rsidR="00974F8C" w:rsidRPr="00685BB2" w:rsidTr="00974F8C">
        <w:trPr>
          <w:trHeight w:val="315"/>
        </w:trPr>
        <w:tc>
          <w:tcPr>
            <w:tcW w:w="6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4F8C" w:rsidRPr="00B66E84" w:rsidRDefault="00974F8C" w:rsidP="00974F8C">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K</w:t>
            </w:r>
          </w:p>
        </w:tc>
        <w:tc>
          <w:tcPr>
            <w:tcW w:w="2229" w:type="dxa"/>
            <w:tcBorders>
              <w:top w:val="single" w:sz="4" w:space="0" w:color="auto"/>
              <w:left w:val="nil"/>
              <w:bottom w:val="single" w:sz="4" w:space="0" w:color="auto"/>
              <w:right w:val="single" w:sz="4" w:space="0" w:color="auto"/>
            </w:tcBorders>
            <w:shd w:val="clear" w:color="auto" w:fill="auto"/>
            <w:noWrap/>
            <w:vAlign w:val="bottom"/>
            <w:hideMark/>
          </w:tcPr>
          <w:p w:rsidR="00974F8C" w:rsidRPr="00B66E84" w:rsidRDefault="00974F8C" w:rsidP="00974F8C">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Est. Ln prob. of data</w:t>
            </w:r>
          </w:p>
        </w:tc>
        <w:tc>
          <w:tcPr>
            <w:tcW w:w="3081" w:type="dxa"/>
            <w:tcBorders>
              <w:top w:val="single" w:sz="4" w:space="0" w:color="auto"/>
              <w:left w:val="nil"/>
              <w:bottom w:val="single" w:sz="4" w:space="0" w:color="auto"/>
              <w:right w:val="single" w:sz="4" w:space="0" w:color="auto"/>
            </w:tcBorders>
            <w:shd w:val="clear" w:color="auto" w:fill="auto"/>
            <w:noWrap/>
            <w:vAlign w:val="bottom"/>
            <w:hideMark/>
          </w:tcPr>
          <w:p w:rsidR="00974F8C" w:rsidRPr="00B66E84" w:rsidRDefault="00974F8C" w:rsidP="00974F8C">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Mean value of Ln likelihood</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974F8C" w:rsidRPr="00B66E84" w:rsidRDefault="00974F8C" w:rsidP="00974F8C">
            <w:pPr>
              <w:spacing w:after="0" w:line="240" w:lineRule="auto"/>
              <w:jc w:val="center"/>
              <w:rPr>
                <w:rFonts w:ascii="Times New Roman" w:eastAsia="Times New Roman" w:hAnsi="Times New Roman"/>
                <w:b/>
                <w:color w:val="000000"/>
              </w:rPr>
            </w:pPr>
            <w:r w:rsidRPr="00B66E84">
              <w:rPr>
                <w:rFonts w:ascii="Times New Roman" w:eastAsia="Times New Roman" w:hAnsi="Times New Roman"/>
                <w:b/>
                <w:color w:val="000000"/>
              </w:rPr>
              <w:t>Variance of Ln likelihood</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-1924.6</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-1720.6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407.9</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-1865.5</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-1686.2</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358.5</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-1920.2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-1719.1</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402.2</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-1859.4</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-1684.1</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350.6</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-1911.8</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-1718.7</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386.3</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-1924.6</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-1720.6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407.9</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-1924.6</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-1721</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407.3</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-1956.4</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-1731.4</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450</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-1967.2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-1729.6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475.2</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-1908.9</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-1685.4</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447</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-2095.9</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-1725.9</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740</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-1951.2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-1730.7</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441.1</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-1908.4</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-1686.4</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444</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-1958.5</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-1728.4</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460.3</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-1952.2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-1727.8</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448.8</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-1989.2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-1729.6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519</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-1952.6</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-1730.6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444.2</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10</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-2093.3</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-1755</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676.6</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10</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-1970.1</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-1696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548.1</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10</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-2041.3</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-1751.4</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579.9</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10</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-2032.5</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-1749.8</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565.4</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10</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-2059.3</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-1752.7</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613.3</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10</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-2216.5</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-1780.9</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871.3</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10</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-2067</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-1751.8</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630.4</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10</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-1956.2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-1695.5</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521.3</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10</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-2059.6</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-1753.8</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611.7</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10</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-2054.3</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-1750.3</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607.9</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11</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-2075.2</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-1728</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694.4</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11</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-2182.1</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-1814</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736.2</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11</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-2017.4</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-1714.6</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605.7</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11</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-2107.8</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-1723.9</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767.9</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11</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-2139.3</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-1780.8</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717.1</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11</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-2068.7</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-1718.9</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699.6</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11</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-2099</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-1770.5</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657</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11</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-2033.5</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-1718.8</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629.5</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lastRenderedPageBreak/>
              <w:t>11</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-2020.5</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-1713.1</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614.8</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11</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-2097</w:t>
            </w:r>
          </w:p>
        </w:tc>
        <w:tc>
          <w:tcPr>
            <w:tcW w:w="308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-1776.7</w:t>
            </w:r>
          </w:p>
        </w:tc>
        <w:tc>
          <w:tcPr>
            <w:tcW w:w="297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640.6</w:t>
            </w:r>
          </w:p>
        </w:tc>
      </w:tr>
    </w:tbl>
    <w:p w:rsidR="00974F8C" w:rsidRDefault="00974F8C" w:rsidP="00974F8C">
      <w:pPr>
        <w:autoSpaceDE w:val="0"/>
        <w:autoSpaceDN w:val="0"/>
        <w:adjustRightInd w:val="0"/>
        <w:spacing w:after="0" w:line="480" w:lineRule="auto"/>
        <w:jc w:val="both"/>
        <w:rPr>
          <w:rFonts w:ascii="Times New Roman" w:hAnsi="Times New Roman"/>
          <w:sz w:val="24"/>
          <w:szCs w:val="24"/>
        </w:rPr>
      </w:pPr>
      <w:r w:rsidRPr="0045772D">
        <w:rPr>
          <w:rFonts w:ascii="Times New Roman" w:hAnsi="Times New Roman"/>
          <w:b/>
          <w:sz w:val="24"/>
          <w:szCs w:val="24"/>
        </w:rPr>
        <w:t xml:space="preserve">Appendix </w:t>
      </w:r>
      <w:r w:rsidR="000E5462">
        <w:rPr>
          <w:rFonts w:ascii="Times New Roman" w:hAnsi="Times New Roman"/>
          <w:b/>
          <w:sz w:val="24"/>
          <w:szCs w:val="24"/>
        </w:rPr>
        <w:t>3</w:t>
      </w:r>
      <w:r>
        <w:rPr>
          <w:rFonts w:ascii="Times New Roman" w:hAnsi="Times New Roman"/>
          <w:b/>
          <w:sz w:val="24"/>
          <w:szCs w:val="24"/>
        </w:rPr>
        <w:t xml:space="preserve"> </w:t>
      </w:r>
      <w:r w:rsidRPr="0045772D">
        <w:rPr>
          <w:rFonts w:ascii="Times New Roman" w:hAnsi="Times New Roman"/>
          <w:sz w:val="24"/>
          <w:szCs w:val="24"/>
        </w:rPr>
        <w:t>Continued</w:t>
      </w:r>
    </w:p>
    <w:tbl>
      <w:tblPr>
        <w:tblW w:w="8925" w:type="dxa"/>
        <w:tblInd w:w="93" w:type="dxa"/>
        <w:tblLook w:val="04A0"/>
      </w:tblPr>
      <w:tblGrid>
        <w:gridCol w:w="735"/>
        <w:gridCol w:w="2250"/>
        <w:gridCol w:w="3150"/>
        <w:gridCol w:w="2790"/>
      </w:tblGrid>
      <w:tr w:rsidR="00974F8C" w:rsidRPr="00685BB2" w:rsidTr="00974F8C">
        <w:trPr>
          <w:trHeight w:val="315"/>
        </w:trPr>
        <w:tc>
          <w:tcPr>
            <w:tcW w:w="7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K</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Est. Ln prob. of data</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Mean value of Ln likelihood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Variance of Ln likelihood</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12</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-2080.9</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-1797</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567.8</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12</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-2122.4</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-1791</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662.9</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12</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-2165</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-1746.3</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837.4</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12</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-2167.3</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-1747.2</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840.2</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12</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-2087.8</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-1739.6</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696.4</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12</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-2118.9</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-1742.2</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753.3</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12</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-2185.4</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-1816.9</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737.1</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12</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-2084.1</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-1812.4</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543.4</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12</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-2043.3</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-1805.5</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475.7</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12</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-2090.2</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-1811.2</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557.9</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13</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-2041.3</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-1801</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480.7</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13</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-2137.2</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-1773.1</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728.2</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13</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-2103.3</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-1766.3</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674</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13</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-2061</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-1809.5</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503</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13</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-2071.9</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-1816.3</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511.1</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13</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-2044.5</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-1807.9</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473.1</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13</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-2044.3</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-1811</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466.5</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13</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-2107.3</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-1766.2</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682.1</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13</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-2231.1</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-1770</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922.2</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13</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-2042.1</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-1807.6</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469.1</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14</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-2057.9</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-1814.5</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486.9</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14</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-2057.3</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-1819.8</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475</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14</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-2108.6</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-1784.7</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647.8</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14</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-2072.9</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-1778.9</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588</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14</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-2088.5</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-1777.6</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621.8</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14</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-2062</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-1813.6</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496.8</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14</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-2072.8</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-1821.5</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502.6</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14</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-2094.1</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-1778.1</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632</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14</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-2020.7</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-1809.4</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422.5</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14</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-2112.6</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-1780.8</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663.6</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15</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-2046.4</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-1820</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452.8</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15</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-2012</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-1815.4</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393</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15</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-2084</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-1821.4</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525.1</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15</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-2031.9</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-1817.3</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429.2</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lastRenderedPageBreak/>
              <w:t>15</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-2085.5</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-1789.4</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592.3</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15</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-2040.3</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-1813.2</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454.1</w:t>
            </w:r>
          </w:p>
        </w:tc>
      </w:tr>
      <w:tr w:rsidR="00974F8C" w:rsidRPr="00685BB2" w:rsidTr="00974F8C">
        <w:trPr>
          <w:trHeight w:val="315"/>
        </w:trPr>
        <w:tc>
          <w:tcPr>
            <w:tcW w:w="73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15</w:t>
            </w:r>
          </w:p>
        </w:tc>
        <w:tc>
          <w:tcPr>
            <w:tcW w:w="22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-2120.6</w:t>
            </w:r>
          </w:p>
        </w:tc>
        <w:tc>
          <w:tcPr>
            <w:tcW w:w="315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-1793.6</w:t>
            </w:r>
          </w:p>
        </w:tc>
        <w:tc>
          <w:tcPr>
            <w:tcW w:w="279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653.8</w:t>
            </w:r>
          </w:p>
        </w:tc>
      </w:tr>
    </w:tbl>
    <w:p w:rsidR="00974F8C" w:rsidRDefault="00974F8C" w:rsidP="00974F8C">
      <w:pPr>
        <w:autoSpaceDE w:val="0"/>
        <w:autoSpaceDN w:val="0"/>
        <w:adjustRightInd w:val="0"/>
        <w:spacing w:after="0" w:line="480" w:lineRule="auto"/>
        <w:jc w:val="both"/>
        <w:rPr>
          <w:rFonts w:ascii="Times New Roman" w:hAnsi="Times New Roman"/>
          <w:sz w:val="24"/>
          <w:szCs w:val="24"/>
        </w:rPr>
      </w:pPr>
      <w:r w:rsidRPr="0045772D">
        <w:rPr>
          <w:rFonts w:ascii="Times New Roman" w:hAnsi="Times New Roman"/>
          <w:b/>
          <w:sz w:val="24"/>
          <w:szCs w:val="24"/>
        </w:rPr>
        <w:t xml:space="preserve">Appendix </w:t>
      </w:r>
      <w:r w:rsidR="000E5462">
        <w:rPr>
          <w:rFonts w:ascii="Times New Roman" w:hAnsi="Times New Roman"/>
          <w:b/>
          <w:sz w:val="24"/>
          <w:szCs w:val="24"/>
        </w:rPr>
        <w:t>3</w:t>
      </w:r>
      <w:r>
        <w:rPr>
          <w:rFonts w:ascii="Times New Roman" w:hAnsi="Times New Roman"/>
          <w:b/>
          <w:sz w:val="24"/>
          <w:szCs w:val="24"/>
        </w:rPr>
        <w:t xml:space="preserve"> </w:t>
      </w:r>
      <w:r w:rsidRPr="0045772D">
        <w:rPr>
          <w:rFonts w:ascii="Times New Roman" w:hAnsi="Times New Roman"/>
          <w:sz w:val="24"/>
          <w:szCs w:val="24"/>
        </w:rPr>
        <w:t>Continued</w:t>
      </w:r>
    </w:p>
    <w:tbl>
      <w:tblPr>
        <w:tblW w:w="8925" w:type="dxa"/>
        <w:tblInd w:w="93" w:type="dxa"/>
        <w:tblLook w:val="04A0"/>
      </w:tblPr>
      <w:tblGrid>
        <w:gridCol w:w="645"/>
        <w:gridCol w:w="2229"/>
        <w:gridCol w:w="2991"/>
        <w:gridCol w:w="3060"/>
      </w:tblGrid>
      <w:tr w:rsidR="00974F8C" w:rsidRPr="00685BB2" w:rsidTr="00974F8C">
        <w:trPr>
          <w:trHeight w:val="315"/>
        </w:trPr>
        <w:tc>
          <w:tcPr>
            <w:tcW w:w="6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K</w:t>
            </w:r>
          </w:p>
        </w:tc>
        <w:tc>
          <w:tcPr>
            <w:tcW w:w="2229" w:type="dxa"/>
            <w:tcBorders>
              <w:top w:val="single" w:sz="4" w:space="0" w:color="auto"/>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Est. Ln prob. of data</w:t>
            </w:r>
          </w:p>
        </w:tc>
        <w:tc>
          <w:tcPr>
            <w:tcW w:w="2991" w:type="dxa"/>
            <w:tcBorders>
              <w:top w:val="single" w:sz="4" w:space="0" w:color="auto"/>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Mean value of Ln likelihood</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Variance of Ln likelihood</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-2029.1</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-1782.6</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493</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-2061.5</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-1822.4</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478.2</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15</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-2033.6</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-1784.2</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498.9</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-2055</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-1787.4</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535.3</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-2018.5</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-1816</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405</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-2069.1</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-1821.7</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494.8</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-2045</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-1821.9</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446.2</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-2024.6</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-1790.6</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468</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-2016.9</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-1786.7</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460.3</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-2050.1</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-1786.2</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527.9</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-2050.4</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-1789.9</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521</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-2023.2</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-1784.4</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477.6</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16</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-2022.8</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-1815.3</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415</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-2016.6</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-1785.9</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461.4</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-2025.6</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-1822.1</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407</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-2001.6</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-1824.7</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353.8</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-2025.9</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-1826.7</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398.4</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-1991.9</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-1821.8</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340.1</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-2027.1</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-1794.1</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466.1</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-2024.1</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-1822.4</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403.3</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-2051.1</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-1792.7</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516.8</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-2007</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-1823.2</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367.6</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-2068.2</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-1796.3</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543.8</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-2001.7</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-1793.3</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416.9</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-2029.2</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-1826.6</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405.1</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-2028.2</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-1828</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400.4</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-2028.3</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-1823</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410.5</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-2032.1</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-1826.7</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410.8</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-2018.2</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-1790.4</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455.6</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-2039.2</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-1795.5</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487.4</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-2048</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-1795.6</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504.7</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-2008.4</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-1820.6</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375.7</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-2047.9</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-1826.5</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442.7</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lastRenderedPageBreak/>
              <w:t>19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-2034.2</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-1794</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480.5</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-2007.6</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-1794.2</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426.8</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-2017.4</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-1796.7</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441.4</w:t>
            </w:r>
          </w:p>
        </w:tc>
      </w:tr>
      <w:tr w:rsidR="00974F8C" w:rsidRPr="00685BB2" w:rsidTr="00974F8C">
        <w:trPr>
          <w:trHeight w:val="315"/>
        </w:trPr>
        <w:tc>
          <w:tcPr>
            <w:tcW w:w="64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w:t>
            </w:r>
          </w:p>
        </w:tc>
        <w:tc>
          <w:tcPr>
            <w:tcW w:w="2229"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-2017.2</w:t>
            </w:r>
          </w:p>
        </w:tc>
        <w:tc>
          <w:tcPr>
            <w:tcW w:w="2991"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-1830.3</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373.8</w:t>
            </w:r>
          </w:p>
        </w:tc>
      </w:tr>
    </w:tbl>
    <w:p w:rsidR="00974F8C" w:rsidRDefault="00974F8C" w:rsidP="00974F8C">
      <w:pPr>
        <w:autoSpaceDE w:val="0"/>
        <w:autoSpaceDN w:val="0"/>
        <w:adjustRightInd w:val="0"/>
        <w:spacing w:after="0" w:line="480" w:lineRule="auto"/>
        <w:jc w:val="both"/>
        <w:rPr>
          <w:rFonts w:ascii="Times New Roman" w:hAnsi="Times New Roman"/>
          <w:sz w:val="24"/>
          <w:szCs w:val="24"/>
        </w:rPr>
      </w:pPr>
      <w:r w:rsidRPr="0045772D">
        <w:rPr>
          <w:rFonts w:ascii="Times New Roman" w:hAnsi="Times New Roman"/>
          <w:b/>
          <w:sz w:val="24"/>
          <w:szCs w:val="24"/>
        </w:rPr>
        <w:t xml:space="preserve">Appendix </w:t>
      </w:r>
      <w:r w:rsidR="000E5462">
        <w:rPr>
          <w:rFonts w:ascii="Times New Roman" w:hAnsi="Times New Roman"/>
          <w:b/>
          <w:sz w:val="24"/>
          <w:szCs w:val="24"/>
        </w:rPr>
        <w:t>3</w:t>
      </w:r>
      <w:r>
        <w:rPr>
          <w:rFonts w:ascii="Times New Roman" w:hAnsi="Times New Roman"/>
          <w:b/>
          <w:sz w:val="24"/>
          <w:szCs w:val="24"/>
        </w:rPr>
        <w:t xml:space="preserve"> </w:t>
      </w:r>
      <w:r w:rsidRPr="0045772D">
        <w:rPr>
          <w:rFonts w:ascii="Times New Roman" w:hAnsi="Times New Roman"/>
          <w:sz w:val="24"/>
          <w:szCs w:val="24"/>
        </w:rPr>
        <w:t>Continued</w:t>
      </w:r>
    </w:p>
    <w:tbl>
      <w:tblPr>
        <w:tblW w:w="9105" w:type="dxa"/>
        <w:tblInd w:w="93" w:type="dxa"/>
        <w:tblLook w:val="04A0"/>
      </w:tblPr>
      <w:tblGrid>
        <w:gridCol w:w="825"/>
        <w:gridCol w:w="2340"/>
        <w:gridCol w:w="3060"/>
        <w:gridCol w:w="2880"/>
      </w:tblGrid>
      <w:tr w:rsidR="00974F8C" w:rsidRPr="00685BB2" w:rsidTr="00974F8C">
        <w:trPr>
          <w:trHeight w:val="315"/>
        </w:trPr>
        <w:tc>
          <w:tcPr>
            <w:tcW w:w="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K</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Est. Ln prob. of data</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Mean value of Ln likelihood</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b/>
                <w:color w:val="000000"/>
              </w:rPr>
            </w:pPr>
            <w:r w:rsidRPr="00685BB2">
              <w:rPr>
                <w:rFonts w:ascii="Times New Roman" w:eastAsia="Times New Roman" w:hAnsi="Times New Roman"/>
                <w:b/>
                <w:color w:val="000000"/>
              </w:rPr>
              <w:t>Variance of Ln likelihood</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-2028.1</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-1825.7</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404.9</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-2033.6</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-1797.3</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472.6</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-2043.5</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-1796.6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493.7</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-1985.9</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-1828.4</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314.9</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-2003.9</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-1828.2</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351.5</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-2010.6</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-1825.7</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369.7</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-1998.1</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-1825.8</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344.8</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-2023.8</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-1799.9</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447.7</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-2045</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-1799.6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490.9</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-1991.3</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-1797.6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387.5</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-1993.4</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-1795.2</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396.5</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-2028.5</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-1796.1</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464.8</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-2024.5</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-1797.6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453.7</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-2009.5</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-1829.2</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360.6</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-1995.9</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-1798.1</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395.7</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-1996.6</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-1827.2</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338.9</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-1995.3</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-1796.9</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396.9</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-2002.5</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-1828.6</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347.9</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-2032.4</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-1828.3</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408.2</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-2022.9</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-1799.3</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447.1</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-2023.8</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-1831.4</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385</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-2023.3</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-1828.3</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390</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-2027.2</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-1798.8</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456.7</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-2028.5</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-1802.2</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452.6</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-2035.9</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-1830.7</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410.4</w:t>
            </w:r>
          </w:p>
        </w:tc>
      </w:tr>
      <w:tr w:rsidR="00974F8C" w:rsidRPr="00685BB2" w:rsidTr="00974F8C">
        <w:trPr>
          <w:trHeight w:val="315"/>
        </w:trPr>
        <w:tc>
          <w:tcPr>
            <w:tcW w:w="825" w:type="dxa"/>
            <w:tcBorders>
              <w:top w:val="nil"/>
              <w:left w:val="single" w:sz="4" w:space="0" w:color="auto"/>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21</w:t>
            </w:r>
          </w:p>
        </w:tc>
        <w:tc>
          <w:tcPr>
            <w:tcW w:w="234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-2003.3</w:t>
            </w:r>
          </w:p>
        </w:tc>
        <w:tc>
          <w:tcPr>
            <w:tcW w:w="306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-1829.1</w:t>
            </w:r>
          </w:p>
        </w:tc>
        <w:tc>
          <w:tcPr>
            <w:tcW w:w="2880" w:type="dxa"/>
            <w:tcBorders>
              <w:top w:val="nil"/>
              <w:left w:val="nil"/>
              <w:bottom w:val="single" w:sz="4" w:space="0" w:color="auto"/>
              <w:right w:val="single" w:sz="4" w:space="0" w:color="auto"/>
            </w:tcBorders>
            <w:shd w:val="clear" w:color="auto" w:fill="auto"/>
            <w:noWrap/>
            <w:vAlign w:val="bottom"/>
            <w:hideMark/>
          </w:tcPr>
          <w:p w:rsidR="00974F8C" w:rsidRPr="00685BB2" w:rsidRDefault="00974F8C" w:rsidP="00974F8C">
            <w:pPr>
              <w:spacing w:after="0" w:line="240" w:lineRule="auto"/>
              <w:jc w:val="center"/>
              <w:rPr>
                <w:rFonts w:ascii="Times New Roman" w:eastAsia="Times New Roman" w:hAnsi="Times New Roman"/>
                <w:color w:val="000000"/>
                <w:sz w:val="24"/>
                <w:szCs w:val="24"/>
              </w:rPr>
            </w:pPr>
            <w:r w:rsidRPr="00685BB2">
              <w:rPr>
                <w:rFonts w:ascii="Times New Roman" w:eastAsia="Times New Roman" w:hAnsi="Times New Roman"/>
                <w:color w:val="000000"/>
                <w:sz w:val="24"/>
                <w:szCs w:val="24"/>
              </w:rPr>
              <w:t>348.5</w:t>
            </w:r>
          </w:p>
        </w:tc>
      </w:tr>
    </w:tbl>
    <w:p w:rsidR="00974F8C" w:rsidRPr="0045772D" w:rsidRDefault="00974F8C" w:rsidP="00974F8C">
      <w:pPr>
        <w:autoSpaceDE w:val="0"/>
        <w:autoSpaceDN w:val="0"/>
        <w:adjustRightInd w:val="0"/>
        <w:spacing w:after="0" w:line="480" w:lineRule="auto"/>
        <w:jc w:val="both"/>
        <w:rPr>
          <w:rFonts w:ascii="Times New Roman" w:hAnsi="Times New Roman"/>
          <w:sz w:val="24"/>
          <w:szCs w:val="24"/>
        </w:rPr>
      </w:pPr>
    </w:p>
    <w:p w:rsidR="00974F8C" w:rsidRDefault="00974F8C" w:rsidP="00974F8C">
      <w:pPr>
        <w:autoSpaceDE w:val="0"/>
        <w:autoSpaceDN w:val="0"/>
        <w:adjustRightInd w:val="0"/>
        <w:spacing w:line="480" w:lineRule="auto"/>
        <w:jc w:val="both"/>
        <w:rPr>
          <w:rFonts w:ascii="Times New Roman" w:hAnsi="Times New Roman"/>
          <w:b/>
          <w:sz w:val="24"/>
          <w:szCs w:val="24"/>
        </w:rPr>
      </w:pPr>
    </w:p>
    <w:p w:rsidR="00974F8C" w:rsidRDefault="00974F8C" w:rsidP="00974F8C">
      <w:pPr>
        <w:autoSpaceDE w:val="0"/>
        <w:autoSpaceDN w:val="0"/>
        <w:adjustRightInd w:val="0"/>
        <w:spacing w:line="480" w:lineRule="auto"/>
        <w:jc w:val="both"/>
        <w:rPr>
          <w:rFonts w:ascii="Times New Roman" w:hAnsi="Times New Roman"/>
          <w:b/>
          <w:sz w:val="24"/>
          <w:szCs w:val="24"/>
        </w:rPr>
      </w:pPr>
    </w:p>
    <w:p w:rsidR="000E5462" w:rsidRDefault="00974F8C" w:rsidP="000E5462">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b/>
          <w:sz w:val="24"/>
          <w:szCs w:val="24"/>
        </w:rPr>
        <w:lastRenderedPageBreak/>
        <w:t xml:space="preserve">Appendix </w:t>
      </w:r>
      <w:r w:rsidR="000E5462">
        <w:rPr>
          <w:rFonts w:ascii="Times New Roman" w:hAnsi="Times New Roman"/>
          <w:b/>
          <w:sz w:val="24"/>
          <w:szCs w:val="24"/>
        </w:rPr>
        <w:t>4a</w:t>
      </w:r>
      <w:r>
        <w:rPr>
          <w:rFonts w:ascii="Times New Roman" w:hAnsi="Times New Roman"/>
          <w:b/>
          <w:sz w:val="24"/>
          <w:szCs w:val="24"/>
        </w:rPr>
        <w:t xml:space="preserve"> </w:t>
      </w:r>
      <w:r w:rsidR="000E5462" w:rsidRPr="00054CAD">
        <w:rPr>
          <w:rFonts w:ascii="Times New Roman" w:hAnsi="Times New Roman" w:cs="Times New Roman"/>
          <w:sz w:val="24"/>
          <w:szCs w:val="24"/>
        </w:rPr>
        <w:t xml:space="preserve">amplification of ITS region with primer ITS4 and ITS5, M -1Kb is the DNA ladder used as a marker </w:t>
      </w:r>
      <w:r w:rsidR="00F405E7">
        <w:rPr>
          <w:rFonts w:ascii="Times New Roman" w:hAnsi="Times New Roman" w:cs="Times New Roman"/>
          <w:sz w:val="24"/>
          <w:szCs w:val="24"/>
        </w:rPr>
        <w:t>–</w:t>
      </w:r>
      <w:r w:rsidR="000E5462" w:rsidRPr="00054CAD">
        <w:rPr>
          <w:rFonts w:ascii="Times New Roman" w:hAnsi="Times New Roman" w:cs="Times New Roman"/>
          <w:sz w:val="24"/>
          <w:szCs w:val="24"/>
        </w:rPr>
        <w:t>lane</w:t>
      </w:r>
      <w:r w:rsidR="00F405E7">
        <w:rPr>
          <w:rFonts w:ascii="Times New Roman" w:hAnsi="Times New Roman" w:cs="Times New Roman"/>
          <w:sz w:val="24"/>
          <w:szCs w:val="24"/>
        </w:rPr>
        <w:t xml:space="preserve"> </w:t>
      </w:r>
      <w:r w:rsidR="000E5462" w:rsidRPr="00054CAD">
        <w:rPr>
          <w:rFonts w:ascii="Times New Roman" w:hAnsi="Times New Roman" w:cs="Times New Roman"/>
          <w:sz w:val="24"/>
          <w:szCs w:val="24"/>
        </w:rPr>
        <w:t>1</w:t>
      </w:r>
      <w:r w:rsidR="00F405E7">
        <w:rPr>
          <w:rFonts w:ascii="Times New Roman" w:hAnsi="Times New Roman" w:cs="Times New Roman"/>
          <w:sz w:val="24"/>
          <w:szCs w:val="24"/>
        </w:rPr>
        <w:t xml:space="preserve"> </w:t>
      </w:r>
      <w:r w:rsidR="000E5462" w:rsidRPr="00054CAD">
        <w:rPr>
          <w:rFonts w:ascii="Times New Roman" w:hAnsi="Times New Roman" w:cs="Times New Roman"/>
          <w:sz w:val="24"/>
          <w:szCs w:val="24"/>
        </w:rPr>
        <w:t>to 6 represented samples tested</w:t>
      </w:r>
    </w:p>
    <w:p w:rsidR="00054CAD" w:rsidRPr="000E5462" w:rsidRDefault="00237E5B" w:rsidP="000E5462">
      <w:pPr>
        <w:autoSpaceDE w:val="0"/>
        <w:autoSpaceDN w:val="0"/>
        <w:adjustRightInd w:val="0"/>
        <w:spacing w:line="480" w:lineRule="auto"/>
        <w:jc w:val="both"/>
      </w:pPr>
      <w:r>
        <w:rPr>
          <w:noProof/>
        </w:rPr>
        <w:pict>
          <v:shape id="_x0000_s1252" type="#_x0000_t202" style="position:absolute;left:0;text-align:left;margin-left:21.75pt;margin-top:46.1pt;width:405pt;height:32.25pt;z-index:251771904" filled="f" stroked="f">
            <v:textbox>
              <w:txbxContent>
                <w:p w:rsidR="00061784" w:rsidRPr="00054CAD" w:rsidRDefault="00061784" w:rsidP="00054CAD">
                  <w:pPr>
                    <w:rPr>
                      <w:rFonts w:ascii="Times New Roman" w:hAnsi="Times New Roman"/>
                      <w:b/>
                      <w:color w:val="FF00FF"/>
                      <w:sz w:val="32"/>
                      <w:szCs w:val="32"/>
                    </w:rPr>
                  </w:pPr>
                  <w:r w:rsidRPr="00054CAD">
                    <w:rPr>
                      <w:rFonts w:ascii="Times New Roman" w:hAnsi="Times New Roman"/>
                      <w:b/>
                      <w:color w:val="FF00FF"/>
                      <w:sz w:val="32"/>
                      <w:szCs w:val="32"/>
                    </w:rPr>
                    <w:t xml:space="preserve">1           2            3           4            5               6           M         </w:t>
                  </w:r>
                </w:p>
              </w:txbxContent>
            </v:textbox>
          </v:shape>
        </w:pict>
      </w:r>
      <w:r w:rsidR="00054CAD" w:rsidRPr="00054CAD">
        <w:rPr>
          <w:noProof/>
        </w:rPr>
        <w:drawing>
          <wp:inline distT="0" distB="0" distL="0" distR="0">
            <wp:extent cx="5457410" cy="6276975"/>
            <wp:effectExtent l="438150" t="0" r="409990" b="0"/>
            <wp:docPr id="20" name="Picture 4" descr="C:\Users\User\Downloads\20170426_0918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20170426_091809.jpg"/>
                    <pic:cNvPicPr>
                      <a:picLocks noChangeAspect="1" noChangeArrowheads="1"/>
                    </pic:cNvPicPr>
                  </pic:nvPicPr>
                  <pic:blipFill>
                    <a:blip r:embed="rId112"/>
                    <a:srcRect l="44653" t="38582" r="26032" b="22385"/>
                    <a:stretch>
                      <a:fillRect/>
                    </a:stretch>
                  </pic:blipFill>
                  <pic:spPr bwMode="auto">
                    <a:xfrm rot="5400000">
                      <a:off x="0" y="0"/>
                      <a:ext cx="5480611" cy="6303660"/>
                    </a:xfrm>
                    <a:prstGeom prst="rect">
                      <a:avLst/>
                    </a:prstGeom>
                    <a:noFill/>
                    <a:ln w="9525">
                      <a:noFill/>
                      <a:miter lim="800000"/>
                      <a:headEnd/>
                      <a:tailEnd/>
                    </a:ln>
                  </pic:spPr>
                </pic:pic>
              </a:graphicData>
            </a:graphic>
          </wp:inline>
        </w:drawing>
      </w:r>
    </w:p>
    <w:p w:rsidR="00974F8C" w:rsidRPr="00A628EE" w:rsidRDefault="00974F8C" w:rsidP="00054CAD">
      <w:pPr>
        <w:spacing w:line="480" w:lineRule="auto"/>
        <w:rPr>
          <w:rFonts w:ascii="Times New Roman" w:hAnsi="Times New Roman"/>
          <w:sz w:val="24"/>
          <w:szCs w:val="24"/>
        </w:rPr>
      </w:pPr>
    </w:p>
    <w:p w:rsidR="00974F8C" w:rsidRDefault="00974F8C" w:rsidP="00974F8C"/>
    <w:p w:rsidR="000E5462" w:rsidRPr="00675D44" w:rsidRDefault="000E5462" w:rsidP="000E5462">
      <w:pPr>
        <w:spacing w:line="480" w:lineRule="auto"/>
        <w:jc w:val="both"/>
        <w:rPr>
          <w:rFonts w:ascii="Times New Roman" w:hAnsi="Times New Roman"/>
          <w:sz w:val="24"/>
          <w:szCs w:val="24"/>
        </w:rPr>
      </w:pPr>
      <w:r>
        <w:rPr>
          <w:rFonts w:ascii="Times New Roman" w:hAnsi="Times New Roman" w:cs="Times New Roman"/>
          <w:b/>
          <w:sz w:val="24"/>
          <w:szCs w:val="24"/>
        </w:rPr>
        <w:lastRenderedPageBreak/>
        <w:t>Appendix 4b</w:t>
      </w:r>
      <w:r w:rsidRPr="00054CAD">
        <w:rPr>
          <w:rFonts w:ascii="Times New Roman" w:hAnsi="Times New Roman" w:cs="Times New Roman"/>
          <w:sz w:val="24"/>
          <w:szCs w:val="24"/>
        </w:rPr>
        <w:t xml:space="preserve"> amplification of trnF-trnL region with primer C and F respectively, M -1Kb is the DNA ladder used as a marker -lane1to 6 represented samples tested</w:t>
      </w:r>
      <w:r>
        <w:rPr>
          <w:rFonts w:ascii="Times New Roman" w:hAnsi="Times New Roman" w:cs="Times New Roman"/>
          <w:sz w:val="24"/>
          <w:szCs w:val="24"/>
        </w:rPr>
        <w:t>.</w:t>
      </w:r>
    </w:p>
    <w:p w:rsidR="00974F8C" w:rsidRDefault="00974F8C" w:rsidP="00974F8C"/>
    <w:p w:rsidR="00974F8C" w:rsidRDefault="00237E5B" w:rsidP="000E5462">
      <w:pPr>
        <w:spacing w:line="480" w:lineRule="auto"/>
        <w:jc w:val="both"/>
      </w:pPr>
      <w:r>
        <w:rPr>
          <w:noProof/>
        </w:rPr>
        <w:pict>
          <v:shape id="_x0000_s1249" type="#_x0000_t202" style="position:absolute;left:0;text-align:left;margin-left:8.25pt;margin-top:4.5pt;width:315.75pt;height:32.25pt;z-index:251770880" filled="f" stroked="f">
            <v:textbox>
              <w:txbxContent>
                <w:p w:rsidR="00061784" w:rsidRPr="001B1B76" w:rsidRDefault="00061784" w:rsidP="00974F8C">
                  <w:pPr>
                    <w:rPr>
                      <w:rFonts w:ascii="Times New Roman" w:hAnsi="Times New Roman"/>
                      <w:b/>
                      <w:color w:val="00B0F0"/>
                      <w:sz w:val="24"/>
                      <w:szCs w:val="24"/>
                    </w:rPr>
                  </w:pPr>
                  <w:r w:rsidRPr="001B1B76">
                    <w:rPr>
                      <w:rFonts w:ascii="Times New Roman" w:hAnsi="Times New Roman"/>
                      <w:b/>
                      <w:color w:val="00B0F0"/>
                      <w:sz w:val="24"/>
                      <w:szCs w:val="24"/>
                    </w:rPr>
                    <w:t xml:space="preserve">  M          1           2            3           4          5            6         M         </w:t>
                  </w:r>
                </w:p>
              </w:txbxContent>
            </v:textbox>
          </v:shape>
        </w:pict>
      </w:r>
      <w:r w:rsidR="00974F8C">
        <w:rPr>
          <w:noProof/>
        </w:rPr>
        <w:drawing>
          <wp:inline distT="0" distB="0" distL="0" distR="0">
            <wp:extent cx="4457700" cy="4705350"/>
            <wp:effectExtent l="19050" t="0" r="0" b="0"/>
            <wp:docPr id="269" name="Picture 3" descr="C:\Users\User\Desktop\ISSR folder\ISSR\UVP00777Oct5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ISSR folder\ISSR\UVP00777Oct52015.jpg"/>
                    <pic:cNvPicPr>
                      <a:picLocks noChangeAspect="1" noChangeArrowheads="1"/>
                    </pic:cNvPicPr>
                  </pic:nvPicPr>
                  <pic:blipFill>
                    <a:blip r:embed="rId113"/>
                    <a:srcRect l="25801" t="6170" r="45513" b="13830"/>
                    <a:stretch>
                      <a:fillRect/>
                    </a:stretch>
                  </pic:blipFill>
                  <pic:spPr bwMode="auto">
                    <a:xfrm>
                      <a:off x="0" y="0"/>
                      <a:ext cx="4457700" cy="4705350"/>
                    </a:xfrm>
                    <a:prstGeom prst="rect">
                      <a:avLst/>
                    </a:prstGeom>
                    <a:noFill/>
                    <a:ln w="9525">
                      <a:noFill/>
                      <a:miter lim="800000"/>
                      <a:headEnd/>
                      <a:tailEnd/>
                    </a:ln>
                  </pic:spPr>
                </pic:pic>
              </a:graphicData>
            </a:graphic>
          </wp:inline>
        </w:drawing>
      </w:r>
    </w:p>
    <w:sectPr w:rsidR="00974F8C" w:rsidSect="00A15B21">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7BF3" w:rsidRDefault="00C57BF3" w:rsidP="00DA1944">
      <w:pPr>
        <w:spacing w:after="0" w:line="240" w:lineRule="auto"/>
      </w:pPr>
      <w:r>
        <w:separator/>
      </w:r>
    </w:p>
  </w:endnote>
  <w:endnote w:type="continuationSeparator" w:id="1">
    <w:p w:rsidR="00C57BF3" w:rsidRDefault="00C57BF3" w:rsidP="00DA19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yriad Pro">
    <w:panose1 w:val="00000000000000000000"/>
    <w:charset w:val="00"/>
    <w:family w:val="swiss"/>
    <w:notTrueType/>
    <w:pitch w:val="variable"/>
    <w:sig w:usb0="20000287" w:usb1="00000001" w:usb2="00000000" w:usb3="00000000" w:csb0="0000019F" w:csb1="00000000"/>
  </w:font>
  <w:font w:name="Minion Pro">
    <w:panose1 w:val="00000000000000000000"/>
    <w:charset w:val="00"/>
    <w:family w:val="roman"/>
    <w:notTrueType/>
    <w:pitch w:val="variable"/>
    <w:sig w:usb0="60000287" w:usb1="00000001" w:usb2="00000000" w:usb3="00000000" w:csb0="0000019F" w:csb1="00000000"/>
  </w:font>
  <w:font w:name="Consolas">
    <w:panose1 w:val="020B0609020204030204"/>
    <w:charset w:val="00"/>
    <w:family w:val="modern"/>
    <w:pitch w:val="fixed"/>
    <w:sig w:usb0="E10002FF" w:usb1="4000FCFF" w:usb2="00000009" w:usb3="00000000" w:csb0="0000019F" w:csb1="00000000"/>
  </w:font>
  <w:font w:name="GaramondThree">
    <w:altName w:val="MS Mincho"/>
    <w:panose1 w:val="00000000000000000000"/>
    <w:charset w:val="80"/>
    <w:family w:val="auto"/>
    <w:notTrueType/>
    <w:pitch w:val="default"/>
    <w:sig w:usb0="00000001" w:usb1="08070000" w:usb2="00000010" w:usb3="00000000" w:csb0="00020000" w:csb1="00000000"/>
  </w:font>
  <w:font w:name="GmplmpAdvTTb5929f4c+20">
    <w:altName w:val="MS Mincho"/>
    <w:panose1 w:val="00000000000000000000"/>
    <w:charset w:val="80"/>
    <w:family w:val="auto"/>
    <w:notTrueType/>
    <w:pitch w:val="default"/>
    <w:sig w:usb0="00000000" w:usb1="08070000" w:usb2="00000010" w:usb3="00000000" w:csb0="00020000" w:csb1="00000000"/>
  </w:font>
  <w:font w:name="LucidaNewMath-Symbol">
    <w:altName w:val="Arial Unicode MS"/>
    <w:panose1 w:val="00000000000000000000"/>
    <w:charset w:val="81"/>
    <w:family w:val="auto"/>
    <w:notTrueType/>
    <w:pitch w:val="default"/>
    <w:sig w:usb0="00000001" w:usb1="09060000" w:usb2="00000010" w:usb3="00000000" w:csb0="00080000" w:csb1="00000000"/>
  </w:font>
  <w:font w:name="Arial">
    <w:panose1 w:val="020B0604020202020204"/>
    <w:charset w:val="00"/>
    <w:family w:val="swiss"/>
    <w:pitch w:val="variable"/>
    <w:sig w:usb0="E0002AFF" w:usb1="C0007843" w:usb2="00000009" w:usb3="00000000" w:csb0="000001FF" w:csb1="00000000"/>
  </w:font>
  <w:font w:name="AdvTTb5929f4c+20">
    <w:altName w:val="MS Mincho"/>
    <w:panose1 w:val="00000000000000000000"/>
    <w:charset w:val="80"/>
    <w:family w:val="auto"/>
    <w:notTrueType/>
    <w:pitch w:val="default"/>
    <w:sig w:usb0="00000000" w:usb1="08070000" w:usb2="00000010" w:usb3="00000000" w:csb0="00020000" w:csb1="00000000"/>
  </w:font>
  <w:font w:name="AdvTT3713a231+20">
    <w:altName w:val="MS Mincho"/>
    <w:panose1 w:val="00000000000000000000"/>
    <w:charset w:val="80"/>
    <w:family w:val="auto"/>
    <w:notTrueType/>
    <w:pitch w:val="default"/>
    <w:sig w:usb0="00000001" w:usb1="08070000" w:usb2="00000010" w:usb3="00000000" w:csb0="00020000" w:csb1="00000000"/>
  </w:font>
  <w:font w:name="BookAntiqua-Identity-H">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8981"/>
      <w:docPartObj>
        <w:docPartGallery w:val="Page Numbers (Bottom of Page)"/>
        <w:docPartUnique/>
      </w:docPartObj>
    </w:sdtPr>
    <w:sdtContent>
      <w:p w:rsidR="00061784" w:rsidRDefault="00061784">
        <w:pPr>
          <w:pStyle w:val="Footer"/>
          <w:jc w:val="center"/>
        </w:pPr>
        <w:fldSimple w:instr=" PAGE   \* MERGEFORMAT ">
          <w:r w:rsidR="00F405E7">
            <w:rPr>
              <w:noProof/>
            </w:rPr>
            <w:t>170</w:t>
          </w:r>
        </w:fldSimple>
      </w:p>
    </w:sdtContent>
  </w:sdt>
  <w:p w:rsidR="00061784" w:rsidRDefault="0006178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049"/>
      <w:docPartObj>
        <w:docPartGallery w:val="Page Numbers (Bottom of Page)"/>
        <w:docPartUnique/>
      </w:docPartObj>
    </w:sdtPr>
    <w:sdtContent>
      <w:p w:rsidR="00061784" w:rsidRDefault="00061784">
        <w:pPr>
          <w:pStyle w:val="Footer"/>
          <w:jc w:val="center"/>
        </w:pPr>
        <w:fldSimple w:instr=" PAGE   \* MERGEFORMAT ">
          <w:r w:rsidR="00F405E7">
            <w:rPr>
              <w:noProof/>
            </w:rPr>
            <w:t>163</w:t>
          </w:r>
        </w:fldSimple>
      </w:p>
    </w:sdtContent>
  </w:sdt>
  <w:p w:rsidR="00061784" w:rsidRDefault="0006178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7BF3" w:rsidRDefault="00C57BF3" w:rsidP="00DA1944">
      <w:pPr>
        <w:spacing w:after="0" w:line="240" w:lineRule="auto"/>
      </w:pPr>
      <w:r>
        <w:separator/>
      </w:r>
    </w:p>
  </w:footnote>
  <w:footnote w:type="continuationSeparator" w:id="1">
    <w:p w:rsidR="00C57BF3" w:rsidRDefault="00C57BF3" w:rsidP="00DA194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6595"/>
      <w:gridCol w:w="2995"/>
    </w:tblGrid>
    <w:tr w:rsidR="00061784" w:rsidTr="00545085">
      <w:trPr>
        <w:trHeight w:val="108"/>
      </w:trPr>
      <w:sdt>
        <w:sdtPr>
          <w:rPr>
            <w:rFonts w:asciiTheme="majorHAnsi" w:eastAsiaTheme="majorEastAsia" w:hAnsiTheme="majorHAnsi" w:cstheme="majorBidi"/>
            <w:b/>
            <w:sz w:val="28"/>
            <w:szCs w:val="28"/>
          </w:rPr>
          <w:alias w:val="Title"/>
          <w:id w:val="358976"/>
          <w:dataBinding w:prefixMappings="xmlns:ns0='http://schemas.openxmlformats.org/package/2006/metadata/core-properties' xmlns:ns1='http://purl.org/dc/elements/1.1/'" w:xpath="/ns0:coreProperties[1]/ns1:title[1]" w:storeItemID="{6C3C8BC8-F283-45AE-878A-BAB7291924A1}"/>
          <w:text/>
        </w:sdtPr>
        <w:sdtContent>
          <w:tc>
            <w:tcPr>
              <w:tcW w:w="6595" w:type="dxa"/>
            </w:tcPr>
            <w:p w:rsidR="00061784" w:rsidRDefault="00061784" w:rsidP="00022388">
              <w:pPr>
                <w:pStyle w:val="Header"/>
                <w:rPr>
                  <w:rFonts w:asciiTheme="majorHAnsi" w:eastAsiaTheme="majorEastAsia" w:hAnsiTheme="majorHAnsi" w:cstheme="majorBidi"/>
                  <w:sz w:val="36"/>
                  <w:szCs w:val="36"/>
                </w:rPr>
              </w:pPr>
              <w:r>
                <w:rPr>
                  <w:rFonts w:asciiTheme="majorHAnsi" w:eastAsiaTheme="majorEastAsia" w:hAnsiTheme="majorHAnsi" w:cstheme="majorBidi"/>
                  <w:b/>
                  <w:sz w:val="28"/>
                  <w:szCs w:val="28"/>
                </w:rPr>
                <w:t>A Doctoral Dissertation</w:t>
              </w:r>
            </w:p>
          </w:tc>
        </w:sdtContent>
      </w:sdt>
      <w:sdt>
        <w:sdtPr>
          <w:rPr>
            <w:rFonts w:asciiTheme="majorHAnsi" w:eastAsiaTheme="majorEastAsia" w:hAnsiTheme="majorHAnsi" w:cstheme="majorBidi"/>
            <w:b/>
            <w:bCs/>
            <w:color w:val="000000" w:themeColor="text1"/>
            <w:sz w:val="24"/>
            <w:szCs w:val="24"/>
          </w:rPr>
          <w:alias w:val="Year"/>
          <w:id w:val="358977"/>
          <w:dataBinding w:prefixMappings="xmlns:ns0='http://schemas.microsoft.com/office/2006/coverPageProps'" w:xpath="/ns0:CoverPageProperties[1]/ns0:PublishDate[1]" w:storeItemID="{55AF091B-3C7A-41E3-B477-F2FDAA23CFDA}"/>
          <w:date>
            <w:dateFormat w:val="yyyy"/>
            <w:lid w:val="en-US"/>
            <w:storeMappedDataAs w:val="dateTime"/>
            <w:calendar w:val="gregorian"/>
          </w:date>
        </w:sdtPr>
        <w:sdtContent>
          <w:tc>
            <w:tcPr>
              <w:tcW w:w="2995" w:type="dxa"/>
            </w:tcPr>
            <w:p w:rsidR="00061784" w:rsidRPr="00022388" w:rsidRDefault="00061784">
              <w:pPr>
                <w:pStyle w:val="Header"/>
                <w:rPr>
                  <w:rFonts w:asciiTheme="majorHAnsi" w:eastAsiaTheme="majorEastAsia" w:hAnsiTheme="majorHAnsi" w:cstheme="majorBidi"/>
                  <w:b/>
                  <w:bCs/>
                  <w:color w:val="4F81BD" w:themeColor="accent1"/>
                  <w:sz w:val="24"/>
                  <w:szCs w:val="24"/>
                </w:rPr>
              </w:pPr>
              <w:r>
                <w:rPr>
                  <w:rFonts w:asciiTheme="majorHAnsi" w:eastAsiaTheme="majorEastAsia" w:hAnsiTheme="majorHAnsi" w:cstheme="majorBidi"/>
                  <w:b/>
                  <w:bCs/>
                  <w:color w:val="000000" w:themeColor="text1"/>
                  <w:sz w:val="24"/>
                  <w:szCs w:val="24"/>
                </w:rPr>
                <w:t>Dagmawit Chombe</w:t>
              </w:r>
            </w:p>
          </w:tc>
        </w:sdtContent>
      </w:sdt>
    </w:tr>
  </w:tbl>
  <w:p w:rsidR="00061784" w:rsidRDefault="00061784">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6415"/>
      <w:gridCol w:w="3175"/>
    </w:tblGrid>
    <w:tr w:rsidR="00061784" w:rsidTr="000149C8">
      <w:trPr>
        <w:trHeight w:val="378"/>
      </w:trPr>
      <w:sdt>
        <w:sdtPr>
          <w:rPr>
            <w:rFonts w:asciiTheme="majorHAnsi" w:eastAsiaTheme="majorEastAsia" w:hAnsiTheme="majorHAnsi" w:cstheme="majorBidi"/>
            <w:b/>
            <w:sz w:val="28"/>
            <w:szCs w:val="28"/>
          </w:rPr>
          <w:alias w:val="Title"/>
          <w:id w:val="77761602"/>
          <w:dataBinding w:prefixMappings="xmlns:ns0='http://schemas.openxmlformats.org/package/2006/metadata/core-properties' xmlns:ns1='http://purl.org/dc/elements/1.1/'" w:xpath="/ns0:coreProperties[1]/ns1:title[1]" w:storeItemID="{6C3C8BC8-F283-45AE-878A-BAB7291924A1}"/>
          <w:text/>
        </w:sdtPr>
        <w:sdtContent>
          <w:tc>
            <w:tcPr>
              <w:tcW w:w="6415" w:type="dxa"/>
            </w:tcPr>
            <w:p w:rsidR="00061784" w:rsidRPr="000149C8" w:rsidRDefault="00061784" w:rsidP="000149C8">
              <w:pPr>
                <w:pStyle w:val="Header"/>
                <w:rPr>
                  <w:rFonts w:asciiTheme="majorHAnsi" w:eastAsiaTheme="majorEastAsia" w:hAnsiTheme="majorHAnsi" w:cstheme="majorBidi"/>
                  <w:sz w:val="28"/>
                  <w:szCs w:val="28"/>
                </w:rPr>
              </w:pPr>
              <w:r>
                <w:rPr>
                  <w:rFonts w:asciiTheme="majorHAnsi" w:eastAsiaTheme="majorEastAsia" w:hAnsiTheme="majorHAnsi" w:cstheme="majorBidi"/>
                  <w:b/>
                  <w:sz w:val="28"/>
                  <w:szCs w:val="28"/>
                </w:rPr>
                <w:t>A Doctoral Dissertation</w:t>
              </w:r>
            </w:p>
          </w:tc>
        </w:sdtContent>
      </w:sdt>
      <w:sdt>
        <w:sdtPr>
          <w:rPr>
            <w:rFonts w:asciiTheme="majorHAnsi" w:eastAsiaTheme="majorEastAsia" w:hAnsiTheme="majorHAnsi" w:cstheme="majorBidi"/>
            <w:b/>
            <w:bCs/>
            <w:color w:val="000000" w:themeColor="text1"/>
            <w:sz w:val="24"/>
            <w:szCs w:val="24"/>
          </w:rPr>
          <w:alias w:val="Year"/>
          <w:id w:val="77761609"/>
          <w:dataBinding w:prefixMappings="xmlns:ns0='http://schemas.microsoft.com/office/2006/coverPageProps'" w:xpath="/ns0:CoverPageProperties[1]/ns0:PublishDate[1]" w:storeItemID="{55AF091B-3C7A-41E3-B477-F2FDAA23CFDA}"/>
          <w:date>
            <w:dateFormat w:val="yyyy"/>
            <w:lid w:val="en-US"/>
            <w:storeMappedDataAs w:val="dateTime"/>
            <w:calendar w:val="gregorian"/>
          </w:date>
        </w:sdtPr>
        <w:sdtContent>
          <w:tc>
            <w:tcPr>
              <w:tcW w:w="3175" w:type="dxa"/>
            </w:tcPr>
            <w:p w:rsidR="00061784" w:rsidRPr="000149C8" w:rsidRDefault="00061784">
              <w:pPr>
                <w:pStyle w:val="Header"/>
                <w:rPr>
                  <w:rFonts w:asciiTheme="majorHAnsi" w:eastAsiaTheme="majorEastAsia" w:hAnsiTheme="majorHAnsi" w:cstheme="majorBidi"/>
                  <w:b/>
                  <w:bCs/>
                  <w:color w:val="4F81BD" w:themeColor="accent1"/>
                  <w:sz w:val="28"/>
                  <w:szCs w:val="28"/>
                </w:rPr>
              </w:pPr>
              <w:r>
                <w:rPr>
                  <w:rFonts w:asciiTheme="majorHAnsi" w:eastAsiaTheme="majorEastAsia" w:hAnsiTheme="majorHAnsi" w:cstheme="majorBidi"/>
                  <w:b/>
                  <w:bCs/>
                  <w:color w:val="000000" w:themeColor="text1"/>
                  <w:sz w:val="24"/>
                  <w:szCs w:val="24"/>
                </w:rPr>
                <w:t>Dagmawit Chombe</w:t>
              </w:r>
            </w:p>
          </w:tc>
        </w:sdtContent>
      </w:sdt>
    </w:tr>
  </w:tbl>
  <w:p w:rsidR="00061784" w:rsidRDefault="0006178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94CC1"/>
    <w:multiLevelType w:val="hybridMultilevel"/>
    <w:tmpl w:val="F4E48754"/>
    <w:lvl w:ilvl="0" w:tplc="041D0015">
      <w:start w:val="2"/>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nsid w:val="05164756"/>
    <w:multiLevelType w:val="hybridMultilevel"/>
    <w:tmpl w:val="C9A66F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425121"/>
    <w:multiLevelType w:val="hybridMultilevel"/>
    <w:tmpl w:val="5A52712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6952F5"/>
    <w:multiLevelType w:val="hybridMultilevel"/>
    <w:tmpl w:val="9EBC06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63773C"/>
    <w:multiLevelType w:val="multilevel"/>
    <w:tmpl w:val="2506AB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19950B4"/>
    <w:multiLevelType w:val="multilevel"/>
    <w:tmpl w:val="C5FCF08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7096A84"/>
    <w:multiLevelType w:val="hybridMultilevel"/>
    <w:tmpl w:val="4038FC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273C1E"/>
    <w:multiLevelType w:val="hybridMultilevel"/>
    <w:tmpl w:val="7AEE5DE6"/>
    <w:lvl w:ilvl="0" w:tplc="B8EE10D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3D22CF"/>
    <w:multiLevelType w:val="multilevel"/>
    <w:tmpl w:val="36F27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AE2192F"/>
    <w:multiLevelType w:val="hybridMultilevel"/>
    <w:tmpl w:val="87121CD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F93687"/>
    <w:multiLevelType w:val="hybridMultilevel"/>
    <w:tmpl w:val="52248B9E"/>
    <w:lvl w:ilvl="0" w:tplc="999443CE">
      <w:start w:val="1"/>
      <w:numFmt w:val="decimal"/>
      <w:lvlText w:val="%1."/>
      <w:lvlJc w:val="left"/>
      <w:pPr>
        <w:ind w:left="360" w:hanging="360"/>
      </w:pPr>
      <w:rPr>
        <w:i w:val="0"/>
        <w:color w:val="00000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1">
    <w:nsid w:val="21E512B6"/>
    <w:multiLevelType w:val="hybridMultilevel"/>
    <w:tmpl w:val="E0DCEB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3C328C4"/>
    <w:multiLevelType w:val="hybridMultilevel"/>
    <w:tmpl w:val="37C62D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8365680"/>
    <w:multiLevelType w:val="hybridMultilevel"/>
    <w:tmpl w:val="71AAF0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C002F6E"/>
    <w:multiLevelType w:val="hybridMultilevel"/>
    <w:tmpl w:val="8514F5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431FF0"/>
    <w:multiLevelType w:val="hybridMultilevel"/>
    <w:tmpl w:val="BC768308"/>
    <w:lvl w:ilvl="0" w:tplc="60E0CA4C">
      <w:start w:val="1"/>
      <w:numFmt w:val="decimal"/>
      <w:pStyle w:val="TOC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E7D1E04"/>
    <w:multiLevelType w:val="hybridMultilevel"/>
    <w:tmpl w:val="589CF026"/>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nsid w:val="309F7AB1"/>
    <w:multiLevelType w:val="hybridMultilevel"/>
    <w:tmpl w:val="7A9E6C98"/>
    <w:lvl w:ilvl="0" w:tplc="7DB058C8">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nsid w:val="34FA11B6"/>
    <w:multiLevelType w:val="hybridMultilevel"/>
    <w:tmpl w:val="378C6BCA"/>
    <w:lvl w:ilvl="0" w:tplc="2990CD6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AEA3655"/>
    <w:multiLevelType w:val="hybridMultilevel"/>
    <w:tmpl w:val="2D241188"/>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F7929F4"/>
    <w:multiLevelType w:val="multilevel"/>
    <w:tmpl w:val="5D8424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10F752C"/>
    <w:multiLevelType w:val="hybridMultilevel"/>
    <w:tmpl w:val="AA6209E2"/>
    <w:lvl w:ilvl="0" w:tplc="6D1C291C">
      <w:start w:val="1"/>
      <w:numFmt w:val="decimal"/>
      <w:lvlText w:val="%1."/>
      <w:lvlJc w:val="left"/>
      <w:pPr>
        <w:ind w:left="360" w:hanging="360"/>
      </w:pPr>
      <w:rPr>
        <w:rFonts w:hint="default"/>
        <w:color w:val="000000" w:themeColor="text1"/>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A9371BD"/>
    <w:multiLevelType w:val="hybridMultilevel"/>
    <w:tmpl w:val="3D1841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C225939"/>
    <w:multiLevelType w:val="hybridMultilevel"/>
    <w:tmpl w:val="2D2445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F9D5765"/>
    <w:multiLevelType w:val="hybridMultilevel"/>
    <w:tmpl w:val="1DA6DF8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1AA13EB"/>
    <w:multiLevelType w:val="hybridMultilevel"/>
    <w:tmpl w:val="C520F3E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5537231"/>
    <w:multiLevelType w:val="hybridMultilevel"/>
    <w:tmpl w:val="C01206AE"/>
    <w:lvl w:ilvl="0" w:tplc="96769B14">
      <w:start w:val="1"/>
      <w:numFmt w:val="decimal"/>
      <w:lvlText w:val="%1."/>
      <w:lvlJc w:val="left"/>
      <w:pPr>
        <w:ind w:left="450" w:hanging="360"/>
      </w:pPr>
      <w:rPr>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7">
    <w:nsid w:val="68135B68"/>
    <w:multiLevelType w:val="hybridMultilevel"/>
    <w:tmpl w:val="CF92B1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19368B9"/>
    <w:multiLevelType w:val="hybridMultilevel"/>
    <w:tmpl w:val="BCAA61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2F041E8"/>
    <w:multiLevelType w:val="hybridMultilevel"/>
    <w:tmpl w:val="34749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4CB70E1"/>
    <w:multiLevelType w:val="hybridMultilevel"/>
    <w:tmpl w:val="4CD4AE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5F45A8A"/>
    <w:multiLevelType w:val="multilevel"/>
    <w:tmpl w:val="238AB4C0"/>
    <w:lvl w:ilvl="0">
      <w:start w:val="1"/>
      <w:numFmt w:val="decimal"/>
      <w:lvlText w:val="%1."/>
      <w:lvlJc w:val="left"/>
      <w:pPr>
        <w:ind w:left="360" w:hanging="360"/>
      </w:pPr>
      <w:rPr>
        <w:rFonts w:hint="default"/>
      </w:rPr>
    </w:lvl>
    <w:lvl w:ilvl="1">
      <w:start w:val="1"/>
      <w:numFmt w:val="decimal"/>
      <w:isLgl/>
      <w:lvlText w:val="%1.%2."/>
      <w:lvlJc w:val="left"/>
      <w:pPr>
        <w:ind w:left="45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75F74B16"/>
    <w:multiLevelType w:val="multilevel"/>
    <w:tmpl w:val="A18E4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7A612AFC"/>
    <w:multiLevelType w:val="hybridMultilevel"/>
    <w:tmpl w:val="2C5E70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DB608D2"/>
    <w:multiLevelType w:val="hybridMultilevel"/>
    <w:tmpl w:val="2BA4B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ED63122"/>
    <w:multiLevelType w:val="multilevel"/>
    <w:tmpl w:val="5DF278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33"/>
  </w:num>
  <w:num w:numId="3">
    <w:abstractNumId w:val="29"/>
  </w:num>
  <w:num w:numId="4">
    <w:abstractNumId w:val="3"/>
  </w:num>
  <w:num w:numId="5">
    <w:abstractNumId w:val="8"/>
  </w:num>
  <w:num w:numId="6">
    <w:abstractNumId w:val="21"/>
  </w:num>
  <w:num w:numId="7">
    <w:abstractNumId w:val="4"/>
  </w:num>
  <w:num w:numId="8">
    <w:abstractNumId w:val="35"/>
  </w:num>
  <w:num w:numId="9">
    <w:abstractNumId w:val="28"/>
  </w:num>
  <w:num w:numId="10">
    <w:abstractNumId w:val="25"/>
  </w:num>
  <w:num w:numId="11">
    <w:abstractNumId w:val="18"/>
  </w:num>
  <w:num w:numId="12">
    <w:abstractNumId w:val="31"/>
  </w:num>
  <w:num w:numId="13">
    <w:abstractNumId w:val="6"/>
  </w:num>
  <w:num w:numId="14">
    <w:abstractNumId w:val="9"/>
  </w:num>
  <w:num w:numId="15">
    <w:abstractNumId w:val="26"/>
  </w:num>
  <w:num w:numId="16">
    <w:abstractNumId w:val="1"/>
  </w:num>
  <w:num w:numId="17">
    <w:abstractNumId w:val="22"/>
  </w:num>
  <w:num w:numId="18">
    <w:abstractNumId w:val="24"/>
  </w:num>
  <w:num w:numId="19">
    <w:abstractNumId w:val="30"/>
  </w:num>
  <w:num w:numId="20">
    <w:abstractNumId w:val="13"/>
  </w:num>
  <w:num w:numId="21">
    <w:abstractNumId w:val="14"/>
  </w:num>
  <w:num w:numId="22">
    <w:abstractNumId w:val="7"/>
  </w:num>
  <w:num w:numId="23">
    <w:abstractNumId w:val="27"/>
  </w:num>
  <w:num w:numId="24">
    <w:abstractNumId w:val="2"/>
  </w:num>
  <w:num w:numId="25">
    <w:abstractNumId w:val="19"/>
  </w:num>
  <w:num w:numId="26">
    <w:abstractNumId w:val="5"/>
  </w:num>
  <w:num w:numId="27">
    <w:abstractNumId w:val="12"/>
  </w:num>
  <w:num w:numId="28">
    <w:abstractNumId w:val="23"/>
  </w:num>
  <w:num w:numId="29">
    <w:abstractNumId w:val="11"/>
  </w:num>
  <w:num w:numId="30">
    <w:abstractNumId w:val="17"/>
  </w:num>
  <w:num w:numId="31">
    <w:abstractNumId w:val="16"/>
  </w:num>
  <w:num w:numId="32">
    <w:abstractNumId w:val="0"/>
  </w:num>
  <w:num w:numId="33">
    <w:abstractNumId w:val="34"/>
  </w:num>
  <w:num w:numId="34">
    <w:abstractNumId w:val="32"/>
  </w:num>
  <w:num w:numId="35">
    <w:abstractNumId w:val="20"/>
  </w:num>
  <w:num w:numId="3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DA1944"/>
    <w:rsid w:val="00002A07"/>
    <w:rsid w:val="00006415"/>
    <w:rsid w:val="000149C8"/>
    <w:rsid w:val="00021BE6"/>
    <w:rsid w:val="00022388"/>
    <w:rsid w:val="00022842"/>
    <w:rsid w:val="00023506"/>
    <w:rsid w:val="00025896"/>
    <w:rsid w:val="0004191F"/>
    <w:rsid w:val="00054CAD"/>
    <w:rsid w:val="00061784"/>
    <w:rsid w:val="00070AE6"/>
    <w:rsid w:val="000745C0"/>
    <w:rsid w:val="00084D07"/>
    <w:rsid w:val="00086DDC"/>
    <w:rsid w:val="00087174"/>
    <w:rsid w:val="000A111C"/>
    <w:rsid w:val="000A1598"/>
    <w:rsid w:val="000A7F21"/>
    <w:rsid w:val="000C77D7"/>
    <w:rsid w:val="000D05E0"/>
    <w:rsid w:val="000D3E80"/>
    <w:rsid w:val="000D7BEB"/>
    <w:rsid w:val="000E4852"/>
    <w:rsid w:val="000E5462"/>
    <w:rsid w:val="000F4747"/>
    <w:rsid w:val="001202A5"/>
    <w:rsid w:val="00120EBD"/>
    <w:rsid w:val="00125094"/>
    <w:rsid w:val="00134CBA"/>
    <w:rsid w:val="001472A1"/>
    <w:rsid w:val="00147971"/>
    <w:rsid w:val="00156F85"/>
    <w:rsid w:val="00157928"/>
    <w:rsid w:val="00167275"/>
    <w:rsid w:val="00170990"/>
    <w:rsid w:val="001770F4"/>
    <w:rsid w:val="00181835"/>
    <w:rsid w:val="001959F6"/>
    <w:rsid w:val="00195ED9"/>
    <w:rsid w:val="00196B49"/>
    <w:rsid w:val="001A44C3"/>
    <w:rsid w:val="001B190C"/>
    <w:rsid w:val="001D13E6"/>
    <w:rsid w:val="001D587B"/>
    <w:rsid w:val="001E4431"/>
    <w:rsid w:val="001E6B3E"/>
    <w:rsid w:val="001F2528"/>
    <w:rsid w:val="00206916"/>
    <w:rsid w:val="0021438D"/>
    <w:rsid w:val="00237E5B"/>
    <w:rsid w:val="002443E0"/>
    <w:rsid w:val="00247DB5"/>
    <w:rsid w:val="002506D7"/>
    <w:rsid w:val="002530A0"/>
    <w:rsid w:val="00256966"/>
    <w:rsid w:val="0026110E"/>
    <w:rsid w:val="00264C1C"/>
    <w:rsid w:val="00267820"/>
    <w:rsid w:val="00273322"/>
    <w:rsid w:val="002B0E60"/>
    <w:rsid w:val="002B288E"/>
    <w:rsid w:val="002B5D54"/>
    <w:rsid w:val="002D244B"/>
    <w:rsid w:val="002E0A3D"/>
    <w:rsid w:val="002E3580"/>
    <w:rsid w:val="002E5678"/>
    <w:rsid w:val="003100F6"/>
    <w:rsid w:val="003175A7"/>
    <w:rsid w:val="00322ECF"/>
    <w:rsid w:val="00323569"/>
    <w:rsid w:val="00330545"/>
    <w:rsid w:val="003318A8"/>
    <w:rsid w:val="00344ADA"/>
    <w:rsid w:val="00353C80"/>
    <w:rsid w:val="00354E92"/>
    <w:rsid w:val="00356F98"/>
    <w:rsid w:val="00357AE3"/>
    <w:rsid w:val="00362301"/>
    <w:rsid w:val="00371DD4"/>
    <w:rsid w:val="00380FE1"/>
    <w:rsid w:val="003969F4"/>
    <w:rsid w:val="003A7926"/>
    <w:rsid w:val="003C3B46"/>
    <w:rsid w:val="003C6F87"/>
    <w:rsid w:val="003D02DD"/>
    <w:rsid w:val="003D4301"/>
    <w:rsid w:val="003E2C8B"/>
    <w:rsid w:val="004128A6"/>
    <w:rsid w:val="00413BCF"/>
    <w:rsid w:val="00420120"/>
    <w:rsid w:val="00424D83"/>
    <w:rsid w:val="00435F2F"/>
    <w:rsid w:val="00442BF5"/>
    <w:rsid w:val="00461439"/>
    <w:rsid w:val="00461F2B"/>
    <w:rsid w:val="00463A2C"/>
    <w:rsid w:val="00474EE3"/>
    <w:rsid w:val="00481F49"/>
    <w:rsid w:val="00486246"/>
    <w:rsid w:val="00492043"/>
    <w:rsid w:val="004A1D9A"/>
    <w:rsid w:val="004A5907"/>
    <w:rsid w:val="004B41DA"/>
    <w:rsid w:val="004C1D7F"/>
    <w:rsid w:val="004C5F05"/>
    <w:rsid w:val="004D5543"/>
    <w:rsid w:val="00501E78"/>
    <w:rsid w:val="00507A3E"/>
    <w:rsid w:val="00511588"/>
    <w:rsid w:val="0051436F"/>
    <w:rsid w:val="005205BF"/>
    <w:rsid w:val="005333D0"/>
    <w:rsid w:val="005371B2"/>
    <w:rsid w:val="00545085"/>
    <w:rsid w:val="005500D5"/>
    <w:rsid w:val="00552869"/>
    <w:rsid w:val="0055288C"/>
    <w:rsid w:val="0058137B"/>
    <w:rsid w:val="00582013"/>
    <w:rsid w:val="00582E3F"/>
    <w:rsid w:val="005A2F37"/>
    <w:rsid w:val="005A74E6"/>
    <w:rsid w:val="005B64DA"/>
    <w:rsid w:val="005C07F6"/>
    <w:rsid w:val="005C2B38"/>
    <w:rsid w:val="005D6E64"/>
    <w:rsid w:val="005E14D5"/>
    <w:rsid w:val="005E1A58"/>
    <w:rsid w:val="005E503F"/>
    <w:rsid w:val="005E7312"/>
    <w:rsid w:val="005F5680"/>
    <w:rsid w:val="005F708D"/>
    <w:rsid w:val="00627C6F"/>
    <w:rsid w:val="00630FB9"/>
    <w:rsid w:val="006350C3"/>
    <w:rsid w:val="00641E55"/>
    <w:rsid w:val="006525A1"/>
    <w:rsid w:val="006577DF"/>
    <w:rsid w:val="00657E3B"/>
    <w:rsid w:val="00667A20"/>
    <w:rsid w:val="00687202"/>
    <w:rsid w:val="00695D2D"/>
    <w:rsid w:val="00695E34"/>
    <w:rsid w:val="006A01C6"/>
    <w:rsid w:val="006B01D1"/>
    <w:rsid w:val="006B139D"/>
    <w:rsid w:val="006B4DF8"/>
    <w:rsid w:val="006B4E39"/>
    <w:rsid w:val="006C6987"/>
    <w:rsid w:val="006D2DF1"/>
    <w:rsid w:val="006F1037"/>
    <w:rsid w:val="00715C8D"/>
    <w:rsid w:val="00725A61"/>
    <w:rsid w:val="00744ABF"/>
    <w:rsid w:val="00747C05"/>
    <w:rsid w:val="00756A3E"/>
    <w:rsid w:val="007610BB"/>
    <w:rsid w:val="00780877"/>
    <w:rsid w:val="0078321F"/>
    <w:rsid w:val="00785B14"/>
    <w:rsid w:val="007936DB"/>
    <w:rsid w:val="007955C9"/>
    <w:rsid w:val="007A4A25"/>
    <w:rsid w:val="007A6F83"/>
    <w:rsid w:val="007B07E7"/>
    <w:rsid w:val="007B7F6B"/>
    <w:rsid w:val="007C7137"/>
    <w:rsid w:val="007E357A"/>
    <w:rsid w:val="007F42F6"/>
    <w:rsid w:val="008003D3"/>
    <w:rsid w:val="00804A68"/>
    <w:rsid w:val="00834403"/>
    <w:rsid w:val="00841029"/>
    <w:rsid w:val="00842908"/>
    <w:rsid w:val="008507CB"/>
    <w:rsid w:val="00850A59"/>
    <w:rsid w:val="00861E02"/>
    <w:rsid w:val="00863491"/>
    <w:rsid w:val="0087427F"/>
    <w:rsid w:val="00893CEC"/>
    <w:rsid w:val="00896E3C"/>
    <w:rsid w:val="008A1F73"/>
    <w:rsid w:val="008A4F25"/>
    <w:rsid w:val="008C3DB9"/>
    <w:rsid w:val="008C4629"/>
    <w:rsid w:val="008C7F26"/>
    <w:rsid w:val="008D31CF"/>
    <w:rsid w:val="008D7A0C"/>
    <w:rsid w:val="008E1F7A"/>
    <w:rsid w:val="008E6A3D"/>
    <w:rsid w:val="008F050D"/>
    <w:rsid w:val="0090260F"/>
    <w:rsid w:val="00903E2A"/>
    <w:rsid w:val="00915D86"/>
    <w:rsid w:val="009300C0"/>
    <w:rsid w:val="00935DE4"/>
    <w:rsid w:val="009437DF"/>
    <w:rsid w:val="00947E23"/>
    <w:rsid w:val="0095638A"/>
    <w:rsid w:val="00957234"/>
    <w:rsid w:val="00960132"/>
    <w:rsid w:val="00963092"/>
    <w:rsid w:val="009664A9"/>
    <w:rsid w:val="00966EB5"/>
    <w:rsid w:val="00974F8C"/>
    <w:rsid w:val="00975167"/>
    <w:rsid w:val="009766F3"/>
    <w:rsid w:val="00981362"/>
    <w:rsid w:val="0098365C"/>
    <w:rsid w:val="00983ECB"/>
    <w:rsid w:val="00991F42"/>
    <w:rsid w:val="009A5AAB"/>
    <w:rsid w:val="009A5F1A"/>
    <w:rsid w:val="009B48EC"/>
    <w:rsid w:val="009C5AC2"/>
    <w:rsid w:val="009C70D1"/>
    <w:rsid w:val="009E664C"/>
    <w:rsid w:val="009E6685"/>
    <w:rsid w:val="009E7C20"/>
    <w:rsid w:val="009F19F9"/>
    <w:rsid w:val="009F66F5"/>
    <w:rsid w:val="009F7493"/>
    <w:rsid w:val="00A11613"/>
    <w:rsid w:val="00A15B21"/>
    <w:rsid w:val="00A264E3"/>
    <w:rsid w:val="00A27BF8"/>
    <w:rsid w:val="00A4241D"/>
    <w:rsid w:val="00A46917"/>
    <w:rsid w:val="00A84F11"/>
    <w:rsid w:val="00A87FC7"/>
    <w:rsid w:val="00A91433"/>
    <w:rsid w:val="00A93902"/>
    <w:rsid w:val="00AA16A9"/>
    <w:rsid w:val="00AB34DA"/>
    <w:rsid w:val="00AD5B05"/>
    <w:rsid w:val="00AD650B"/>
    <w:rsid w:val="00AE792E"/>
    <w:rsid w:val="00AE7ECB"/>
    <w:rsid w:val="00AF2333"/>
    <w:rsid w:val="00B010A1"/>
    <w:rsid w:val="00B12D79"/>
    <w:rsid w:val="00B22AB4"/>
    <w:rsid w:val="00B22B8B"/>
    <w:rsid w:val="00B374CC"/>
    <w:rsid w:val="00B40F9A"/>
    <w:rsid w:val="00B577A2"/>
    <w:rsid w:val="00B57BA0"/>
    <w:rsid w:val="00B6292B"/>
    <w:rsid w:val="00B62D5E"/>
    <w:rsid w:val="00B76F09"/>
    <w:rsid w:val="00B9529A"/>
    <w:rsid w:val="00B96974"/>
    <w:rsid w:val="00BA00E0"/>
    <w:rsid w:val="00BB41B3"/>
    <w:rsid w:val="00BB43DD"/>
    <w:rsid w:val="00BB68EB"/>
    <w:rsid w:val="00BB749B"/>
    <w:rsid w:val="00BC09B4"/>
    <w:rsid w:val="00BC27D7"/>
    <w:rsid w:val="00BD1B1E"/>
    <w:rsid w:val="00BD4E34"/>
    <w:rsid w:val="00BD6D03"/>
    <w:rsid w:val="00BD7408"/>
    <w:rsid w:val="00C17D17"/>
    <w:rsid w:val="00C23A2C"/>
    <w:rsid w:val="00C26EAB"/>
    <w:rsid w:val="00C3084F"/>
    <w:rsid w:val="00C43160"/>
    <w:rsid w:val="00C438C3"/>
    <w:rsid w:val="00C44972"/>
    <w:rsid w:val="00C57BF3"/>
    <w:rsid w:val="00C72CC4"/>
    <w:rsid w:val="00C763C7"/>
    <w:rsid w:val="00CA44CC"/>
    <w:rsid w:val="00CB2793"/>
    <w:rsid w:val="00CC250B"/>
    <w:rsid w:val="00CD0AAA"/>
    <w:rsid w:val="00CD37CE"/>
    <w:rsid w:val="00CD502C"/>
    <w:rsid w:val="00CD79EF"/>
    <w:rsid w:val="00CE4179"/>
    <w:rsid w:val="00CE454B"/>
    <w:rsid w:val="00CE5A0E"/>
    <w:rsid w:val="00D03DE6"/>
    <w:rsid w:val="00D14B09"/>
    <w:rsid w:val="00D239E7"/>
    <w:rsid w:val="00D5175B"/>
    <w:rsid w:val="00D5702D"/>
    <w:rsid w:val="00D6454C"/>
    <w:rsid w:val="00D6476F"/>
    <w:rsid w:val="00D66504"/>
    <w:rsid w:val="00D706C3"/>
    <w:rsid w:val="00D8108D"/>
    <w:rsid w:val="00DA1944"/>
    <w:rsid w:val="00DB2F7A"/>
    <w:rsid w:val="00DB75B6"/>
    <w:rsid w:val="00DB7A65"/>
    <w:rsid w:val="00DC1469"/>
    <w:rsid w:val="00DC3475"/>
    <w:rsid w:val="00DC36FA"/>
    <w:rsid w:val="00DC5B8E"/>
    <w:rsid w:val="00DF0237"/>
    <w:rsid w:val="00DF3374"/>
    <w:rsid w:val="00DF5BC7"/>
    <w:rsid w:val="00DF6AB6"/>
    <w:rsid w:val="00E00F7B"/>
    <w:rsid w:val="00E0373A"/>
    <w:rsid w:val="00E04C6B"/>
    <w:rsid w:val="00E154C7"/>
    <w:rsid w:val="00E16C01"/>
    <w:rsid w:val="00E23B11"/>
    <w:rsid w:val="00E37199"/>
    <w:rsid w:val="00E4204F"/>
    <w:rsid w:val="00E47A5A"/>
    <w:rsid w:val="00E55545"/>
    <w:rsid w:val="00E76647"/>
    <w:rsid w:val="00E8558D"/>
    <w:rsid w:val="00EA19D1"/>
    <w:rsid w:val="00EB4DA5"/>
    <w:rsid w:val="00EC0ADA"/>
    <w:rsid w:val="00EC0C8F"/>
    <w:rsid w:val="00EF12FA"/>
    <w:rsid w:val="00F16937"/>
    <w:rsid w:val="00F307C6"/>
    <w:rsid w:val="00F31A1F"/>
    <w:rsid w:val="00F36FE7"/>
    <w:rsid w:val="00F405E7"/>
    <w:rsid w:val="00F42AA6"/>
    <w:rsid w:val="00F62A6C"/>
    <w:rsid w:val="00F662E5"/>
    <w:rsid w:val="00F72FA4"/>
    <w:rsid w:val="00F740BA"/>
    <w:rsid w:val="00F937E7"/>
    <w:rsid w:val="00F93F23"/>
    <w:rsid w:val="00F9756E"/>
    <w:rsid w:val="00FA020C"/>
    <w:rsid w:val="00FA108B"/>
    <w:rsid w:val="00FA7D95"/>
    <w:rsid w:val="00FD1FD3"/>
    <w:rsid w:val="00FD28D0"/>
    <w:rsid w:val="00FD7A49"/>
    <w:rsid w:val="00FE05AD"/>
    <w:rsid w:val="00FE10BF"/>
    <w:rsid w:val="00FE45BB"/>
    <w:rsid w:val="00FF500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10">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321F"/>
  </w:style>
  <w:style w:type="paragraph" w:styleId="Heading1">
    <w:name w:val="heading 1"/>
    <w:basedOn w:val="Normal"/>
    <w:next w:val="Normal"/>
    <w:link w:val="Heading1Char"/>
    <w:uiPriority w:val="9"/>
    <w:qFormat/>
    <w:rsid w:val="00481F49"/>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unhideWhenUsed/>
    <w:qFormat/>
    <w:rsid w:val="005F5680"/>
    <w:pPr>
      <w:keepNext/>
      <w:keepLines/>
      <w:spacing w:before="200" w:after="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5F568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F568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A1944"/>
    <w:pPr>
      <w:spacing w:after="0" w:line="240" w:lineRule="auto"/>
    </w:pPr>
    <w:rPr>
      <w:rFonts w:eastAsiaTheme="minorEastAsia"/>
    </w:rPr>
  </w:style>
  <w:style w:type="character" w:customStyle="1" w:styleId="NoSpacingChar">
    <w:name w:val="No Spacing Char"/>
    <w:basedOn w:val="DefaultParagraphFont"/>
    <w:link w:val="NoSpacing"/>
    <w:uiPriority w:val="1"/>
    <w:rsid w:val="00DA1944"/>
    <w:rPr>
      <w:rFonts w:eastAsiaTheme="minorEastAsia"/>
    </w:rPr>
  </w:style>
  <w:style w:type="paragraph" w:styleId="BalloonText">
    <w:name w:val="Balloon Text"/>
    <w:basedOn w:val="Normal"/>
    <w:link w:val="BalloonTextChar"/>
    <w:uiPriority w:val="99"/>
    <w:semiHidden/>
    <w:unhideWhenUsed/>
    <w:rsid w:val="00DA19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1944"/>
    <w:rPr>
      <w:rFonts w:ascii="Tahoma" w:hAnsi="Tahoma" w:cs="Tahoma"/>
      <w:sz w:val="16"/>
      <w:szCs w:val="16"/>
    </w:rPr>
  </w:style>
  <w:style w:type="paragraph" w:styleId="Header">
    <w:name w:val="header"/>
    <w:basedOn w:val="Normal"/>
    <w:link w:val="HeaderChar"/>
    <w:uiPriority w:val="99"/>
    <w:unhideWhenUsed/>
    <w:rsid w:val="00DA19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1944"/>
  </w:style>
  <w:style w:type="paragraph" w:styleId="Footer">
    <w:name w:val="footer"/>
    <w:basedOn w:val="Normal"/>
    <w:link w:val="FooterChar"/>
    <w:uiPriority w:val="99"/>
    <w:unhideWhenUsed/>
    <w:rsid w:val="00DA19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1944"/>
  </w:style>
  <w:style w:type="paragraph" w:customStyle="1" w:styleId="Default">
    <w:name w:val="Default"/>
    <w:rsid w:val="00DA194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481F49"/>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5F5680"/>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5F568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5F5680"/>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5F5680"/>
    <w:pPr>
      <w:ind w:left="720"/>
      <w:contextualSpacing/>
    </w:pPr>
    <w:rPr>
      <w:rFonts w:ascii="Calibri" w:eastAsia="Calibri" w:hAnsi="Calibri" w:cs="Times New Roman"/>
    </w:rPr>
  </w:style>
  <w:style w:type="table" w:styleId="TableGrid">
    <w:name w:val="Table Grid"/>
    <w:basedOn w:val="TableNormal"/>
    <w:uiPriority w:val="59"/>
    <w:rsid w:val="005F5680"/>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l7">
    <w:name w:val="l7"/>
    <w:basedOn w:val="DefaultParagraphFont"/>
    <w:rsid w:val="005F5680"/>
  </w:style>
  <w:style w:type="character" w:customStyle="1" w:styleId="l8">
    <w:name w:val="l8"/>
    <w:basedOn w:val="DefaultParagraphFont"/>
    <w:rsid w:val="005F5680"/>
  </w:style>
  <w:style w:type="character" w:customStyle="1" w:styleId="l10">
    <w:name w:val="l10"/>
    <w:basedOn w:val="DefaultParagraphFont"/>
    <w:rsid w:val="005F5680"/>
  </w:style>
  <w:style w:type="paragraph" w:styleId="HTMLPreformatted">
    <w:name w:val="HTML Preformatted"/>
    <w:basedOn w:val="Normal"/>
    <w:link w:val="HTMLPreformattedChar"/>
    <w:uiPriority w:val="99"/>
    <w:unhideWhenUsed/>
    <w:rsid w:val="005F56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5F5680"/>
    <w:rPr>
      <w:rFonts w:ascii="Courier New" w:eastAsia="Times New Roman" w:hAnsi="Courier New" w:cs="Courier New"/>
      <w:sz w:val="20"/>
      <w:szCs w:val="20"/>
    </w:rPr>
  </w:style>
  <w:style w:type="character" w:styleId="Hyperlink">
    <w:name w:val="Hyperlink"/>
    <w:basedOn w:val="DefaultParagraphFont"/>
    <w:uiPriority w:val="99"/>
    <w:unhideWhenUsed/>
    <w:rsid w:val="005F5680"/>
    <w:rPr>
      <w:color w:val="0000FF"/>
      <w:u w:val="single"/>
    </w:rPr>
  </w:style>
  <w:style w:type="paragraph" w:styleId="Title">
    <w:name w:val="Title"/>
    <w:basedOn w:val="Normal"/>
    <w:next w:val="Normal"/>
    <w:link w:val="TitleChar"/>
    <w:uiPriority w:val="10"/>
    <w:qFormat/>
    <w:rsid w:val="005F5680"/>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5F5680"/>
    <w:rPr>
      <w:rFonts w:ascii="Cambria" w:eastAsia="Times New Roman" w:hAnsi="Cambria" w:cs="Times New Roman"/>
      <w:color w:val="17365D"/>
      <w:spacing w:val="5"/>
      <w:kern w:val="28"/>
      <w:sz w:val="52"/>
      <w:szCs w:val="52"/>
    </w:rPr>
  </w:style>
  <w:style w:type="character" w:customStyle="1" w:styleId="apple-converted-space">
    <w:name w:val="apple-converted-space"/>
    <w:basedOn w:val="DefaultParagraphFont"/>
    <w:rsid w:val="005F5680"/>
  </w:style>
  <w:style w:type="paragraph" w:styleId="CommentText">
    <w:name w:val="annotation text"/>
    <w:basedOn w:val="Normal"/>
    <w:link w:val="CommentTextChar"/>
    <w:uiPriority w:val="99"/>
    <w:semiHidden/>
    <w:unhideWhenUsed/>
    <w:rsid w:val="005F5680"/>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5F5680"/>
    <w:rPr>
      <w:rFonts w:ascii="Calibri" w:eastAsia="Calibri" w:hAnsi="Calibri" w:cs="Times New Roman"/>
      <w:sz w:val="20"/>
      <w:szCs w:val="20"/>
    </w:rPr>
  </w:style>
  <w:style w:type="character" w:customStyle="1" w:styleId="CommentSubjectChar">
    <w:name w:val="Comment Subject Char"/>
    <w:basedOn w:val="CommentTextChar"/>
    <w:link w:val="CommentSubject"/>
    <w:uiPriority w:val="99"/>
    <w:semiHidden/>
    <w:rsid w:val="005F5680"/>
    <w:rPr>
      <w:rFonts w:ascii="Calibri" w:eastAsia="Calibri" w:hAnsi="Calibri" w:cs="Times New Roman"/>
      <w:b/>
      <w:bCs/>
      <w:sz w:val="20"/>
      <w:szCs w:val="20"/>
    </w:rPr>
  </w:style>
  <w:style w:type="paragraph" w:styleId="CommentSubject">
    <w:name w:val="annotation subject"/>
    <w:basedOn w:val="CommentText"/>
    <w:next w:val="CommentText"/>
    <w:link w:val="CommentSubjectChar"/>
    <w:uiPriority w:val="99"/>
    <w:semiHidden/>
    <w:unhideWhenUsed/>
    <w:rsid w:val="005F5680"/>
    <w:rPr>
      <w:b/>
      <w:bCs/>
    </w:rPr>
  </w:style>
  <w:style w:type="character" w:customStyle="1" w:styleId="CommentSubjectChar1">
    <w:name w:val="Comment Subject Char1"/>
    <w:basedOn w:val="CommentTextChar"/>
    <w:uiPriority w:val="99"/>
    <w:semiHidden/>
    <w:rsid w:val="005F5680"/>
    <w:rPr>
      <w:rFonts w:ascii="Calibri" w:eastAsia="Calibri" w:hAnsi="Calibri" w:cs="Times New Roman"/>
      <w:b/>
      <w:bCs/>
      <w:sz w:val="20"/>
      <w:szCs w:val="20"/>
    </w:rPr>
  </w:style>
  <w:style w:type="character" w:customStyle="1" w:styleId="l6">
    <w:name w:val="l6"/>
    <w:basedOn w:val="DefaultParagraphFont"/>
    <w:rsid w:val="005F5680"/>
  </w:style>
  <w:style w:type="paragraph" w:styleId="Revision">
    <w:name w:val="Revision"/>
    <w:hidden/>
    <w:uiPriority w:val="99"/>
    <w:semiHidden/>
    <w:rsid w:val="005F5680"/>
    <w:pPr>
      <w:spacing w:after="0" w:line="240" w:lineRule="auto"/>
    </w:pPr>
    <w:rPr>
      <w:rFonts w:ascii="Calibri" w:eastAsia="Calibri" w:hAnsi="Calibri" w:cs="Times New Roman"/>
    </w:rPr>
  </w:style>
  <w:style w:type="character" w:styleId="Emphasis">
    <w:name w:val="Emphasis"/>
    <w:basedOn w:val="DefaultParagraphFont"/>
    <w:uiPriority w:val="20"/>
    <w:qFormat/>
    <w:rsid w:val="005F5680"/>
    <w:rPr>
      <w:i/>
      <w:iCs/>
    </w:rPr>
  </w:style>
  <w:style w:type="paragraph" w:styleId="Caption">
    <w:name w:val="caption"/>
    <w:basedOn w:val="Normal"/>
    <w:next w:val="Normal"/>
    <w:uiPriority w:val="35"/>
    <w:unhideWhenUsed/>
    <w:qFormat/>
    <w:rsid w:val="005F5680"/>
    <w:pPr>
      <w:spacing w:line="240" w:lineRule="auto"/>
    </w:pPr>
    <w:rPr>
      <w:b/>
      <w:bCs/>
      <w:color w:val="4F81BD" w:themeColor="accent1"/>
      <w:sz w:val="18"/>
      <w:szCs w:val="18"/>
    </w:rPr>
  </w:style>
  <w:style w:type="character" w:customStyle="1" w:styleId="publication-meta-journal">
    <w:name w:val="publication-meta-journal"/>
    <w:basedOn w:val="DefaultParagraphFont"/>
    <w:rsid w:val="005F5680"/>
  </w:style>
  <w:style w:type="character" w:customStyle="1" w:styleId="publication-meta-date">
    <w:name w:val="publication-meta-date"/>
    <w:basedOn w:val="DefaultParagraphFont"/>
    <w:rsid w:val="005F5680"/>
  </w:style>
  <w:style w:type="character" w:styleId="CommentReference">
    <w:name w:val="annotation reference"/>
    <w:basedOn w:val="DefaultParagraphFont"/>
    <w:uiPriority w:val="99"/>
    <w:semiHidden/>
    <w:unhideWhenUsed/>
    <w:rsid w:val="005F5680"/>
    <w:rPr>
      <w:sz w:val="16"/>
      <w:szCs w:val="16"/>
    </w:rPr>
  </w:style>
  <w:style w:type="character" w:customStyle="1" w:styleId="citationref">
    <w:name w:val="citationref"/>
    <w:basedOn w:val="DefaultParagraphFont"/>
    <w:rsid w:val="005F5680"/>
  </w:style>
  <w:style w:type="paragraph" w:customStyle="1" w:styleId="para">
    <w:name w:val="para"/>
    <w:basedOn w:val="Normal"/>
    <w:rsid w:val="005F5680"/>
    <w:pPr>
      <w:spacing w:before="100" w:beforeAutospacing="1" w:after="100" w:afterAutospacing="1" w:line="240" w:lineRule="auto"/>
    </w:pPr>
    <w:rPr>
      <w:rFonts w:ascii="Times New Roman" w:eastAsia="Times New Roman" w:hAnsi="Times New Roman" w:cs="Times New Roman"/>
      <w:sz w:val="24"/>
      <w:szCs w:val="24"/>
    </w:rPr>
  </w:style>
  <w:style w:type="table" w:styleId="ColorfulList-Accent4">
    <w:name w:val="Colorful List Accent 4"/>
    <w:basedOn w:val="TableNormal"/>
    <w:uiPriority w:val="72"/>
    <w:rsid w:val="005F5680"/>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character" w:customStyle="1" w:styleId="sc">
    <w:name w:val="sc"/>
    <w:basedOn w:val="DefaultParagraphFont"/>
    <w:rsid w:val="005F5680"/>
  </w:style>
  <w:style w:type="character" w:customStyle="1" w:styleId="A1">
    <w:name w:val="A1"/>
    <w:uiPriority w:val="99"/>
    <w:rsid w:val="005F5680"/>
    <w:rPr>
      <w:rFonts w:cs="Myriad Pro"/>
      <w:b/>
      <w:bCs/>
      <w:color w:val="000000"/>
      <w:sz w:val="36"/>
      <w:szCs w:val="36"/>
    </w:rPr>
  </w:style>
  <w:style w:type="paragraph" w:customStyle="1" w:styleId="Pa3">
    <w:name w:val="Pa3"/>
    <w:basedOn w:val="Normal"/>
    <w:next w:val="Normal"/>
    <w:uiPriority w:val="99"/>
    <w:rsid w:val="005F5680"/>
    <w:pPr>
      <w:autoSpaceDE w:val="0"/>
      <w:autoSpaceDN w:val="0"/>
      <w:adjustRightInd w:val="0"/>
      <w:spacing w:after="0" w:line="241" w:lineRule="atLeast"/>
    </w:pPr>
    <w:rPr>
      <w:rFonts w:ascii="Minion Pro" w:hAnsi="Minion Pro"/>
      <w:sz w:val="24"/>
      <w:szCs w:val="24"/>
    </w:rPr>
  </w:style>
  <w:style w:type="character" w:customStyle="1" w:styleId="A6">
    <w:name w:val="A6"/>
    <w:uiPriority w:val="99"/>
    <w:rsid w:val="005F5680"/>
    <w:rPr>
      <w:rFonts w:cs="Minion Pro"/>
      <w:color w:val="000000"/>
      <w:sz w:val="20"/>
      <w:szCs w:val="20"/>
    </w:rPr>
  </w:style>
  <w:style w:type="character" w:customStyle="1" w:styleId="keyword">
    <w:name w:val="keyword"/>
    <w:basedOn w:val="DefaultParagraphFont"/>
    <w:rsid w:val="005F5680"/>
  </w:style>
  <w:style w:type="character" w:customStyle="1" w:styleId="author">
    <w:name w:val="author"/>
    <w:basedOn w:val="DefaultParagraphFont"/>
    <w:rsid w:val="005F5680"/>
  </w:style>
  <w:style w:type="character" w:customStyle="1" w:styleId="pubyear">
    <w:name w:val="pubyear"/>
    <w:basedOn w:val="DefaultParagraphFont"/>
    <w:rsid w:val="005F5680"/>
  </w:style>
  <w:style w:type="character" w:customStyle="1" w:styleId="articletitle">
    <w:name w:val="articletitle"/>
    <w:basedOn w:val="DefaultParagraphFont"/>
    <w:rsid w:val="005F5680"/>
  </w:style>
  <w:style w:type="character" w:customStyle="1" w:styleId="journaltitle">
    <w:name w:val="journaltitle"/>
    <w:basedOn w:val="DefaultParagraphFont"/>
    <w:rsid w:val="005F5680"/>
  </w:style>
  <w:style w:type="character" w:customStyle="1" w:styleId="vol">
    <w:name w:val="vol"/>
    <w:basedOn w:val="DefaultParagraphFont"/>
    <w:rsid w:val="005F5680"/>
  </w:style>
  <w:style w:type="character" w:customStyle="1" w:styleId="pagefirst">
    <w:name w:val="pagefirst"/>
    <w:basedOn w:val="DefaultParagraphFont"/>
    <w:rsid w:val="005F5680"/>
  </w:style>
  <w:style w:type="character" w:customStyle="1" w:styleId="pagelast">
    <w:name w:val="pagelast"/>
    <w:basedOn w:val="DefaultParagraphFont"/>
    <w:rsid w:val="005F5680"/>
  </w:style>
  <w:style w:type="character" w:customStyle="1" w:styleId="articlecitationvolume">
    <w:name w:val="articlecitation_volume"/>
    <w:basedOn w:val="DefaultParagraphFont"/>
    <w:rsid w:val="005F5680"/>
  </w:style>
  <w:style w:type="character" w:customStyle="1" w:styleId="articlecitationpages">
    <w:name w:val="articlecitation_pages"/>
    <w:basedOn w:val="DefaultParagraphFont"/>
    <w:rsid w:val="005F5680"/>
  </w:style>
  <w:style w:type="paragraph" w:styleId="NormalWeb">
    <w:name w:val="Normal (Web)"/>
    <w:basedOn w:val="Normal"/>
    <w:uiPriority w:val="99"/>
    <w:semiHidden/>
    <w:unhideWhenUsed/>
    <w:rsid w:val="005F568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pub-date">
    <w:name w:val="cit-pub-date"/>
    <w:basedOn w:val="DefaultParagraphFont"/>
    <w:rsid w:val="005F5680"/>
  </w:style>
  <w:style w:type="character" w:customStyle="1" w:styleId="cit-source">
    <w:name w:val="cit-source"/>
    <w:basedOn w:val="DefaultParagraphFont"/>
    <w:rsid w:val="005F5680"/>
  </w:style>
  <w:style w:type="character" w:customStyle="1" w:styleId="cit-vol">
    <w:name w:val="cit-vol"/>
    <w:basedOn w:val="DefaultParagraphFont"/>
    <w:rsid w:val="005F5680"/>
  </w:style>
  <w:style w:type="character" w:customStyle="1" w:styleId="cit-fpage">
    <w:name w:val="cit-fpage"/>
    <w:basedOn w:val="DefaultParagraphFont"/>
    <w:rsid w:val="005F5680"/>
  </w:style>
  <w:style w:type="table" w:styleId="ColorfulList-Accent6">
    <w:name w:val="Colorful List Accent 6"/>
    <w:basedOn w:val="TableNormal"/>
    <w:uiPriority w:val="72"/>
    <w:rsid w:val="005F5680"/>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LightList-Accent11">
    <w:name w:val="Light List - Accent 11"/>
    <w:basedOn w:val="TableNormal"/>
    <w:uiPriority w:val="61"/>
    <w:rsid w:val="005F568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6">
    <w:name w:val="Light List Accent 6"/>
    <w:basedOn w:val="TableNormal"/>
    <w:uiPriority w:val="61"/>
    <w:rsid w:val="005F5680"/>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character" w:customStyle="1" w:styleId="journal">
    <w:name w:val="journal"/>
    <w:basedOn w:val="DefaultParagraphFont"/>
    <w:rsid w:val="005F5680"/>
  </w:style>
  <w:style w:type="character" w:customStyle="1" w:styleId="jnumber">
    <w:name w:val="jnumber"/>
    <w:basedOn w:val="DefaultParagraphFont"/>
    <w:rsid w:val="005F5680"/>
  </w:style>
  <w:style w:type="paragraph" w:styleId="TOC1">
    <w:name w:val="toc 1"/>
    <w:basedOn w:val="Normal"/>
    <w:next w:val="Normal"/>
    <w:autoRedefine/>
    <w:uiPriority w:val="39"/>
    <w:unhideWhenUsed/>
    <w:rsid w:val="004C1D7F"/>
    <w:pPr>
      <w:numPr>
        <w:numId w:val="36"/>
      </w:numPr>
      <w:tabs>
        <w:tab w:val="right" w:leader="dot" w:pos="9350"/>
      </w:tabs>
      <w:spacing w:after="100"/>
      <w:jc w:val="both"/>
    </w:pPr>
    <w:rPr>
      <w:rFonts w:ascii="Calibri" w:eastAsia="Calibri" w:hAnsi="Calibri" w:cs="Times New Roman"/>
    </w:rPr>
  </w:style>
  <w:style w:type="paragraph" w:styleId="TOC2">
    <w:name w:val="toc 2"/>
    <w:basedOn w:val="Normal"/>
    <w:next w:val="Normal"/>
    <w:autoRedefine/>
    <w:uiPriority w:val="39"/>
    <w:unhideWhenUsed/>
    <w:rsid w:val="005F5680"/>
    <w:pPr>
      <w:spacing w:after="100"/>
      <w:ind w:left="220"/>
    </w:pPr>
    <w:rPr>
      <w:rFonts w:ascii="Calibri" w:eastAsia="Calibri" w:hAnsi="Calibri" w:cs="Times New Roman"/>
    </w:rPr>
  </w:style>
  <w:style w:type="paragraph" w:styleId="TOC3">
    <w:name w:val="toc 3"/>
    <w:basedOn w:val="Normal"/>
    <w:next w:val="Normal"/>
    <w:autoRedefine/>
    <w:uiPriority w:val="39"/>
    <w:unhideWhenUsed/>
    <w:rsid w:val="005F5680"/>
    <w:pPr>
      <w:spacing w:after="100"/>
      <w:ind w:left="440"/>
    </w:pPr>
    <w:rPr>
      <w:rFonts w:ascii="Calibri" w:eastAsia="Calibri" w:hAnsi="Calibri" w:cs="Times New Roman"/>
    </w:rPr>
  </w:style>
  <w:style w:type="paragraph" w:styleId="TOC4">
    <w:name w:val="toc 4"/>
    <w:basedOn w:val="Normal"/>
    <w:next w:val="Normal"/>
    <w:autoRedefine/>
    <w:uiPriority w:val="39"/>
    <w:unhideWhenUsed/>
    <w:rsid w:val="005F5680"/>
    <w:pPr>
      <w:spacing w:after="100"/>
      <w:ind w:left="660"/>
    </w:pPr>
    <w:rPr>
      <w:rFonts w:ascii="Calibri" w:eastAsia="Calibri" w:hAnsi="Calibri" w:cs="Times New Roman"/>
    </w:rPr>
  </w:style>
  <w:style w:type="table" w:customStyle="1" w:styleId="LightShading-Accent11">
    <w:name w:val="Light Shading - Accent 11"/>
    <w:basedOn w:val="TableNormal"/>
    <w:uiPriority w:val="60"/>
    <w:rsid w:val="005F5680"/>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OC5">
    <w:name w:val="toc 5"/>
    <w:basedOn w:val="Normal"/>
    <w:next w:val="Normal"/>
    <w:autoRedefine/>
    <w:uiPriority w:val="39"/>
    <w:unhideWhenUsed/>
    <w:rsid w:val="005F5680"/>
    <w:pPr>
      <w:spacing w:after="100"/>
      <w:ind w:left="880"/>
    </w:pPr>
    <w:rPr>
      <w:rFonts w:eastAsiaTheme="minorEastAsia"/>
    </w:rPr>
  </w:style>
  <w:style w:type="paragraph" w:styleId="TOC6">
    <w:name w:val="toc 6"/>
    <w:basedOn w:val="Normal"/>
    <w:next w:val="Normal"/>
    <w:autoRedefine/>
    <w:uiPriority w:val="39"/>
    <w:unhideWhenUsed/>
    <w:rsid w:val="005F5680"/>
    <w:pPr>
      <w:spacing w:after="100"/>
      <w:ind w:left="1100"/>
    </w:pPr>
    <w:rPr>
      <w:rFonts w:eastAsiaTheme="minorEastAsia"/>
    </w:rPr>
  </w:style>
  <w:style w:type="paragraph" w:styleId="TOC7">
    <w:name w:val="toc 7"/>
    <w:basedOn w:val="Normal"/>
    <w:next w:val="Normal"/>
    <w:autoRedefine/>
    <w:uiPriority w:val="39"/>
    <w:unhideWhenUsed/>
    <w:rsid w:val="005F5680"/>
    <w:pPr>
      <w:spacing w:after="100"/>
      <w:ind w:left="1320"/>
    </w:pPr>
    <w:rPr>
      <w:rFonts w:eastAsiaTheme="minorEastAsia"/>
    </w:rPr>
  </w:style>
  <w:style w:type="paragraph" w:styleId="TOC8">
    <w:name w:val="toc 8"/>
    <w:basedOn w:val="Normal"/>
    <w:next w:val="Normal"/>
    <w:autoRedefine/>
    <w:uiPriority w:val="39"/>
    <w:unhideWhenUsed/>
    <w:rsid w:val="005F5680"/>
    <w:pPr>
      <w:spacing w:after="100"/>
      <w:ind w:left="1540"/>
    </w:pPr>
    <w:rPr>
      <w:rFonts w:eastAsiaTheme="minorEastAsia"/>
    </w:rPr>
  </w:style>
  <w:style w:type="paragraph" w:styleId="TOC9">
    <w:name w:val="toc 9"/>
    <w:basedOn w:val="Normal"/>
    <w:next w:val="Normal"/>
    <w:autoRedefine/>
    <w:uiPriority w:val="39"/>
    <w:unhideWhenUsed/>
    <w:rsid w:val="005F5680"/>
    <w:pPr>
      <w:spacing w:after="100"/>
      <w:ind w:left="1760"/>
    </w:pPr>
    <w:rPr>
      <w:rFonts w:eastAsiaTheme="minorEastAsia"/>
    </w:rPr>
  </w:style>
  <w:style w:type="table" w:styleId="LightList-Accent4">
    <w:name w:val="Light List Accent 4"/>
    <w:basedOn w:val="TableNormal"/>
    <w:uiPriority w:val="61"/>
    <w:rsid w:val="005F5680"/>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ListTable6Colorful">
    <w:name w:val="List Table 6 Colorful"/>
    <w:basedOn w:val="TableNormal"/>
    <w:uiPriority w:val="51"/>
    <w:rsid w:val="005F5680"/>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2">
    <w:name w:val="Plain Table 2"/>
    <w:basedOn w:val="TableNormal"/>
    <w:uiPriority w:val="42"/>
    <w:rsid w:val="005F5680"/>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TMLPreformattedChar1">
    <w:name w:val="HTML Preformatted Char1"/>
    <w:basedOn w:val="DefaultParagraphFont"/>
    <w:uiPriority w:val="99"/>
    <w:semiHidden/>
    <w:rsid w:val="005F5680"/>
    <w:rPr>
      <w:rFonts w:ascii="Consolas" w:hAnsi="Consolas" w:cs="Consolas"/>
      <w:sz w:val="20"/>
      <w:szCs w:val="20"/>
    </w:rPr>
  </w:style>
  <w:style w:type="character" w:customStyle="1" w:styleId="BalloonTextChar1">
    <w:name w:val="Balloon Text Char1"/>
    <w:basedOn w:val="DefaultParagraphFont"/>
    <w:uiPriority w:val="99"/>
    <w:semiHidden/>
    <w:rsid w:val="005F5680"/>
    <w:rPr>
      <w:rFonts w:ascii="Tahoma" w:hAnsi="Tahoma" w:cs="Tahoma"/>
      <w:sz w:val="16"/>
      <w:szCs w:val="16"/>
    </w:rPr>
  </w:style>
  <w:style w:type="table" w:customStyle="1" w:styleId="ListTable2">
    <w:name w:val="List Table 2"/>
    <w:basedOn w:val="TableNormal"/>
    <w:uiPriority w:val="47"/>
    <w:rsid w:val="005F5680"/>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1">
    <w:name w:val="List Table 6 Colorful1"/>
    <w:basedOn w:val="TableNormal"/>
    <w:uiPriority w:val="51"/>
    <w:rsid w:val="00545085"/>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41654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onlinelibrary.wiley.com/doi/10.1111/j.1469-8137.2006.01665.x/full" TargetMode="External"/><Relationship Id="rId21" Type="http://schemas.openxmlformats.org/officeDocument/2006/relationships/hyperlink" Target="http://www.intechopen.com/books/plant-breeding-from-laboratories-to-fields/molecular-markers-and-marker-assisted-breeding-in-plants" TargetMode="External"/><Relationship Id="rId42" Type="http://schemas.openxmlformats.org/officeDocument/2006/relationships/hyperlink" Target="http://link.springer.com/article/10.1007/s10722-008-9387-x" TargetMode="External"/><Relationship Id="rId47" Type="http://schemas.openxmlformats.org/officeDocument/2006/relationships/image" Target="media/image16.emf"/><Relationship Id="rId63" Type="http://schemas.openxmlformats.org/officeDocument/2006/relationships/hyperlink" Target="https://www.ncbi.nlm.nih.gov/pubmed/?term=Siddiqui%20J%5BAuthor%5D&amp;cauthor=true&amp;cauthor_uid=21575865" TargetMode="External"/><Relationship Id="rId68" Type="http://schemas.openxmlformats.org/officeDocument/2006/relationships/hyperlink" Target="https://www.ncbi.nlm.nih.gov/pubmed/?term=Basrur%20V%5BAuthor%5D&amp;cauthor=true&amp;cauthor_uid=21575865" TargetMode="External"/><Relationship Id="rId84" Type="http://schemas.openxmlformats.org/officeDocument/2006/relationships/hyperlink" Target="https://www.ncbi.nlm.nih.gov/pubmed/?term=Rani%20R%5BAuthor%5D&amp;cauthor=true&amp;cauthor_uid=12767695" TargetMode="External"/><Relationship Id="rId89" Type="http://schemas.openxmlformats.org/officeDocument/2006/relationships/hyperlink" Target="http://darwin.cirad.fr/" TargetMode="External"/><Relationship Id="rId112" Type="http://schemas.openxmlformats.org/officeDocument/2006/relationships/image" Target="media/image41.jpeg"/><Relationship Id="rId16" Type="http://schemas.openxmlformats.org/officeDocument/2006/relationships/hyperlink" Target="http://onlinelibrary.wiley.com/doi/10.1111/j.1469-8137.2006.01665.x/full" TargetMode="External"/><Relationship Id="rId107" Type="http://schemas.openxmlformats.org/officeDocument/2006/relationships/image" Target="media/image36.png"/><Relationship Id="rId11" Type="http://schemas.openxmlformats.org/officeDocument/2006/relationships/footer" Target="footer1.xml"/><Relationship Id="rId24" Type="http://schemas.openxmlformats.org/officeDocument/2006/relationships/hyperlink" Target="http://onlinelibrary.wiley.com/doi/10.1111/j.1469-8137.2006.01665.x/full" TargetMode="External"/><Relationship Id="rId32" Type="http://schemas.openxmlformats.org/officeDocument/2006/relationships/image" Target="media/image6.png"/><Relationship Id="rId37" Type="http://schemas.openxmlformats.org/officeDocument/2006/relationships/image" Target="media/image9.emf"/><Relationship Id="rId40" Type="http://schemas.openxmlformats.org/officeDocument/2006/relationships/image" Target="media/image12.png"/><Relationship Id="rId45" Type="http://schemas.openxmlformats.org/officeDocument/2006/relationships/image" Target="media/image14.png"/><Relationship Id="rId53" Type="http://schemas.openxmlformats.org/officeDocument/2006/relationships/hyperlink" Target="https://www.ncbi.nlm.nih.gov/pubmed/?term=Ateeq%20B%5BAuthor%5D&amp;cauthor=true&amp;cauthor_uid=21575865" TargetMode="External"/><Relationship Id="rId58" Type="http://schemas.openxmlformats.org/officeDocument/2006/relationships/hyperlink" Target="https://www.ncbi.nlm.nih.gov/pubmed/?term=Patel%20S%5BAuthor%5D&amp;cauthor=true&amp;cauthor_uid=21575865" TargetMode="External"/><Relationship Id="rId66" Type="http://schemas.openxmlformats.org/officeDocument/2006/relationships/hyperlink" Target="https://www.ncbi.nlm.nih.gov/pubmed/?term=Mehra%20R%5BAuthor%5D&amp;cauthor=true&amp;cauthor_uid=21575865" TargetMode="External"/><Relationship Id="rId74" Type="http://schemas.openxmlformats.org/officeDocument/2006/relationships/hyperlink" Target="https://www.ncbi.nlm.nih.gov/pubmed/?term=Hussain%20M%5BAuthor%5D&amp;cauthor=true&amp;cauthor_uid=21575865" TargetMode="External"/><Relationship Id="rId79" Type="http://schemas.openxmlformats.org/officeDocument/2006/relationships/hyperlink" Target="https://www.ncbi.nlm.nih.gov/pubmed/?term=Chinnaiyan%20AM%5BAuthor%5D&amp;cauthor=true&amp;cauthor_uid=21575865" TargetMode="External"/><Relationship Id="rId87" Type="http://schemas.openxmlformats.org/officeDocument/2006/relationships/hyperlink" Target="https://www.ncbi.nlm.nih.gov/pubmed/?term=Srivastava%20SP%5BAuthor%5D&amp;cauthor=true&amp;cauthor_uid=12767695" TargetMode="External"/><Relationship Id="rId102" Type="http://schemas.openxmlformats.org/officeDocument/2006/relationships/image" Target="media/image31.png"/><Relationship Id="rId110" Type="http://schemas.openxmlformats.org/officeDocument/2006/relationships/image" Target="media/image39.png"/><Relationship Id="rId115" Type="http://schemas.openxmlformats.org/officeDocument/2006/relationships/theme" Target="theme/theme1.xml"/><Relationship Id="rId149" Type="http://schemas.microsoft.com/office/2007/relationships/stylesWithEffects" Target="stylesWithEffects.xml"/><Relationship Id="rId5" Type="http://schemas.openxmlformats.org/officeDocument/2006/relationships/settings" Target="settings.xml"/><Relationship Id="rId61" Type="http://schemas.openxmlformats.org/officeDocument/2006/relationships/hyperlink" Target="https://www.ncbi.nlm.nih.gov/pubmed/?term=Yu%20J%5BAuthor%5D&amp;cauthor=true&amp;cauthor_uid=21575865" TargetMode="External"/><Relationship Id="rId82" Type="http://schemas.openxmlformats.org/officeDocument/2006/relationships/hyperlink" Target="https://www.ncbi.nlm.nih.gov/pubmed/?term=Mishra%20KP%5BAuthor%5D&amp;cauthor=true&amp;cauthor_uid=12767695" TargetMode="External"/><Relationship Id="rId90" Type="http://schemas.openxmlformats.org/officeDocument/2006/relationships/hyperlink" Target="http://link.springer.com/journal/12225" TargetMode="External"/><Relationship Id="rId95" Type="http://schemas.openxmlformats.org/officeDocument/2006/relationships/image" Target="media/image24.png"/><Relationship Id="rId19" Type="http://schemas.openxmlformats.org/officeDocument/2006/relationships/hyperlink" Target="http://www.amjbot.org/content/89/10/1682.full" TargetMode="External"/><Relationship Id="rId14" Type="http://schemas.openxmlformats.org/officeDocument/2006/relationships/hyperlink" Target="http://onlinelibrary.wiley.com/doi/10.1111/j.1469-8137.2006.01665.x/full" TargetMode="External"/><Relationship Id="rId22" Type="http://schemas.openxmlformats.org/officeDocument/2006/relationships/hyperlink" Target="http://www.intechopen.com/books/plant-breeding-from-laboratories-to-fields/molecular-markers-and-marker-assisted-breeding-in-plants" TargetMode="External"/><Relationship Id="rId27" Type="http://schemas.openxmlformats.org/officeDocument/2006/relationships/hyperlink" Target="http://onlinelibrary.wiley.com/doi/10.1111/j.1469-8137.2006.01665.x/full" TargetMode="External"/><Relationship Id="rId30" Type="http://schemas.openxmlformats.org/officeDocument/2006/relationships/image" Target="media/image4.png"/><Relationship Id="rId35" Type="http://schemas.openxmlformats.org/officeDocument/2006/relationships/image" Target="media/image8.emf"/><Relationship Id="rId43" Type="http://schemas.openxmlformats.org/officeDocument/2006/relationships/hyperlink" Target="http://link.springer.com/article/10.1007/s10709-008-9272-8" TargetMode="External"/><Relationship Id="rId48" Type="http://schemas.openxmlformats.org/officeDocument/2006/relationships/image" Target="media/image17.emf"/><Relationship Id="rId56" Type="http://schemas.openxmlformats.org/officeDocument/2006/relationships/hyperlink" Target="https://www.ncbi.nlm.nih.gov/pubmed/?term=Cao%20Q%5BAuthor%5D&amp;cauthor=true&amp;cauthor_uid=21575865" TargetMode="External"/><Relationship Id="rId64" Type="http://schemas.openxmlformats.org/officeDocument/2006/relationships/hyperlink" Target="https://www.ncbi.nlm.nih.gov/pubmed/?term=Yan%20W%5BAuthor%5D&amp;cauthor=true&amp;cauthor_uid=21575865" TargetMode="External"/><Relationship Id="rId69" Type="http://schemas.openxmlformats.org/officeDocument/2006/relationships/hyperlink" Target="https://www.ncbi.nlm.nih.gov/pubmed/?term=Lonigro%20RJ%5BAuthor%5D&amp;cauthor=true&amp;cauthor_uid=21575865" TargetMode="External"/><Relationship Id="rId77" Type="http://schemas.openxmlformats.org/officeDocument/2006/relationships/hyperlink" Target="https://www.ncbi.nlm.nih.gov/pubmed/?term=Varambally%20S%5BAuthor%5D&amp;cauthor=true&amp;cauthor_uid=21575865" TargetMode="External"/><Relationship Id="rId100" Type="http://schemas.openxmlformats.org/officeDocument/2006/relationships/image" Target="media/image29.png"/><Relationship Id="rId105" Type="http://schemas.openxmlformats.org/officeDocument/2006/relationships/image" Target="media/image34.png"/><Relationship Id="rId113" Type="http://schemas.openxmlformats.org/officeDocument/2006/relationships/image" Target="media/image42.jpeg"/><Relationship Id="rId8" Type="http://schemas.openxmlformats.org/officeDocument/2006/relationships/endnotes" Target="endnotes.xml"/><Relationship Id="rId51" Type="http://schemas.openxmlformats.org/officeDocument/2006/relationships/image" Target="media/image20.emf"/><Relationship Id="rId72" Type="http://schemas.openxmlformats.org/officeDocument/2006/relationships/hyperlink" Target="https://www.ncbi.nlm.nih.gov/pubmed/?term=Maher%20CA%5BAuthor%5D&amp;cauthor=true&amp;cauthor_uid=21575865" TargetMode="External"/><Relationship Id="rId80" Type="http://schemas.openxmlformats.org/officeDocument/2006/relationships/hyperlink" Target="https://www.ncbi.nlm.nih.gov/pubmed/21575865" TargetMode="External"/><Relationship Id="rId85" Type="http://schemas.openxmlformats.org/officeDocument/2006/relationships/hyperlink" Target="https://www.ncbi.nlm.nih.gov/pubmed/?term=Yadav%20VS%5BAuthor%5D&amp;cauthor=true&amp;cauthor_uid=12767695" TargetMode="External"/><Relationship Id="rId93" Type="http://schemas.openxmlformats.org/officeDocument/2006/relationships/image" Target="media/image22.png"/><Relationship Id="rId98" Type="http://schemas.openxmlformats.org/officeDocument/2006/relationships/image" Target="media/image27.png"/><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hyperlink" Target="http://onlinelibrary.wiley.com/doi/10.1111/j.1469-8137.2006.01665.x/full" TargetMode="External"/><Relationship Id="rId25" Type="http://schemas.openxmlformats.org/officeDocument/2006/relationships/hyperlink" Target="http://onlinelibrary.wiley.com/doi/10.1111/j.1469-8137.2006.01665.x/full" TargetMode="External"/><Relationship Id="rId33" Type="http://schemas.openxmlformats.org/officeDocument/2006/relationships/hyperlink" Target="http://www.ejbiotechnology.info/content/fbpe/img/ejb/v15n5/a09/f2.html" TargetMode="External"/><Relationship Id="rId38" Type="http://schemas.openxmlformats.org/officeDocument/2006/relationships/image" Target="media/image10.png"/><Relationship Id="rId46" Type="http://schemas.openxmlformats.org/officeDocument/2006/relationships/image" Target="media/image15.png"/><Relationship Id="rId59" Type="http://schemas.openxmlformats.org/officeDocument/2006/relationships/hyperlink" Target="https://www.ncbi.nlm.nih.gov/pubmed/?term=Wang%20X%5BAuthor%5D&amp;cauthor=true&amp;cauthor_uid=21575865" TargetMode="External"/><Relationship Id="rId67" Type="http://schemas.openxmlformats.org/officeDocument/2006/relationships/hyperlink" Target="https://www.ncbi.nlm.nih.gov/pubmed/?term=Sabolch%20A%5BAuthor%5D&amp;cauthor=true&amp;cauthor_uid=21575865" TargetMode="External"/><Relationship Id="rId103" Type="http://schemas.openxmlformats.org/officeDocument/2006/relationships/image" Target="media/image32.png"/><Relationship Id="rId108" Type="http://schemas.openxmlformats.org/officeDocument/2006/relationships/image" Target="media/image37.png"/><Relationship Id="rId20" Type="http://schemas.openxmlformats.org/officeDocument/2006/relationships/hyperlink" Target="http://agris.fao.org/?query=%2Bauthor:%22Zenebe%20Woldu%22" TargetMode="External"/><Relationship Id="rId41" Type="http://schemas.openxmlformats.org/officeDocument/2006/relationships/image" Target="media/image13.png"/><Relationship Id="rId54" Type="http://schemas.openxmlformats.org/officeDocument/2006/relationships/hyperlink" Target="https://www.ncbi.nlm.nih.gov/pubmed/?term=Li%20Y%5BAuthor%5D&amp;cauthor=true&amp;cauthor_uid=21575865" TargetMode="External"/><Relationship Id="rId62" Type="http://schemas.openxmlformats.org/officeDocument/2006/relationships/hyperlink" Target="https://www.ncbi.nlm.nih.gov/pubmed/?term=Palanisamy%20N%5BAuthor%5D&amp;cauthor=true&amp;cauthor_uid=21575865" TargetMode="External"/><Relationship Id="rId70" Type="http://schemas.openxmlformats.org/officeDocument/2006/relationships/hyperlink" Target="https://www.ncbi.nlm.nih.gov/pubmed/?term=Yang%20J%5BAuthor%5D&amp;cauthor=true&amp;cauthor_uid=21575865" TargetMode="External"/><Relationship Id="rId75" Type="http://schemas.openxmlformats.org/officeDocument/2006/relationships/hyperlink" Target="https://www.ncbi.nlm.nih.gov/pubmed/?term=Navone%20NM%5BAuthor%5D&amp;cauthor=true&amp;cauthor_uid=21575865" TargetMode="External"/><Relationship Id="rId83" Type="http://schemas.openxmlformats.org/officeDocument/2006/relationships/hyperlink" Target="https://www.ncbi.nlm.nih.gov/pubmed/?term=Singh%20VK%5BAuthor%5D&amp;cauthor=true&amp;cauthor_uid=12767695" TargetMode="External"/><Relationship Id="rId88" Type="http://schemas.openxmlformats.org/officeDocument/2006/relationships/hyperlink" Target="https://www.ncbi.nlm.nih.gov/pubmed/?term=Seth%20PK%5BAuthor%5D&amp;cauthor=true&amp;cauthor_uid=12767695" TargetMode="External"/><Relationship Id="rId91" Type="http://schemas.openxmlformats.org/officeDocument/2006/relationships/hyperlink" Target="http://link.springer.com/journal/12225/67/3/page/1" TargetMode="External"/><Relationship Id="rId96" Type="http://schemas.openxmlformats.org/officeDocument/2006/relationships/image" Target="media/image25.png"/><Relationship Id="rId111" Type="http://schemas.openxmlformats.org/officeDocument/2006/relationships/image" Target="media/image40.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onlinelibrary.wiley.com/doi/10.1111/j.1469-8137.2006.01665.x/full" TargetMode="External"/><Relationship Id="rId23" Type="http://schemas.openxmlformats.org/officeDocument/2006/relationships/hyperlink" Target="http://onlinelibrary.wiley.com/doi/10.1111/j.1469-8137.2006.01665.x/full" TargetMode="External"/><Relationship Id="rId28" Type="http://schemas.openxmlformats.org/officeDocument/2006/relationships/image" Target="media/image2.png"/><Relationship Id="rId36" Type="http://schemas.openxmlformats.org/officeDocument/2006/relationships/chart" Target="charts/chart1.xml"/><Relationship Id="rId49" Type="http://schemas.openxmlformats.org/officeDocument/2006/relationships/image" Target="media/image18.emf"/><Relationship Id="rId57" Type="http://schemas.openxmlformats.org/officeDocument/2006/relationships/hyperlink" Target="https://www.ncbi.nlm.nih.gov/pubmed/?term=Asangani%20IA%5BAuthor%5D&amp;cauthor=true&amp;cauthor_uid=21575865" TargetMode="External"/><Relationship Id="rId106" Type="http://schemas.openxmlformats.org/officeDocument/2006/relationships/image" Target="media/image35.png"/><Relationship Id="rId114" Type="http://schemas.openxmlformats.org/officeDocument/2006/relationships/fontTable" Target="fontTable.xml"/><Relationship Id="rId10" Type="http://schemas.openxmlformats.org/officeDocument/2006/relationships/header" Target="header1.xml"/><Relationship Id="rId31" Type="http://schemas.openxmlformats.org/officeDocument/2006/relationships/image" Target="media/image5.png"/><Relationship Id="rId44" Type="http://schemas.openxmlformats.org/officeDocument/2006/relationships/hyperlink" Target="http://jhered.oxfordjournals.org/content/103/6/853.full" TargetMode="External"/><Relationship Id="rId52" Type="http://schemas.openxmlformats.org/officeDocument/2006/relationships/hyperlink" Target="https://www.ncbi.nlm.nih.gov/pubmed/?term=Brenner%20JC%5BAuthor%5D&amp;cauthor=true&amp;cauthor_uid=21575865" TargetMode="External"/><Relationship Id="rId60" Type="http://schemas.openxmlformats.org/officeDocument/2006/relationships/hyperlink" Target="https://www.ncbi.nlm.nih.gov/pubmed/?term=Liang%20H%5BAuthor%5D&amp;cauthor=true&amp;cauthor_uid=21575865" TargetMode="External"/><Relationship Id="rId65" Type="http://schemas.openxmlformats.org/officeDocument/2006/relationships/hyperlink" Target="https://www.ncbi.nlm.nih.gov/pubmed/?term=Cao%20X%5BAuthor%5D&amp;cauthor=true&amp;cauthor_uid=21575865" TargetMode="External"/><Relationship Id="rId73" Type="http://schemas.openxmlformats.org/officeDocument/2006/relationships/hyperlink" Target="https://www.ncbi.nlm.nih.gov/pubmed/?term=Elenitoba-Johnson%20KS%5BAuthor%5D&amp;cauthor=true&amp;cauthor_uid=21575865" TargetMode="External"/><Relationship Id="rId78" Type="http://schemas.openxmlformats.org/officeDocument/2006/relationships/hyperlink" Target="https://www.ncbi.nlm.nih.gov/pubmed/?term=Feng%20FY%5BAuthor%5D&amp;cauthor=true&amp;cauthor_uid=21575865" TargetMode="External"/><Relationship Id="rId81" Type="http://schemas.openxmlformats.org/officeDocument/2006/relationships/hyperlink" Target="http://www.ncbi.nlm.nih.gov/pubmed/17846036" TargetMode="External"/><Relationship Id="rId86" Type="http://schemas.openxmlformats.org/officeDocument/2006/relationships/hyperlink" Target="https://www.ncbi.nlm.nih.gov/pubmed/?term=Chandran%20V%5BAuthor%5D&amp;cauthor=true&amp;cauthor_uid=12767695" TargetMode="External"/><Relationship Id="rId94" Type="http://schemas.openxmlformats.org/officeDocument/2006/relationships/image" Target="media/image23.png"/><Relationship Id="rId99" Type="http://schemas.openxmlformats.org/officeDocument/2006/relationships/image" Target="media/image28.png"/><Relationship Id="rId101" Type="http://schemas.openxmlformats.org/officeDocument/2006/relationships/image" Target="media/image30.png"/><Relationship Id="rId4" Type="http://schemas.openxmlformats.org/officeDocument/2006/relationships/styles" Target="styles.xml"/><Relationship Id="rId9"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hyperlink" Target="http://onlinelibrary.wiley.com/doi/10.1111/j.1469-8137.2006.01665.x/full" TargetMode="External"/><Relationship Id="rId39" Type="http://schemas.openxmlformats.org/officeDocument/2006/relationships/image" Target="media/image11.emf"/><Relationship Id="rId109" Type="http://schemas.openxmlformats.org/officeDocument/2006/relationships/image" Target="media/image38.png"/><Relationship Id="rId34" Type="http://schemas.openxmlformats.org/officeDocument/2006/relationships/image" Target="media/image7.png"/><Relationship Id="rId50" Type="http://schemas.openxmlformats.org/officeDocument/2006/relationships/image" Target="media/image19.emf"/><Relationship Id="rId55" Type="http://schemas.openxmlformats.org/officeDocument/2006/relationships/hyperlink" Target="https://www.ncbi.nlm.nih.gov/pubmed/?term=Yocum%20AK%5BAuthor%5D&amp;cauthor=true&amp;cauthor_uid=21575865" TargetMode="External"/><Relationship Id="rId76" Type="http://schemas.openxmlformats.org/officeDocument/2006/relationships/hyperlink" Target="https://www.ncbi.nlm.nih.gov/pubmed/?term=Pienta%20KJ%5BAuthor%5D&amp;cauthor=true&amp;cauthor_uid=21575865" TargetMode="External"/><Relationship Id="rId97" Type="http://schemas.openxmlformats.org/officeDocument/2006/relationships/image" Target="media/image26.png"/><Relationship Id="rId104" Type="http://schemas.openxmlformats.org/officeDocument/2006/relationships/image" Target="media/image33.png"/><Relationship Id="rId7" Type="http://schemas.openxmlformats.org/officeDocument/2006/relationships/footnotes" Target="footnotes.xml"/><Relationship Id="rId71" Type="http://schemas.openxmlformats.org/officeDocument/2006/relationships/hyperlink" Target="https://www.ncbi.nlm.nih.gov/pubmed/?term=Tomlins%20SA%5BAuthor%5D&amp;cauthor=true&amp;cauthor_uid=21575865" TargetMode="External"/><Relationship Id="rId92" Type="http://schemas.openxmlformats.org/officeDocument/2006/relationships/image" Target="media/image21.png"/><Relationship Id="rId2" Type="http://schemas.openxmlformats.org/officeDocument/2006/relationships/customXml" Target="../customXml/item2.xml"/><Relationship Id="rId29"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AngAx val="1"/>
    </c:view3D>
    <c:plotArea>
      <c:layout/>
      <c:bar3DChart>
        <c:barDir val="col"/>
        <c:grouping val="clustered"/>
        <c:ser>
          <c:idx val="0"/>
          <c:order val="0"/>
          <c:tx>
            <c:strRef>
              <c:f>Sheet3!$H$7</c:f>
              <c:strCache>
                <c:ptCount val="1"/>
                <c:pt idx="0">
                  <c:v>Mizan-Teferi_C1</c:v>
                </c:pt>
              </c:strCache>
            </c:strRef>
          </c:tx>
          <c:cat>
            <c:strRef>
              <c:f>Sheet3!$I$6:$Z$6</c:f>
              <c:strCache>
                <c:ptCount val="18"/>
                <c:pt idx="0">
                  <c:v>Afco_11-1</c:v>
                </c:pt>
                <c:pt idx="1">
                  <c:v>Afco_19-1</c:v>
                </c:pt>
                <c:pt idx="2">
                  <c:v>Afco_15-1</c:v>
                </c:pt>
                <c:pt idx="3">
                  <c:v>Afco_19-2</c:v>
                </c:pt>
                <c:pt idx="4">
                  <c:v>Afco_19-3</c:v>
                </c:pt>
                <c:pt idx="5">
                  <c:v>Afco_8-1</c:v>
                </c:pt>
                <c:pt idx="6">
                  <c:v>Afco_22-1</c:v>
                </c:pt>
                <c:pt idx="7">
                  <c:v>Afco_11-2</c:v>
                </c:pt>
                <c:pt idx="8">
                  <c:v>Afco_6-1</c:v>
                </c:pt>
                <c:pt idx="9">
                  <c:v>Afco_15-2</c:v>
                </c:pt>
                <c:pt idx="10">
                  <c:v>Afco_19-4</c:v>
                </c:pt>
                <c:pt idx="11">
                  <c:v>Afco_19-5</c:v>
                </c:pt>
                <c:pt idx="12">
                  <c:v>Afco_8-2</c:v>
                </c:pt>
                <c:pt idx="13">
                  <c:v>Afco_22-2</c:v>
                </c:pt>
                <c:pt idx="14">
                  <c:v>Afco_11-3</c:v>
                </c:pt>
                <c:pt idx="15">
                  <c:v>Afco_11-4</c:v>
                </c:pt>
                <c:pt idx="16">
                  <c:v>Afco_6-2</c:v>
                </c:pt>
                <c:pt idx="17">
                  <c:v>Afco_6-3</c:v>
                </c:pt>
              </c:strCache>
            </c:strRef>
          </c:cat>
          <c:val>
            <c:numRef>
              <c:f>Sheet3!$I$7:$Z$7</c:f>
              <c:numCache>
                <c:formatCode>General</c:formatCode>
                <c:ptCount val="18"/>
                <c:pt idx="0" formatCode="0.000">
                  <c:v>6.2500000000000139E-2</c:v>
                </c:pt>
              </c:numCache>
            </c:numRef>
          </c:val>
        </c:ser>
        <c:ser>
          <c:idx val="1"/>
          <c:order val="1"/>
          <c:tx>
            <c:strRef>
              <c:f>Sheet3!$H$8</c:f>
              <c:strCache>
                <c:ptCount val="1"/>
                <c:pt idx="0">
                  <c:v>Jimma-Gera_W </c:v>
                </c:pt>
              </c:strCache>
            </c:strRef>
          </c:tx>
          <c:cat>
            <c:strRef>
              <c:f>Sheet3!$I$6:$Z$6</c:f>
              <c:strCache>
                <c:ptCount val="18"/>
                <c:pt idx="0">
                  <c:v>Afco_11-1</c:v>
                </c:pt>
                <c:pt idx="1">
                  <c:v>Afco_19-1</c:v>
                </c:pt>
                <c:pt idx="2">
                  <c:v>Afco_15-1</c:v>
                </c:pt>
                <c:pt idx="3">
                  <c:v>Afco_19-2</c:v>
                </c:pt>
                <c:pt idx="4">
                  <c:v>Afco_19-3</c:v>
                </c:pt>
                <c:pt idx="5">
                  <c:v>Afco_8-1</c:v>
                </c:pt>
                <c:pt idx="6">
                  <c:v>Afco_22-1</c:v>
                </c:pt>
                <c:pt idx="7">
                  <c:v>Afco_11-2</c:v>
                </c:pt>
                <c:pt idx="8">
                  <c:v>Afco_6-1</c:v>
                </c:pt>
                <c:pt idx="9">
                  <c:v>Afco_15-2</c:v>
                </c:pt>
                <c:pt idx="10">
                  <c:v>Afco_19-4</c:v>
                </c:pt>
                <c:pt idx="11">
                  <c:v>Afco_19-5</c:v>
                </c:pt>
                <c:pt idx="12">
                  <c:v>Afco_8-2</c:v>
                </c:pt>
                <c:pt idx="13">
                  <c:v>Afco_22-2</c:v>
                </c:pt>
                <c:pt idx="14">
                  <c:v>Afco_11-3</c:v>
                </c:pt>
                <c:pt idx="15">
                  <c:v>Afco_11-4</c:v>
                </c:pt>
                <c:pt idx="16">
                  <c:v>Afco_6-2</c:v>
                </c:pt>
                <c:pt idx="17">
                  <c:v>Afco_6-3</c:v>
                </c:pt>
              </c:strCache>
            </c:strRef>
          </c:cat>
          <c:val>
            <c:numRef>
              <c:f>Sheet3!$I$8:$Z$8</c:f>
              <c:numCache>
                <c:formatCode>0.000</c:formatCode>
                <c:ptCount val="18"/>
                <c:pt idx="1">
                  <c:v>0.16666666666666669</c:v>
                </c:pt>
              </c:numCache>
            </c:numRef>
          </c:val>
        </c:ser>
        <c:ser>
          <c:idx val="2"/>
          <c:order val="2"/>
          <c:tx>
            <c:strRef>
              <c:f>Sheet3!$H$9</c:f>
              <c:strCache>
                <c:ptCount val="1"/>
                <c:pt idx="0">
                  <c:v>Metu_W</c:v>
                </c:pt>
              </c:strCache>
            </c:strRef>
          </c:tx>
          <c:cat>
            <c:strRef>
              <c:f>Sheet3!$I$6:$Z$6</c:f>
              <c:strCache>
                <c:ptCount val="18"/>
                <c:pt idx="0">
                  <c:v>Afco_11-1</c:v>
                </c:pt>
                <c:pt idx="1">
                  <c:v>Afco_19-1</c:v>
                </c:pt>
                <c:pt idx="2">
                  <c:v>Afco_15-1</c:v>
                </c:pt>
                <c:pt idx="3">
                  <c:v>Afco_19-2</c:v>
                </c:pt>
                <c:pt idx="4">
                  <c:v>Afco_19-3</c:v>
                </c:pt>
                <c:pt idx="5">
                  <c:v>Afco_8-1</c:v>
                </c:pt>
                <c:pt idx="6">
                  <c:v>Afco_22-1</c:v>
                </c:pt>
                <c:pt idx="7">
                  <c:v>Afco_11-2</c:v>
                </c:pt>
                <c:pt idx="8">
                  <c:v>Afco_6-1</c:v>
                </c:pt>
                <c:pt idx="9">
                  <c:v>Afco_15-2</c:v>
                </c:pt>
                <c:pt idx="10">
                  <c:v>Afco_19-4</c:v>
                </c:pt>
                <c:pt idx="11">
                  <c:v>Afco_19-5</c:v>
                </c:pt>
                <c:pt idx="12">
                  <c:v>Afco_8-2</c:v>
                </c:pt>
                <c:pt idx="13">
                  <c:v>Afco_22-2</c:v>
                </c:pt>
                <c:pt idx="14">
                  <c:v>Afco_11-3</c:v>
                </c:pt>
                <c:pt idx="15">
                  <c:v>Afco_11-4</c:v>
                </c:pt>
                <c:pt idx="16">
                  <c:v>Afco_6-2</c:v>
                </c:pt>
                <c:pt idx="17">
                  <c:v>Afco_6-3</c:v>
                </c:pt>
              </c:strCache>
            </c:strRef>
          </c:cat>
          <c:val>
            <c:numRef>
              <c:f>Sheet3!$I$9:$Z$9</c:f>
              <c:numCache>
                <c:formatCode>General</c:formatCode>
                <c:ptCount val="18"/>
                <c:pt idx="2" formatCode="0.000">
                  <c:v>1</c:v>
                </c:pt>
                <c:pt idx="3" formatCode="0.000">
                  <c:v>0.5</c:v>
                </c:pt>
                <c:pt idx="4" formatCode="0.000">
                  <c:v>1</c:v>
                </c:pt>
                <c:pt idx="5" formatCode="0.000">
                  <c:v>0.5</c:v>
                </c:pt>
                <c:pt idx="6" formatCode="0.000">
                  <c:v>0.5</c:v>
                </c:pt>
                <c:pt idx="7" formatCode="0.000">
                  <c:v>0.5</c:v>
                </c:pt>
                <c:pt idx="8" formatCode="0.000">
                  <c:v>0.5</c:v>
                </c:pt>
              </c:numCache>
            </c:numRef>
          </c:val>
        </c:ser>
        <c:ser>
          <c:idx val="3"/>
          <c:order val="3"/>
          <c:tx>
            <c:strRef>
              <c:f>Sheet3!$H$10</c:f>
              <c:strCache>
                <c:ptCount val="1"/>
                <c:pt idx="0">
                  <c:v>Mizan-Teferi_W</c:v>
                </c:pt>
              </c:strCache>
            </c:strRef>
          </c:tx>
          <c:cat>
            <c:strRef>
              <c:f>Sheet3!$I$6:$Z$6</c:f>
              <c:strCache>
                <c:ptCount val="18"/>
                <c:pt idx="0">
                  <c:v>Afco_11-1</c:v>
                </c:pt>
                <c:pt idx="1">
                  <c:v>Afco_19-1</c:v>
                </c:pt>
                <c:pt idx="2">
                  <c:v>Afco_15-1</c:v>
                </c:pt>
                <c:pt idx="3">
                  <c:v>Afco_19-2</c:v>
                </c:pt>
                <c:pt idx="4">
                  <c:v>Afco_19-3</c:v>
                </c:pt>
                <c:pt idx="5">
                  <c:v>Afco_8-1</c:v>
                </c:pt>
                <c:pt idx="6">
                  <c:v>Afco_22-1</c:v>
                </c:pt>
                <c:pt idx="7">
                  <c:v>Afco_11-2</c:v>
                </c:pt>
                <c:pt idx="8">
                  <c:v>Afco_6-1</c:v>
                </c:pt>
                <c:pt idx="9">
                  <c:v>Afco_15-2</c:v>
                </c:pt>
                <c:pt idx="10">
                  <c:v>Afco_19-4</c:v>
                </c:pt>
                <c:pt idx="11">
                  <c:v>Afco_19-5</c:v>
                </c:pt>
                <c:pt idx="12">
                  <c:v>Afco_8-2</c:v>
                </c:pt>
                <c:pt idx="13">
                  <c:v>Afco_22-2</c:v>
                </c:pt>
                <c:pt idx="14">
                  <c:v>Afco_11-3</c:v>
                </c:pt>
                <c:pt idx="15">
                  <c:v>Afco_11-4</c:v>
                </c:pt>
                <c:pt idx="16">
                  <c:v>Afco_6-2</c:v>
                </c:pt>
                <c:pt idx="17">
                  <c:v>Afco_6-3</c:v>
                </c:pt>
              </c:strCache>
            </c:strRef>
          </c:cat>
          <c:val>
            <c:numRef>
              <c:f>Sheet3!$I$10:$Z$10</c:f>
              <c:numCache>
                <c:formatCode>General</c:formatCode>
                <c:ptCount val="18"/>
                <c:pt idx="9" formatCode="0.000">
                  <c:v>8.3333333333333565E-2</c:v>
                </c:pt>
                <c:pt idx="10" formatCode="0.000">
                  <c:v>6.2500000000000139E-2</c:v>
                </c:pt>
                <c:pt idx="11" formatCode="0.000">
                  <c:v>0.33333333333333331</c:v>
                </c:pt>
                <c:pt idx="12" formatCode="0.000">
                  <c:v>0.28571428571429325</c:v>
                </c:pt>
                <c:pt idx="13" formatCode="0.000">
                  <c:v>0.25</c:v>
                </c:pt>
                <c:pt idx="14" formatCode="0.000">
                  <c:v>0.14285714285714649</c:v>
                </c:pt>
                <c:pt idx="15" formatCode="0.000">
                  <c:v>0.14285714285714649</c:v>
                </c:pt>
                <c:pt idx="16" formatCode="0.000">
                  <c:v>0.14285714285714649</c:v>
                </c:pt>
                <c:pt idx="17" formatCode="0.000">
                  <c:v>0.14285714285714649</c:v>
                </c:pt>
              </c:numCache>
            </c:numRef>
          </c:val>
        </c:ser>
        <c:gapWidth val="300"/>
        <c:shape val="box"/>
        <c:axId val="150937600"/>
        <c:axId val="150939520"/>
        <c:axId val="0"/>
      </c:bar3DChart>
      <c:catAx>
        <c:axId val="150937600"/>
        <c:scaling>
          <c:orientation val="minMax"/>
        </c:scaling>
        <c:axPos val="b"/>
        <c:title>
          <c:tx>
            <c:rich>
              <a:bodyPr/>
              <a:lstStyle/>
              <a:p>
                <a:pPr>
                  <a:defRPr/>
                </a:pPr>
                <a:r>
                  <a:rPr lang="en-US" sz="1200" b="0"/>
                  <a:t>Alleles</a:t>
                </a:r>
              </a:p>
            </c:rich>
          </c:tx>
        </c:title>
        <c:majorTickMark val="none"/>
        <c:tickLblPos val="nextTo"/>
        <c:crossAx val="150939520"/>
        <c:crosses val="autoZero"/>
        <c:auto val="1"/>
        <c:lblAlgn val="ctr"/>
        <c:lblOffset val="100"/>
      </c:catAx>
      <c:valAx>
        <c:axId val="150939520"/>
        <c:scaling>
          <c:orientation val="minMax"/>
        </c:scaling>
        <c:axPos val="l"/>
        <c:title>
          <c:tx>
            <c:rich>
              <a:bodyPr/>
              <a:lstStyle/>
              <a:p>
                <a:pPr>
                  <a:defRPr/>
                </a:pPr>
                <a:r>
                  <a:rPr lang="en-US" sz="1200" b="0"/>
                  <a:t>Allele frequency</a:t>
                </a:r>
              </a:p>
            </c:rich>
          </c:tx>
        </c:title>
        <c:numFmt formatCode="0.000" sourceLinked="1"/>
        <c:tickLblPos val="nextTo"/>
        <c:crossAx val="150937600"/>
        <c:crosses val="autoZero"/>
        <c:crossBetween val="between"/>
      </c:valAx>
    </c:plotArea>
    <c:legend>
      <c:legendPos val="r"/>
      <c:txPr>
        <a:bodyPr/>
        <a:lstStyle/>
        <a:p>
          <a:pPr>
            <a:defRPr sz="1200"/>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Dagmawit Chombe</PublishDate>
  <Abstract> Addis Ababa UniversitySchool of Graduate StudiesAddis Ababa, EthiopiaJuly, 2014</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CD2236-9517-4F2B-ACC4-2CD2F130F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7688</TotalTime>
  <Pages>191</Pages>
  <Words>40212</Words>
  <Characters>229212</Characters>
  <Application>Microsoft Office Word</Application>
  <DocSecurity>0</DocSecurity>
  <Lines>1910</Lines>
  <Paragraphs>537</Paragraphs>
  <ScaleCrop>false</ScaleCrop>
  <HeadingPairs>
    <vt:vector size="2" baseType="variant">
      <vt:variant>
        <vt:lpstr>Title</vt:lpstr>
      </vt:variant>
      <vt:variant>
        <vt:i4>1</vt:i4>
      </vt:variant>
    </vt:vector>
  </HeadingPairs>
  <TitlesOfParts>
    <vt:vector size="1" baseType="lpstr">
      <vt:lpstr>A Doctoral Dissertation</vt:lpstr>
    </vt:vector>
  </TitlesOfParts>
  <Company/>
  <LinksUpToDate>false</LinksUpToDate>
  <CharactersWithSpaces>268887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Doctoral Dissertation</dc:title>
  <dc:subject>A Dissertation Submitted toThe Department of Microbial, Cellular and Molecular BiologyPresented in partial fulfillment of the requirements for the Degree ofDoctor of Philosophy (Biology, Applied Genetics)</dc:subject>
  <dc:creator>By</dc:creator>
  <cp:lastModifiedBy>User</cp:lastModifiedBy>
  <cp:revision>57</cp:revision>
  <dcterms:created xsi:type="dcterms:W3CDTF">2017-04-28T05:33:00Z</dcterms:created>
  <dcterms:modified xsi:type="dcterms:W3CDTF">2017-08-02T06:19:00Z</dcterms:modified>
</cp:coreProperties>
</file>